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26" w:rsidRPr="00FB08D6" w:rsidRDefault="008B223C" w:rsidP="00017047">
      <w:pPr>
        <w:pStyle w:val="Heading1"/>
        <w:rPr>
          <w:rFonts w:ascii="Calibri" w:eastAsia="Arial" w:hAnsi="Calibri" w:cs="Calibri"/>
          <w:sz w:val="44"/>
          <w:szCs w:val="22"/>
        </w:rPr>
      </w:pPr>
      <w:bookmarkStart w:id="0" w:name="_GoBack"/>
      <w:bookmarkEnd w:id="0"/>
      <w:r w:rsidRPr="00FB08D6">
        <w:rPr>
          <w:rFonts w:ascii="Calibri" w:eastAsia="Arial" w:hAnsi="Calibri" w:cs="Calibri"/>
          <w:sz w:val="44"/>
          <w:szCs w:val="22"/>
        </w:rPr>
        <w:t>In-Depth Pa</w:t>
      </w:r>
      <w:r w:rsidRPr="00565A96">
        <w:rPr>
          <w:rFonts w:ascii="Calibri" w:eastAsia="Arial" w:hAnsi="Calibri" w:cs="Calibri"/>
          <w:color w:val="000099"/>
          <w:sz w:val="44"/>
          <w:szCs w:val="22"/>
        </w:rPr>
        <w:t>ti</w:t>
      </w:r>
      <w:r w:rsidRPr="00FB08D6">
        <w:rPr>
          <w:rFonts w:ascii="Calibri" w:eastAsia="Arial" w:hAnsi="Calibri" w:cs="Calibri"/>
          <w:sz w:val="44"/>
          <w:szCs w:val="22"/>
        </w:rPr>
        <w:t xml:space="preserve">ent Assessment for a </w:t>
      </w:r>
      <w:r w:rsidR="001D378E" w:rsidRPr="00FB08D6">
        <w:rPr>
          <w:rFonts w:ascii="Calibri" w:eastAsia="Arial" w:hAnsi="Calibri" w:cs="Calibri"/>
          <w:sz w:val="44"/>
          <w:szCs w:val="22"/>
        </w:rPr>
        <w:t xml:space="preserve">COVID-19 </w:t>
      </w:r>
      <w:r w:rsidR="00E667BE" w:rsidRPr="00FB08D6">
        <w:rPr>
          <w:rFonts w:ascii="Calibri" w:eastAsia="Arial" w:hAnsi="Calibri" w:cs="Calibri"/>
          <w:sz w:val="44"/>
          <w:szCs w:val="22"/>
        </w:rPr>
        <w:t>V</w:t>
      </w:r>
      <w:r w:rsidR="001D378E" w:rsidRPr="00FB08D6">
        <w:rPr>
          <w:rFonts w:ascii="Calibri" w:eastAsia="Arial" w:hAnsi="Calibri" w:cs="Calibri"/>
          <w:sz w:val="44"/>
          <w:szCs w:val="22"/>
        </w:rPr>
        <w:t xml:space="preserve">accine </w:t>
      </w:r>
      <w:bookmarkStart w:id="1" w:name="_Hlk4568006"/>
    </w:p>
    <w:p w:rsidR="00B577EE" w:rsidRPr="00FB08D6" w:rsidRDefault="00907B4A" w:rsidP="00B577EE">
      <w:pPr>
        <w:shd w:val="clear" w:color="auto" w:fill="FFFFFF" w:themeFill="background1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Last updated: </w:t>
      </w:r>
      <w:r w:rsidR="00D56594">
        <w:rPr>
          <w:rFonts w:ascii="Calibri" w:hAnsi="Calibri" w:cs="Calibri"/>
          <w:sz w:val="22"/>
          <w:szCs w:val="22"/>
        </w:rPr>
        <w:t>21</w:t>
      </w:r>
      <w:r w:rsidR="000B5214" w:rsidRPr="00FB08D6">
        <w:rPr>
          <w:rFonts w:ascii="Calibri" w:hAnsi="Calibri" w:cs="Calibri"/>
          <w:sz w:val="22"/>
          <w:szCs w:val="22"/>
        </w:rPr>
        <w:t xml:space="preserve"> June 2021</w:t>
      </w:r>
      <w:bookmarkStart w:id="2" w:name="_Hlk535506978"/>
      <w:bookmarkEnd w:id="1"/>
    </w:p>
    <w:p w:rsidR="00B577EE" w:rsidRPr="00FB08D6" w:rsidRDefault="00B577EE" w:rsidP="001D378E">
      <w:pPr>
        <w:shd w:val="clear" w:color="auto" w:fill="FFFFFF" w:themeFill="background1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b/>
          <w:sz w:val="22"/>
          <w:szCs w:val="22"/>
        </w:rPr>
        <w:t>PLEASE NOTE:</w:t>
      </w:r>
      <w:r w:rsidRPr="00FB08D6">
        <w:rPr>
          <w:rFonts w:ascii="Calibri" w:hAnsi="Calibri" w:cs="Calibri"/>
          <w:sz w:val="22"/>
          <w:szCs w:val="22"/>
        </w:rPr>
        <w:t xml:space="preserve"> </w:t>
      </w:r>
      <w:r w:rsidR="000B0F88" w:rsidRPr="00FB08D6">
        <w:rPr>
          <w:rFonts w:ascii="Calibri" w:hAnsi="Calibri" w:cs="Calibri"/>
          <w:sz w:val="22"/>
          <w:szCs w:val="22"/>
        </w:rPr>
        <w:t xml:space="preserve">The new Medicare Benefits Schedule (MBS) </w:t>
      </w:r>
      <w:r w:rsidR="004D1DE3" w:rsidRPr="00FB08D6">
        <w:rPr>
          <w:rFonts w:ascii="Calibri" w:hAnsi="Calibri" w:cs="Calibri"/>
          <w:sz w:val="22"/>
          <w:szCs w:val="22"/>
        </w:rPr>
        <w:t>items are</w:t>
      </w:r>
      <w:r w:rsidR="000B0F88" w:rsidRPr="00FB08D6">
        <w:rPr>
          <w:rFonts w:ascii="Calibri" w:hAnsi="Calibri" w:cs="Calibri"/>
          <w:sz w:val="22"/>
          <w:szCs w:val="22"/>
        </w:rPr>
        <w:t xml:space="preserve"> only available to general practitioners (</w:t>
      </w:r>
      <w:r w:rsidRPr="00FB08D6">
        <w:rPr>
          <w:rFonts w:ascii="Calibri" w:hAnsi="Calibri" w:cs="Calibri"/>
          <w:sz w:val="22"/>
          <w:szCs w:val="22"/>
        </w:rPr>
        <w:t>GP</w:t>
      </w:r>
      <w:r w:rsidR="000B0F88" w:rsidRPr="00FB08D6">
        <w:rPr>
          <w:rFonts w:ascii="Calibri" w:hAnsi="Calibri" w:cs="Calibri"/>
          <w:sz w:val="22"/>
          <w:szCs w:val="22"/>
        </w:rPr>
        <w:t xml:space="preserve">s) and </w:t>
      </w:r>
      <w:r w:rsidRPr="00FB08D6">
        <w:rPr>
          <w:rFonts w:ascii="Calibri" w:hAnsi="Calibri" w:cs="Calibri"/>
          <w:sz w:val="22"/>
          <w:szCs w:val="22"/>
        </w:rPr>
        <w:t>other medical practitioners (OMPs) working in a general practice setting.</w:t>
      </w:r>
    </w:p>
    <w:p w:rsidR="004D1DE3" w:rsidRPr="00FB08D6" w:rsidRDefault="00B577EE" w:rsidP="004D1DE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0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b/>
          <w:sz w:val="22"/>
          <w:szCs w:val="22"/>
        </w:rPr>
        <w:t>Other Medical Practitioner</w:t>
      </w:r>
      <w:r w:rsidRPr="00FB08D6">
        <w:rPr>
          <w:rFonts w:ascii="Calibri" w:hAnsi="Calibri" w:cs="Calibri"/>
          <w:sz w:val="22"/>
          <w:szCs w:val="22"/>
        </w:rPr>
        <w:t xml:space="preserve"> includes specialist medical practitioners and consultant physicians working in a general practice setting in their capacity as </w:t>
      </w:r>
      <w:r w:rsidR="0028485E" w:rsidRPr="00FB08D6">
        <w:rPr>
          <w:rFonts w:ascii="Calibri" w:hAnsi="Calibri" w:cs="Calibri"/>
          <w:sz w:val="22"/>
          <w:szCs w:val="22"/>
        </w:rPr>
        <w:t>an OMP</w:t>
      </w:r>
      <w:r w:rsidRPr="00FB08D6">
        <w:rPr>
          <w:rFonts w:ascii="Calibri" w:hAnsi="Calibri" w:cs="Calibri"/>
          <w:sz w:val="22"/>
          <w:szCs w:val="22"/>
        </w:rPr>
        <w:t xml:space="preserve">. </w:t>
      </w:r>
    </w:p>
    <w:p w:rsidR="004D1DE3" w:rsidRPr="00FB08D6" w:rsidRDefault="004D1DE3" w:rsidP="004D1DE3">
      <w:pPr>
        <w:pBdr>
          <w:bottom w:val="single" w:sz="4" w:space="1" w:color="auto"/>
        </w:pBdr>
        <w:shd w:val="clear" w:color="auto" w:fill="FFFFFF" w:themeFill="background1"/>
        <w:spacing w:before="100" w:beforeAutospacing="1" w:after="0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Only </w:t>
      </w:r>
      <w:r w:rsidR="00013D5D" w:rsidRPr="00950739">
        <w:rPr>
          <w:rFonts w:ascii="Calibri" w:hAnsi="Calibri" w:cs="Calibri"/>
          <w:sz w:val="22"/>
          <w:szCs w:val="22"/>
        </w:rPr>
        <w:t xml:space="preserve">GPs and OMPS working within </w:t>
      </w:r>
      <w:r w:rsidR="00013D5D" w:rsidRPr="00950739">
        <w:rPr>
          <w:rFonts w:ascii="Calibri" w:hAnsi="Calibri" w:cs="Calibri"/>
          <w:bCs/>
          <w:sz w:val="22"/>
          <w:szCs w:val="22"/>
        </w:rPr>
        <w:t xml:space="preserve">practices </w:t>
      </w:r>
      <w:r w:rsidRPr="00FB08D6">
        <w:rPr>
          <w:rFonts w:ascii="Calibri" w:hAnsi="Calibri" w:cs="Calibri"/>
          <w:sz w:val="22"/>
          <w:szCs w:val="22"/>
        </w:rPr>
        <w:t>that</w:t>
      </w:r>
      <w:r w:rsidR="00013D5D">
        <w:rPr>
          <w:rFonts w:ascii="Calibri" w:hAnsi="Calibri" w:cs="Calibri"/>
          <w:sz w:val="22"/>
          <w:szCs w:val="22"/>
        </w:rPr>
        <w:t xml:space="preserve"> have</w:t>
      </w:r>
      <w:r w:rsidRPr="00FB08D6">
        <w:rPr>
          <w:rFonts w:ascii="Calibri" w:hAnsi="Calibri" w:cs="Calibri"/>
          <w:sz w:val="22"/>
          <w:szCs w:val="22"/>
        </w:rPr>
        <w:t xml:space="preserve"> been selected to participate in the Governments’ COVID-19 vaccination roll-out can access the new MBS items</w:t>
      </w:r>
      <w:r w:rsidR="00013D5D" w:rsidRPr="00950739">
        <w:rPr>
          <w:rFonts w:ascii="Calibri" w:hAnsi="Calibri" w:cs="Calibri"/>
          <w:sz w:val="22"/>
          <w:szCs w:val="22"/>
        </w:rPr>
        <w:t>, with the patient attendance occurring within the selected practice</w:t>
      </w:r>
      <w:r w:rsidRPr="00950739">
        <w:rPr>
          <w:rFonts w:ascii="Calibri" w:hAnsi="Calibri" w:cs="Calibri"/>
          <w:sz w:val="22"/>
          <w:szCs w:val="22"/>
        </w:rPr>
        <w:t xml:space="preserve">. </w:t>
      </w:r>
      <w:r w:rsidR="00013D5D" w:rsidRPr="00950739">
        <w:rPr>
          <w:rFonts w:ascii="Calibri" w:hAnsi="Calibri" w:cs="Calibri"/>
          <w:sz w:val="22"/>
          <w:szCs w:val="22"/>
        </w:rPr>
        <w:t xml:space="preserve">GPs or OMPs providing services to individuals at a </w:t>
      </w:r>
      <w:r w:rsidRPr="00950739">
        <w:rPr>
          <w:rFonts w:ascii="Calibri" w:hAnsi="Calibri" w:cs="Calibri"/>
          <w:sz w:val="22"/>
          <w:szCs w:val="22"/>
        </w:rPr>
        <w:t xml:space="preserve">practice </w:t>
      </w:r>
      <w:r w:rsidRPr="00FB08D6">
        <w:rPr>
          <w:rFonts w:ascii="Calibri" w:hAnsi="Calibri" w:cs="Calibri"/>
          <w:sz w:val="22"/>
          <w:szCs w:val="22"/>
        </w:rPr>
        <w:t xml:space="preserve">that has not been selected to receive the </w:t>
      </w:r>
      <w:r w:rsidR="00565A96">
        <w:rPr>
          <w:rFonts w:ascii="Calibri" w:hAnsi="Calibri" w:cs="Calibri"/>
          <w:sz w:val="22"/>
          <w:szCs w:val="22"/>
        </w:rPr>
        <w:t xml:space="preserve">COVID-19 </w:t>
      </w:r>
      <w:r w:rsidRPr="00FB08D6">
        <w:rPr>
          <w:rFonts w:ascii="Calibri" w:hAnsi="Calibri" w:cs="Calibri"/>
          <w:sz w:val="22"/>
          <w:szCs w:val="22"/>
        </w:rPr>
        <w:t xml:space="preserve">vaccine for administration to patients </w:t>
      </w:r>
      <w:r w:rsidR="00013D5D" w:rsidRPr="00950739">
        <w:rPr>
          <w:rFonts w:ascii="Calibri" w:hAnsi="Calibri" w:cs="Calibri"/>
          <w:sz w:val="22"/>
          <w:szCs w:val="22"/>
        </w:rPr>
        <w:t xml:space="preserve">are </w:t>
      </w:r>
      <w:r w:rsidRPr="00FB08D6">
        <w:rPr>
          <w:rFonts w:ascii="Calibri" w:hAnsi="Calibri" w:cs="Calibri"/>
          <w:sz w:val="22"/>
          <w:szCs w:val="22"/>
        </w:rPr>
        <w:t xml:space="preserve">not eligible to use the new items or to provide COVID-19 vaccinations. </w:t>
      </w:r>
    </w:p>
    <w:p w:rsidR="004D1DE3" w:rsidRPr="00FB08D6" w:rsidRDefault="004D1DE3" w:rsidP="004D1DE3">
      <w:pPr>
        <w:pBdr>
          <w:bottom w:val="single" w:sz="4" w:space="1" w:color="auto"/>
        </w:pBdr>
        <w:shd w:val="clear" w:color="auto" w:fill="FFFFFF" w:themeFill="background1"/>
        <w:spacing w:before="120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>GPs and suitably qualified health professionals who provide a vaccination to a patient must be appropriately qualified and trained to provide an immunisation to the patient. This includes having completed any mandatory Commonwealth training associated with the delivery of COVID-19 vaccination services.</w:t>
      </w:r>
    </w:p>
    <w:p w:rsidR="004D1DE3" w:rsidRPr="00FB08D6" w:rsidRDefault="004D1DE3" w:rsidP="004D1DE3">
      <w:pPr>
        <w:pBdr>
          <w:bottom w:val="single" w:sz="4" w:space="1" w:color="auto"/>
        </w:pBdr>
        <w:shd w:val="clear" w:color="auto" w:fill="FFFFFF" w:themeFill="background1"/>
        <w:spacing w:before="120" w:after="100" w:afterAutospacing="1"/>
        <w:rPr>
          <w:rFonts w:ascii="Calibri" w:hAnsi="Calibri" w:cs="Calibri"/>
          <w:sz w:val="22"/>
          <w:szCs w:val="22"/>
        </w:rPr>
      </w:pPr>
    </w:p>
    <w:p w:rsidR="007B23B5" w:rsidRPr="00FB08D6" w:rsidRDefault="007B23B5" w:rsidP="00E302D0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>The Australian Government is committed to offering every person in Australia access to safe and effective COVID-19 vaccines at no cost.</w:t>
      </w:r>
    </w:p>
    <w:p w:rsidR="004D1DE3" w:rsidRPr="00FB08D6" w:rsidRDefault="00D562F3" w:rsidP="004D1DE3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 xml:space="preserve">From 18 June 2021, the Government introduced two new </w:t>
      </w:r>
      <w:r w:rsidR="00116B74" w:rsidRPr="00FB08D6">
        <w:rPr>
          <w:rFonts w:ascii="Calibri" w:hAnsi="Calibri" w:cs="Calibri"/>
          <w:color w:val="000000"/>
          <w:sz w:val="22"/>
          <w:szCs w:val="22"/>
        </w:rPr>
        <w:t>MBS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items (10660 and 10661) </w:t>
      </w:r>
      <w:r w:rsidR="00F60E5F" w:rsidRPr="00FB08D6">
        <w:rPr>
          <w:rFonts w:ascii="Calibri" w:hAnsi="Calibri" w:cs="Calibri"/>
          <w:color w:val="000000"/>
          <w:sz w:val="22"/>
          <w:szCs w:val="22"/>
        </w:rPr>
        <w:t>to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support 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>GPs and OMPs</w:t>
      </w:r>
      <w:r w:rsidR="008B223C" w:rsidRPr="00FB08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271B6">
        <w:rPr>
          <w:rFonts w:ascii="Calibri" w:hAnsi="Calibri" w:cs="Calibri"/>
          <w:color w:val="000000"/>
          <w:sz w:val="22"/>
          <w:szCs w:val="22"/>
        </w:rPr>
        <w:t xml:space="preserve">to 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>provide in-</w:t>
      </w:r>
      <w:r w:rsidR="00F60E5F" w:rsidRPr="00FB08D6">
        <w:rPr>
          <w:rFonts w:ascii="Calibri" w:hAnsi="Calibri" w:cs="Calibri"/>
          <w:color w:val="000000"/>
          <w:sz w:val="22"/>
          <w:szCs w:val="22"/>
        </w:rPr>
        <w:t>depth</w:t>
      </w:r>
      <w:r w:rsidR="00BC7019">
        <w:rPr>
          <w:rFonts w:ascii="Calibri" w:hAnsi="Calibri" w:cs="Calibri"/>
          <w:color w:val="000000"/>
          <w:sz w:val="22"/>
          <w:szCs w:val="22"/>
        </w:rPr>
        <w:t xml:space="preserve"> clinical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B223C" w:rsidRPr="00FB08D6">
        <w:rPr>
          <w:rFonts w:ascii="Calibri" w:hAnsi="Calibri" w:cs="Calibri"/>
          <w:color w:val="000000"/>
          <w:sz w:val="22"/>
          <w:szCs w:val="22"/>
        </w:rPr>
        <w:t>assessment</w:t>
      </w:r>
      <w:r w:rsidR="00BC7019">
        <w:rPr>
          <w:rFonts w:ascii="Calibri" w:hAnsi="Calibri" w:cs="Calibri"/>
          <w:color w:val="000000"/>
          <w:sz w:val="22"/>
          <w:szCs w:val="22"/>
        </w:rPr>
        <w:t>s</w:t>
      </w:r>
      <w:r w:rsidR="008B223C" w:rsidRPr="00FB08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16B74" w:rsidRPr="00FB08D6">
        <w:rPr>
          <w:rFonts w:ascii="Calibri" w:hAnsi="Calibri" w:cs="Calibri"/>
          <w:color w:val="000000"/>
          <w:sz w:val="22"/>
          <w:szCs w:val="22"/>
        </w:rPr>
        <w:t xml:space="preserve">of </w:t>
      </w:r>
      <w:r w:rsidR="00F60E5F" w:rsidRPr="00FB08D6">
        <w:rPr>
          <w:rFonts w:ascii="Calibri" w:hAnsi="Calibri" w:cs="Calibri"/>
          <w:color w:val="000000"/>
          <w:sz w:val="22"/>
          <w:szCs w:val="22"/>
        </w:rPr>
        <w:t>patients aged</w:t>
      </w:r>
      <w:r w:rsidR="00116B74" w:rsidRPr="00FB08D6">
        <w:rPr>
          <w:rFonts w:ascii="Calibri" w:hAnsi="Calibri" w:cs="Calibri"/>
          <w:color w:val="000000"/>
          <w:sz w:val="22"/>
          <w:szCs w:val="22"/>
        </w:rPr>
        <w:t xml:space="preserve"> 50 years</w:t>
      </w:r>
      <w:r w:rsidR="00BC7019">
        <w:rPr>
          <w:rFonts w:ascii="Calibri" w:hAnsi="Calibri" w:cs="Calibri"/>
          <w:color w:val="000000"/>
          <w:sz w:val="22"/>
          <w:szCs w:val="22"/>
        </w:rPr>
        <w:t xml:space="preserve"> regarding</w:t>
      </w:r>
      <w:r w:rsidR="008B223C" w:rsidRPr="00FB08D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>p</w:t>
      </w:r>
      <w:r w:rsidR="00116B74" w:rsidRPr="00FB08D6">
        <w:rPr>
          <w:rFonts w:ascii="Calibri" w:hAnsi="Calibri" w:cs="Calibri"/>
          <w:color w:val="000000"/>
          <w:sz w:val="22"/>
          <w:szCs w:val="22"/>
        </w:rPr>
        <w:t>atients</w:t>
      </w:r>
      <w:r w:rsidR="000F61DD" w:rsidRPr="00FB08D6">
        <w:rPr>
          <w:rFonts w:ascii="Calibri" w:hAnsi="Calibri" w:cs="Calibri"/>
          <w:color w:val="000000"/>
          <w:sz w:val="22"/>
          <w:szCs w:val="22"/>
        </w:rPr>
        <w:t>’</w:t>
      </w:r>
      <w:r w:rsidR="00116B74" w:rsidRPr="00FB08D6">
        <w:rPr>
          <w:rFonts w:ascii="Calibri" w:hAnsi="Calibri" w:cs="Calibri"/>
          <w:color w:val="000000"/>
          <w:sz w:val="22"/>
          <w:szCs w:val="22"/>
        </w:rPr>
        <w:t xml:space="preserve"> individual 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 xml:space="preserve">health </w:t>
      </w:r>
      <w:r w:rsidR="00116B74" w:rsidRPr="00FB08D6">
        <w:rPr>
          <w:rFonts w:ascii="Calibri" w:hAnsi="Calibri" w:cs="Calibri"/>
          <w:color w:val="000000"/>
          <w:sz w:val="22"/>
          <w:szCs w:val="22"/>
        </w:rPr>
        <w:t>risks and benefits associated with receiving a COVID-19 vaccine</w:t>
      </w:r>
      <w:r w:rsidR="00F60E5F" w:rsidRPr="00FB08D6">
        <w:rPr>
          <w:rFonts w:ascii="Calibri" w:hAnsi="Calibri" w:cs="Calibri"/>
          <w:color w:val="000000"/>
          <w:sz w:val="22"/>
          <w:szCs w:val="22"/>
        </w:rPr>
        <w:t xml:space="preserve">. </w:t>
      </w:r>
      <w:bookmarkEnd w:id="2"/>
    </w:p>
    <w:p w:rsidR="00342A5D" w:rsidRDefault="004D1DE3" w:rsidP="00D562F3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>MBS it</w:t>
      </w:r>
      <w:r w:rsidR="000F61DD" w:rsidRPr="00FB08D6">
        <w:rPr>
          <w:rFonts w:ascii="Calibri" w:hAnsi="Calibri" w:cs="Calibri"/>
          <w:color w:val="000000"/>
          <w:sz w:val="22"/>
          <w:szCs w:val="22"/>
        </w:rPr>
        <w:t>em</w:t>
      </w:r>
      <w:r w:rsidRPr="00FB08D6">
        <w:rPr>
          <w:rFonts w:ascii="Calibri" w:hAnsi="Calibri" w:cs="Calibri"/>
          <w:color w:val="000000"/>
          <w:sz w:val="22"/>
          <w:szCs w:val="22"/>
        </w:rPr>
        <w:t>s</w:t>
      </w:r>
      <w:r w:rsidR="000F61DD" w:rsidRPr="00FB08D6">
        <w:rPr>
          <w:rFonts w:ascii="Calibri" w:hAnsi="Calibri" w:cs="Calibri"/>
          <w:color w:val="000000"/>
          <w:sz w:val="22"/>
          <w:szCs w:val="22"/>
        </w:rPr>
        <w:t xml:space="preserve"> 10660 and 10661 may </w:t>
      </w:r>
      <w:r w:rsidR="00342A5D" w:rsidRPr="00FB08D6">
        <w:rPr>
          <w:rFonts w:ascii="Calibri" w:hAnsi="Calibri" w:cs="Calibri"/>
          <w:color w:val="000000"/>
          <w:sz w:val="22"/>
          <w:szCs w:val="22"/>
        </w:rPr>
        <w:t xml:space="preserve">only be </w:t>
      </w:r>
      <w:r w:rsidR="000F61DD" w:rsidRPr="00FB08D6">
        <w:rPr>
          <w:rFonts w:ascii="Calibri" w:hAnsi="Calibri" w:cs="Calibri"/>
          <w:color w:val="000000"/>
          <w:sz w:val="22"/>
          <w:szCs w:val="22"/>
        </w:rPr>
        <w:t xml:space="preserve">claimed </w:t>
      </w:r>
      <w:r w:rsidR="00F60E5F" w:rsidRPr="00FB08D6">
        <w:rPr>
          <w:rFonts w:ascii="Calibri" w:hAnsi="Calibri" w:cs="Calibri"/>
          <w:color w:val="000000"/>
          <w:sz w:val="22"/>
          <w:szCs w:val="22"/>
        </w:rPr>
        <w:t>where a GP</w:t>
      </w:r>
      <w:r w:rsidR="00D562F3" w:rsidRPr="00FB08D6">
        <w:rPr>
          <w:rFonts w:ascii="Calibri" w:hAnsi="Calibri" w:cs="Calibri"/>
          <w:color w:val="000000"/>
          <w:sz w:val="22"/>
          <w:szCs w:val="22"/>
        </w:rPr>
        <w:t xml:space="preserve"> or OMP attend</w:t>
      </w:r>
      <w:r w:rsidR="004F6CA5">
        <w:rPr>
          <w:rFonts w:ascii="Calibri" w:hAnsi="Calibri" w:cs="Calibri"/>
          <w:color w:val="000000"/>
          <w:sz w:val="22"/>
          <w:szCs w:val="22"/>
        </w:rPr>
        <w:t>s</w:t>
      </w:r>
      <w:r w:rsidR="00D562F3" w:rsidRPr="00FB08D6">
        <w:rPr>
          <w:rFonts w:ascii="Calibri" w:hAnsi="Calibri" w:cs="Calibri"/>
          <w:color w:val="000000"/>
          <w:sz w:val="22"/>
          <w:szCs w:val="22"/>
        </w:rPr>
        <w:t xml:space="preserve"> to </w:t>
      </w:r>
      <w:r w:rsidR="00F60E5F" w:rsidRPr="00FB08D6">
        <w:rPr>
          <w:rFonts w:ascii="Calibri" w:hAnsi="Calibri" w:cs="Calibri"/>
          <w:color w:val="000000"/>
          <w:sz w:val="22"/>
          <w:szCs w:val="22"/>
        </w:rPr>
        <w:t xml:space="preserve">a </w:t>
      </w:r>
      <w:r w:rsidR="000F61DD" w:rsidRPr="00FB08D6">
        <w:rPr>
          <w:rFonts w:ascii="Calibri" w:hAnsi="Calibri" w:cs="Calibri"/>
          <w:color w:val="000000"/>
          <w:sz w:val="22"/>
          <w:szCs w:val="22"/>
        </w:rPr>
        <w:t>patient</w:t>
      </w:r>
      <w:r w:rsidR="00342A5D" w:rsidRPr="00FB08D6">
        <w:rPr>
          <w:rFonts w:ascii="Calibri" w:hAnsi="Calibri" w:cs="Calibri"/>
          <w:color w:val="000000"/>
          <w:sz w:val="22"/>
          <w:szCs w:val="22"/>
        </w:rPr>
        <w:t xml:space="preserve"> in person</w:t>
      </w:r>
      <w:r w:rsidR="000F61DD" w:rsidRPr="00FB08D6">
        <w:rPr>
          <w:rFonts w:ascii="Calibri" w:hAnsi="Calibri" w:cs="Calibri"/>
          <w:color w:val="000000"/>
          <w:sz w:val="22"/>
          <w:szCs w:val="22"/>
        </w:rPr>
        <w:t xml:space="preserve"> for more than 10 </w:t>
      </w:r>
      <w:r w:rsidR="00D562F3" w:rsidRPr="00FB08D6">
        <w:rPr>
          <w:rFonts w:ascii="Calibri" w:hAnsi="Calibri" w:cs="Calibri"/>
          <w:color w:val="000000"/>
          <w:sz w:val="22"/>
          <w:szCs w:val="22"/>
        </w:rPr>
        <w:t>minutes</w:t>
      </w:r>
      <w:r w:rsidR="001271B6">
        <w:rPr>
          <w:rFonts w:ascii="Calibri" w:hAnsi="Calibri" w:cs="Calibri"/>
          <w:color w:val="000000"/>
          <w:sz w:val="22"/>
          <w:szCs w:val="22"/>
        </w:rPr>
        <w:t>,</w:t>
      </w:r>
      <w:r w:rsidR="00342A5D" w:rsidRPr="00FB08D6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must be </w:t>
      </w:r>
      <w:r w:rsidR="00342A5D" w:rsidRPr="00FB08D6">
        <w:rPr>
          <w:rFonts w:ascii="Calibri" w:hAnsi="Calibri" w:cs="Calibri"/>
          <w:color w:val="000000"/>
          <w:sz w:val="22"/>
          <w:szCs w:val="22"/>
        </w:rPr>
        <w:t xml:space="preserve">provided </w:t>
      </w:r>
      <w:r w:rsidRPr="00FB08D6">
        <w:rPr>
          <w:rFonts w:ascii="Calibri" w:hAnsi="Calibri" w:cs="Calibri"/>
          <w:color w:val="000000"/>
          <w:sz w:val="22"/>
          <w:szCs w:val="22"/>
        </w:rPr>
        <w:t>in conjunction with a</w:t>
      </w:r>
      <w:r w:rsidR="004F6CA5">
        <w:rPr>
          <w:rFonts w:ascii="Calibri" w:hAnsi="Calibri" w:cs="Calibri"/>
          <w:color w:val="000000"/>
          <w:sz w:val="22"/>
          <w:szCs w:val="22"/>
        </w:rPr>
        <w:t xml:space="preserve"> relevant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MBS COVID</w:t>
      </w:r>
      <w:r w:rsidRPr="00FB08D6">
        <w:rPr>
          <w:rFonts w:ascii="Calibri" w:hAnsi="Calibri" w:cs="Calibri"/>
          <w:color w:val="000000"/>
          <w:sz w:val="22"/>
          <w:szCs w:val="22"/>
        </w:rPr>
        <w:noBreakHyphen/>
      </w:r>
      <w:r w:rsidR="00342A5D" w:rsidRPr="00FB08D6">
        <w:rPr>
          <w:rFonts w:ascii="Calibri" w:hAnsi="Calibri" w:cs="Calibri"/>
          <w:color w:val="000000"/>
          <w:sz w:val="22"/>
          <w:szCs w:val="22"/>
        </w:rPr>
        <w:t>19 vacc</w:t>
      </w:r>
      <w:r w:rsidRPr="00FB08D6">
        <w:rPr>
          <w:rFonts w:ascii="Calibri" w:hAnsi="Calibri" w:cs="Calibri"/>
          <w:color w:val="000000"/>
          <w:sz w:val="22"/>
          <w:szCs w:val="22"/>
        </w:rPr>
        <w:t>ine suitability assessment item</w:t>
      </w:r>
      <w:r w:rsidR="004F6CA5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342A5D" w:rsidRPr="00FB08D6">
        <w:rPr>
          <w:rFonts w:ascii="Calibri" w:hAnsi="Calibri" w:cs="Calibri"/>
          <w:color w:val="000000"/>
          <w:sz w:val="22"/>
          <w:szCs w:val="22"/>
        </w:rPr>
        <w:t xml:space="preserve">93624, 93625, 93626, 93627, 93634, 93635, 93636, 93637, 93644, 93645, 93646, 93647, </w:t>
      </w:r>
      <w:r w:rsidR="00FB08D6">
        <w:rPr>
          <w:rFonts w:ascii="Calibri" w:hAnsi="Calibri" w:cs="Calibri"/>
          <w:color w:val="000000"/>
          <w:sz w:val="22"/>
          <w:szCs w:val="22"/>
        </w:rPr>
        <w:t>93653, 93654, 93655 and 93656).</w:t>
      </w:r>
    </w:p>
    <w:p w:rsidR="008B223C" w:rsidRPr="00FB08D6" w:rsidRDefault="008B223C" w:rsidP="00D562F3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>Consistent with the other MBS vaccine suitability assessment items, items 10660 and 10661 must be bulk-billed.</w:t>
      </w:r>
      <w:r w:rsidR="00FB08D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47877" w:rsidRPr="00FB08D6" w:rsidRDefault="00F47877" w:rsidP="00F47877">
      <w:pPr>
        <w:pStyle w:val="Heading2"/>
        <w:keepNext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>Who is eligible?</w:t>
      </w:r>
    </w:p>
    <w:p w:rsidR="00F60E5F" w:rsidRPr="00FB08D6" w:rsidRDefault="00F60E5F" w:rsidP="00633F14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>The items are available to all Medicare eligible patient</w:t>
      </w:r>
      <w:r w:rsidR="004F6CA5">
        <w:rPr>
          <w:rFonts w:ascii="Calibri" w:hAnsi="Calibri" w:cs="Calibri"/>
          <w:color w:val="000000"/>
          <w:sz w:val="22"/>
          <w:szCs w:val="22"/>
        </w:rPr>
        <w:t>s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aged 50 years or over who are seeking to receive a COVID-19 vaccination and who require </w:t>
      </w:r>
      <w:r w:rsidR="004F6CA5">
        <w:rPr>
          <w:rFonts w:ascii="Calibri" w:hAnsi="Calibri" w:cs="Calibri"/>
          <w:color w:val="000000"/>
          <w:sz w:val="22"/>
          <w:szCs w:val="22"/>
        </w:rPr>
        <w:t>in-depth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medical assessment and advice regarding their individual risks and benefits associated with receiving 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>a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vaccine.</w:t>
      </w:r>
    </w:p>
    <w:p w:rsidR="008B223C" w:rsidRPr="00FB08D6" w:rsidRDefault="008B223C" w:rsidP="00633F14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 xml:space="preserve">These items are available to </w:t>
      </w:r>
      <w:r w:rsidR="004F6CA5">
        <w:rPr>
          <w:rFonts w:ascii="Calibri" w:hAnsi="Calibri" w:cs="Calibri"/>
          <w:color w:val="000000"/>
          <w:sz w:val="22"/>
          <w:szCs w:val="22"/>
        </w:rPr>
        <w:t xml:space="preserve">both 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patients who </w:t>
      </w:r>
      <w:r w:rsidR="00FB08D6">
        <w:rPr>
          <w:rFonts w:ascii="Calibri" w:hAnsi="Calibri" w:cs="Calibri"/>
          <w:color w:val="000000"/>
          <w:sz w:val="22"/>
          <w:szCs w:val="22"/>
        </w:rPr>
        <w:t xml:space="preserve">are yet to receive a dose of </w:t>
      </w:r>
      <w:r w:rsidRPr="00FB08D6">
        <w:rPr>
          <w:rFonts w:ascii="Calibri" w:hAnsi="Calibri" w:cs="Calibri"/>
          <w:color w:val="000000"/>
          <w:sz w:val="22"/>
          <w:szCs w:val="22"/>
        </w:rPr>
        <w:t>a COVID-19 vaccine</w:t>
      </w:r>
      <w:r w:rsidR="004F6CA5">
        <w:rPr>
          <w:rFonts w:ascii="Calibri" w:hAnsi="Calibri" w:cs="Calibri"/>
          <w:color w:val="000000"/>
          <w:sz w:val="22"/>
          <w:szCs w:val="22"/>
        </w:rPr>
        <w:t>,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and to patients who have already received </w:t>
      </w:r>
      <w:r w:rsidR="00FB08D6">
        <w:rPr>
          <w:rFonts w:ascii="Calibri" w:hAnsi="Calibri" w:cs="Calibri"/>
          <w:color w:val="000000"/>
          <w:sz w:val="22"/>
          <w:szCs w:val="22"/>
        </w:rPr>
        <w:t>a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fi</w:t>
      </w:r>
      <w:r w:rsidR="004F6CA5">
        <w:rPr>
          <w:rFonts w:ascii="Calibri" w:hAnsi="Calibri" w:cs="Calibri"/>
          <w:color w:val="000000"/>
          <w:sz w:val="22"/>
          <w:szCs w:val="22"/>
        </w:rPr>
        <w:t>rst dose of a COVID-19 vaccine.</w:t>
      </w:r>
    </w:p>
    <w:p w:rsidR="0006792F" w:rsidRPr="00FB08D6" w:rsidRDefault="0006792F" w:rsidP="00DC1373">
      <w:pPr>
        <w:pStyle w:val="Heading2"/>
        <w:keepNext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Billing </w:t>
      </w:r>
    </w:p>
    <w:p w:rsidR="004F6CA5" w:rsidRDefault="004F6CA5" w:rsidP="00116B74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4F6CA5">
        <w:rPr>
          <w:rFonts w:ascii="Calibri" w:hAnsi="Calibri" w:cs="Calibri"/>
          <w:color w:val="000000"/>
          <w:sz w:val="22"/>
          <w:szCs w:val="22"/>
        </w:rPr>
        <w:t xml:space="preserve">The fees for MBS item 10660 and 10661 are equivalent to a Level B consultation undertaken by a GP or OMP. </w:t>
      </w:r>
    </w:p>
    <w:p w:rsidR="00342A5D" w:rsidRPr="00FB08D6" w:rsidRDefault="00116B74" w:rsidP="00116B74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lastRenderedPageBreak/>
        <w:t>These services must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 xml:space="preserve"> be bulk-billed and </w:t>
      </w:r>
      <w:r w:rsidRPr="00FB08D6">
        <w:rPr>
          <w:rFonts w:ascii="Calibri" w:hAnsi="Calibri" w:cs="Calibri"/>
          <w:color w:val="000000"/>
          <w:sz w:val="22"/>
          <w:szCs w:val="22"/>
        </w:rPr>
        <w:t>provided in conjunction with a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>n appropriate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MBS </w:t>
      </w:r>
      <w:r w:rsidR="00BC7019">
        <w:rPr>
          <w:rFonts w:ascii="Calibri" w:hAnsi="Calibri" w:cs="Calibri"/>
          <w:color w:val="000000"/>
          <w:sz w:val="22"/>
          <w:szCs w:val="22"/>
        </w:rPr>
        <w:t xml:space="preserve">COVID-19 vaccine suitability </w:t>
      </w:r>
      <w:r w:rsidRPr="00FB08D6">
        <w:rPr>
          <w:rFonts w:ascii="Calibri" w:hAnsi="Calibri" w:cs="Calibri"/>
          <w:color w:val="000000"/>
          <w:sz w:val="22"/>
          <w:szCs w:val="22"/>
        </w:rPr>
        <w:t>assessment item</w:t>
      </w:r>
      <w:r w:rsidR="00BC7019">
        <w:rPr>
          <w:rFonts w:ascii="Calibri" w:hAnsi="Calibri" w:cs="Calibri"/>
          <w:color w:val="000000"/>
          <w:sz w:val="22"/>
          <w:szCs w:val="22"/>
        </w:rPr>
        <w:t>.</w:t>
      </w:r>
      <w:r w:rsidR="00342A5D" w:rsidRPr="00FB08D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4D1DE3" w:rsidRPr="00FB08D6" w:rsidRDefault="00342A5D" w:rsidP="00342A5D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 xml:space="preserve">Item 10660 must be performed by a general practitioner in conjunction with a patient COVID-19 suitability assessment item 93624, 93625, 93634, 93635, 93644, 93645, 93653 or 93654. </w:t>
      </w:r>
    </w:p>
    <w:p w:rsidR="00342A5D" w:rsidRDefault="00342A5D" w:rsidP="00342A5D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</w:rPr>
        <w:t>Item 10661 must be performed by a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>n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OMP in conjunction with a patient COVID-19 suitability assessment item 93626, 93627, 93636, 93637, 93646, 93647, 93655 or 93656. </w:t>
      </w:r>
    </w:p>
    <w:p w:rsidR="00FB08D6" w:rsidRDefault="004F6CA5" w:rsidP="00342A5D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</w:t>
      </w:r>
      <w:r w:rsidR="00FB08D6" w:rsidRPr="00FB08D6">
        <w:rPr>
          <w:rFonts w:ascii="Calibri" w:hAnsi="Calibri" w:cs="Calibri"/>
          <w:color w:val="000000"/>
          <w:sz w:val="22"/>
          <w:szCs w:val="22"/>
        </w:rPr>
        <w:t>tems 10660 and 10661 must be bulk-billed.</w:t>
      </w:r>
      <w:r w:rsidR="00FB08D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0F61DD" w:rsidRPr="00FB08D6" w:rsidRDefault="000F61DD" w:rsidP="000F61DD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FB08D6">
        <w:rPr>
          <w:rFonts w:ascii="Calibri" w:hAnsi="Calibri" w:cs="Calibri"/>
          <w:color w:val="000000"/>
          <w:sz w:val="22"/>
          <w:szCs w:val="22"/>
          <w:u w:val="single"/>
        </w:rPr>
        <w:t>Note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: Due to time constraints, it has not been possible to amend the legislation that establishes 100% rebates for GP and OMP services. The rebate </w:t>
      </w:r>
      <w:r w:rsidR="004D1DE3" w:rsidRPr="00FB08D6">
        <w:rPr>
          <w:rFonts w:ascii="Calibri" w:hAnsi="Calibri" w:cs="Calibri"/>
          <w:color w:val="000000"/>
          <w:sz w:val="22"/>
          <w:szCs w:val="22"/>
        </w:rPr>
        <w:t>for these items</w:t>
      </w:r>
      <w:r w:rsidRPr="00FB08D6">
        <w:rPr>
          <w:rFonts w:ascii="Calibri" w:hAnsi="Calibri" w:cs="Calibri"/>
          <w:color w:val="000000"/>
          <w:sz w:val="22"/>
          <w:szCs w:val="22"/>
        </w:rPr>
        <w:t xml:space="preserve"> is therefore paid at 85% of the item fee. The fee amount has been increased so that the Medicare rebate paid for this service is at the same level as the equivalent rebate for a level B consultation undertaken by a GP or OMP. </w:t>
      </w:r>
    </w:p>
    <w:p w:rsidR="00D54F49" w:rsidRPr="00FB08D6" w:rsidRDefault="0006792F" w:rsidP="006D3B99">
      <w:pPr>
        <w:pStyle w:val="Heading2"/>
        <w:keepNext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>Item restrictions</w:t>
      </w:r>
    </w:p>
    <w:p w:rsidR="001271B6" w:rsidRDefault="001271B6" w:rsidP="007B79D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In-depth patient assessment items can only be claim once per patient. </w:t>
      </w:r>
    </w:p>
    <w:p w:rsidR="001271B6" w:rsidRDefault="001271B6" w:rsidP="007B79D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A83DCC" w:rsidRDefault="00A83DCC" w:rsidP="007B79D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 w:rsidRPr="00FB08D6">
        <w:rPr>
          <w:rFonts w:ascii="Calibri" w:eastAsiaTheme="minorHAnsi" w:hAnsi="Calibri" w:cs="Calibri"/>
          <w:color w:val="000000"/>
          <w:sz w:val="22"/>
          <w:szCs w:val="22"/>
        </w:rPr>
        <w:t>T</w:t>
      </w:r>
      <w:r w:rsidR="00846AEF" w:rsidRPr="00FB08D6">
        <w:rPr>
          <w:rFonts w:ascii="Calibri" w:eastAsiaTheme="minorHAnsi" w:hAnsi="Calibri" w:cs="Calibri"/>
          <w:color w:val="000000"/>
          <w:sz w:val="22"/>
          <w:szCs w:val="22"/>
        </w:rPr>
        <w:t>he</w:t>
      </w:r>
      <w:r w:rsidR="001271B6">
        <w:rPr>
          <w:rFonts w:ascii="Calibri" w:eastAsiaTheme="minorHAnsi" w:hAnsi="Calibri" w:cs="Calibri"/>
          <w:color w:val="000000"/>
          <w:sz w:val="22"/>
          <w:szCs w:val="22"/>
        </w:rPr>
        <w:t xml:space="preserve"> new </w:t>
      </w:r>
      <w:r w:rsidR="00342A5D" w:rsidRPr="00FB08D6">
        <w:rPr>
          <w:rFonts w:ascii="Calibri" w:eastAsiaTheme="minorHAnsi" w:hAnsi="Calibri" w:cs="Calibri"/>
          <w:color w:val="000000"/>
          <w:sz w:val="22"/>
          <w:szCs w:val="22"/>
        </w:rPr>
        <w:t xml:space="preserve">items </w:t>
      </w:r>
      <w:r w:rsidRPr="00FB08D6">
        <w:rPr>
          <w:rFonts w:ascii="Calibri" w:eastAsiaTheme="minorHAnsi" w:hAnsi="Calibri" w:cs="Calibri"/>
          <w:color w:val="000000"/>
          <w:sz w:val="22"/>
          <w:szCs w:val="22"/>
        </w:rPr>
        <w:t xml:space="preserve">cannot be billed </w:t>
      </w:r>
      <w:r w:rsidR="00DC1373" w:rsidRPr="00FB08D6">
        <w:rPr>
          <w:rFonts w:ascii="Calibri" w:eastAsiaTheme="minorHAnsi" w:hAnsi="Calibri" w:cs="Calibri"/>
          <w:color w:val="000000"/>
          <w:sz w:val="22"/>
          <w:szCs w:val="22"/>
        </w:rPr>
        <w:t>with MBS items</w:t>
      </w:r>
      <w:r w:rsidR="00402AD9" w:rsidRPr="00FB08D6">
        <w:rPr>
          <w:rFonts w:ascii="Calibri" w:eastAsiaTheme="minorHAnsi" w:hAnsi="Calibri" w:cs="Calibri"/>
          <w:color w:val="000000"/>
          <w:sz w:val="22"/>
          <w:szCs w:val="22"/>
        </w:rPr>
        <w:t xml:space="preserve"> other than</w:t>
      </w:r>
      <w:r w:rsidR="00DC1373" w:rsidRPr="00FB08D6">
        <w:rPr>
          <w:rFonts w:ascii="Calibri" w:eastAsiaTheme="minorHAnsi" w:hAnsi="Calibri" w:cs="Calibri"/>
          <w:color w:val="000000"/>
          <w:sz w:val="22"/>
          <w:szCs w:val="22"/>
        </w:rPr>
        <w:t xml:space="preserve"> COVID-19 vaccine suitability assessment service</w:t>
      </w:r>
      <w:r w:rsidR="00402AD9" w:rsidRPr="00FB08D6">
        <w:rPr>
          <w:rFonts w:ascii="Calibri" w:eastAsiaTheme="minorHAnsi" w:hAnsi="Calibri" w:cs="Calibri"/>
          <w:color w:val="000000"/>
          <w:sz w:val="22"/>
          <w:szCs w:val="22"/>
        </w:rPr>
        <w:t>s</w:t>
      </w:r>
      <w:r w:rsidRPr="00FB08D6">
        <w:rPr>
          <w:rFonts w:ascii="Calibri" w:eastAsiaTheme="minorHAnsi" w:hAnsi="Calibri" w:cs="Calibri"/>
          <w:color w:val="000000"/>
          <w:sz w:val="22"/>
          <w:szCs w:val="22"/>
        </w:rPr>
        <w:t xml:space="preserve">. </w:t>
      </w:r>
    </w:p>
    <w:p w:rsidR="001271B6" w:rsidRDefault="001271B6" w:rsidP="007B79D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F37DDE" w:rsidRPr="00C205C2" w:rsidRDefault="00C205C2" w:rsidP="001271B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MBS 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>GP b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 xml:space="preserve">ulk-billing incentive 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>items 10990, 10991 and 10992 cannot be claimed in association with items 10660 and 10661.</w:t>
      </w:r>
    </w:p>
    <w:p w:rsidR="00F37DDE" w:rsidRPr="00C205C2" w:rsidRDefault="00C205C2" w:rsidP="001271B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C205C2">
        <w:rPr>
          <w:rFonts w:ascii="Calibri" w:hAnsi="Calibri" w:cs="Calibri"/>
          <w:color w:val="000000"/>
          <w:sz w:val="22"/>
          <w:szCs w:val="22"/>
        </w:rPr>
        <w:t>MBS f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>lag-fa</w:t>
      </w:r>
      <w:r w:rsidR="004F6CA5" w:rsidRPr="00C205C2">
        <w:rPr>
          <w:rFonts w:ascii="Calibri" w:hAnsi="Calibri" w:cs="Calibri"/>
          <w:color w:val="000000"/>
          <w:sz w:val="22"/>
          <w:szCs w:val="22"/>
        </w:rPr>
        <w:t>l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 xml:space="preserve">l </w:t>
      </w:r>
      <w:r w:rsidR="004F6CA5" w:rsidRPr="00C205C2">
        <w:rPr>
          <w:rFonts w:ascii="Calibri" w:hAnsi="Calibri" w:cs="Calibri"/>
          <w:color w:val="000000"/>
          <w:sz w:val="22"/>
          <w:szCs w:val="22"/>
        </w:rPr>
        <w:t>payment</w:t>
      </w:r>
      <w:r w:rsidRPr="00C205C2">
        <w:rPr>
          <w:rFonts w:ascii="Calibri" w:hAnsi="Calibri" w:cs="Calibri"/>
          <w:color w:val="000000"/>
          <w:sz w:val="22"/>
          <w:szCs w:val="22"/>
        </w:rPr>
        <w:t xml:space="preserve"> item 90005 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 xml:space="preserve">for </w:t>
      </w:r>
      <w:r w:rsidR="00A133C6" w:rsidRPr="00C205C2">
        <w:rPr>
          <w:rFonts w:ascii="Calibri" w:hAnsi="Calibri" w:cs="Calibri"/>
          <w:color w:val="000000"/>
          <w:sz w:val="22"/>
          <w:szCs w:val="22"/>
        </w:rPr>
        <w:t xml:space="preserve">vaccine suitability assessment 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>service</w:t>
      </w:r>
      <w:r w:rsidR="004F6CA5" w:rsidRPr="00C205C2">
        <w:rPr>
          <w:rFonts w:ascii="Calibri" w:hAnsi="Calibri" w:cs="Calibri"/>
          <w:color w:val="000000"/>
          <w:sz w:val="22"/>
          <w:szCs w:val="22"/>
        </w:rPr>
        <w:t>s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 xml:space="preserve"> provided outside of consulting rooms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 xml:space="preserve"> cannot be claimed in association with items 10660 and 10661. </w:t>
      </w:r>
    </w:p>
    <w:p w:rsidR="001271B6" w:rsidRDefault="00C205C2" w:rsidP="001271B6">
      <w:pPr>
        <w:spacing w:after="240"/>
        <w:rPr>
          <w:rFonts w:ascii="Calibri" w:hAnsi="Calibri" w:cs="Calibri"/>
          <w:color w:val="000000"/>
          <w:sz w:val="22"/>
          <w:szCs w:val="22"/>
        </w:rPr>
      </w:pPr>
      <w:r w:rsidRPr="00C205C2">
        <w:rPr>
          <w:rFonts w:ascii="Calibri" w:hAnsi="Calibri" w:cs="Calibri"/>
          <w:color w:val="000000"/>
          <w:sz w:val="22"/>
          <w:szCs w:val="22"/>
        </w:rPr>
        <w:t xml:space="preserve">MBS flag-fall payment item 90005 </w:t>
      </w:r>
      <w:r w:rsidR="00F37DDE" w:rsidRPr="00C205C2">
        <w:rPr>
          <w:rFonts w:ascii="Calibri" w:hAnsi="Calibri" w:cs="Calibri"/>
          <w:color w:val="000000"/>
          <w:sz w:val="22"/>
          <w:szCs w:val="22"/>
          <w:u w:val="single"/>
        </w:rPr>
        <w:t>can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133C6" w:rsidRPr="00C205C2">
        <w:rPr>
          <w:rFonts w:ascii="Calibri" w:hAnsi="Calibri" w:cs="Calibri"/>
          <w:color w:val="000000"/>
          <w:sz w:val="22"/>
          <w:szCs w:val="22"/>
        </w:rPr>
        <w:t xml:space="preserve">be claimed in conjunction 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 xml:space="preserve">with 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>COVID-19 vaccine suitability assessment services</w:t>
      </w:r>
      <w:r w:rsidR="00A133C6" w:rsidRPr="00C205C2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 xml:space="preserve">MBS </w:t>
      </w:r>
      <w:r w:rsidR="00A133C6" w:rsidRPr="00C205C2">
        <w:rPr>
          <w:rFonts w:ascii="Calibri" w:hAnsi="Calibri" w:cs="Calibri"/>
          <w:color w:val="000000"/>
          <w:sz w:val="22"/>
          <w:szCs w:val="22"/>
        </w:rPr>
        <w:t>items 93624 to 93656)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 xml:space="preserve">, where the suitability assessment services </w:t>
      </w:r>
      <w:r w:rsidR="00A133C6" w:rsidRPr="00C205C2">
        <w:rPr>
          <w:rFonts w:ascii="Calibri" w:hAnsi="Calibri" w:cs="Calibri"/>
          <w:color w:val="000000"/>
          <w:sz w:val="22"/>
          <w:szCs w:val="22"/>
        </w:rPr>
        <w:t xml:space="preserve">themselves </w:t>
      </w:r>
      <w:r w:rsidRPr="00C205C2">
        <w:rPr>
          <w:rFonts w:ascii="Calibri" w:hAnsi="Calibri" w:cs="Calibri"/>
          <w:color w:val="000000"/>
          <w:sz w:val="22"/>
          <w:szCs w:val="22"/>
        </w:rPr>
        <w:t xml:space="preserve">are </w:t>
      </w:r>
      <w:r w:rsidR="00BC7019" w:rsidRPr="00C205C2">
        <w:rPr>
          <w:rFonts w:ascii="Calibri" w:hAnsi="Calibri" w:cs="Calibri"/>
          <w:color w:val="000000"/>
          <w:sz w:val="22"/>
          <w:szCs w:val="22"/>
        </w:rPr>
        <w:t xml:space="preserve">co-claimed 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>with items</w:t>
      </w:r>
      <w:r w:rsidR="00F37DDE" w:rsidRPr="00C205C2">
        <w:rPr>
          <w:rFonts w:ascii="Calibri" w:hAnsi="Calibri" w:cs="Calibri"/>
          <w:color w:val="000000"/>
          <w:sz w:val="22"/>
          <w:szCs w:val="22"/>
        </w:rPr>
        <w:t xml:space="preserve"> 10660 and 10661</w:t>
      </w:r>
      <w:r w:rsidR="001271B6" w:rsidRPr="00C205C2">
        <w:rPr>
          <w:rFonts w:ascii="Calibri" w:hAnsi="Calibri" w:cs="Calibri"/>
          <w:color w:val="000000"/>
          <w:sz w:val="22"/>
          <w:szCs w:val="22"/>
        </w:rPr>
        <w:t>.</w:t>
      </w:r>
      <w:r w:rsidR="001271B6"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A83DCC" w:rsidRPr="00FB08D6" w:rsidRDefault="00A83DCC" w:rsidP="007B79D5">
      <w:pPr>
        <w:pStyle w:val="Heading2"/>
        <w:keepNext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>Where can I find more information?</w:t>
      </w:r>
    </w:p>
    <w:p w:rsidR="00A83DCC" w:rsidRPr="00FB08D6" w:rsidRDefault="00A83DCC" w:rsidP="00A83DCC">
      <w:pPr>
        <w:shd w:val="clear" w:color="auto" w:fill="FFFFFF" w:themeFill="background1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The full item descriptor(s) and information on other changes to the MBS can be found on the MBS Online website at </w:t>
      </w:r>
      <w:hyperlink r:id="rId11" w:history="1">
        <w:r w:rsidRPr="00FB08D6">
          <w:rPr>
            <w:rStyle w:val="Hyperlink"/>
            <w:rFonts w:ascii="Calibri" w:hAnsi="Calibri" w:cs="Calibri"/>
            <w:sz w:val="22"/>
            <w:szCs w:val="22"/>
          </w:rPr>
          <w:t>www.mbsonline.gov.au</w:t>
        </w:r>
      </w:hyperlink>
      <w:r w:rsidRPr="00FB08D6">
        <w:rPr>
          <w:rStyle w:val="Hyperlink"/>
          <w:rFonts w:ascii="Calibri" w:hAnsi="Calibri" w:cs="Calibri"/>
          <w:sz w:val="22"/>
          <w:szCs w:val="22"/>
        </w:rPr>
        <w:t>.</w:t>
      </w:r>
      <w:r w:rsidRPr="00FB08D6">
        <w:rPr>
          <w:rFonts w:ascii="Calibri" w:hAnsi="Calibri" w:cs="Calibri"/>
          <w:sz w:val="22"/>
          <w:szCs w:val="22"/>
        </w:rPr>
        <w:t xml:space="preserve"> You can also subscribe to future MBS updates by visiting </w:t>
      </w:r>
      <w:hyperlink r:id="rId12" w:history="1">
        <w:r w:rsidRPr="00FB08D6">
          <w:rPr>
            <w:rStyle w:val="Hyperlink"/>
            <w:rFonts w:ascii="Calibri" w:hAnsi="Calibri" w:cs="Calibri"/>
            <w:sz w:val="22"/>
            <w:szCs w:val="22"/>
          </w:rPr>
          <w:t>MBS Online</w:t>
        </w:r>
      </w:hyperlink>
      <w:r w:rsidRPr="00FB08D6">
        <w:rPr>
          <w:rFonts w:ascii="Calibri" w:hAnsi="Calibri" w:cs="Calibri"/>
          <w:sz w:val="22"/>
          <w:szCs w:val="22"/>
        </w:rPr>
        <w:t xml:space="preserve"> and clicking ‘Subscribe’. </w:t>
      </w:r>
    </w:p>
    <w:p w:rsidR="00A83DCC" w:rsidRPr="00FB08D6" w:rsidRDefault="00A83DCC" w:rsidP="00A83DCC">
      <w:pPr>
        <w:shd w:val="clear" w:color="auto" w:fill="FFFFFF" w:themeFill="background1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The Department of Health provides an email service for providers seeking advice on interpretation of the MBS items and rules, the </w:t>
      </w:r>
      <w:r w:rsidRPr="00FB08D6">
        <w:rPr>
          <w:rFonts w:ascii="Calibri" w:hAnsi="Calibri" w:cs="Calibri"/>
          <w:i/>
          <w:sz w:val="22"/>
          <w:szCs w:val="22"/>
        </w:rPr>
        <w:t>Health Insurance Act 1973</w:t>
      </w:r>
      <w:r w:rsidRPr="00FB08D6">
        <w:rPr>
          <w:rFonts w:ascii="Calibri" w:hAnsi="Calibri" w:cs="Calibri"/>
          <w:sz w:val="22"/>
          <w:szCs w:val="22"/>
        </w:rPr>
        <w:t xml:space="preserve"> and associated regulations. If you have a query relating exclusively to interpretation of the Schedule, you should email </w:t>
      </w:r>
      <w:hyperlink r:id="rId13" w:history="1">
        <w:r w:rsidRPr="00FB08D6">
          <w:rPr>
            <w:rStyle w:val="Hyperlink"/>
            <w:rFonts w:ascii="Calibri" w:hAnsi="Calibri" w:cs="Calibri"/>
            <w:sz w:val="22"/>
            <w:szCs w:val="22"/>
          </w:rPr>
          <w:t>askMBS@health.gov.au</w:t>
        </w:r>
      </w:hyperlink>
      <w:r w:rsidRPr="00FB08D6">
        <w:rPr>
          <w:rFonts w:ascii="Calibri" w:hAnsi="Calibri" w:cs="Calibri"/>
          <w:sz w:val="22"/>
          <w:szCs w:val="22"/>
        </w:rPr>
        <w:t>.</w:t>
      </w:r>
    </w:p>
    <w:p w:rsidR="00A83DCC" w:rsidRPr="00FB08D6" w:rsidRDefault="00A83DCC" w:rsidP="00A83DCC">
      <w:pPr>
        <w:shd w:val="clear" w:color="auto" w:fill="FFFFFF" w:themeFill="background1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>In addition, you can subscribe to ‘</w:t>
      </w:r>
      <w:hyperlink r:id="rId14" w:history="1">
        <w:r w:rsidRPr="00FB08D6">
          <w:rPr>
            <w:rStyle w:val="Hyperlink"/>
            <w:rFonts w:ascii="Calibri" w:hAnsi="Calibri" w:cs="Calibri"/>
            <w:sz w:val="22"/>
            <w:szCs w:val="22"/>
          </w:rPr>
          <w:t>News for Health Professionals</w:t>
        </w:r>
      </w:hyperlink>
      <w:r w:rsidRPr="00FB08D6">
        <w:rPr>
          <w:rFonts w:ascii="Calibri" w:hAnsi="Calibri" w:cs="Calibri"/>
          <w:sz w:val="22"/>
          <w:szCs w:val="22"/>
        </w:rPr>
        <w:t>’ on the Services Australia website to receive regular news highlights.</w:t>
      </w:r>
    </w:p>
    <w:p w:rsidR="00A83DCC" w:rsidRPr="00FB08D6" w:rsidRDefault="00A83DCC" w:rsidP="00A83DCC">
      <w:pPr>
        <w:shd w:val="clear" w:color="auto" w:fill="FFFFFF" w:themeFill="background1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If you are seeking advice in relation to Medicare billing, claiming, payments, or obtaining a provider number, please go to the Health Professionals page on the Services Australia website or contact the Services Australia on the Provider Enquiry Line – 13 21 50. </w:t>
      </w:r>
    </w:p>
    <w:p w:rsidR="00A83DCC" w:rsidRPr="00FB08D6" w:rsidRDefault="00A83DCC" w:rsidP="00A83DCC">
      <w:pPr>
        <w:pStyle w:val="Disclaimer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Please note that the information provided is a general guide only. It is ultimately the responsibility of treating practitioners to use their professional judgment to determine </w:t>
      </w:r>
      <w:r w:rsidRPr="00FB08D6">
        <w:rPr>
          <w:rFonts w:ascii="Calibri" w:hAnsi="Calibri" w:cs="Calibri"/>
          <w:sz w:val="22"/>
          <w:szCs w:val="22"/>
        </w:rPr>
        <w:lastRenderedPageBreak/>
        <w:t xml:space="preserve">the most clinically appropriate services to provide, and then to ensure that any services billed to Medicare fully meet the eligibility requirements outlined in the legislation. </w:t>
      </w:r>
    </w:p>
    <w:p w:rsidR="00A83DCC" w:rsidRPr="00FB08D6" w:rsidRDefault="00A83DCC" w:rsidP="00A83DCC">
      <w:pPr>
        <w:pStyle w:val="Disclaimer"/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FB08D6">
        <w:rPr>
          <w:rFonts w:ascii="Calibri" w:hAnsi="Calibri" w:cs="Calibri"/>
          <w:sz w:val="22"/>
          <w:szCs w:val="22"/>
        </w:rPr>
        <w:t xml:space="preserve">This sheet is current as of the Last updated date shown above, and does not account for MBS changes since that date. </w:t>
      </w:r>
    </w:p>
    <w:sectPr w:rsidR="00A83DCC" w:rsidRPr="00FB08D6" w:rsidSect="00E9672D">
      <w:headerReference w:type="default" r:id="rId15"/>
      <w:footerReference w:type="default" r:id="rId16"/>
      <w:pgSz w:w="11906" w:h="16838"/>
      <w:pgMar w:top="1387" w:right="1418" w:bottom="567" w:left="72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D5D" w:rsidRDefault="00013D5D" w:rsidP="006D1088">
      <w:pPr>
        <w:spacing w:after="0" w:line="240" w:lineRule="auto"/>
      </w:pPr>
      <w:r>
        <w:separator/>
      </w:r>
    </w:p>
  </w:endnote>
  <w:endnote w:type="continuationSeparator" w:id="0">
    <w:p w:rsidR="00013D5D" w:rsidRDefault="00013D5D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5D" w:rsidRDefault="00C96ED7" w:rsidP="00636159">
    <w:pPr>
      <w:pStyle w:val="Footer"/>
    </w:pPr>
    <w:r>
      <w:rPr>
        <w:rStyle w:val="BookTitle"/>
        <w:noProof/>
      </w:rPr>
      <w:pict w14:anchorId="24902A19">
        <v:rect id="_x0000_i1025" style="width:523.3pt;height:1.9pt" o:hralign="center" o:hrstd="t" o:hr="t" fillcolor="#a0a0a0" stroked="f"/>
      </w:pict>
    </w:r>
  </w:p>
  <w:p w:rsidR="00013D5D" w:rsidRPr="00565A96" w:rsidRDefault="00013D5D" w:rsidP="00565A96">
    <w:pPr>
      <w:spacing w:after="0" w:line="240" w:lineRule="auto"/>
      <w:rPr>
        <w:rFonts w:ascii="Calibri" w:hAnsi="Calibri" w:cs="Calibri"/>
        <w:b/>
        <w:color w:val="0000FF"/>
        <w:sz w:val="16"/>
        <w:szCs w:val="16"/>
      </w:rPr>
    </w:pPr>
    <w:r w:rsidRPr="00565A96">
      <w:rPr>
        <w:rFonts w:ascii="Calibri" w:hAnsi="Calibri" w:cs="Calibri"/>
        <w:b/>
        <w:color w:val="0000FF"/>
        <w:sz w:val="16"/>
        <w:szCs w:val="16"/>
      </w:rPr>
      <w:t>Medicare Benefits Schedule</w:t>
    </w:r>
    <w:r w:rsidRPr="00565A96">
      <w:rPr>
        <w:rFonts w:ascii="Calibri" w:hAnsi="Calibri" w:cs="Calibri"/>
        <w:b/>
        <w:color w:val="0000FF"/>
        <w:sz w:val="16"/>
        <w:szCs w:val="16"/>
      </w:rPr>
      <w:tab/>
    </w:r>
  </w:p>
  <w:p w:rsidR="00013D5D" w:rsidRPr="00565A96" w:rsidRDefault="00013D5D" w:rsidP="00565A96">
    <w:pPr>
      <w:spacing w:after="0" w:line="240" w:lineRule="auto"/>
      <w:rPr>
        <w:rFonts w:ascii="Calibri" w:hAnsi="Calibri" w:cs="Calibri"/>
        <w:b/>
        <w:color w:val="0000FF"/>
        <w:sz w:val="16"/>
        <w:szCs w:val="16"/>
      </w:rPr>
    </w:pPr>
    <w:r w:rsidRPr="00565A96">
      <w:rPr>
        <w:rFonts w:ascii="Calibri" w:hAnsi="Calibri" w:cs="Calibri"/>
        <w:b/>
        <w:color w:val="0000FF"/>
        <w:sz w:val="16"/>
        <w:szCs w:val="16"/>
      </w:rPr>
      <w:t xml:space="preserve">In-Depth Patient Assessment for a COVID-19 Vaccine – Factsheet </w:t>
    </w:r>
    <w:sdt>
      <w:sdtPr>
        <w:rPr>
          <w:rFonts w:ascii="Calibri" w:hAnsi="Calibri" w:cs="Calibri"/>
          <w:b/>
          <w:color w:val="0000FF"/>
          <w:sz w:val="16"/>
          <w:szCs w:val="16"/>
        </w:rPr>
        <w:id w:val="-1642960620"/>
        <w:docPartObj>
          <w:docPartGallery w:val="Page Numbers (Bottom of Page)"/>
          <w:docPartUnique/>
        </w:docPartObj>
      </w:sdtPr>
      <w:sdtEndPr/>
      <w:sdtContent>
        <w:r w:rsidRPr="00565A96">
          <w:rPr>
            <w:rFonts w:ascii="Calibri" w:hAnsi="Calibri" w:cs="Calibri"/>
            <w:b/>
            <w:color w:val="0000FF"/>
            <w:sz w:val="16"/>
            <w:szCs w:val="16"/>
          </w:rPr>
          <w:tab/>
        </w:r>
        <w:r w:rsidRPr="00565A96">
          <w:rPr>
            <w:rFonts w:ascii="Calibri" w:hAnsi="Calibri" w:cs="Calibri"/>
            <w:b/>
            <w:color w:val="0000FF"/>
            <w:sz w:val="16"/>
            <w:szCs w:val="16"/>
          </w:rPr>
          <w:tab/>
        </w:r>
        <w:sdt>
          <w:sdtPr>
            <w:rPr>
              <w:rFonts w:ascii="Calibri" w:hAnsi="Calibri" w:cs="Calibri"/>
              <w:b/>
              <w:color w:val="0000FF"/>
              <w:sz w:val="16"/>
              <w:szCs w:val="16"/>
            </w:rPr>
            <w:id w:val="-2120670172"/>
            <w:docPartObj>
              <w:docPartGallery w:val="Page Numbers (Bottom of Page)"/>
              <w:docPartUnique/>
            </w:docPartObj>
          </w:sdtPr>
          <w:sdtEndPr/>
          <w:sdtContent/>
        </w:sdt>
      </w:sdtContent>
    </w:sdt>
  </w:p>
  <w:p w:rsidR="00013D5D" w:rsidRPr="00565A96" w:rsidRDefault="00013D5D" w:rsidP="00565A96">
    <w:pPr>
      <w:spacing w:after="0" w:line="240" w:lineRule="auto"/>
      <w:rPr>
        <w:rFonts w:ascii="Calibri" w:hAnsi="Calibri"/>
        <w:b/>
        <w:color w:val="0000FF"/>
        <w:sz w:val="16"/>
        <w:szCs w:val="16"/>
      </w:rPr>
    </w:pPr>
    <w:r w:rsidRPr="00565A96">
      <w:rPr>
        <w:rFonts w:ascii="Calibri" w:hAnsi="Calibri" w:cs="Calibri"/>
        <w:b/>
        <w:color w:val="0000FF"/>
        <w:sz w:val="16"/>
        <w:szCs w:val="16"/>
      </w:rPr>
      <w:t xml:space="preserve">Last updated – </w:t>
    </w:r>
    <w:r w:rsidR="00D56594">
      <w:rPr>
        <w:rFonts w:ascii="Calibri" w:hAnsi="Calibri" w:cs="Calibri"/>
        <w:b/>
        <w:color w:val="0000FF"/>
        <w:sz w:val="16"/>
        <w:szCs w:val="16"/>
      </w:rPr>
      <w:t>21</w:t>
    </w:r>
    <w:r w:rsidRPr="00565A96">
      <w:rPr>
        <w:rFonts w:ascii="Calibri" w:hAnsi="Calibri" w:cs="Calibri"/>
        <w:b/>
        <w:color w:val="0000FF"/>
        <w:sz w:val="16"/>
        <w:szCs w:val="16"/>
      </w:rPr>
      <w:t xml:space="preserve"> June 2021</w:t>
    </w:r>
    <w:r w:rsidRPr="00565A96">
      <w:rPr>
        <w:rFonts w:ascii="Calibri" w:hAnsi="Calibri" w:cs="Calibri"/>
        <w:b/>
        <w:color w:val="0000FF"/>
        <w:sz w:val="16"/>
        <w:szCs w:val="16"/>
      </w:rPr>
      <w:tab/>
    </w:r>
    <w:r w:rsidRPr="00565A96">
      <w:rPr>
        <w:rFonts w:ascii="Calibri" w:hAnsi="Calibri" w:cs="Calibri"/>
        <w:b/>
        <w:color w:val="0000FF"/>
        <w:sz w:val="16"/>
        <w:szCs w:val="16"/>
      </w:rPr>
      <w:tab/>
    </w:r>
    <w:r w:rsidRPr="00565A96">
      <w:rPr>
        <w:rFonts w:ascii="Calibri" w:hAnsi="Calibri" w:cs="Calibri"/>
        <w:b/>
        <w:color w:val="0000FF"/>
        <w:sz w:val="16"/>
        <w:szCs w:val="16"/>
      </w:rPr>
      <w:tab/>
    </w:r>
    <w:r w:rsidRPr="00565A96">
      <w:rPr>
        <w:rFonts w:ascii="Calibri" w:hAnsi="Calibri" w:cs="Calibri"/>
        <w:b/>
        <w:color w:val="0000FF"/>
        <w:sz w:val="16"/>
        <w:szCs w:val="16"/>
      </w:rPr>
      <w:tab/>
    </w:r>
    <w:r w:rsidRPr="00565A96">
      <w:rPr>
        <w:rFonts w:ascii="Calibri" w:hAnsi="Calibri"/>
        <w:b/>
        <w:color w:val="0000FF"/>
        <w:sz w:val="16"/>
        <w:szCs w:val="16"/>
      </w:rPr>
      <w:tab/>
    </w:r>
    <w:r w:rsidRPr="00565A96">
      <w:rPr>
        <w:rFonts w:ascii="Calibri" w:hAnsi="Calibri"/>
        <w:b/>
        <w:color w:val="0000FF"/>
        <w:sz w:val="16"/>
        <w:szCs w:val="16"/>
      </w:rPr>
      <w:tab/>
    </w:r>
    <w:r w:rsidRPr="00565A96">
      <w:rPr>
        <w:rFonts w:ascii="Calibri" w:hAnsi="Calibri"/>
        <w:b/>
        <w:color w:val="0000FF"/>
        <w:sz w:val="16"/>
        <w:szCs w:val="16"/>
      </w:rPr>
      <w:tab/>
    </w:r>
    <w:r w:rsidRPr="00565A96">
      <w:rPr>
        <w:rFonts w:ascii="Calibri" w:hAnsi="Calibri"/>
        <w:b/>
        <w:color w:val="0000FF"/>
        <w:sz w:val="16"/>
        <w:szCs w:val="16"/>
      </w:rPr>
      <w:tab/>
    </w:r>
    <w:r w:rsidRPr="00565A96">
      <w:rPr>
        <w:rFonts w:ascii="Calibri" w:hAnsi="Calibri"/>
        <w:b/>
        <w:color w:val="0000FF"/>
        <w:sz w:val="22"/>
        <w:szCs w:val="22"/>
      </w:rPr>
      <w:t xml:space="preserve">Page </w:t>
    </w:r>
    <w:r w:rsidRPr="00565A96">
      <w:rPr>
        <w:rFonts w:ascii="Calibri" w:hAnsi="Calibri"/>
        <w:b/>
        <w:bCs/>
        <w:color w:val="0000FF"/>
        <w:sz w:val="22"/>
        <w:szCs w:val="22"/>
      </w:rPr>
      <w:fldChar w:fldCharType="begin"/>
    </w:r>
    <w:r w:rsidRPr="00565A96">
      <w:rPr>
        <w:rFonts w:ascii="Calibri" w:hAnsi="Calibri"/>
        <w:b/>
        <w:bCs/>
        <w:color w:val="0000FF"/>
        <w:sz w:val="22"/>
        <w:szCs w:val="22"/>
      </w:rPr>
      <w:instrText xml:space="preserve"> PAGE </w:instrText>
    </w:r>
    <w:r w:rsidRPr="00565A96">
      <w:rPr>
        <w:rFonts w:ascii="Calibri" w:hAnsi="Calibri"/>
        <w:b/>
        <w:bCs/>
        <w:color w:val="0000FF"/>
        <w:sz w:val="22"/>
        <w:szCs w:val="22"/>
      </w:rPr>
      <w:fldChar w:fldCharType="separate"/>
    </w:r>
    <w:r w:rsidR="00C96ED7">
      <w:rPr>
        <w:rFonts w:ascii="Calibri" w:hAnsi="Calibri"/>
        <w:b/>
        <w:bCs/>
        <w:noProof/>
        <w:color w:val="0000FF"/>
        <w:sz w:val="22"/>
        <w:szCs w:val="22"/>
      </w:rPr>
      <w:t>1</w:t>
    </w:r>
    <w:r w:rsidRPr="00565A96">
      <w:rPr>
        <w:rFonts w:ascii="Calibri" w:hAnsi="Calibri"/>
        <w:b/>
        <w:bCs/>
        <w:color w:val="0000FF"/>
        <w:sz w:val="22"/>
        <w:szCs w:val="22"/>
      </w:rPr>
      <w:fldChar w:fldCharType="end"/>
    </w:r>
    <w:r w:rsidRPr="00565A96">
      <w:rPr>
        <w:rFonts w:ascii="Calibri" w:hAnsi="Calibri"/>
        <w:b/>
        <w:color w:val="0000FF"/>
        <w:sz w:val="22"/>
        <w:szCs w:val="22"/>
      </w:rPr>
      <w:t xml:space="preserve"> of </w:t>
    </w:r>
    <w:r w:rsidRPr="00565A96">
      <w:rPr>
        <w:rFonts w:ascii="Calibri" w:hAnsi="Calibri"/>
        <w:b/>
        <w:bCs/>
        <w:color w:val="0000FF"/>
        <w:sz w:val="22"/>
        <w:szCs w:val="22"/>
      </w:rPr>
      <w:fldChar w:fldCharType="begin"/>
    </w:r>
    <w:r w:rsidRPr="00565A96">
      <w:rPr>
        <w:rFonts w:ascii="Calibri" w:hAnsi="Calibri"/>
        <w:b/>
        <w:bCs/>
        <w:color w:val="0000FF"/>
        <w:sz w:val="22"/>
        <w:szCs w:val="22"/>
      </w:rPr>
      <w:instrText xml:space="preserve"> NUMPAGES  </w:instrText>
    </w:r>
    <w:r w:rsidRPr="00565A96">
      <w:rPr>
        <w:rFonts w:ascii="Calibri" w:hAnsi="Calibri"/>
        <w:b/>
        <w:bCs/>
        <w:color w:val="0000FF"/>
        <w:sz w:val="22"/>
        <w:szCs w:val="22"/>
      </w:rPr>
      <w:fldChar w:fldCharType="separate"/>
    </w:r>
    <w:r w:rsidR="00C96ED7">
      <w:rPr>
        <w:rFonts w:ascii="Calibri" w:hAnsi="Calibri"/>
        <w:b/>
        <w:bCs/>
        <w:noProof/>
        <w:color w:val="0000FF"/>
        <w:sz w:val="22"/>
        <w:szCs w:val="22"/>
      </w:rPr>
      <w:t>3</w:t>
    </w:r>
    <w:r w:rsidRPr="00565A96">
      <w:rPr>
        <w:rFonts w:ascii="Calibri" w:hAnsi="Calibri"/>
        <w:b/>
        <w:bCs/>
        <w:color w:val="0000FF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D5D" w:rsidRDefault="00013D5D" w:rsidP="006D1088">
      <w:pPr>
        <w:spacing w:after="0" w:line="240" w:lineRule="auto"/>
      </w:pPr>
      <w:r>
        <w:separator/>
      </w:r>
    </w:p>
  </w:footnote>
  <w:footnote w:type="continuationSeparator" w:id="0">
    <w:p w:rsidR="00013D5D" w:rsidRDefault="00013D5D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5D" w:rsidRDefault="00013D5D" w:rsidP="004A16A9">
    <w:pPr>
      <w:pStyle w:val="Header"/>
      <w:spacing w:after="240"/>
    </w:pPr>
    <w:r>
      <w:rPr>
        <w:noProof/>
        <w:lang w:eastAsia="en-AU"/>
      </w:rPr>
      <w:drawing>
        <wp:inline distT="0" distB="0" distL="0" distR="0" wp14:anchorId="17924D95" wp14:editId="62B7143C">
          <wp:extent cx="9911751" cy="147312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8546" cy="1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6046A"/>
    <w:multiLevelType w:val="hybridMultilevel"/>
    <w:tmpl w:val="10D8A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F6D43"/>
    <w:multiLevelType w:val="hybridMultilevel"/>
    <w:tmpl w:val="D85E0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35A91"/>
    <w:multiLevelType w:val="hybridMultilevel"/>
    <w:tmpl w:val="9B1E6582"/>
    <w:lvl w:ilvl="0" w:tplc="819E1B3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640A45"/>
    <w:multiLevelType w:val="hybridMultilevel"/>
    <w:tmpl w:val="34200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83849"/>
    <w:multiLevelType w:val="hybridMultilevel"/>
    <w:tmpl w:val="F24E5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A5B64"/>
    <w:multiLevelType w:val="hybridMultilevel"/>
    <w:tmpl w:val="9CE229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CF405B"/>
    <w:multiLevelType w:val="hybridMultilevel"/>
    <w:tmpl w:val="D5781528"/>
    <w:lvl w:ilvl="0" w:tplc="0248EE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C2A79"/>
    <w:multiLevelType w:val="hybridMultilevel"/>
    <w:tmpl w:val="2DB4A752"/>
    <w:lvl w:ilvl="0" w:tplc="0C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538A1A5A"/>
    <w:multiLevelType w:val="hybridMultilevel"/>
    <w:tmpl w:val="6B981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D6286"/>
    <w:multiLevelType w:val="hybridMultilevel"/>
    <w:tmpl w:val="E7F4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D1992"/>
    <w:multiLevelType w:val="hybridMultilevel"/>
    <w:tmpl w:val="292E0E84"/>
    <w:lvl w:ilvl="0" w:tplc="B7581976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2E5F"/>
    <w:multiLevelType w:val="hybridMultilevel"/>
    <w:tmpl w:val="42EA8074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 w15:restartNumberingAfterBreak="0">
    <w:nsid w:val="586B4586"/>
    <w:multiLevelType w:val="hybridMultilevel"/>
    <w:tmpl w:val="C0261940"/>
    <w:lvl w:ilvl="0" w:tplc="09A2D476">
      <w:start w:val="1"/>
      <w:numFmt w:val="lowerRoman"/>
      <w:lvlText w:val="%1."/>
      <w:lvlJc w:val="right"/>
      <w:pPr>
        <w:ind w:left="790" w:hanging="360"/>
      </w:pPr>
      <w:rPr>
        <w:rFonts w:hint="default"/>
        <w:b w:val="0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5A581E14"/>
    <w:multiLevelType w:val="hybridMultilevel"/>
    <w:tmpl w:val="53A09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A53F2"/>
    <w:multiLevelType w:val="hybridMultilevel"/>
    <w:tmpl w:val="71CCF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A50C0"/>
    <w:multiLevelType w:val="hybridMultilevel"/>
    <w:tmpl w:val="16DEB3F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CC7535"/>
    <w:multiLevelType w:val="hybridMultilevel"/>
    <w:tmpl w:val="A44E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63BDB"/>
    <w:multiLevelType w:val="hybridMultilevel"/>
    <w:tmpl w:val="6E321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75070"/>
    <w:multiLevelType w:val="hybridMultilevel"/>
    <w:tmpl w:val="19EA6576"/>
    <w:lvl w:ilvl="0" w:tplc="0C090017">
      <w:start w:val="1"/>
      <w:numFmt w:val="lowerLetter"/>
      <w:lvlText w:val="%1)"/>
      <w:lvlJc w:val="left"/>
      <w:pPr>
        <w:ind w:left="79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9" w15:restartNumberingAfterBreak="0">
    <w:nsid w:val="75BC79DB"/>
    <w:multiLevelType w:val="hybridMultilevel"/>
    <w:tmpl w:val="9FA62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91F13"/>
    <w:multiLevelType w:val="hybridMultilevel"/>
    <w:tmpl w:val="92AC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2"/>
  </w:num>
  <w:num w:numId="15">
    <w:abstractNumId w:val="11"/>
  </w:num>
  <w:num w:numId="16">
    <w:abstractNumId w:val="16"/>
  </w:num>
  <w:num w:numId="17">
    <w:abstractNumId w:val="13"/>
  </w:num>
  <w:num w:numId="18">
    <w:abstractNumId w:val="26"/>
  </w:num>
  <w:num w:numId="19">
    <w:abstractNumId w:val="30"/>
  </w:num>
  <w:num w:numId="20">
    <w:abstractNumId w:val="18"/>
  </w:num>
  <w:num w:numId="21">
    <w:abstractNumId w:val="15"/>
  </w:num>
  <w:num w:numId="22">
    <w:abstractNumId w:val="20"/>
  </w:num>
  <w:num w:numId="23">
    <w:abstractNumId w:val="21"/>
  </w:num>
  <w:num w:numId="24">
    <w:abstractNumId w:val="10"/>
  </w:num>
  <w:num w:numId="25">
    <w:abstractNumId w:val="23"/>
  </w:num>
  <w:num w:numId="26">
    <w:abstractNumId w:val="29"/>
  </w:num>
  <w:num w:numId="27">
    <w:abstractNumId w:val="25"/>
  </w:num>
  <w:num w:numId="28">
    <w:abstractNumId w:val="24"/>
  </w:num>
  <w:num w:numId="29">
    <w:abstractNumId w:val="12"/>
  </w:num>
  <w:num w:numId="30">
    <w:abstractNumId w:val="12"/>
  </w:num>
  <w:num w:numId="31">
    <w:abstractNumId w:val="27"/>
  </w:num>
  <w:num w:numId="32">
    <w:abstractNumId w:val="14"/>
  </w:num>
  <w:num w:numId="33">
    <w:abstractNumId w:val="12"/>
  </w:num>
  <w:num w:numId="34">
    <w:abstractNumId w:val="1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E"/>
    <w:rsid w:val="000074DD"/>
    <w:rsid w:val="00010B1F"/>
    <w:rsid w:val="00013D5D"/>
    <w:rsid w:val="00017047"/>
    <w:rsid w:val="00023634"/>
    <w:rsid w:val="00035B08"/>
    <w:rsid w:val="000367AA"/>
    <w:rsid w:val="00037B89"/>
    <w:rsid w:val="00044CB1"/>
    <w:rsid w:val="00045810"/>
    <w:rsid w:val="000475EE"/>
    <w:rsid w:val="000531A8"/>
    <w:rsid w:val="00056D26"/>
    <w:rsid w:val="00062088"/>
    <w:rsid w:val="0006792F"/>
    <w:rsid w:val="000711D9"/>
    <w:rsid w:val="00073C74"/>
    <w:rsid w:val="00075843"/>
    <w:rsid w:val="00080F79"/>
    <w:rsid w:val="00081B97"/>
    <w:rsid w:val="00082192"/>
    <w:rsid w:val="000836DF"/>
    <w:rsid w:val="00083E5B"/>
    <w:rsid w:val="00085277"/>
    <w:rsid w:val="00094DF5"/>
    <w:rsid w:val="00095FD5"/>
    <w:rsid w:val="000A1CB3"/>
    <w:rsid w:val="000A2F0A"/>
    <w:rsid w:val="000B01AE"/>
    <w:rsid w:val="000B0F88"/>
    <w:rsid w:val="000B2A1B"/>
    <w:rsid w:val="000B3D74"/>
    <w:rsid w:val="000B5214"/>
    <w:rsid w:val="000B5868"/>
    <w:rsid w:val="000C2143"/>
    <w:rsid w:val="000C3751"/>
    <w:rsid w:val="000C3B83"/>
    <w:rsid w:val="000D1778"/>
    <w:rsid w:val="000D6411"/>
    <w:rsid w:val="000D65DD"/>
    <w:rsid w:val="000E0164"/>
    <w:rsid w:val="000E06D6"/>
    <w:rsid w:val="000E31F9"/>
    <w:rsid w:val="000E6F78"/>
    <w:rsid w:val="000F07D6"/>
    <w:rsid w:val="000F1AC4"/>
    <w:rsid w:val="000F1CBB"/>
    <w:rsid w:val="000F61DD"/>
    <w:rsid w:val="001014EB"/>
    <w:rsid w:val="00102885"/>
    <w:rsid w:val="00116B74"/>
    <w:rsid w:val="00121100"/>
    <w:rsid w:val="00124E0B"/>
    <w:rsid w:val="00125CE1"/>
    <w:rsid w:val="001271B6"/>
    <w:rsid w:val="00130343"/>
    <w:rsid w:val="00131E74"/>
    <w:rsid w:val="00135417"/>
    <w:rsid w:val="00141BC3"/>
    <w:rsid w:val="001432AF"/>
    <w:rsid w:val="00143407"/>
    <w:rsid w:val="00151636"/>
    <w:rsid w:val="00152B16"/>
    <w:rsid w:val="00154A8D"/>
    <w:rsid w:val="00155BD4"/>
    <w:rsid w:val="00161BD2"/>
    <w:rsid w:val="00167446"/>
    <w:rsid w:val="00171EEC"/>
    <w:rsid w:val="0017279A"/>
    <w:rsid w:val="00173510"/>
    <w:rsid w:val="00181B52"/>
    <w:rsid w:val="001833F8"/>
    <w:rsid w:val="0018507E"/>
    <w:rsid w:val="0019170A"/>
    <w:rsid w:val="001919F4"/>
    <w:rsid w:val="00192E2C"/>
    <w:rsid w:val="00194B49"/>
    <w:rsid w:val="00196ECC"/>
    <w:rsid w:val="001A5E78"/>
    <w:rsid w:val="001A69D2"/>
    <w:rsid w:val="001A6FE6"/>
    <w:rsid w:val="001A7FB7"/>
    <w:rsid w:val="001B07EC"/>
    <w:rsid w:val="001B0826"/>
    <w:rsid w:val="001B4B51"/>
    <w:rsid w:val="001B6810"/>
    <w:rsid w:val="001B6EB7"/>
    <w:rsid w:val="001B781F"/>
    <w:rsid w:val="001C2436"/>
    <w:rsid w:val="001C4B41"/>
    <w:rsid w:val="001C5C56"/>
    <w:rsid w:val="001D01A1"/>
    <w:rsid w:val="001D378E"/>
    <w:rsid w:val="001D7929"/>
    <w:rsid w:val="001E6F63"/>
    <w:rsid w:val="001E786C"/>
    <w:rsid w:val="001F019D"/>
    <w:rsid w:val="001F49E8"/>
    <w:rsid w:val="001F77FF"/>
    <w:rsid w:val="00200902"/>
    <w:rsid w:val="00200BB4"/>
    <w:rsid w:val="00203D28"/>
    <w:rsid w:val="00203F3E"/>
    <w:rsid w:val="002063B6"/>
    <w:rsid w:val="00212B4C"/>
    <w:rsid w:val="00221334"/>
    <w:rsid w:val="002231B8"/>
    <w:rsid w:val="00224E34"/>
    <w:rsid w:val="002306B3"/>
    <w:rsid w:val="002427E0"/>
    <w:rsid w:val="0024334E"/>
    <w:rsid w:val="00243D1C"/>
    <w:rsid w:val="002448B4"/>
    <w:rsid w:val="00244B6D"/>
    <w:rsid w:val="002535CF"/>
    <w:rsid w:val="00256576"/>
    <w:rsid w:val="00256DDA"/>
    <w:rsid w:val="0026502E"/>
    <w:rsid w:val="00276A29"/>
    <w:rsid w:val="00281820"/>
    <w:rsid w:val="0028485E"/>
    <w:rsid w:val="00284937"/>
    <w:rsid w:val="002873FC"/>
    <w:rsid w:val="00287B70"/>
    <w:rsid w:val="00296543"/>
    <w:rsid w:val="002A09CF"/>
    <w:rsid w:val="002A160A"/>
    <w:rsid w:val="002A3C7C"/>
    <w:rsid w:val="002A497A"/>
    <w:rsid w:val="002A5A70"/>
    <w:rsid w:val="002B1809"/>
    <w:rsid w:val="002B2903"/>
    <w:rsid w:val="002B70AC"/>
    <w:rsid w:val="002C1774"/>
    <w:rsid w:val="002C34D0"/>
    <w:rsid w:val="002C6DFC"/>
    <w:rsid w:val="002D1BC7"/>
    <w:rsid w:val="002D217B"/>
    <w:rsid w:val="002D2CC5"/>
    <w:rsid w:val="002D337B"/>
    <w:rsid w:val="002E2686"/>
    <w:rsid w:val="002E26AD"/>
    <w:rsid w:val="002E2A08"/>
    <w:rsid w:val="002F3719"/>
    <w:rsid w:val="003024D8"/>
    <w:rsid w:val="003037C9"/>
    <w:rsid w:val="00305CDC"/>
    <w:rsid w:val="00310FCA"/>
    <w:rsid w:val="003122B4"/>
    <w:rsid w:val="00312922"/>
    <w:rsid w:val="00322C3B"/>
    <w:rsid w:val="00322DAF"/>
    <w:rsid w:val="0033242B"/>
    <w:rsid w:val="00337919"/>
    <w:rsid w:val="00337A89"/>
    <w:rsid w:val="00342A5D"/>
    <w:rsid w:val="00345DC5"/>
    <w:rsid w:val="0035053E"/>
    <w:rsid w:val="00352174"/>
    <w:rsid w:val="00354162"/>
    <w:rsid w:val="00355E8A"/>
    <w:rsid w:val="00363819"/>
    <w:rsid w:val="00364784"/>
    <w:rsid w:val="00370C30"/>
    <w:rsid w:val="003715D8"/>
    <w:rsid w:val="00373B0E"/>
    <w:rsid w:val="00374AE3"/>
    <w:rsid w:val="00376B60"/>
    <w:rsid w:val="00380DFA"/>
    <w:rsid w:val="003815DE"/>
    <w:rsid w:val="00383BBF"/>
    <w:rsid w:val="00384C19"/>
    <w:rsid w:val="00392E27"/>
    <w:rsid w:val="003A06B7"/>
    <w:rsid w:val="003A4B45"/>
    <w:rsid w:val="003A52BA"/>
    <w:rsid w:val="003A6771"/>
    <w:rsid w:val="003B2906"/>
    <w:rsid w:val="003B2BC7"/>
    <w:rsid w:val="003B5420"/>
    <w:rsid w:val="003B56AD"/>
    <w:rsid w:val="003C07BB"/>
    <w:rsid w:val="003C234B"/>
    <w:rsid w:val="003C4BE2"/>
    <w:rsid w:val="003C59C8"/>
    <w:rsid w:val="003C79A5"/>
    <w:rsid w:val="003D342A"/>
    <w:rsid w:val="003D5CEF"/>
    <w:rsid w:val="003D6511"/>
    <w:rsid w:val="003D7A03"/>
    <w:rsid w:val="003E0945"/>
    <w:rsid w:val="003E1346"/>
    <w:rsid w:val="003E158C"/>
    <w:rsid w:val="003E6457"/>
    <w:rsid w:val="003E66D4"/>
    <w:rsid w:val="003F24D3"/>
    <w:rsid w:val="003F59A0"/>
    <w:rsid w:val="003F6682"/>
    <w:rsid w:val="0040120E"/>
    <w:rsid w:val="00402AD9"/>
    <w:rsid w:val="00403268"/>
    <w:rsid w:val="00404076"/>
    <w:rsid w:val="00405506"/>
    <w:rsid w:val="00406622"/>
    <w:rsid w:val="00406C27"/>
    <w:rsid w:val="004108E3"/>
    <w:rsid w:val="00420023"/>
    <w:rsid w:val="00421AF0"/>
    <w:rsid w:val="00421DEF"/>
    <w:rsid w:val="00425089"/>
    <w:rsid w:val="00427D7F"/>
    <w:rsid w:val="004318A9"/>
    <w:rsid w:val="00431ABA"/>
    <w:rsid w:val="004324B6"/>
    <w:rsid w:val="00433682"/>
    <w:rsid w:val="00433825"/>
    <w:rsid w:val="0043744D"/>
    <w:rsid w:val="00442B75"/>
    <w:rsid w:val="00445086"/>
    <w:rsid w:val="00445FF6"/>
    <w:rsid w:val="004477A4"/>
    <w:rsid w:val="004511F2"/>
    <w:rsid w:val="00460EB2"/>
    <w:rsid w:val="004620CA"/>
    <w:rsid w:val="00465D6D"/>
    <w:rsid w:val="00466E82"/>
    <w:rsid w:val="00467CD7"/>
    <w:rsid w:val="00472797"/>
    <w:rsid w:val="00474F33"/>
    <w:rsid w:val="004835F0"/>
    <w:rsid w:val="00483C8B"/>
    <w:rsid w:val="00484AD1"/>
    <w:rsid w:val="00487985"/>
    <w:rsid w:val="00494B72"/>
    <w:rsid w:val="00496081"/>
    <w:rsid w:val="004977B1"/>
    <w:rsid w:val="004A1348"/>
    <w:rsid w:val="004A16A9"/>
    <w:rsid w:val="004A78B5"/>
    <w:rsid w:val="004B243F"/>
    <w:rsid w:val="004B2CED"/>
    <w:rsid w:val="004B4488"/>
    <w:rsid w:val="004B4FA6"/>
    <w:rsid w:val="004C1F91"/>
    <w:rsid w:val="004C2B08"/>
    <w:rsid w:val="004C518D"/>
    <w:rsid w:val="004C5195"/>
    <w:rsid w:val="004D1DE3"/>
    <w:rsid w:val="004D2236"/>
    <w:rsid w:val="004D2C7C"/>
    <w:rsid w:val="004D3F41"/>
    <w:rsid w:val="004D71C4"/>
    <w:rsid w:val="004D7EB8"/>
    <w:rsid w:val="004E52A2"/>
    <w:rsid w:val="004E5B5C"/>
    <w:rsid w:val="004E695A"/>
    <w:rsid w:val="004F0AA6"/>
    <w:rsid w:val="004F0C04"/>
    <w:rsid w:val="004F1FAF"/>
    <w:rsid w:val="004F2B84"/>
    <w:rsid w:val="004F2E8D"/>
    <w:rsid w:val="004F45CB"/>
    <w:rsid w:val="004F6CA5"/>
    <w:rsid w:val="004F79C3"/>
    <w:rsid w:val="0050046D"/>
    <w:rsid w:val="00503CBB"/>
    <w:rsid w:val="00510063"/>
    <w:rsid w:val="005146DC"/>
    <w:rsid w:val="0051546E"/>
    <w:rsid w:val="00523DAF"/>
    <w:rsid w:val="00525D3B"/>
    <w:rsid w:val="005261D0"/>
    <w:rsid w:val="0054242B"/>
    <w:rsid w:val="00542F07"/>
    <w:rsid w:val="00543427"/>
    <w:rsid w:val="0054708E"/>
    <w:rsid w:val="00550525"/>
    <w:rsid w:val="00553BE9"/>
    <w:rsid w:val="0055731F"/>
    <w:rsid w:val="005612B4"/>
    <w:rsid w:val="005651F5"/>
    <w:rsid w:val="00565A96"/>
    <w:rsid w:val="00567726"/>
    <w:rsid w:val="005679C2"/>
    <w:rsid w:val="00570B62"/>
    <w:rsid w:val="00575B4B"/>
    <w:rsid w:val="00581285"/>
    <w:rsid w:val="005828C1"/>
    <w:rsid w:val="00583B2A"/>
    <w:rsid w:val="0059272D"/>
    <w:rsid w:val="00595BBD"/>
    <w:rsid w:val="0059641E"/>
    <w:rsid w:val="0059652A"/>
    <w:rsid w:val="005A266D"/>
    <w:rsid w:val="005A5315"/>
    <w:rsid w:val="005B3626"/>
    <w:rsid w:val="005D04F3"/>
    <w:rsid w:val="005D60BB"/>
    <w:rsid w:val="005E01A5"/>
    <w:rsid w:val="005E1472"/>
    <w:rsid w:val="005E70F6"/>
    <w:rsid w:val="005E77B5"/>
    <w:rsid w:val="005F0FEE"/>
    <w:rsid w:val="005F7621"/>
    <w:rsid w:val="00601BB1"/>
    <w:rsid w:val="00603707"/>
    <w:rsid w:val="00611748"/>
    <w:rsid w:val="006140B9"/>
    <w:rsid w:val="00615EB9"/>
    <w:rsid w:val="00616B00"/>
    <w:rsid w:val="006173AC"/>
    <w:rsid w:val="0062100F"/>
    <w:rsid w:val="00624375"/>
    <w:rsid w:val="00624F52"/>
    <w:rsid w:val="00633F14"/>
    <w:rsid w:val="00634880"/>
    <w:rsid w:val="00636159"/>
    <w:rsid w:val="00640DC3"/>
    <w:rsid w:val="006425BA"/>
    <w:rsid w:val="00645F37"/>
    <w:rsid w:val="00646545"/>
    <w:rsid w:val="00650B9A"/>
    <w:rsid w:val="0065148C"/>
    <w:rsid w:val="0065273B"/>
    <w:rsid w:val="00653345"/>
    <w:rsid w:val="0065334B"/>
    <w:rsid w:val="00653569"/>
    <w:rsid w:val="00655D74"/>
    <w:rsid w:val="00656F11"/>
    <w:rsid w:val="00657722"/>
    <w:rsid w:val="0066483A"/>
    <w:rsid w:val="00664DDD"/>
    <w:rsid w:val="00682CE8"/>
    <w:rsid w:val="00684D37"/>
    <w:rsid w:val="00694030"/>
    <w:rsid w:val="00695EF1"/>
    <w:rsid w:val="006961D6"/>
    <w:rsid w:val="006A175B"/>
    <w:rsid w:val="006A4F26"/>
    <w:rsid w:val="006A6399"/>
    <w:rsid w:val="006A788C"/>
    <w:rsid w:val="006B15B7"/>
    <w:rsid w:val="006B16AB"/>
    <w:rsid w:val="006B2D1E"/>
    <w:rsid w:val="006C29D3"/>
    <w:rsid w:val="006C6DD2"/>
    <w:rsid w:val="006D04CC"/>
    <w:rsid w:val="006D1088"/>
    <w:rsid w:val="006D1F44"/>
    <w:rsid w:val="006D2823"/>
    <w:rsid w:val="006D2A35"/>
    <w:rsid w:val="006D3B99"/>
    <w:rsid w:val="006E3573"/>
    <w:rsid w:val="006F5785"/>
    <w:rsid w:val="006F5E2F"/>
    <w:rsid w:val="006F7B6A"/>
    <w:rsid w:val="0072151C"/>
    <w:rsid w:val="00726103"/>
    <w:rsid w:val="00727F4C"/>
    <w:rsid w:val="00732C30"/>
    <w:rsid w:val="00734F6B"/>
    <w:rsid w:val="00735C8F"/>
    <w:rsid w:val="00736D31"/>
    <w:rsid w:val="00740FBD"/>
    <w:rsid w:val="007430C1"/>
    <w:rsid w:val="0074391D"/>
    <w:rsid w:val="00746D5A"/>
    <w:rsid w:val="007477A9"/>
    <w:rsid w:val="00750B22"/>
    <w:rsid w:val="007538AE"/>
    <w:rsid w:val="00763FE9"/>
    <w:rsid w:val="00767862"/>
    <w:rsid w:val="007707F7"/>
    <w:rsid w:val="00774600"/>
    <w:rsid w:val="007767BD"/>
    <w:rsid w:val="00781867"/>
    <w:rsid w:val="00785ABB"/>
    <w:rsid w:val="00787CC0"/>
    <w:rsid w:val="007A1631"/>
    <w:rsid w:val="007A4C0E"/>
    <w:rsid w:val="007A6DAB"/>
    <w:rsid w:val="007B23B5"/>
    <w:rsid w:val="007B5B13"/>
    <w:rsid w:val="007B6F9C"/>
    <w:rsid w:val="007B79D5"/>
    <w:rsid w:val="007C18E7"/>
    <w:rsid w:val="007C36BD"/>
    <w:rsid w:val="007D1D3A"/>
    <w:rsid w:val="007E2604"/>
    <w:rsid w:val="007E33D2"/>
    <w:rsid w:val="007F1066"/>
    <w:rsid w:val="007F79B1"/>
    <w:rsid w:val="00804676"/>
    <w:rsid w:val="00813B79"/>
    <w:rsid w:val="00815538"/>
    <w:rsid w:val="00823DAE"/>
    <w:rsid w:val="008275E8"/>
    <w:rsid w:val="00834591"/>
    <w:rsid w:val="00834760"/>
    <w:rsid w:val="00834903"/>
    <w:rsid w:val="008352AC"/>
    <w:rsid w:val="00846AEF"/>
    <w:rsid w:val="00852651"/>
    <w:rsid w:val="008553F7"/>
    <w:rsid w:val="00857700"/>
    <w:rsid w:val="00857C25"/>
    <w:rsid w:val="00864E28"/>
    <w:rsid w:val="008656D4"/>
    <w:rsid w:val="00865C89"/>
    <w:rsid w:val="00870F19"/>
    <w:rsid w:val="00873B9B"/>
    <w:rsid w:val="008766AD"/>
    <w:rsid w:val="00881219"/>
    <w:rsid w:val="008871E2"/>
    <w:rsid w:val="008907EB"/>
    <w:rsid w:val="00891B38"/>
    <w:rsid w:val="00894318"/>
    <w:rsid w:val="008957B9"/>
    <w:rsid w:val="00897AD2"/>
    <w:rsid w:val="008A125F"/>
    <w:rsid w:val="008A6F4F"/>
    <w:rsid w:val="008A70F3"/>
    <w:rsid w:val="008B223C"/>
    <w:rsid w:val="008B3B54"/>
    <w:rsid w:val="008C29FE"/>
    <w:rsid w:val="008D0C25"/>
    <w:rsid w:val="008D3ECB"/>
    <w:rsid w:val="008D6AA7"/>
    <w:rsid w:val="008E258C"/>
    <w:rsid w:val="008E4C9B"/>
    <w:rsid w:val="008E5BE4"/>
    <w:rsid w:val="008E7B7C"/>
    <w:rsid w:val="008F058C"/>
    <w:rsid w:val="008F07F0"/>
    <w:rsid w:val="008F1594"/>
    <w:rsid w:val="008F4B45"/>
    <w:rsid w:val="009000AA"/>
    <w:rsid w:val="009043D3"/>
    <w:rsid w:val="00907B4A"/>
    <w:rsid w:val="00913EE2"/>
    <w:rsid w:val="0091706C"/>
    <w:rsid w:val="00926906"/>
    <w:rsid w:val="0093452F"/>
    <w:rsid w:val="009360B6"/>
    <w:rsid w:val="00942832"/>
    <w:rsid w:val="00942A31"/>
    <w:rsid w:val="009458F2"/>
    <w:rsid w:val="00950739"/>
    <w:rsid w:val="0095250F"/>
    <w:rsid w:val="009542F2"/>
    <w:rsid w:val="009562F4"/>
    <w:rsid w:val="00957F72"/>
    <w:rsid w:val="009655DC"/>
    <w:rsid w:val="00967706"/>
    <w:rsid w:val="00972E76"/>
    <w:rsid w:val="00977405"/>
    <w:rsid w:val="00977685"/>
    <w:rsid w:val="009827AE"/>
    <w:rsid w:val="00982B84"/>
    <w:rsid w:val="00984173"/>
    <w:rsid w:val="0098527C"/>
    <w:rsid w:val="009858E2"/>
    <w:rsid w:val="009874C5"/>
    <w:rsid w:val="00990482"/>
    <w:rsid w:val="00996476"/>
    <w:rsid w:val="009A6CDA"/>
    <w:rsid w:val="009A7F4C"/>
    <w:rsid w:val="009B32BA"/>
    <w:rsid w:val="009B51E7"/>
    <w:rsid w:val="009B5206"/>
    <w:rsid w:val="009B7859"/>
    <w:rsid w:val="009C17BD"/>
    <w:rsid w:val="009C742B"/>
    <w:rsid w:val="009D03C3"/>
    <w:rsid w:val="009D0B98"/>
    <w:rsid w:val="009D2F56"/>
    <w:rsid w:val="009E4A9E"/>
    <w:rsid w:val="009E66EE"/>
    <w:rsid w:val="009E6DE2"/>
    <w:rsid w:val="009E7788"/>
    <w:rsid w:val="009F52D4"/>
    <w:rsid w:val="00A010A6"/>
    <w:rsid w:val="00A021D7"/>
    <w:rsid w:val="00A12FD8"/>
    <w:rsid w:val="00A133C6"/>
    <w:rsid w:val="00A137ED"/>
    <w:rsid w:val="00A146E3"/>
    <w:rsid w:val="00A20BA7"/>
    <w:rsid w:val="00A20E2F"/>
    <w:rsid w:val="00A22D77"/>
    <w:rsid w:val="00A25139"/>
    <w:rsid w:val="00A26321"/>
    <w:rsid w:val="00A3287F"/>
    <w:rsid w:val="00A37CE3"/>
    <w:rsid w:val="00A41674"/>
    <w:rsid w:val="00A43338"/>
    <w:rsid w:val="00A51757"/>
    <w:rsid w:val="00A51FC5"/>
    <w:rsid w:val="00A5641C"/>
    <w:rsid w:val="00A60FB7"/>
    <w:rsid w:val="00A639AE"/>
    <w:rsid w:val="00A63FBA"/>
    <w:rsid w:val="00A64177"/>
    <w:rsid w:val="00A67018"/>
    <w:rsid w:val="00A7172E"/>
    <w:rsid w:val="00A75483"/>
    <w:rsid w:val="00A75DC5"/>
    <w:rsid w:val="00A83DCC"/>
    <w:rsid w:val="00A865EE"/>
    <w:rsid w:val="00A91196"/>
    <w:rsid w:val="00A95A7F"/>
    <w:rsid w:val="00A95EC0"/>
    <w:rsid w:val="00AA2666"/>
    <w:rsid w:val="00AA3C3B"/>
    <w:rsid w:val="00AA41CD"/>
    <w:rsid w:val="00AA4204"/>
    <w:rsid w:val="00AA4FB9"/>
    <w:rsid w:val="00AA5232"/>
    <w:rsid w:val="00AA57C1"/>
    <w:rsid w:val="00AA69A9"/>
    <w:rsid w:val="00AB0801"/>
    <w:rsid w:val="00AB1ACA"/>
    <w:rsid w:val="00AB53A4"/>
    <w:rsid w:val="00AB5450"/>
    <w:rsid w:val="00AB5878"/>
    <w:rsid w:val="00AB5901"/>
    <w:rsid w:val="00AC1A96"/>
    <w:rsid w:val="00AC2F3F"/>
    <w:rsid w:val="00AD3D4C"/>
    <w:rsid w:val="00AD402F"/>
    <w:rsid w:val="00AD52FB"/>
    <w:rsid w:val="00AD5919"/>
    <w:rsid w:val="00AD71A9"/>
    <w:rsid w:val="00AE2920"/>
    <w:rsid w:val="00AE2F7E"/>
    <w:rsid w:val="00AF51AC"/>
    <w:rsid w:val="00AF6D20"/>
    <w:rsid w:val="00B01486"/>
    <w:rsid w:val="00B05473"/>
    <w:rsid w:val="00B06791"/>
    <w:rsid w:val="00B06E28"/>
    <w:rsid w:val="00B10BA4"/>
    <w:rsid w:val="00B15CE8"/>
    <w:rsid w:val="00B166DC"/>
    <w:rsid w:val="00B17070"/>
    <w:rsid w:val="00B2044B"/>
    <w:rsid w:val="00B20F6A"/>
    <w:rsid w:val="00B217F2"/>
    <w:rsid w:val="00B23A4C"/>
    <w:rsid w:val="00B23C1E"/>
    <w:rsid w:val="00B279D8"/>
    <w:rsid w:val="00B31FBA"/>
    <w:rsid w:val="00B33138"/>
    <w:rsid w:val="00B378D4"/>
    <w:rsid w:val="00B3793F"/>
    <w:rsid w:val="00B37A8D"/>
    <w:rsid w:val="00B44BF9"/>
    <w:rsid w:val="00B45A9B"/>
    <w:rsid w:val="00B542FB"/>
    <w:rsid w:val="00B577EE"/>
    <w:rsid w:val="00B612E3"/>
    <w:rsid w:val="00B617FB"/>
    <w:rsid w:val="00B714E8"/>
    <w:rsid w:val="00B73E6E"/>
    <w:rsid w:val="00B76A40"/>
    <w:rsid w:val="00B827A1"/>
    <w:rsid w:val="00B83E3D"/>
    <w:rsid w:val="00B90DB5"/>
    <w:rsid w:val="00B915A2"/>
    <w:rsid w:val="00B955F1"/>
    <w:rsid w:val="00BA0109"/>
    <w:rsid w:val="00BA1F38"/>
    <w:rsid w:val="00BA29B5"/>
    <w:rsid w:val="00BA40AF"/>
    <w:rsid w:val="00BA5561"/>
    <w:rsid w:val="00BA7327"/>
    <w:rsid w:val="00BA7CA8"/>
    <w:rsid w:val="00BB25DE"/>
    <w:rsid w:val="00BB42CA"/>
    <w:rsid w:val="00BC12B1"/>
    <w:rsid w:val="00BC50C1"/>
    <w:rsid w:val="00BC7019"/>
    <w:rsid w:val="00BD1763"/>
    <w:rsid w:val="00BD1C20"/>
    <w:rsid w:val="00BD2649"/>
    <w:rsid w:val="00BD2C4F"/>
    <w:rsid w:val="00BD485F"/>
    <w:rsid w:val="00BE2018"/>
    <w:rsid w:val="00BE505F"/>
    <w:rsid w:val="00BF00A9"/>
    <w:rsid w:val="00BF1639"/>
    <w:rsid w:val="00BF225F"/>
    <w:rsid w:val="00BF2465"/>
    <w:rsid w:val="00BF426F"/>
    <w:rsid w:val="00BF5A7E"/>
    <w:rsid w:val="00BF6C0C"/>
    <w:rsid w:val="00C00C2A"/>
    <w:rsid w:val="00C0126E"/>
    <w:rsid w:val="00C0134F"/>
    <w:rsid w:val="00C0426F"/>
    <w:rsid w:val="00C11326"/>
    <w:rsid w:val="00C118D6"/>
    <w:rsid w:val="00C131D7"/>
    <w:rsid w:val="00C13ABA"/>
    <w:rsid w:val="00C17B0C"/>
    <w:rsid w:val="00C205C2"/>
    <w:rsid w:val="00C2171F"/>
    <w:rsid w:val="00C30467"/>
    <w:rsid w:val="00C349F8"/>
    <w:rsid w:val="00C42EB8"/>
    <w:rsid w:val="00C44111"/>
    <w:rsid w:val="00C4491F"/>
    <w:rsid w:val="00C465DC"/>
    <w:rsid w:val="00C47A07"/>
    <w:rsid w:val="00C539F2"/>
    <w:rsid w:val="00C57196"/>
    <w:rsid w:val="00C61A31"/>
    <w:rsid w:val="00C656D3"/>
    <w:rsid w:val="00C66700"/>
    <w:rsid w:val="00C80A2B"/>
    <w:rsid w:val="00C80C33"/>
    <w:rsid w:val="00C82610"/>
    <w:rsid w:val="00C92FDF"/>
    <w:rsid w:val="00C96024"/>
    <w:rsid w:val="00C96ED7"/>
    <w:rsid w:val="00CA5F76"/>
    <w:rsid w:val="00CB2491"/>
    <w:rsid w:val="00CB29CF"/>
    <w:rsid w:val="00CB53A0"/>
    <w:rsid w:val="00CB5C4C"/>
    <w:rsid w:val="00CB6698"/>
    <w:rsid w:val="00CC39C8"/>
    <w:rsid w:val="00CC506A"/>
    <w:rsid w:val="00CD38E9"/>
    <w:rsid w:val="00CD3AF2"/>
    <w:rsid w:val="00CE44C9"/>
    <w:rsid w:val="00CE6F6C"/>
    <w:rsid w:val="00CF45CC"/>
    <w:rsid w:val="00CF62BD"/>
    <w:rsid w:val="00CF6B04"/>
    <w:rsid w:val="00D07EC2"/>
    <w:rsid w:val="00D11EDB"/>
    <w:rsid w:val="00D16A90"/>
    <w:rsid w:val="00D16EF3"/>
    <w:rsid w:val="00D212D4"/>
    <w:rsid w:val="00D2455A"/>
    <w:rsid w:val="00D27283"/>
    <w:rsid w:val="00D3244E"/>
    <w:rsid w:val="00D34888"/>
    <w:rsid w:val="00D37294"/>
    <w:rsid w:val="00D3741F"/>
    <w:rsid w:val="00D40067"/>
    <w:rsid w:val="00D422E5"/>
    <w:rsid w:val="00D44C1F"/>
    <w:rsid w:val="00D471A6"/>
    <w:rsid w:val="00D54F49"/>
    <w:rsid w:val="00D562F3"/>
    <w:rsid w:val="00D56594"/>
    <w:rsid w:val="00D62923"/>
    <w:rsid w:val="00D6302E"/>
    <w:rsid w:val="00D64F69"/>
    <w:rsid w:val="00D67686"/>
    <w:rsid w:val="00D678AD"/>
    <w:rsid w:val="00D67E9A"/>
    <w:rsid w:val="00D703F7"/>
    <w:rsid w:val="00D76659"/>
    <w:rsid w:val="00D7669E"/>
    <w:rsid w:val="00D76ABB"/>
    <w:rsid w:val="00D84C79"/>
    <w:rsid w:val="00D870FE"/>
    <w:rsid w:val="00D909A5"/>
    <w:rsid w:val="00D930A8"/>
    <w:rsid w:val="00D94D63"/>
    <w:rsid w:val="00D96763"/>
    <w:rsid w:val="00DA0006"/>
    <w:rsid w:val="00DA50D6"/>
    <w:rsid w:val="00DA5240"/>
    <w:rsid w:val="00DA7749"/>
    <w:rsid w:val="00DB54A4"/>
    <w:rsid w:val="00DB6AD3"/>
    <w:rsid w:val="00DC0154"/>
    <w:rsid w:val="00DC127A"/>
    <w:rsid w:val="00DC1373"/>
    <w:rsid w:val="00DC2B21"/>
    <w:rsid w:val="00DC356C"/>
    <w:rsid w:val="00DD3359"/>
    <w:rsid w:val="00DD375A"/>
    <w:rsid w:val="00DE22E2"/>
    <w:rsid w:val="00DE53AB"/>
    <w:rsid w:val="00DF3835"/>
    <w:rsid w:val="00DF620E"/>
    <w:rsid w:val="00DF6E5F"/>
    <w:rsid w:val="00DF7606"/>
    <w:rsid w:val="00DF7C32"/>
    <w:rsid w:val="00E03F84"/>
    <w:rsid w:val="00E24708"/>
    <w:rsid w:val="00E2560C"/>
    <w:rsid w:val="00E25CFF"/>
    <w:rsid w:val="00E302D0"/>
    <w:rsid w:val="00E323B9"/>
    <w:rsid w:val="00E3777A"/>
    <w:rsid w:val="00E404E4"/>
    <w:rsid w:val="00E43F82"/>
    <w:rsid w:val="00E462B7"/>
    <w:rsid w:val="00E46937"/>
    <w:rsid w:val="00E548FC"/>
    <w:rsid w:val="00E62CF2"/>
    <w:rsid w:val="00E62F6F"/>
    <w:rsid w:val="00E65F53"/>
    <w:rsid w:val="00E66147"/>
    <w:rsid w:val="00E667BE"/>
    <w:rsid w:val="00E7460D"/>
    <w:rsid w:val="00E76A80"/>
    <w:rsid w:val="00E82C89"/>
    <w:rsid w:val="00E837D0"/>
    <w:rsid w:val="00E8499B"/>
    <w:rsid w:val="00E849F1"/>
    <w:rsid w:val="00E91760"/>
    <w:rsid w:val="00E9672D"/>
    <w:rsid w:val="00EA2CDC"/>
    <w:rsid w:val="00EA52F2"/>
    <w:rsid w:val="00EA626A"/>
    <w:rsid w:val="00EA62FC"/>
    <w:rsid w:val="00EB4BA2"/>
    <w:rsid w:val="00EC2DBE"/>
    <w:rsid w:val="00EC3BC8"/>
    <w:rsid w:val="00EC6641"/>
    <w:rsid w:val="00EC7675"/>
    <w:rsid w:val="00ED1055"/>
    <w:rsid w:val="00ED2B70"/>
    <w:rsid w:val="00ED60EE"/>
    <w:rsid w:val="00ED62E2"/>
    <w:rsid w:val="00EE2754"/>
    <w:rsid w:val="00EE46FE"/>
    <w:rsid w:val="00EE4BCD"/>
    <w:rsid w:val="00EF3807"/>
    <w:rsid w:val="00F050CA"/>
    <w:rsid w:val="00F0718D"/>
    <w:rsid w:val="00F074CE"/>
    <w:rsid w:val="00F07E89"/>
    <w:rsid w:val="00F13D65"/>
    <w:rsid w:val="00F161BE"/>
    <w:rsid w:val="00F20798"/>
    <w:rsid w:val="00F239C5"/>
    <w:rsid w:val="00F2545E"/>
    <w:rsid w:val="00F26268"/>
    <w:rsid w:val="00F272DC"/>
    <w:rsid w:val="00F33D07"/>
    <w:rsid w:val="00F34988"/>
    <w:rsid w:val="00F37DDE"/>
    <w:rsid w:val="00F414E0"/>
    <w:rsid w:val="00F43AB7"/>
    <w:rsid w:val="00F46C33"/>
    <w:rsid w:val="00F47877"/>
    <w:rsid w:val="00F50491"/>
    <w:rsid w:val="00F50994"/>
    <w:rsid w:val="00F52BA3"/>
    <w:rsid w:val="00F55873"/>
    <w:rsid w:val="00F574B6"/>
    <w:rsid w:val="00F57EAC"/>
    <w:rsid w:val="00F60E5F"/>
    <w:rsid w:val="00F61275"/>
    <w:rsid w:val="00F6153F"/>
    <w:rsid w:val="00F62634"/>
    <w:rsid w:val="00F6289B"/>
    <w:rsid w:val="00F66C38"/>
    <w:rsid w:val="00F709FF"/>
    <w:rsid w:val="00F7441C"/>
    <w:rsid w:val="00F74AD4"/>
    <w:rsid w:val="00F74DFC"/>
    <w:rsid w:val="00F7527D"/>
    <w:rsid w:val="00F86AA3"/>
    <w:rsid w:val="00F93F71"/>
    <w:rsid w:val="00F97C88"/>
    <w:rsid w:val="00FA055E"/>
    <w:rsid w:val="00FA4C21"/>
    <w:rsid w:val="00FA770F"/>
    <w:rsid w:val="00FB08D6"/>
    <w:rsid w:val="00FB4DEF"/>
    <w:rsid w:val="00FB5C5B"/>
    <w:rsid w:val="00FB7F77"/>
    <w:rsid w:val="00FC690D"/>
    <w:rsid w:val="00FD1E77"/>
    <w:rsid w:val="00FD2665"/>
    <w:rsid w:val="00FD3ED6"/>
    <w:rsid w:val="00FD4123"/>
    <w:rsid w:val="00FD484F"/>
    <w:rsid w:val="00FD5F64"/>
    <w:rsid w:val="00FE50B6"/>
    <w:rsid w:val="00FE523A"/>
    <w:rsid w:val="00FF3B72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5CB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B53A4"/>
    <w:pPr>
      <w:spacing w:before="240" w:line="240" w:lineRule="auto"/>
      <w:outlineLvl w:val="0"/>
    </w:pPr>
    <w:rPr>
      <w:rFonts w:asciiTheme="majorHAnsi" w:hAnsiTheme="majorHAnsi"/>
      <w:color w:val="001A70" w:themeColor="text2"/>
      <w:sz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B53A4"/>
    <w:pPr>
      <w:spacing w:after="120"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53A4"/>
    <w:rPr>
      <w:rFonts w:asciiTheme="majorHAnsi" w:eastAsiaTheme="minorEastAsia" w:hAnsiTheme="majorHAnsi"/>
      <w:color w:val="001A70" w:themeColor="text2"/>
      <w:sz w:val="52"/>
      <w:szCs w:val="21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35417"/>
    <w:pPr>
      <w:numPr>
        <w:numId w:val="2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AB53A4"/>
    <w:rPr>
      <w:rFonts w:asciiTheme="majorHAnsi" w:eastAsiaTheme="minorEastAsia" w:hAnsiTheme="majorHAnsi"/>
      <w:color w:val="001A70" w:themeColor="text2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D37294"/>
    <w:pPr>
      <w:tabs>
        <w:tab w:val="center" w:pos="4513"/>
        <w:tab w:val="right" w:pos="9026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7294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9F52D4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customStyle="1" w:styleId="Disclaimer">
    <w:name w:val="Disclaimer"/>
    <w:basedOn w:val="Normal"/>
    <w:uiPriority w:val="10"/>
    <w:qFormat/>
    <w:rsid w:val="00656F11"/>
    <w:pPr>
      <w:ind w:left="567" w:right="1394"/>
    </w:pPr>
    <w:rPr>
      <w:i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5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locked/>
    <w:rsid w:val="006D2823"/>
    <w:rPr>
      <w:rFonts w:ascii="Arial" w:eastAsiaTheme="minorEastAsia" w:hAnsi="Arial"/>
      <w:sz w:val="20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C8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C88"/>
    <w:rPr>
      <w:rFonts w:ascii="Arial" w:eastAsiaTheme="minorEastAsia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7C88"/>
    <w:rPr>
      <w:vertAlign w:val="superscript"/>
    </w:rPr>
  </w:style>
  <w:style w:type="table" w:styleId="TableGrid">
    <w:name w:val="Table Grid"/>
    <w:basedOn w:val="TableNormal"/>
    <w:uiPriority w:val="39"/>
    <w:rsid w:val="009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B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16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41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3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kMBS@health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bsonline.gov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bsonline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organisations/health-professionals/news/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48d9c-1cc5-4b3b-8e15-6dd12d470b88"/>
    <TaxKeywordTaxHTField xmlns="81348d9c-1cc5-4b3b-8e15-6dd12d470b88">
      <Terms xmlns="http://schemas.microsoft.com/office/infopath/2007/PartnerControls"/>
    </TaxKeywordTaxHTField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97F4490F998C2F43AD8BB2389CDC5E22" ma:contentTypeVersion="1" ma:contentTypeDescription="" ma:contentTypeScope="" ma:versionID="8cff5036f0a01378bc27d069de34377f">
  <xsd:schema xmlns:xsd="http://www.w3.org/2001/XMLSchema" xmlns:xs="http://www.w3.org/2001/XMLSchema" xmlns:p="http://schemas.microsoft.com/office/2006/metadata/properties" xmlns:ns3="81348d9c-1cc5-4b3b-8e15-6dd12d470b88" xmlns:ns4="F2369729-DF80-4B8A-A689-02F021C983F4" xmlns:ns5="http://schemas.microsoft.com/sharepoint/v4" targetNamespace="http://schemas.microsoft.com/office/2006/metadata/properties" ma:root="true" ma:fieldsID="74277ec3b4c456cf6d26275b124a1bf1" ns3:_="" ns4:_="" ns5:_="">
    <xsd:import namespace="81348d9c-1cc5-4b3b-8e15-6dd12d470b88"/>
    <xsd:import namespace="F2369729-DF80-4B8A-A689-02F021C983F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69729-DF80-4B8A-A689-02F021C98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086A3-A8B7-400B-BB27-913B0AD15FF9}">
  <ds:schemaRefs>
    <ds:schemaRef ds:uri="81348d9c-1cc5-4b3b-8e15-6dd12d470b88"/>
    <ds:schemaRef ds:uri="http://schemas.microsoft.com/sharepoint/v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2369729-DF80-4B8A-A689-02F021C983F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351E56A-ED4F-41CD-8E51-2635F8206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8d9c-1cc5-4b3b-8e15-6dd12d470b88"/>
    <ds:schemaRef ds:uri="F2369729-DF80-4B8A-A689-02F021C983F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F250B6-1B63-4FB5-88CD-2A55D3A1E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561D27-7768-4255-B940-E099CC15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2021-06-21T04:33:00Z</dcterms:created>
  <dcterms:modified xsi:type="dcterms:W3CDTF">2021-06-21T04:33:00Z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8943191780d475987777758a28d909c">
    <vt:lpwstr/>
  </property>
  <property fmtid="{D5CDD505-2E9C-101B-9397-08002B2CF9AE}" pid="3" name="TaxKeyword">
    <vt:lpwstr/>
  </property>
  <property fmtid="{D5CDD505-2E9C-101B-9397-08002B2CF9AE}" pid="4" name="OutputType">
    <vt:lpwstr/>
  </property>
  <property fmtid="{D5CDD505-2E9C-101B-9397-08002B2CF9AE}" pid="5" name="AuthorIds_UIVersion_3">
    <vt:lpwstr>380</vt:lpwstr>
  </property>
  <property fmtid="{D5CDD505-2E9C-101B-9397-08002B2CF9AE}" pid="6" name="ContentTypeId">
    <vt:lpwstr>0x01010081989C2BD4E57C4CBCC679DFC77B692A0097F4490F998C2F43AD8BB2389CDC5E22</vt:lpwstr>
  </property>
  <property fmtid="{D5CDD505-2E9C-101B-9397-08002B2CF9AE}" pid="7" name="AuthorIds_UIVersion_1">
    <vt:lpwstr>380</vt:lpwstr>
  </property>
  <property fmtid="{D5CDD505-2E9C-101B-9397-08002B2CF9AE}" pid="8" name="MedicalTopic">
    <vt:lpwstr/>
  </property>
  <property fmtid="{D5CDD505-2E9C-101B-9397-08002B2CF9AE}" pid="9" name="fa6c1b8b0cc2431d9705c8a16216ef94">
    <vt:lpwstr/>
  </property>
  <property fmtid="{D5CDD505-2E9C-101B-9397-08002B2CF9AE}" pid="10" name="AuthorIds_UIVersion_33">
    <vt:lpwstr>380</vt:lpwstr>
  </property>
  <property fmtid="{D5CDD505-2E9C-101B-9397-08002B2CF9AE}" pid="11" name="ae87646631494269b32b7096ed1c6c63">
    <vt:lpwstr/>
  </property>
  <property fmtid="{D5CDD505-2E9C-101B-9397-08002B2CF9AE}" pid="12" name="AuthorIds_UIVersion_10">
    <vt:lpwstr>380</vt:lpwstr>
  </property>
  <property fmtid="{D5CDD505-2E9C-101B-9397-08002B2CF9AE}" pid="13" name="Audience1">
    <vt:lpwstr/>
  </property>
</Properties>
</file>