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FECB" w14:textId="392C170D" w:rsidR="001B0826" w:rsidRPr="00017047" w:rsidRDefault="00A20E2F" w:rsidP="00017047">
      <w:pPr>
        <w:pStyle w:val="Heading1"/>
        <w:rPr>
          <w:rFonts w:eastAsia="Arial"/>
        </w:rPr>
      </w:pPr>
      <w:r>
        <w:rPr>
          <w:rFonts w:eastAsia="Arial"/>
        </w:rPr>
        <w:t>EXTENDING MENTAL HEALTH SUPPORT FOR AGED CARE RESIDENTS DURING COVID-19</w:t>
      </w:r>
      <w:r w:rsidR="00815538" w:rsidRPr="007E7E28">
        <w:rPr>
          <w:rFonts w:eastAsia="Arial"/>
        </w:rPr>
        <w:t xml:space="preserve"> </w:t>
      </w:r>
      <w:bookmarkStart w:id="0" w:name="_Hlk4568006"/>
    </w:p>
    <w:p w14:paraId="1DAC048A" w14:textId="3387D2F9" w:rsidR="00907B4A" w:rsidRPr="00F34988" w:rsidRDefault="00907B4A" w:rsidP="008275E8">
      <w:pPr>
        <w:shd w:val="clear" w:color="auto" w:fill="FFFFFF" w:themeFill="background1"/>
        <w:spacing w:before="100" w:beforeAutospacing="1" w:after="100" w:afterAutospacing="1"/>
        <w:rPr>
          <w:rFonts w:cs="Calibri"/>
          <w:sz w:val="22"/>
          <w:szCs w:val="18"/>
        </w:rPr>
      </w:pPr>
      <w:r w:rsidRPr="00F34988">
        <w:rPr>
          <w:rFonts w:cs="Calibri"/>
          <w:sz w:val="22"/>
          <w:szCs w:val="18"/>
        </w:rPr>
        <w:t xml:space="preserve">Last updated: </w:t>
      </w:r>
      <w:r w:rsidR="004F0C04">
        <w:rPr>
          <w:rFonts w:cs="Calibri"/>
          <w:sz w:val="22"/>
          <w:szCs w:val="18"/>
        </w:rPr>
        <w:t>2</w:t>
      </w:r>
      <w:r w:rsidR="00C539F2">
        <w:rPr>
          <w:rFonts w:cs="Calibri"/>
          <w:sz w:val="22"/>
          <w:szCs w:val="18"/>
        </w:rPr>
        <w:t>3</w:t>
      </w:r>
      <w:r w:rsidR="0072151C">
        <w:rPr>
          <w:rFonts w:cs="Calibri"/>
          <w:sz w:val="22"/>
          <w:szCs w:val="18"/>
        </w:rPr>
        <w:t xml:space="preserve"> </w:t>
      </w:r>
      <w:r w:rsidR="00354162">
        <w:rPr>
          <w:rFonts w:cs="Calibri"/>
          <w:sz w:val="22"/>
          <w:szCs w:val="18"/>
        </w:rPr>
        <w:t>December</w:t>
      </w:r>
      <w:r w:rsidR="004835F0" w:rsidRPr="00F34988">
        <w:rPr>
          <w:rFonts w:cs="Calibri"/>
          <w:sz w:val="22"/>
          <w:szCs w:val="18"/>
        </w:rPr>
        <w:t xml:space="preserve"> 2020</w:t>
      </w:r>
    </w:p>
    <w:p w14:paraId="4D8C2963" w14:textId="79707CC5" w:rsidR="0035053E" w:rsidRDefault="00E404E4" w:rsidP="0074391D">
      <w:pPr>
        <w:rPr>
          <w:sz w:val="22"/>
          <w:szCs w:val="22"/>
        </w:rPr>
      </w:pPr>
      <w:bookmarkStart w:id="1" w:name="_Hlk535506978"/>
      <w:bookmarkStart w:id="2" w:name="_GoBack"/>
      <w:bookmarkEnd w:id="0"/>
      <w:r>
        <w:rPr>
          <w:color w:val="000000"/>
          <w:sz w:val="22"/>
          <w:szCs w:val="22"/>
        </w:rPr>
        <w:t>From</w:t>
      </w:r>
      <w:r w:rsidR="00354162" w:rsidRPr="000F1CBB">
        <w:rPr>
          <w:color w:val="000000"/>
          <w:sz w:val="22"/>
          <w:szCs w:val="22"/>
        </w:rPr>
        <w:t xml:space="preserve"> 10 December 2020 </w:t>
      </w:r>
      <w:r>
        <w:rPr>
          <w:color w:val="000000"/>
          <w:sz w:val="22"/>
          <w:szCs w:val="22"/>
        </w:rPr>
        <w:t>to</w:t>
      </w:r>
      <w:r w:rsidR="00354162" w:rsidRPr="000F1CBB">
        <w:rPr>
          <w:color w:val="000000"/>
          <w:sz w:val="22"/>
          <w:szCs w:val="22"/>
        </w:rPr>
        <w:t xml:space="preserve"> 30 June 2022, the Australian Government </w:t>
      </w:r>
      <w:r w:rsidR="00B37A8D">
        <w:rPr>
          <w:color w:val="000000"/>
          <w:sz w:val="22"/>
          <w:szCs w:val="22"/>
        </w:rPr>
        <w:t>has expanded</w:t>
      </w:r>
      <w:r w:rsidR="00354162" w:rsidRPr="000F1CBB">
        <w:rPr>
          <w:color w:val="000000"/>
          <w:sz w:val="22"/>
          <w:szCs w:val="22"/>
        </w:rPr>
        <w:t xml:space="preserve"> </w:t>
      </w:r>
      <w:r w:rsidR="00354162" w:rsidRPr="000F1CBB">
        <w:rPr>
          <w:sz w:val="22"/>
          <w:szCs w:val="22"/>
        </w:rPr>
        <w:t xml:space="preserve">the </w:t>
      </w:r>
      <w:r w:rsidR="00354162" w:rsidRPr="000F1CBB">
        <w:rPr>
          <w:i/>
          <w:iCs/>
          <w:sz w:val="22"/>
          <w:szCs w:val="22"/>
        </w:rPr>
        <w:t xml:space="preserve">Better </w:t>
      </w:r>
      <w:r w:rsidR="00354162" w:rsidRPr="004F0C04">
        <w:rPr>
          <w:i/>
          <w:iCs/>
          <w:sz w:val="22"/>
          <w:szCs w:val="22"/>
        </w:rPr>
        <w:t xml:space="preserve">Access to </w:t>
      </w:r>
      <w:bookmarkEnd w:id="2"/>
      <w:r w:rsidR="00354162" w:rsidRPr="004F0C04">
        <w:rPr>
          <w:i/>
          <w:iCs/>
          <w:sz w:val="22"/>
          <w:szCs w:val="22"/>
        </w:rPr>
        <w:t>Psychiatrists, Psychologists and General Practitioners through the Medicare Benefits Schedule</w:t>
      </w:r>
      <w:r w:rsidR="00354162" w:rsidRPr="004F0C04">
        <w:rPr>
          <w:i/>
          <w:sz w:val="22"/>
          <w:szCs w:val="22"/>
        </w:rPr>
        <w:t xml:space="preserve"> </w:t>
      </w:r>
      <w:r w:rsidR="004F0C04" w:rsidRPr="004F0C04">
        <w:rPr>
          <w:i/>
          <w:sz w:val="22"/>
          <w:szCs w:val="22"/>
        </w:rPr>
        <w:t>(MBS)</w:t>
      </w:r>
      <w:r w:rsidR="004F0C04">
        <w:rPr>
          <w:sz w:val="22"/>
          <w:szCs w:val="22"/>
        </w:rPr>
        <w:t xml:space="preserve"> </w:t>
      </w:r>
      <w:r w:rsidR="0072151C">
        <w:rPr>
          <w:sz w:val="22"/>
          <w:szCs w:val="22"/>
        </w:rPr>
        <w:t>(</w:t>
      </w:r>
      <w:r w:rsidR="00354162" w:rsidRPr="000F1CBB">
        <w:rPr>
          <w:sz w:val="22"/>
          <w:szCs w:val="22"/>
        </w:rPr>
        <w:t>Better Access</w:t>
      </w:r>
      <w:r w:rsidR="0072151C">
        <w:rPr>
          <w:sz w:val="22"/>
          <w:szCs w:val="22"/>
        </w:rPr>
        <w:t xml:space="preserve">) </w:t>
      </w:r>
      <w:r w:rsidR="00BD2C4F">
        <w:rPr>
          <w:sz w:val="22"/>
          <w:szCs w:val="22"/>
        </w:rPr>
        <w:t>initiative</w:t>
      </w:r>
      <w:r w:rsidR="00354162" w:rsidRPr="000F1CBB">
        <w:rPr>
          <w:sz w:val="22"/>
          <w:szCs w:val="22"/>
        </w:rPr>
        <w:t xml:space="preserve"> to</w:t>
      </w:r>
      <w:r w:rsidR="00977685">
        <w:rPr>
          <w:sz w:val="22"/>
          <w:szCs w:val="22"/>
        </w:rPr>
        <w:t xml:space="preserve"> aged care residents. Over this period, </w:t>
      </w:r>
      <w:r w:rsidR="001E786C">
        <w:rPr>
          <w:sz w:val="22"/>
          <w:szCs w:val="22"/>
        </w:rPr>
        <w:t xml:space="preserve">all eligible aged care </w:t>
      </w:r>
      <w:r w:rsidR="00977685">
        <w:rPr>
          <w:sz w:val="22"/>
          <w:szCs w:val="22"/>
        </w:rPr>
        <w:t xml:space="preserve">residents can access up to 20 </w:t>
      </w:r>
      <w:r w:rsidR="005B3626">
        <w:rPr>
          <w:sz w:val="22"/>
          <w:szCs w:val="22"/>
        </w:rPr>
        <w:t xml:space="preserve">Medicare subsidised </w:t>
      </w:r>
      <w:r w:rsidR="00977685">
        <w:rPr>
          <w:sz w:val="22"/>
          <w:szCs w:val="22"/>
        </w:rPr>
        <w:t xml:space="preserve">individual psychological services each calendar year under the </w:t>
      </w:r>
      <w:r w:rsidR="005B3626">
        <w:rPr>
          <w:sz w:val="22"/>
          <w:szCs w:val="22"/>
        </w:rPr>
        <w:br/>
      </w:r>
      <w:r w:rsidR="00977685">
        <w:rPr>
          <w:sz w:val="22"/>
          <w:szCs w:val="22"/>
        </w:rPr>
        <w:t>Better Access initiative</w:t>
      </w:r>
      <w:r w:rsidR="005146DC">
        <w:rPr>
          <w:sz w:val="22"/>
          <w:szCs w:val="22"/>
        </w:rPr>
        <w:t xml:space="preserve">. </w:t>
      </w:r>
    </w:p>
    <w:p w14:paraId="547A2957" w14:textId="2FFB19E3" w:rsidR="0017279A" w:rsidRPr="00977685" w:rsidRDefault="00F414E0" w:rsidP="0074391D">
      <w:pPr>
        <w:rPr>
          <w:sz w:val="22"/>
          <w:szCs w:val="22"/>
        </w:rPr>
        <w:sectPr w:rsidR="0017279A" w:rsidRPr="00977685" w:rsidSect="00F50994">
          <w:headerReference w:type="default" r:id="rId11"/>
          <w:footerReference w:type="default" r:id="rId12"/>
          <w:type w:val="continuous"/>
          <w:pgSz w:w="11906" w:h="16838"/>
          <w:pgMar w:top="3261" w:right="720" w:bottom="720" w:left="720" w:header="708" w:footer="708" w:gutter="0"/>
          <w:cols w:space="708"/>
          <w:docGrid w:linePitch="360"/>
        </w:sectPr>
      </w:pPr>
      <w:r>
        <w:rPr>
          <w:sz w:val="22"/>
          <w:szCs w:val="22"/>
        </w:rPr>
        <w:t>Th</w:t>
      </w:r>
      <w:r w:rsidR="00A010A6">
        <w:rPr>
          <w:sz w:val="22"/>
          <w:szCs w:val="22"/>
        </w:rPr>
        <w:t>e</w:t>
      </w:r>
      <w:r>
        <w:rPr>
          <w:sz w:val="22"/>
          <w:szCs w:val="22"/>
        </w:rPr>
        <w:t xml:space="preserve"> expansion</w:t>
      </w:r>
      <w:r w:rsidR="00F13D65">
        <w:rPr>
          <w:sz w:val="22"/>
          <w:szCs w:val="22"/>
        </w:rPr>
        <w:t xml:space="preserve"> </w:t>
      </w:r>
      <w:r w:rsidR="00977685">
        <w:rPr>
          <w:sz w:val="22"/>
          <w:szCs w:val="22"/>
        </w:rPr>
        <w:t xml:space="preserve">recognises the impacts of the COVID-19 pandemic on </w:t>
      </w:r>
      <w:r w:rsidR="007767BD">
        <w:rPr>
          <w:sz w:val="22"/>
          <w:szCs w:val="22"/>
        </w:rPr>
        <w:t xml:space="preserve">the </w:t>
      </w:r>
      <w:r w:rsidR="00977685">
        <w:rPr>
          <w:sz w:val="22"/>
          <w:szCs w:val="22"/>
        </w:rPr>
        <w:t xml:space="preserve">mental health </w:t>
      </w:r>
      <w:r w:rsidR="00E76A80">
        <w:rPr>
          <w:sz w:val="22"/>
          <w:szCs w:val="22"/>
        </w:rPr>
        <w:t xml:space="preserve">and wellbeing </w:t>
      </w:r>
      <w:r w:rsidR="007767BD">
        <w:rPr>
          <w:sz w:val="22"/>
          <w:szCs w:val="22"/>
        </w:rPr>
        <w:t xml:space="preserve">of people in residential aged care, </w:t>
      </w:r>
      <w:r w:rsidR="00F13D65">
        <w:rPr>
          <w:sz w:val="22"/>
          <w:szCs w:val="22"/>
        </w:rPr>
        <w:t>and</w:t>
      </w:r>
      <w:r w:rsidR="00977685">
        <w:rPr>
          <w:sz w:val="22"/>
          <w:szCs w:val="22"/>
        </w:rPr>
        <w:t xml:space="preserve"> addresses recommendations from the </w:t>
      </w:r>
      <w:bookmarkEnd w:id="1"/>
      <w:r w:rsidR="00E404E4">
        <w:rPr>
          <w:rFonts w:asciiTheme="minorHAnsi" w:hAnsiTheme="minorHAnsi" w:cstheme="minorHAnsi"/>
          <w:sz w:val="22"/>
          <w:szCs w:val="18"/>
        </w:rPr>
        <w:t xml:space="preserve">Royal Commission into Aged Care Quality and Safety’s </w:t>
      </w:r>
      <w:hyperlink r:id="rId13" w:history="1">
        <w:r w:rsidR="00977685">
          <w:rPr>
            <w:rStyle w:val="Hyperlink"/>
            <w:rFonts w:asciiTheme="minorHAnsi" w:hAnsiTheme="minorHAnsi" w:cstheme="minorHAnsi"/>
            <w:sz w:val="22"/>
            <w:szCs w:val="18"/>
          </w:rPr>
          <w:t>Aged care and COVID-19: a special report</w:t>
        </w:r>
      </w:hyperlink>
      <w:r w:rsidR="00977685">
        <w:rPr>
          <w:rFonts w:asciiTheme="minorHAnsi" w:hAnsiTheme="minorHAnsi" w:cstheme="minorHAnsi"/>
          <w:sz w:val="22"/>
          <w:szCs w:val="18"/>
        </w:rPr>
        <w:t>.</w:t>
      </w:r>
      <w:r>
        <w:rPr>
          <w:rFonts w:asciiTheme="minorHAnsi" w:hAnsiTheme="minorHAnsi" w:cstheme="minorHAnsi"/>
          <w:sz w:val="22"/>
          <w:szCs w:val="18"/>
        </w:rPr>
        <w:t xml:space="preserve"> This fact sheet provides information on the expansion for practitioners. </w:t>
      </w:r>
    </w:p>
    <w:p w14:paraId="4D38BEA0" w14:textId="16858736" w:rsidR="00A25139" w:rsidRPr="00F161BE" w:rsidRDefault="00A25139" w:rsidP="00A25139">
      <w:pPr>
        <w:pStyle w:val="Heading2"/>
        <w:keepNext/>
      </w:pPr>
      <w:r w:rsidRPr="00F161BE">
        <w:t>What do</w:t>
      </w:r>
      <w:r>
        <w:t xml:space="preserve"> the changes</w:t>
      </w:r>
      <w:r w:rsidRPr="00F161BE">
        <w:t xml:space="preserve"> mean for </w:t>
      </w:r>
      <w:r w:rsidR="00BB42CA">
        <w:t>practitioners</w:t>
      </w:r>
      <w:r w:rsidRPr="00F161BE">
        <w:t>?</w:t>
      </w:r>
    </w:p>
    <w:p w14:paraId="6CBE576F" w14:textId="51AD12B8" w:rsidR="00A25139" w:rsidRDefault="00E404E4" w:rsidP="00A25139">
      <w:pPr>
        <w:shd w:val="clear" w:color="auto" w:fill="FFFFFF" w:themeFill="background1"/>
        <w:spacing w:before="100" w:beforeAutospacing="1" w:after="100" w:afterAutospacing="1"/>
        <w:rPr>
          <w:rFonts w:asciiTheme="minorHAnsi" w:hAnsiTheme="minorHAnsi" w:cstheme="minorHAnsi"/>
          <w:sz w:val="22"/>
          <w:szCs w:val="18"/>
        </w:rPr>
      </w:pPr>
      <w:r>
        <w:rPr>
          <w:rFonts w:asciiTheme="minorHAnsi" w:hAnsiTheme="minorHAnsi" w:cstheme="minorHAnsi"/>
          <w:sz w:val="22"/>
          <w:szCs w:val="18"/>
        </w:rPr>
        <w:t xml:space="preserve">From </w:t>
      </w:r>
      <w:r w:rsidRPr="00017047">
        <w:rPr>
          <w:rFonts w:asciiTheme="minorHAnsi" w:hAnsiTheme="minorHAnsi" w:cstheme="minorHAnsi"/>
          <w:sz w:val="22"/>
          <w:szCs w:val="18"/>
        </w:rPr>
        <w:t xml:space="preserve">10 December 2020 </w:t>
      </w:r>
      <w:r>
        <w:rPr>
          <w:rFonts w:asciiTheme="minorHAnsi" w:hAnsiTheme="minorHAnsi" w:cstheme="minorHAnsi"/>
          <w:sz w:val="22"/>
          <w:szCs w:val="18"/>
        </w:rPr>
        <w:t>to</w:t>
      </w:r>
      <w:r w:rsidRPr="00017047">
        <w:rPr>
          <w:rFonts w:asciiTheme="minorHAnsi" w:hAnsiTheme="minorHAnsi" w:cstheme="minorHAnsi"/>
          <w:sz w:val="22"/>
          <w:szCs w:val="18"/>
        </w:rPr>
        <w:t xml:space="preserve"> 30 June 202</w:t>
      </w:r>
      <w:r>
        <w:rPr>
          <w:rFonts w:asciiTheme="minorHAnsi" w:hAnsiTheme="minorHAnsi" w:cstheme="minorHAnsi"/>
          <w:sz w:val="22"/>
          <w:szCs w:val="18"/>
        </w:rPr>
        <w:t>2</w:t>
      </w:r>
      <w:r w:rsidRPr="00967706">
        <w:rPr>
          <w:rFonts w:asciiTheme="minorHAnsi" w:hAnsiTheme="minorHAnsi" w:cstheme="minorHAnsi"/>
          <w:sz w:val="22"/>
          <w:szCs w:val="18"/>
        </w:rPr>
        <w:t>, e</w:t>
      </w:r>
      <w:r w:rsidR="001B07EC" w:rsidRPr="00967706">
        <w:rPr>
          <w:rFonts w:asciiTheme="minorHAnsi" w:hAnsiTheme="minorHAnsi" w:cstheme="minorHAnsi"/>
          <w:sz w:val="22"/>
          <w:szCs w:val="18"/>
        </w:rPr>
        <w:t>ligible</w:t>
      </w:r>
      <w:r w:rsidR="00A25139" w:rsidRPr="00967706">
        <w:rPr>
          <w:rFonts w:asciiTheme="minorHAnsi" w:hAnsiTheme="minorHAnsi" w:cstheme="minorHAnsi"/>
          <w:sz w:val="22"/>
          <w:szCs w:val="18"/>
        </w:rPr>
        <w:t xml:space="preserve"> </w:t>
      </w:r>
      <w:r w:rsidR="00BB42CA">
        <w:rPr>
          <w:rFonts w:asciiTheme="minorHAnsi" w:hAnsiTheme="minorHAnsi" w:cstheme="minorHAnsi"/>
          <w:sz w:val="22"/>
          <w:szCs w:val="18"/>
        </w:rPr>
        <w:t>practitioners</w:t>
      </w:r>
      <w:r w:rsidR="00A25139" w:rsidRPr="00967706">
        <w:rPr>
          <w:rFonts w:asciiTheme="minorHAnsi" w:hAnsiTheme="minorHAnsi" w:cstheme="minorHAnsi"/>
          <w:sz w:val="22"/>
          <w:szCs w:val="18"/>
        </w:rPr>
        <w:t xml:space="preserve"> </w:t>
      </w:r>
      <w:r w:rsidR="001B07EC" w:rsidRPr="00967706">
        <w:rPr>
          <w:rFonts w:asciiTheme="minorHAnsi" w:hAnsiTheme="minorHAnsi" w:cstheme="minorHAnsi"/>
          <w:sz w:val="22"/>
          <w:szCs w:val="18"/>
        </w:rPr>
        <w:t>can</w:t>
      </w:r>
      <w:r w:rsidR="00A25139" w:rsidRPr="00967706">
        <w:rPr>
          <w:rFonts w:asciiTheme="minorHAnsi" w:hAnsiTheme="minorHAnsi" w:cstheme="minorHAnsi"/>
          <w:sz w:val="22"/>
          <w:szCs w:val="18"/>
        </w:rPr>
        <w:t xml:space="preserve"> deliver individual </w:t>
      </w:r>
      <w:r w:rsidR="00967706">
        <w:rPr>
          <w:rFonts w:asciiTheme="minorHAnsi" w:hAnsiTheme="minorHAnsi" w:cstheme="minorHAnsi"/>
          <w:sz w:val="22"/>
          <w:szCs w:val="18"/>
        </w:rPr>
        <w:t>Better Access</w:t>
      </w:r>
      <w:r w:rsidR="00A25139" w:rsidRPr="00967706">
        <w:rPr>
          <w:rFonts w:asciiTheme="minorHAnsi" w:hAnsiTheme="minorHAnsi" w:cstheme="minorHAnsi"/>
          <w:sz w:val="22"/>
          <w:szCs w:val="18"/>
        </w:rPr>
        <w:t xml:space="preserve"> services to aged care residents. </w:t>
      </w:r>
      <w:r w:rsidR="001B6810">
        <w:rPr>
          <w:rFonts w:asciiTheme="minorHAnsi" w:hAnsiTheme="minorHAnsi" w:cstheme="minorHAnsi"/>
          <w:sz w:val="22"/>
          <w:szCs w:val="18"/>
        </w:rPr>
        <w:t xml:space="preserve">Services can be delivered </w:t>
      </w:r>
      <w:r w:rsidR="00D76ABB">
        <w:rPr>
          <w:rFonts w:asciiTheme="minorHAnsi" w:hAnsiTheme="minorHAnsi" w:cstheme="minorHAnsi"/>
          <w:sz w:val="22"/>
          <w:szCs w:val="18"/>
        </w:rPr>
        <w:t>face-to-face</w:t>
      </w:r>
      <w:r w:rsidR="001B6810">
        <w:rPr>
          <w:rFonts w:asciiTheme="minorHAnsi" w:hAnsiTheme="minorHAnsi" w:cstheme="minorHAnsi"/>
          <w:sz w:val="22"/>
          <w:szCs w:val="18"/>
        </w:rPr>
        <w:t xml:space="preserve"> in aged care facilities, through telehealth (until 31 March 2021) and in </w:t>
      </w:r>
      <w:r w:rsidR="00BB42CA">
        <w:rPr>
          <w:rFonts w:asciiTheme="minorHAnsi" w:hAnsiTheme="minorHAnsi" w:cstheme="minorHAnsi"/>
          <w:sz w:val="22"/>
          <w:szCs w:val="18"/>
        </w:rPr>
        <w:t>practitioners</w:t>
      </w:r>
      <w:r w:rsidR="001B6810">
        <w:rPr>
          <w:rFonts w:asciiTheme="minorHAnsi" w:hAnsiTheme="minorHAnsi" w:cstheme="minorHAnsi"/>
          <w:sz w:val="22"/>
          <w:szCs w:val="18"/>
        </w:rPr>
        <w:t xml:space="preserve">’ consulting rooms. </w:t>
      </w:r>
      <w:r w:rsidR="00967706">
        <w:rPr>
          <w:rFonts w:asciiTheme="minorHAnsi" w:hAnsiTheme="minorHAnsi" w:cstheme="minorHAnsi"/>
          <w:sz w:val="22"/>
          <w:szCs w:val="18"/>
        </w:rPr>
        <w:t xml:space="preserve">To support </w:t>
      </w:r>
      <w:r w:rsidR="00BB42CA">
        <w:rPr>
          <w:rFonts w:asciiTheme="minorHAnsi" w:hAnsiTheme="minorHAnsi" w:cstheme="minorHAnsi"/>
          <w:sz w:val="22"/>
          <w:szCs w:val="18"/>
        </w:rPr>
        <w:t>practitioners</w:t>
      </w:r>
      <w:r w:rsidR="00967706">
        <w:rPr>
          <w:rFonts w:asciiTheme="minorHAnsi" w:hAnsiTheme="minorHAnsi" w:cstheme="minorHAnsi"/>
          <w:sz w:val="22"/>
          <w:szCs w:val="18"/>
        </w:rPr>
        <w:t xml:space="preserve"> in delivering </w:t>
      </w:r>
      <w:r w:rsidR="001B6810">
        <w:rPr>
          <w:rFonts w:asciiTheme="minorHAnsi" w:hAnsiTheme="minorHAnsi" w:cstheme="minorHAnsi"/>
          <w:sz w:val="22"/>
          <w:szCs w:val="18"/>
        </w:rPr>
        <w:t>Better Access</w:t>
      </w:r>
      <w:r w:rsidR="00967706">
        <w:rPr>
          <w:rFonts w:asciiTheme="minorHAnsi" w:hAnsiTheme="minorHAnsi" w:cstheme="minorHAnsi"/>
          <w:sz w:val="22"/>
          <w:szCs w:val="18"/>
        </w:rPr>
        <w:t xml:space="preserve"> services </w:t>
      </w:r>
      <w:r w:rsidR="00200BB4">
        <w:rPr>
          <w:rFonts w:asciiTheme="minorHAnsi" w:hAnsiTheme="minorHAnsi" w:cstheme="minorHAnsi"/>
          <w:sz w:val="22"/>
          <w:szCs w:val="18"/>
        </w:rPr>
        <w:t xml:space="preserve">face-to-face </w:t>
      </w:r>
      <w:r w:rsidR="00967706">
        <w:rPr>
          <w:rFonts w:asciiTheme="minorHAnsi" w:hAnsiTheme="minorHAnsi" w:cstheme="minorHAnsi"/>
          <w:sz w:val="22"/>
          <w:szCs w:val="18"/>
        </w:rPr>
        <w:t xml:space="preserve">in aged care facilities, flag fall </w:t>
      </w:r>
      <w:r w:rsidR="00A43338">
        <w:rPr>
          <w:rFonts w:asciiTheme="minorHAnsi" w:hAnsiTheme="minorHAnsi" w:cstheme="minorHAnsi"/>
          <w:sz w:val="22"/>
          <w:szCs w:val="18"/>
        </w:rPr>
        <w:t>items</w:t>
      </w:r>
      <w:r w:rsidR="00967706">
        <w:rPr>
          <w:rFonts w:asciiTheme="minorHAnsi" w:hAnsiTheme="minorHAnsi" w:cstheme="minorHAnsi"/>
          <w:sz w:val="22"/>
          <w:szCs w:val="18"/>
        </w:rPr>
        <w:t xml:space="preserve"> are available</w:t>
      </w:r>
      <w:r w:rsidR="001E786C">
        <w:rPr>
          <w:rFonts w:asciiTheme="minorHAnsi" w:hAnsiTheme="minorHAnsi" w:cstheme="minorHAnsi"/>
          <w:sz w:val="22"/>
          <w:szCs w:val="18"/>
        </w:rPr>
        <w:t xml:space="preserve"> for the first resident attended during each attendance at a facility</w:t>
      </w:r>
      <w:r w:rsidR="00487985">
        <w:rPr>
          <w:rFonts w:asciiTheme="minorHAnsi" w:hAnsiTheme="minorHAnsi" w:cstheme="minorHAnsi"/>
          <w:sz w:val="22"/>
          <w:szCs w:val="18"/>
        </w:rPr>
        <w:t xml:space="preserve"> </w:t>
      </w:r>
      <w:r w:rsidR="001B07EC">
        <w:rPr>
          <w:rFonts w:asciiTheme="minorHAnsi" w:hAnsiTheme="minorHAnsi" w:cstheme="minorHAnsi"/>
          <w:sz w:val="22"/>
          <w:szCs w:val="18"/>
        </w:rPr>
        <w:t>(further detail on page</w:t>
      </w:r>
      <w:r w:rsidR="00487985">
        <w:rPr>
          <w:rFonts w:asciiTheme="minorHAnsi" w:hAnsiTheme="minorHAnsi" w:cstheme="minorHAnsi"/>
          <w:sz w:val="22"/>
          <w:szCs w:val="18"/>
        </w:rPr>
        <w:t xml:space="preserve"> two</w:t>
      </w:r>
      <w:r>
        <w:rPr>
          <w:rFonts w:asciiTheme="minorHAnsi" w:hAnsiTheme="minorHAnsi" w:cstheme="minorHAnsi"/>
          <w:sz w:val="22"/>
          <w:szCs w:val="18"/>
        </w:rPr>
        <w:t>).</w:t>
      </w:r>
      <w:r w:rsidR="001B07EC">
        <w:rPr>
          <w:rFonts w:asciiTheme="minorHAnsi" w:hAnsiTheme="minorHAnsi" w:cstheme="minorHAnsi"/>
          <w:sz w:val="22"/>
          <w:szCs w:val="18"/>
        </w:rPr>
        <w:t xml:space="preserve"> </w:t>
      </w:r>
    </w:p>
    <w:p w14:paraId="3AD235BA" w14:textId="0352BA4F" w:rsidR="00EA626A" w:rsidRPr="00F161BE" w:rsidRDefault="001B6810" w:rsidP="001B07EC">
      <w:pPr>
        <w:pStyle w:val="Heading2"/>
        <w:keepNext/>
      </w:pPr>
      <w:r>
        <w:t>Who is</w:t>
      </w:r>
      <w:r w:rsidR="00977685">
        <w:t xml:space="preserve"> eligible</w:t>
      </w:r>
      <w:r w:rsidR="00EA626A" w:rsidRPr="00F161BE">
        <w:t>?</w:t>
      </w:r>
    </w:p>
    <w:p w14:paraId="31B05D9D" w14:textId="424D5D84" w:rsidR="00DD375A" w:rsidRDefault="00EA626A" w:rsidP="00EA626A">
      <w:pPr>
        <w:shd w:val="clear" w:color="auto" w:fill="FFFFFF" w:themeFill="background1"/>
        <w:spacing w:before="100" w:beforeAutospacing="1" w:after="100" w:afterAutospacing="1"/>
        <w:rPr>
          <w:rFonts w:asciiTheme="minorHAnsi" w:hAnsiTheme="minorHAnsi" w:cstheme="minorHAnsi"/>
          <w:sz w:val="22"/>
          <w:szCs w:val="18"/>
          <w:lang w:eastAsia="en-AU"/>
        </w:rPr>
      </w:pPr>
      <w:r>
        <w:rPr>
          <w:rFonts w:asciiTheme="minorHAnsi" w:hAnsiTheme="minorHAnsi" w:cstheme="minorHAnsi"/>
          <w:sz w:val="22"/>
          <w:szCs w:val="18"/>
          <w:lang w:eastAsia="en-AU"/>
        </w:rPr>
        <w:t>In line with the broader Better Access initiative,</w:t>
      </w:r>
      <w:r w:rsidRPr="00F34988">
        <w:rPr>
          <w:rFonts w:asciiTheme="minorHAnsi" w:hAnsiTheme="minorHAnsi" w:cstheme="minorHAnsi"/>
          <w:sz w:val="22"/>
          <w:szCs w:val="18"/>
          <w:lang w:eastAsia="en-AU"/>
        </w:rPr>
        <w:t xml:space="preserve"> </w:t>
      </w:r>
      <w:r w:rsidR="00A25139">
        <w:rPr>
          <w:rFonts w:asciiTheme="minorHAnsi" w:hAnsiTheme="minorHAnsi" w:cstheme="minorHAnsi"/>
          <w:sz w:val="22"/>
          <w:szCs w:val="18"/>
          <w:lang w:eastAsia="en-AU"/>
        </w:rPr>
        <w:t xml:space="preserve">support is available to </w:t>
      </w:r>
      <w:r w:rsidR="008871E2">
        <w:rPr>
          <w:rFonts w:asciiTheme="minorHAnsi" w:hAnsiTheme="minorHAnsi" w:cstheme="minorHAnsi"/>
          <w:sz w:val="22"/>
          <w:szCs w:val="18"/>
          <w:lang w:eastAsia="en-AU"/>
        </w:rPr>
        <w:t>aged care residents</w:t>
      </w:r>
      <w:r w:rsidR="00200BB4">
        <w:rPr>
          <w:rFonts w:asciiTheme="minorHAnsi" w:hAnsiTheme="minorHAnsi" w:cstheme="minorHAnsi"/>
          <w:sz w:val="22"/>
          <w:szCs w:val="18"/>
          <w:lang w:eastAsia="en-AU"/>
        </w:rPr>
        <w:t xml:space="preserve"> </w:t>
      </w:r>
      <w:r w:rsidR="00A25139">
        <w:rPr>
          <w:rFonts w:asciiTheme="minorHAnsi" w:hAnsiTheme="minorHAnsi" w:cstheme="minorHAnsi"/>
          <w:sz w:val="22"/>
          <w:szCs w:val="18"/>
          <w:lang w:eastAsia="en-AU"/>
        </w:rPr>
        <w:t xml:space="preserve">with a </w:t>
      </w:r>
      <w:r w:rsidR="00200BB4">
        <w:rPr>
          <w:rFonts w:asciiTheme="minorHAnsi" w:hAnsiTheme="minorHAnsi" w:cstheme="minorHAnsi"/>
          <w:sz w:val="22"/>
          <w:szCs w:val="18"/>
          <w:lang w:eastAsia="en-AU"/>
        </w:rPr>
        <w:t xml:space="preserve">diagnosed </w:t>
      </w:r>
      <w:r w:rsidR="00A25139">
        <w:rPr>
          <w:rFonts w:asciiTheme="minorHAnsi" w:hAnsiTheme="minorHAnsi" w:cstheme="minorHAnsi"/>
          <w:sz w:val="22"/>
          <w:szCs w:val="18"/>
          <w:lang w:eastAsia="en-AU"/>
        </w:rPr>
        <w:t>mental disorder who would benefit from a structured</w:t>
      </w:r>
      <w:r w:rsidR="00894318">
        <w:rPr>
          <w:rFonts w:asciiTheme="minorHAnsi" w:hAnsiTheme="minorHAnsi" w:cstheme="minorHAnsi"/>
          <w:sz w:val="22"/>
          <w:szCs w:val="18"/>
          <w:lang w:eastAsia="en-AU"/>
        </w:rPr>
        <w:t>, multi-disciplinary</w:t>
      </w:r>
      <w:r w:rsidR="00A25139">
        <w:rPr>
          <w:rFonts w:asciiTheme="minorHAnsi" w:hAnsiTheme="minorHAnsi" w:cstheme="minorHAnsi"/>
          <w:sz w:val="22"/>
          <w:szCs w:val="18"/>
          <w:lang w:eastAsia="en-AU"/>
        </w:rPr>
        <w:t xml:space="preserve"> approach to the management of their treatment. </w:t>
      </w:r>
      <w:r w:rsidR="00403268" w:rsidRPr="00403268">
        <w:rPr>
          <w:rFonts w:asciiTheme="minorHAnsi" w:hAnsiTheme="minorHAnsi" w:cstheme="minorHAnsi"/>
          <w:sz w:val="22"/>
          <w:szCs w:val="18"/>
          <w:lang w:eastAsia="en-AU"/>
        </w:rPr>
        <w:t xml:space="preserve">The conditions classified as mental disorders for the purposes of these services are informed by the </w:t>
      </w:r>
      <w:hyperlink r:id="rId14" w:history="1">
        <w:r w:rsidR="00A010A6">
          <w:rPr>
            <w:rStyle w:val="Hyperlink"/>
            <w:rFonts w:asciiTheme="minorHAnsi" w:hAnsiTheme="minorHAnsi" w:cstheme="minorHAnsi"/>
            <w:sz w:val="22"/>
            <w:szCs w:val="18"/>
            <w:lang w:eastAsia="en-AU"/>
          </w:rPr>
          <w:t>World Health Organisation's 1996 Diagnostic and Management Guidelines for Mental Disorders in Primary Care: ICD-10 Chapter V Primary Care Version</w:t>
        </w:r>
      </w:hyperlink>
      <w:r w:rsidR="00403268" w:rsidRPr="00403268">
        <w:rPr>
          <w:rFonts w:asciiTheme="minorHAnsi" w:hAnsiTheme="minorHAnsi" w:cstheme="minorHAnsi"/>
          <w:sz w:val="22"/>
          <w:szCs w:val="18"/>
          <w:lang w:eastAsia="en-AU"/>
        </w:rPr>
        <w:t>.</w:t>
      </w:r>
      <w:r w:rsidR="00F6289B">
        <w:rPr>
          <w:rFonts w:asciiTheme="minorHAnsi" w:hAnsiTheme="minorHAnsi" w:cstheme="minorHAnsi"/>
          <w:sz w:val="22"/>
          <w:szCs w:val="18"/>
          <w:lang w:eastAsia="en-AU"/>
        </w:rPr>
        <w:t xml:space="preserve"> </w:t>
      </w:r>
    </w:p>
    <w:p w14:paraId="4510F83C" w14:textId="2639D68B" w:rsidR="0035053E" w:rsidRDefault="0035053E" w:rsidP="0035053E">
      <w:pPr>
        <w:pStyle w:val="Heading2"/>
        <w:keepNext/>
      </w:pPr>
      <w:r>
        <w:t xml:space="preserve">How can </w:t>
      </w:r>
      <w:r w:rsidR="008871E2">
        <w:t xml:space="preserve">aged care </w:t>
      </w:r>
      <w:r>
        <w:t>residents access Better Access</w:t>
      </w:r>
      <w:r w:rsidRPr="00F161BE">
        <w:t>?</w:t>
      </w:r>
    </w:p>
    <w:p w14:paraId="34185A19" w14:textId="074BD985" w:rsidR="00B827A1" w:rsidRDefault="00B827A1" w:rsidP="00B827A1">
      <w:pPr>
        <w:shd w:val="clear" w:color="auto" w:fill="FFFFFF" w:themeFill="background1"/>
        <w:spacing w:before="100" w:beforeAutospacing="1" w:after="100" w:afterAutospacing="1"/>
        <w:rPr>
          <w:rFonts w:asciiTheme="minorHAnsi" w:hAnsiTheme="minorHAnsi" w:cstheme="minorHAnsi"/>
          <w:sz w:val="22"/>
          <w:szCs w:val="18"/>
        </w:rPr>
      </w:pPr>
      <w:r>
        <w:rPr>
          <w:sz w:val="22"/>
          <w:szCs w:val="22"/>
        </w:rPr>
        <w:t xml:space="preserve">To access support under Better Access, aged care residents require </w:t>
      </w:r>
      <w:r>
        <w:rPr>
          <w:rFonts w:asciiTheme="minorHAnsi" w:hAnsiTheme="minorHAnsi" w:cstheme="minorHAnsi"/>
          <w:sz w:val="22"/>
          <w:szCs w:val="18"/>
          <w:lang w:eastAsia="en-AU"/>
        </w:rPr>
        <w:t xml:space="preserve">an approved </w:t>
      </w:r>
      <w:r w:rsidRPr="00EA626A">
        <w:rPr>
          <w:rFonts w:asciiTheme="minorHAnsi" w:hAnsiTheme="minorHAnsi" w:cstheme="minorHAnsi"/>
          <w:sz w:val="22"/>
          <w:szCs w:val="18"/>
        </w:rPr>
        <w:t>Mental Health Treatment Plan</w:t>
      </w:r>
      <w:r>
        <w:rPr>
          <w:rFonts w:asciiTheme="minorHAnsi" w:hAnsiTheme="minorHAnsi" w:cstheme="minorHAnsi"/>
          <w:sz w:val="22"/>
          <w:szCs w:val="18"/>
        </w:rPr>
        <w:t xml:space="preserve"> developed by their General Practitioner (GP) or a P</w:t>
      </w:r>
      <w:r w:rsidRPr="00EA626A">
        <w:rPr>
          <w:rFonts w:asciiTheme="minorHAnsi" w:hAnsiTheme="minorHAnsi" w:cstheme="minorHAnsi"/>
          <w:sz w:val="22"/>
          <w:szCs w:val="18"/>
        </w:rPr>
        <w:t xml:space="preserve">sychiatrist </w:t>
      </w:r>
      <w:r>
        <w:rPr>
          <w:rFonts w:asciiTheme="minorHAnsi" w:hAnsiTheme="minorHAnsi" w:cstheme="minorHAnsi"/>
          <w:sz w:val="22"/>
          <w:szCs w:val="18"/>
        </w:rPr>
        <w:t>A</w:t>
      </w:r>
      <w:r w:rsidRPr="00EA626A">
        <w:rPr>
          <w:rFonts w:asciiTheme="minorHAnsi" w:hAnsiTheme="minorHAnsi" w:cstheme="minorHAnsi"/>
          <w:sz w:val="22"/>
          <w:szCs w:val="18"/>
        </w:rPr>
        <w:t xml:space="preserve">ssessment and </w:t>
      </w:r>
      <w:r>
        <w:rPr>
          <w:rFonts w:asciiTheme="minorHAnsi" w:hAnsiTheme="minorHAnsi" w:cstheme="minorHAnsi"/>
          <w:sz w:val="22"/>
          <w:szCs w:val="18"/>
        </w:rPr>
        <w:t>M</w:t>
      </w:r>
      <w:r w:rsidRPr="00EA626A">
        <w:rPr>
          <w:rFonts w:asciiTheme="minorHAnsi" w:hAnsiTheme="minorHAnsi" w:cstheme="minorHAnsi"/>
          <w:sz w:val="22"/>
          <w:szCs w:val="18"/>
        </w:rPr>
        <w:t xml:space="preserve">anagement </w:t>
      </w:r>
      <w:r>
        <w:rPr>
          <w:rFonts w:asciiTheme="minorHAnsi" w:hAnsiTheme="minorHAnsi" w:cstheme="minorHAnsi"/>
          <w:sz w:val="22"/>
          <w:szCs w:val="18"/>
        </w:rPr>
        <w:t>P</w:t>
      </w:r>
      <w:r w:rsidRPr="00EA626A">
        <w:rPr>
          <w:rFonts w:asciiTheme="minorHAnsi" w:hAnsiTheme="minorHAnsi" w:cstheme="minorHAnsi"/>
          <w:sz w:val="22"/>
          <w:szCs w:val="18"/>
        </w:rPr>
        <w:t>lan</w:t>
      </w:r>
      <w:r w:rsidR="008D0C25">
        <w:rPr>
          <w:rFonts w:asciiTheme="minorHAnsi" w:hAnsiTheme="minorHAnsi" w:cstheme="minorHAnsi"/>
          <w:sz w:val="22"/>
          <w:szCs w:val="18"/>
        </w:rPr>
        <w:t xml:space="preserve"> developed by a psychiatrist. Once a GP has completed a Mental Health Treatment plan they can provide</w:t>
      </w:r>
      <w:r w:rsidR="00C539F2">
        <w:rPr>
          <w:rFonts w:asciiTheme="minorHAnsi" w:hAnsiTheme="minorHAnsi" w:cstheme="minorHAnsi"/>
          <w:sz w:val="22"/>
          <w:szCs w:val="18"/>
        </w:rPr>
        <w:t xml:space="preserve"> the resident with</w:t>
      </w:r>
      <w:r w:rsidR="008D0C25">
        <w:rPr>
          <w:rFonts w:asciiTheme="minorHAnsi" w:hAnsiTheme="minorHAnsi" w:cstheme="minorHAnsi"/>
          <w:sz w:val="22"/>
          <w:szCs w:val="18"/>
        </w:rPr>
        <w:t xml:space="preserve"> a referral for mental health services under Better Access.</w:t>
      </w:r>
    </w:p>
    <w:p w14:paraId="1663F60A" w14:textId="40659204" w:rsidR="00A010A6" w:rsidRDefault="00A010A6" w:rsidP="00A010A6">
      <w:pPr>
        <w:pStyle w:val="Heading2"/>
        <w:keepNext/>
      </w:pPr>
      <w:r>
        <w:lastRenderedPageBreak/>
        <w:t>What information should referrals</w:t>
      </w:r>
      <w:r w:rsidR="0024334E">
        <w:t xml:space="preserve"> for Better Access services</w:t>
      </w:r>
      <w:r>
        <w:t xml:space="preserve"> contain? </w:t>
      </w:r>
    </w:p>
    <w:p w14:paraId="343B41BE" w14:textId="5B58B3EB" w:rsidR="00A010A6" w:rsidRPr="00A010A6" w:rsidRDefault="00A010A6" w:rsidP="00A010A6">
      <w:pPr>
        <w:shd w:val="clear" w:color="auto" w:fill="FFFFFF" w:themeFill="background1"/>
        <w:spacing w:before="100" w:beforeAutospacing="1" w:after="100" w:afterAutospacing="1"/>
        <w:rPr>
          <w:rFonts w:asciiTheme="minorHAnsi" w:hAnsiTheme="minorHAnsi" w:cstheme="minorHAnsi"/>
          <w:sz w:val="22"/>
          <w:szCs w:val="18"/>
          <w:lang w:eastAsia="en-AU"/>
        </w:rPr>
      </w:pPr>
      <w:r w:rsidRPr="00A010A6">
        <w:rPr>
          <w:rFonts w:asciiTheme="minorHAnsi" w:hAnsiTheme="minorHAnsi" w:cstheme="minorHAnsi"/>
          <w:sz w:val="22"/>
          <w:szCs w:val="18"/>
          <w:lang w:eastAsia="en-AU"/>
        </w:rPr>
        <w:t>There is n</w:t>
      </w:r>
      <w:r>
        <w:rPr>
          <w:rFonts w:asciiTheme="minorHAnsi" w:hAnsiTheme="minorHAnsi" w:cstheme="minorHAnsi"/>
          <w:sz w:val="22"/>
          <w:szCs w:val="18"/>
          <w:lang w:eastAsia="en-AU"/>
        </w:rPr>
        <w:t>o single template for referrals,</w:t>
      </w:r>
      <w:r w:rsidRPr="00A010A6">
        <w:rPr>
          <w:rFonts w:asciiTheme="minorHAnsi" w:hAnsiTheme="minorHAnsi" w:cstheme="minorHAnsi"/>
          <w:sz w:val="22"/>
          <w:szCs w:val="18"/>
          <w:lang w:eastAsia="en-AU"/>
        </w:rPr>
        <w:t xml:space="preserve"> h</w:t>
      </w:r>
      <w:r>
        <w:rPr>
          <w:rFonts w:asciiTheme="minorHAnsi" w:hAnsiTheme="minorHAnsi" w:cstheme="minorHAnsi"/>
          <w:sz w:val="22"/>
          <w:szCs w:val="18"/>
          <w:lang w:eastAsia="en-AU"/>
        </w:rPr>
        <w:t>owever referrals should include</w:t>
      </w:r>
      <w:r w:rsidR="001E786C">
        <w:rPr>
          <w:rFonts w:asciiTheme="minorHAnsi" w:hAnsiTheme="minorHAnsi" w:cstheme="minorHAnsi"/>
          <w:sz w:val="22"/>
          <w:szCs w:val="18"/>
          <w:lang w:eastAsia="en-AU"/>
        </w:rPr>
        <w:t xml:space="preserve"> the </w:t>
      </w:r>
      <w:r w:rsidR="00376B60">
        <w:rPr>
          <w:rFonts w:asciiTheme="minorHAnsi" w:hAnsiTheme="minorHAnsi" w:cstheme="minorHAnsi"/>
          <w:sz w:val="22"/>
          <w:szCs w:val="18"/>
          <w:lang w:eastAsia="en-AU"/>
        </w:rPr>
        <w:t xml:space="preserve">aged care </w:t>
      </w:r>
      <w:r w:rsidR="001E786C">
        <w:rPr>
          <w:rFonts w:asciiTheme="minorHAnsi" w:hAnsiTheme="minorHAnsi" w:cstheme="minorHAnsi"/>
          <w:sz w:val="22"/>
          <w:szCs w:val="18"/>
          <w:lang w:eastAsia="en-AU"/>
        </w:rPr>
        <w:t>resident’s</w:t>
      </w:r>
      <w:r>
        <w:rPr>
          <w:rFonts w:asciiTheme="minorHAnsi" w:hAnsiTheme="minorHAnsi" w:cstheme="minorHAnsi"/>
          <w:sz w:val="22"/>
          <w:szCs w:val="18"/>
          <w:lang w:eastAsia="en-AU"/>
        </w:rPr>
        <w:t xml:space="preserve">: </w:t>
      </w:r>
    </w:p>
    <w:p w14:paraId="6055D543" w14:textId="52478952" w:rsidR="00A010A6" w:rsidRPr="00A010A6" w:rsidRDefault="00A010A6" w:rsidP="00A010A6">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w:t>
      </w:r>
      <w:r w:rsidR="001E786C">
        <w:rPr>
          <w:rFonts w:asciiTheme="minorHAnsi" w:hAnsiTheme="minorHAnsi" w:cstheme="minorHAnsi"/>
          <w:sz w:val="22"/>
          <w:szCs w:val="18"/>
          <w:lang w:eastAsia="en-AU"/>
        </w:rPr>
        <w:t>N</w:t>
      </w:r>
      <w:r w:rsidRPr="00A010A6">
        <w:rPr>
          <w:rFonts w:asciiTheme="minorHAnsi" w:hAnsiTheme="minorHAnsi" w:cstheme="minorHAnsi"/>
          <w:sz w:val="22"/>
          <w:szCs w:val="18"/>
          <w:lang w:eastAsia="en-AU"/>
        </w:rPr>
        <w:t xml:space="preserve">ame </w:t>
      </w:r>
    </w:p>
    <w:p w14:paraId="57E350DE" w14:textId="6816116F" w:rsidR="00A010A6" w:rsidRPr="00A010A6" w:rsidRDefault="00A010A6" w:rsidP="00A010A6">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w:t>
      </w:r>
      <w:r w:rsidR="001E786C">
        <w:rPr>
          <w:rFonts w:asciiTheme="minorHAnsi" w:hAnsiTheme="minorHAnsi" w:cstheme="minorHAnsi"/>
          <w:sz w:val="22"/>
          <w:szCs w:val="18"/>
          <w:lang w:eastAsia="en-AU"/>
        </w:rPr>
        <w:t>D</w:t>
      </w:r>
      <w:r w:rsidRPr="00A010A6">
        <w:rPr>
          <w:rFonts w:asciiTheme="minorHAnsi" w:hAnsiTheme="minorHAnsi" w:cstheme="minorHAnsi"/>
          <w:sz w:val="22"/>
          <w:szCs w:val="18"/>
          <w:lang w:eastAsia="en-AU"/>
        </w:rPr>
        <w:t xml:space="preserve">ate of birth </w:t>
      </w:r>
    </w:p>
    <w:p w14:paraId="46A23335" w14:textId="08D2F776" w:rsidR="00A010A6" w:rsidRPr="00A010A6" w:rsidRDefault="00A010A6" w:rsidP="00A010A6">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w:t>
      </w:r>
      <w:r w:rsidR="001E786C">
        <w:rPr>
          <w:rFonts w:asciiTheme="minorHAnsi" w:hAnsiTheme="minorHAnsi" w:cstheme="minorHAnsi"/>
          <w:sz w:val="22"/>
          <w:szCs w:val="18"/>
          <w:lang w:eastAsia="en-AU"/>
        </w:rPr>
        <w:t>A</w:t>
      </w:r>
      <w:r w:rsidRPr="00A010A6">
        <w:rPr>
          <w:rFonts w:asciiTheme="minorHAnsi" w:hAnsiTheme="minorHAnsi" w:cstheme="minorHAnsi"/>
          <w:sz w:val="22"/>
          <w:szCs w:val="18"/>
          <w:lang w:eastAsia="en-AU"/>
        </w:rPr>
        <w:t xml:space="preserve">ddress </w:t>
      </w:r>
    </w:p>
    <w:p w14:paraId="57935AEF" w14:textId="77777777" w:rsidR="00A010A6" w:rsidRPr="00A010A6" w:rsidRDefault="00A010A6" w:rsidP="00A010A6">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Diagnosis </w:t>
      </w:r>
    </w:p>
    <w:p w14:paraId="4B146521" w14:textId="77777777" w:rsidR="00A010A6" w:rsidRPr="00A010A6" w:rsidRDefault="00A010A6" w:rsidP="00A010A6">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List of any current medications </w:t>
      </w:r>
    </w:p>
    <w:p w14:paraId="2DF1E6DC" w14:textId="77777777" w:rsidR="007767BD" w:rsidRDefault="00A010A6" w:rsidP="00484AD1">
      <w:pPr>
        <w:shd w:val="clear" w:color="auto" w:fill="FFFFFF" w:themeFill="background1"/>
        <w:spacing w:after="0"/>
        <w:rPr>
          <w:rFonts w:asciiTheme="minorHAnsi" w:hAnsiTheme="minorHAnsi" w:cstheme="minorHAnsi"/>
          <w:sz w:val="22"/>
          <w:szCs w:val="18"/>
          <w:lang w:eastAsia="en-AU"/>
        </w:rPr>
      </w:pPr>
      <w:r w:rsidRPr="00A010A6">
        <w:rPr>
          <w:rFonts w:asciiTheme="minorHAnsi" w:hAnsiTheme="minorHAnsi" w:cstheme="minorHAnsi"/>
          <w:sz w:val="22"/>
          <w:szCs w:val="18"/>
          <w:lang w:eastAsia="en-AU"/>
        </w:rPr>
        <w:t xml:space="preserve">• Number of sessions </w:t>
      </w:r>
      <w:r w:rsidR="001E786C">
        <w:rPr>
          <w:rFonts w:asciiTheme="minorHAnsi" w:hAnsiTheme="minorHAnsi" w:cstheme="minorHAnsi"/>
          <w:sz w:val="22"/>
          <w:szCs w:val="18"/>
          <w:lang w:eastAsia="en-AU"/>
        </w:rPr>
        <w:t>they are</w:t>
      </w:r>
      <w:r w:rsidRPr="00A010A6">
        <w:rPr>
          <w:rFonts w:asciiTheme="minorHAnsi" w:hAnsiTheme="minorHAnsi" w:cstheme="minorHAnsi"/>
          <w:sz w:val="22"/>
          <w:szCs w:val="18"/>
          <w:lang w:eastAsia="en-AU"/>
        </w:rPr>
        <w:t xml:space="preserve"> being referred for</w:t>
      </w:r>
      <w:r w:rsidR="00E3777A">
        <w:rPr>
          <w:rFonts w:asciiTheme="minorHAnsi" w:hAnsiTheme="minorHAnsi" w:cstheme="minorHAnsi"/>
          <w:sz w:val="22"/>
          <w:szCs w:val="18"/>
          <w:lang w:eastAsia="en-AU"/>
        </w:rPr>
        <w:t xml:space="preserve"> </w:t>
      </w:r>
      <w:r w:rsidR="00E3777A" w:rsidRPr="007767BD">
        <w:rPr>
          <w:rFonts w:asciiTheme="minorHAnsi" w:hAnsiTheme="minorHAnsi" w:cstheme="minorHAnsi"/>
          <w:sz w:val="22"/>
          <w:szCs w:val="18"/>
          <w:lang w:eastAsia="en-AU"/>
        </w:rPr>
        <w:t xml:space="preserve">(the </w:t>
      </w:r>
      <w:r w:rsidR="00484AD1" w:rsidRPr="007767BD">
        <w:rPr>
          <w:rFonts w:asciiTheme="minorHAnsi" w:hAnsiTheme="minorHAnsi" w:cstheme="minorHAnsi"/>
          <w:sz w:val="22"/>
          <w:szCs w:val="18"/>
          <w:lang w:eastAsia="en-AU"/>
        </w:rPr>
        <w:t>‘</w:t>
      </w:r>
      <w:r w:rsidR="00E3777A" w:rsidRPr="007767BD">
        <w:rPr>
          <w:rFonts w:asciiTheme="minorHAnsi" w:hAnsiTheme="minorHAnsi" w:cstheme="minorHAnsi"/>
          <w:sz w:val="22"/>
          <w:szCs w:val="18"/>
          <w:lang w:eastAsia="en-AU"/>
        </w:rPr>
        <w:t>course of treatment</w:t>
      </w:r>
      <w:r w:rsidR="00484AD1" w:rsidRPr="007767BD">
        <w:rPr>
          <w:rFonts w:asciiTheme="minorHAnsi" w:hAnsiTheme="minorHAnsi" w:cstheme="minorHAnsi"/>
          <w:sz w:val="22"/>
          <w:szCs w:val="18"/>
          <w:lang w:eastAsia="en-AU"/>
        </w:rPr>
        <w:t>’</w:t>
      </w:r>
      <w:r w:rsidR="00E3777A" w:rsidRPr="007767BD">
        <w:rPr>
          <w:rFonts w:asciiTheme="minorHAnsi" w:hAnsiTheme="minorHAnsi" w:cstheme="minorHAnsi"/>
          <w:sz w:val="22"/>
          <w:szCs w:val="18"/>
          <w:lang w:eastAsia="en-AU"/>
        </w:rPr>
        <w:t>)</w:t>
      </w:r>
      <w:r w:rsidRPr="007767BD">
        <w:rPr>
          <w:rFonts w:asciiTheme="minorHAnsi" w:hAnsiTheme="minorHAnsi" w:cstheme="minorHAnsi"/>
          <w:sz w:val="22"/>
          <w:szCs w:val="18"/>
          <w:lang w:eastAsia="en-AU"/>
        </w:rPr>
        <w:t>.</w:t>
      </w:r>
      <w:r w:rsidR="00A43338" w:rsidRPr="007767BD">
        <w:rPr>
          <w:rFonts w:asciiTheme="minorHAnsi" w:hAnsiTheme="minorHAnsi" w:cstheme="minorHAnsi"/>
          <w:sz w:val="22"/>
          <w:szCs w:val="18"/>
          <w:lang w:eastAsia="en-AU"/>
        </w:rPr>
        <w:t xml:space="preserve"> </w:t>
      </w:r>
    </w:p>
    <w:p w14:paraId="04C061C9" w14:textId="77777777" w:rsidR="007767BD" w:rsidRDefault="007767BD" w:rsidP="00484AD1">
      <w:pPr>
        <w:shd w:val="clear" w:color="auto" w:fill="FFFFFF" w:themeFill="background1"/>
        <w:spacing w:after="0"/>
        <w:rPr>
          <w:rFonts w:asciiTheme="minorHAnsi" w:hAnsiTheme="minorHAnsi" w:cstheme="minorHAnsi"/>
          <w:sz w:val="22"/>
          <w:szCs w:val="18"/>
          <w:lang w:eastAsia="en-AU"/>
        </w:rPr>
      </w:pPr>
    </w:p>
    <w:p w14:paraId="795DF65A" w14:textId="44582641" w:rsidR="00E62F6F" w:rsidRDefault="004C518D" w:rsidP="00484AD1">
      <w:pPr>
        <w:shd w:val="clear" w:color="auto" w:fill="FFFFFF" w:themeFill="background1"/>
        <w:spacing w:after="0"/>
        <w:rPr>
          <w:rFonts w:asciiTheme="minorHAnsi" w:hAnsiTheme="minorHAnsi" w:cstheme="minorHAnsi"/>
          <w:sz w:val="22"/>
          <w:szCs w:val="18"/>
          <w:lang w:eastAsia="en-AU"/>
        </w:rPr>
      </w:pPr>
      <w:r w:rsidRPr="007767BD">
        <w:rPr>
          <w:rFonts w:asciiTheme="minorHAnsi" w:hAnsiTheme="minorHAnsi" w:cstheme="minorHAnsi"/>
          <w:sz w:val="22"/>
          <w:szCs w:val="18"/>
        </w:rPr>
        <w:t xml:space="preserve">Where a practitioner </w:t>
      </w:r>
      <w:r w:rsidR="001E786C" w:rsidRPr="007767BD">
        <w:rPr>
          <w:rFonts w:asciiTheme="minorHAnsi" w:hAnsiTheme="minorHAnsi" w:cstheme="minorHAnsi"/>
          <w:sz w:val="22"/>
          <w:szCs w:val="18"/>
        </w:rPr>
        <w:t>receive</w:t>
      </w:r>
      <w:r w:rsidRPr="007767BD">
        <w:rPr>
          <w:rFonts w:asciiTheme="minorHAnsi" w:hAnsiTheme="minorHAnsi" w:cstheme="minorHAnsi"/>
          <w:sz w:val="22"/>
          <w:szCs w:val="18"/>
        </w:rPr>
        <w:t>s</w:t>
      </w:r>
      <w:r w:rsidR="001E786C" w:rsidRPr="007767BD">
        <w:rPr>
          <w:rFonts w:asciiTheme="minorHAnsi" w:hAnsiTheme="minorHAnsi" w:cstheme="minorHAnsi"/>
          <w:sz w:val="22"/>
          <w:szCs w:val="18"/>
        </w:rPr>
        <w:t xml:space="preserve"> a referral that does not specify the number of sessions the </w:t>
      </w:r>
      <w:r w:rsidR="00FD2665" w:rsidRPr="007767BD">
        <w:rPr>
          <w:rFonts w:asciiTheme="minorHAnsi" w:hAnsiTheme="minorHAnsi" w:cstheme="minorHAnsi"/>
          <w:sz w:val="22"/>
          <w:szCs w:val="18"/>
        </w:rPr>
        <w:t xml:space="preserve">aged care </w:t>
      </w:r>
      <w:r w:rsidR="001E786C" w:rsidRPr="007767BD">
        <w:rPr>
          <w:rFonts w:asciiTheme="minorHAnsi" w:hAnsiTheme="minorHAnsi" w:cstheme="minorHAnsi"/>
          <w:sz w:val="22"/>
          <w:szCs w:val="18"/>
        </w:rPr>
        <w:t xml:space="preserve">resident is being referred for, they should </w:t>
      </w:r>
      <w:r w:rsidRPr="007767BD">
        <w:rPr>
          <w:rFonts w:asciiTheme="minorHAnsi" w:hAnsiTheme="minorHAnsi" w:cstheme="minorHAnsi"/>
          <w:sz w:val="22"/>
          <w:szCs w:val="18"/>
        </w:rPr>
        <w:t>contact t</w:t>
      </w:r>
      <w:r w:rsidR="001E786C" w:rsidRPr="007767BD">
        <w:rPr>
          <w:rFonts w:asciiTheme="minorHAnsi" w:hAnsiTheme="minorHAnsi" w:cstheme="minorHAnsi"/>
          <w:sz w:val="22"/>
          <w:szCs w:val="18"/>
        </w:rPr>
        <w:t>he referring practitioner</w:t>
      </w:r>
      <w:r w:rsidRPr="007767BD">
        <w:rPr>
          <w:rFonts w:asciiTheme="minorHAnsi" w:hAnsiTheme="minorHAnsi" w:cstheme="minorHAnsi"/>
          <w:sz w:val="22"/>
          <w:szCs w:val="18"/>
        </w:rPr>
        <w:t xml:space="preserve"> to obtain clarification</w:t>
      </w:r>
      <w:r w:rsidR="001E786C" w:rsidRPr="007767BD">
        <w:rPr>
          <w:rFonts w:asciiTheme="minorHAnsi" w:hAnsiTheme="minorHAnsi" w:cstheme="minorHAnsi"/>
          <w:sz w:val="22"/>
          <w:szCs w:val="18"/>
        </w:rPr>
        <w:t>.</w:t>
      </w:r>
      <w:r w:rsidR="001E786C">
        <w:rPr>
          <w:rFonts w:asciiTheme="minorHAnsi" w:hAnsiTheme="minorHAnsi" w:cstheme="minorHAnsi"/>
          <w:sz w:val="22"/>
          <w:szCs w:val="18"/>
        </w:rPr>
        <w:t xml:space="preserve"> </w:t>
      </w:r>
    </w:p>
    <w:p w14:paraId="62551F31" w14:textId="7D1D194B" w:rsidR="00E3777A" w:rsidRPr="007767BD" w:rsidRDefault="00484AD1" w:rsidP="00E3777A">
      <w:pPr>
        <w:pStyle w:val="Heading2"/>
        <w:keepNext/>
      </w:pPr>
      <w:r w:rsidRPr="007767BD">
        <w:t>How</w:t>
      </w:r>
      <w:r w:rsidR="00FA4C21" w:rsidRPr="007767BD">
        <w:t xml:space="preserve"> many Better Access sessions can a resident be referred for in a single referral?</w:t>
      </w:r>
    </w:p>
    <w:p w14:paraId="057421CC" w14:textId="4169F4D3" w:rsidR="007767BD" w:rsidRDefault="00E3777A" w:rsidP="007767BD">
      <w:pPr>
        <w:shd w:val="clear" w:color="auto" w:fill="FFFFFF" w:themeFill="background1"/>
        <w:spacing w:before="100" w:beforeAutospacing="1" w:after="100" w:afterAutospacing="1"/>
        <w:rPr>
          <w:rFonts w:asciiTheme="minorHAnsi" w:hAnsiTheme="minorHAnsi" w:cstheme="minorHAnsi"/>
          <w:sz w:val="22"/>
          <w:szCs w:val="18"/>
          <w:lang w:eastAsia="en-AU"/>
        </w:rPr>
      </w:pPr>
      <w:r w:rsidRPr="007767BD">
        <w:rPr>
          <w:rFonts w:asciiTheme="minorHAnsi" w:hAnsiTheme="minorHAnsi" w:cstheme="minorHAnsi"/>
          <w:sz w:val="22"/>
          <w:szCs w:val="18"/>
          <w:lang w:eastAsia="en-AU"/>
        </w:rPr>
        <w:t xml:space="preserve">When a </w:t>
      </w:r>
      <w:r w:rsidR="00484AD1" w:rsidRPr="007767BD">
        <w:rPr>
          <w:rFonts w:asciiTheme="minorHAnsi" w:hAnsiTheme="minorHAnsi" w:cstheme="minorHAnsi"/>
          <w:sz w:val="22"/>
          <w:szCs w:val="18"/>
          <w:lang w:eastAsia="en-AU"/>
        </w:rPr>
        <w:t xml:space="preserve">GP </w:t>
      </w:r>
      <w:r w:rsidRPr="007767BD">
        <w:rPr>
          <w:rFonts w:asciiTheme="minorHAnsi" w:hAnsiTheme="minorHAnsi" w:cstheme="minorHAnsi"/>
          <w:sz w:val="22"/>
          <w:szCs w:val="18"/>
          <w:lang w:eastAsia="en-AU"/>
        </w:rPr>
        <w:t>prepares a Mental Health Treatment Plan</w:t>
      </w:r>
      <w:r w:rsidR="005828C1" w:rsidRPr="007767BD">
        <w:rPr>
          <w:rFonts w:asciiTheme="minorHAnsi" w:hAnsiTheme="minorHAnsi" w:cstheme="minorHAnsi"/>
          <w:sz w:val="22"/>
          <w:szCs w:val="18"/>
          <w:lang w:eastAsia="en-AU"/>
        </w:rPr>
        <w:t xml:space="preserve"> for a resident of an aged care facility</w:t>
      </w:r>
      <w:r w:rsidRPr="007767BD">
        <w:rPr>
          <w:rFonts w:asciiTheme="minorHAnsi" w:hAnsiTheme="minorHAnsi" w:cstheme="minorHAnsi"/>
          <w:sz w:val="22"/>
          <w:szCs w:val="18"/>
          <w:lang w:eastAsia="en-AU"/>
        </w:rPr>
        <w:t xml:space="preserve">, they </w:t>
      </w:r>
      <w:r w:rsidR="005828C1" w:rsidRPr="007767BD">
        <w:rPr>
          <w:rFonts w:asciiTheme="minorHAnsi" w:hAnsiTheme="minorHAnsi" w:cstheme="minorHAnsi"/>
          <w:sz w:val="22"/>
          <w:szCs w:val="18"/>
          <w:lang w:eastAsia="en-AU"/>
        </w:rPr>
        <w:t>can</w:t>
      </w:r>
      <w:r w:rsidRPr="007767BD">
        <w:rPr>
          <w:rFonts w:asciiTheme="minorHAnsi" w:hAnsiTheme="minorHAnsi" w:cstheme="minorHAnsi"/>
          <w:sz w:val="22"/>
          <w:szCs w:val="18"/>
          <w:lang w:eastAsia="en-AU"/>
        </w:rPr>
        <w:t xml:space="preserve"> refer the </w:t>
      </w:r>
      <w:r w:rsidR="00CE6F6C" w:rsidRPr="007767BD">
        <w:rPr>
          <w:rFonts w:asciiTheme="minorHAnsi" w:hAnsiTheme="minorHAnsi" w:cstheme="minorHAnsi"/>
          <w:sz w:val="22"/>
          <w:szCs w:val="18"/>
          <w:lang w:eastAsia="en-AU"/>
        </w:rPr>
        <w:t xml:space="preserve">resident for an </w:t>
      </w:r>
      <w:r w:rsidRPr="007767BD">
        <w:rPr>
          <w:rFonts w:asciiTheme="minorHAnsi" w:hAnsiTheme="minorHAnsi" w:cstheme="minorHAnsi"/>
          <w:sz w:val="22"/>
          <w:szCs w:val="18"/>
          <w:lang w:eastAsia="en-AU"/>
        </w:rPr>
        <w:t>initial course of treatment of up to six sessions. The</w:t>
      </w:r>
      <w:r w:rsidR="002F3719" w:rsidRPr="007767BD">
        <w:rPr>
          <w:rFonts w:asciiTheme="minorHAnsi" w:hAnsiTheme="minorHAnsi" w:cstheme="minorHAnsi"/>
          <w:sz w:val="22"/>
          <w:szCs w:val="18"/>
          <w:lang w:eastAsia="en-AU"/>
        </w:rPr>
        <w:t xml:space="preserve"> </w:t>
      </w:r>
      <w:r w:rsidRPr="007767BD">
        <w:rPr>
          <w:rFonts w:asciiTheme="minorHAnsi" w:hAnsiTheme="minorHAnsi" w:cstheme="minorHAnsi"/>
          <w:sz w:val="22"/>
          <w:szCs w:val="18"/>
          <w:lang w:eastAsia="en-AU"/>
        </w:rPr>
        <w:t xml:space="preserve">number of sessions </w:t>
      </w:r>
      <w:r w:rsidR="002F3719" w:rsidRPr="007767BD">
        <w:rPr>
          <w:rFonts w:asciiTheme="minorHAnsi" w:hAnsiTheme="minorHAnsi" w:cstheme="minorHAnsi"/>
          <w:sz w:val="22"/>
          <w:szCs w:val="18"/>
          <w:lang w:eastAsia="en-AU"/>
        </w:rPr>
        <w:t xml:space="preserve">in the initial course of treatment </w:t>
      </w:r>
      <w:r w:rsidRPr="007767BD">
        <w:rPr>
          <w:rFonts w:asciiTheme="minorHAnsi" w:hAnsiTheme="minorHAnsi" w:cstheme="minorHAnsi"/>
          <w:sz w:val="22"/>
          <w:szCs w:val="18"/>
          <w:lang w:eastAsia="en-AU"/>
        </w:rPr>
        <w:t>must be specified on the referral.</w:t>
      </w:r>
    </w:p>
    <w:p w14:paraId="402041C7" w14:textId="77C6172D" w:rsidR="00E3777A" w:rsidRPr="007767BD" w:rsidRDefault="00E3777A" w:rsidP="007767BD">
      <w:pPr>
        <w:shd w:val="clear" w:color="auto" w:fill="FFFFFF" w:themeFill="background1"/>
        <w:spacing w:before="100" w:beforeAutospacing="1" w:after="100" w:afterAutospacing="1"/>
        <w:rPr>
          <w:rFonts w:asciiTheme="minorHAnsi" w:hAnsiTheme="minorHAnsi" w:cstheme="minorHAnsi"/>
          <w:sz w:val="22"/>
          <w:szCs w:val="18"/>
          <w:lang w:eastAsia="en-AU"/>
        </w:rPr>
      </w:pPr>
      <w:r w:rsidRPr="007767BD">
        <w:rPr>
          <w:sz w:val="22"/>
          <w:szCs w:val="22"/>
        </w:rPr>
        <w:t xml:space="preserve">Following the completion of </w:t>
      </w:r>
      <w:r w:rsidR="002F3719" w:rsidRPr="007767BD">
        <w:rPr>
          <w:sz w:val="22"/>
          <w:szCs w:val="22"/>
        </w:rPr>
        <w:t>the initial course of treatment</w:t>
      </w:r>
      <w:r w:rsidRPr="007767BD">
        <w:rPr>
          <w:sz w:val="22"/>
          <w:szCs w:val="22"/>
        </w:rPr>
        <w:t xml:space="preserve">, the GP must undertake a review. If they consider the resident would benefit from additional sessions, they </w:t>
      </w:r>
      <w:r w:rsidR="002F3719" w:rsidRPr="007767BD">
        <w:rPr>
          <w:sz w:val="22"/>
          <w:szCs w:val="22"/>
        </w:rPr>
        <w:t xml:space="preserve">can </w:t>
      </w:r>
      <w:r w:rsidR="005828C1" w:rsidRPr="007767BD">
        <w:rPr>
          <w:sz w:val="22"/>
          <w:szCs w:val="22"/>
        </w:rPr>
        <w:t>provide a referral</w:t>
      </w:r>
      <w:r w:rsidRPr="007767BD">
        <w:rPr>
          <w:sz w:val="22"/>
          <w:szCs w:val="22"/>
        </w:rPr>
        <w:t xml:space="preserve"> for </w:t>
      </w:r>
      <w:r w:rsidR="005828C1" w:rsidRPr="007767BD">
        <w:rPr>
          <w:sz w:val="22"/>
          <w:szCs w:val="22"/>
        </w:rPr>
        <w:t xml:space="preserve">up to </w:t>
      </w:r>
      <w:r w:rsidRPr="007767BD">
        <w:rPr>
          <w:sz w:val="22"/>
          <w:szCs w:val="22"/>
        </w:rPr>
        <w:t>four</w:t>
      </w:r>
      <w:r w:rsidR="00AB5878" w:rsidRPr="007767BD">
        <w:rPr>
          <w:sz w:val="22"/>
          <w:szCs w:val="22"/>
        </w:rPr>
        <w:t xml:space="preserve"> more</w:t>
      </w:r>
      <w:r w:rsidRPr="007767BD">
        <w:rPr>
          <w:sz w:val="22"/>
          <w:szCs w:val="22"/>
        </w:rPr>
        <w:t xml:space="preserve"> Better Access sessions</w:t>
      </w:r>
      <w:r w:rsidR="002F3719" w:rsidRPr="007767BD">
        <w:rPr>
          <w:sz w:val="22"/>
          <w:szCs w:val="22"/>
        </w:rPr>
        <w:t xml:space="preserve"> before conducting another review</w:t>
      </w:r>
      <w:r w:rsidR="005828C1" w:rsidRPr="007767BD">
        <w:rPr>
          <w:sz w:val="22"/>
          <w:szCs w:val="22"/>
        </w:rPr>
        <w:t xml:space="preserve">. Again, the number of sessions the </w:t>
      </w:r>
      <w:r w:rsidR="00CE6F6C" w:rsidRPr="007767BD">
        <w:rPr>
          <w:sz w:val="22"/>
          <w:szCs w:val="22"/>
        </w:rPr>
        <w:t>resident</w:t>
      </w:r>
      <w:r w:rsidR="005828C1" w:rsidRPr="007767BD">
        <w:rPr>
          <w:sz w:val="22"/>
          <w:szCs w:val="22"/>
        </w:rPr>
        <w:t xml:space="preserve"> is being referred for should be clearly stated</w:t>
      </w:r>
      <w:r w:rsidR="00AB5878" w:rsidRPr="007767BD">
        <w:rPr>
          <w:sz w:val="22"/>
          <w:szCs w:val="22"/>
        </w:rPr>
        <w:t xml:space="preserve"> on the referral</w:t>
      </w:r>
      <w:r w:rsidR="005828C1" w:rsidRPr="007767BD">
        <w:rPr>
          <w:sz w:val="22"/>
          <w:szCs w:val="22"/>
        </w:rPr>
        <w:t>.</w:t>
      </w:r>
    </w:p>
    <w:p w14:paraId="65FD34BC" w14:textId="2371EC79" w:rsidR="00E3777A" w:rsidRDefault="005828C1" w:rsidP="00E3777A">
      <w:pPr>
        <w:rPr>
          <w:sz w:val="22"/>
          <w:szCs w:val="22"/>
        </w:rPr>
      </w:pPr>
      <w:r w:rsidRPr="007767BD">
        <w:rPr>
          <w:sz w:val="22"/>
          <w:szCs w:val="22"/>
        </w:rPr>
        <w:t xml:space="preserve">Once </w:t>
      </w:r>
      <w:r w:rsidR="00484AD1" w:rsidRPr="007767BD">
        <w:rPr>
          <w:sz w:val="22"/>
          <w:szCs w:val="22"/>
        </w:rPr>
        <w:t>ten sessions</w:t>
      </w:r>
      <w:r w:rsidRPr="007767BD">
        <w:rPr>
          <w:sz w:val="22"/>
          <w:szCs w:val="22"/>
        </w:rPr>
        <w:t xml:space="preserve"> have been completed</w:t>
      </w:r>
      <w:r w:rsidR="00E3777A" w:rsidRPr="007767BD">
        <w:rPr>
          <w:sz w:val="22"/>
          <w:szCs w:val="22"/>
        </w:rPr>
        <w:t>, the revi</w:t>
      </w:r>
      <w:r w:rsidR="002F3719" w:rsidRPr="007767BD">
        <w:rPr>
          <w:sz w:val="22"/>
          <w:szCs w:val="22"/>
        </w:rPr>
        <w:t xml:space="preserve">ewing practitioner </w:t>
      </w:r>
      <w:r w:rsidRPr="007767BD">
        <w:rPr>
          <w:sz w:val="22"/>
          <w:szCs w:val="22"/>
        </w:rPr>
        <w:t>can provide a referral for up to ten more sessions if they consider this is clinically appropriate</w:t>
      </w:r>
      <w:r w:rsidR="00CE6F6C" w:rsidRPr="007767BD">
        <w:rPr>
          <w:sz w:val="22"/>
          <w:szCs w:val="22"/>
        </w:rPr>
        <w:t xml:space="preserve">, noting a resident can access </w:t>
      </w:r>
      <w:r w:rsidR="00D909A5" w:rsidRPr="007767BD">
        <w:rPr>
          <w:sz w:val="22"/>
          <w:szCs w:val="22"/>
        </w:rPr>
        <w:t>20 Better Access sessions in</w:t>
      </w:r>
      <w:r w:rsidR="00CE6F6C" w:rsidRPr="007767BD">
        <w:rPr>
          <w:sz w:val="22"/>
          <w:szCs w:val="22"/>
        </w:rPr>
        <w:t xml:space="preserve"> a</w:t>
      </w:r>
      <w:r w:rsidR="00E3777A" w:rsidRPr="007767BD">
        <w:rPr>
          <w:sz w:val="22"/>
          <w:szCs w:val="22"/>
        </w:rPr>
        <w:t xml:space="preserve"> calendar year.</w:t>
      </w:r>
      <w:r w:rsidR="00AB5878">
        <w:rPr>
          <w:sz w:val="22"/>
          <w:szCs w:val="22"/>
        </w:rPr>
        <w:t xml:space="preserve"> </w:t>
      </w:r>
    </w:p>
    <w:p w14:paraId="1ADAEEB8" w14:textId="77777777" w:rsidR="00484AD1" w:rsidRPr="007767BD" w:rsidRDefault="00484AD1" w:rsidP="00484AD1">
      <w:pPr>
        <w:pStyle w:val="Heading2"/>
        <w:keepNext/>
      </w:pPr>
      <w:r w:rsidRPr="007767BD">
        <w:t>Do practitioners need to claim a ‘review’ item when referring a patient for additional sessions?</w:t>
      </w:r>
    </w:p>
    <w:p w14:paraId="57C43814" w14:textId="77777777" w:rsidR="00CE6F6C" w:rsidRPr="007767BD" w:rsidRDefault="00484AD1" w:rsidP="00484AD1">
      <w:pPr>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 xml:space="preserve">If a resident of an aged care facility has already had a review of their Mental Health Treatment Plan in the last three months, the practitioner will not be able to claim a ‘review’ item for the patient to access </w:t>
      </w:r>
      <w:r w:rsidR="00CE6F6C" w:rsidRPr="007767BD">
        <w:rPr>
          <w:rFonts w:asciiTheme="minorHAnsi" w:hAnsiTheme="minorHAnsi" w:cstheme="minorHAnsi"/>
          <w:sz w:val="22"/>
          <w:szCs w:val="18"/>
        </w:rPr>
        <w:t xml:space="preserve">further </w:t>
      </w:r>
      <w:r w:rsidRPr="007767BD">
        <w:rPr>
          <w:rFonts w:asciiTheme="minorHAnsi" w:hAnsiTheme="minorHAnsi" w:cstheme="minorHAnsi"/>
          <w:sz w:val="22"/>
          <w:szCs w:val="18"/>
        </w:rPr>
        <w:t xml:space="preserve">Better Access sessions. This is due to the claiming restrictions on review items under the MBS. </w:t>
      </w:r>
    </w:p>
    <w:p w14:paraId="3F8C3260" w14:textId="77777777" w:rsidR="00CE6F6C" w:rsidRDefault="00CE6F6C" w:rsidP="00484AD1">
      <w:pPr>
        <w:spacing w:before="100" w:beforeAutospacing="1" w:after="100" w:afterAutospacing="1" w:line="249" w:lineRule="auto"/>
        <w:ind w:right="48"/>
        <w:contextualSpacing/>
        <w:rPr>
          <w:rFonts w:asciiTheme="minorHAnsi" w:hAnsiTheme="minorHAnsi" w:cstheme="minorHAnsi"/>
          <w:sz w:val="22"/>
          <w:szCs w:val="18"/>
          <w:highlight w:val="yellow"/>
        </w:rPr>
      </w:pPr>
    </w:p>
    <w:p w14:paraId="5C04CC5A" w14:textId="2F792541" w:rsidR="00484AD1" w:rsidRPr="007767BD" w:rsidRDefault="00484AD1" w:rsidP="00484AD1">
      <w:pPr>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 xml:space="preserve">Where a practitioner is referring a resident for </w:t>
      </w:r>
      <w:r w:rsidR="00CE6F6C" w:rsidRPr="007767BD">
        <w:rPr>
          <w:rFonts w:asciiTheme="minorHAnsi" w:hAnsiTheme="minorHAnsi" w:cstheme="minorHAnsi"/>
          <w:sz w:val="22"/>
          <w:szCs w:val="18"/>
        </w:rPr>
        <w:t>a further course of treatment</w:t>
      </w:r>
      <w:r w:rsidRPr="007767BD">
        <w:rPr>
          <w:rFonts w:asciiTheme="minorHAnsi" w:hAnsiTheme="minorHAnsi" w:cstheme="minorHAnsi"/>
          <w:sz w:val="22"/>
          <w:szCs w:val="18"/>
        </w:rPr>
        <w:t xml:space="preserve"> within three months of a review, the practitioner can claim one of the consultation items. </w:t>
      </w:r>
    </w:p>
    <w:p w14:paraId="37AFD43B" w14:textId="77777777" w:rsidR="00484AD1" w:rsidRPr="007767BD" w:rsidRDefault="00484AD1" w:rsidP="00484AD1">
      <w:pPr>
        <w:pStyle w:val="Heading2"/>
      </w:pPr>
      <w:r w:rsidRPr="007767BD">
        <w:t>Can a referral for Better Access services be used across multiple calendar years?</w:t>
      </w:r>
    </w:p>
    <w:p w14:paraId="6F6DB472" w14:textId="77777777" w:rsidR="00484AD1" w:rsidRPr="007767BD" w:rsidRDefault="00484AD1" w:rsidP="00484AD1">
      <w:pPr>
        <w:keepNext/>
        <w:keepLines/>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To ensure flexibility, referrals for Better Access services can be used across multiple calendar years, as long as no more than 20 services are accessed in any one calendar year. This is consistent with the existing referral process for Better Access services in the broader community.</w:t>
      </w:r>
    </w:p>
    <w:p w14:paraId="5EB07186" w14:textId="77777777" w:rsidR="00484AD1" w:rsidRPr="00484AD1" w:rsidRDefault="00484AD1" w:rsidP="00484AD1">
      <w:pPr>
        <w:spacing w:before="100" w:beforeAutospacing="1" w:after="100" w:afterAutospacing="1" w:line="249" w:lineRule="auto"/>
        <w:ind w:right="48"/>
        <w:contextualSpacing/>
        <w:rPr>
          <w:rFonts w:asciiTheme="minorHAnsi" w:hAnsiTheme="minorHAnsi" w:cstheme="minorHAnsi"/>
          <w:sz w:val="22"/>
          <w:szCs w:val="18"/>
          <w:highlight w:val="yellow"/>
        </w:rPr>
      </w:pPr>
    </w:p>
    <w:p w14:paraId="3200021D" w14:textId="77777777" w:rsidR="00484AD1" w:rsidRPr="007767BD" w:rsidRDefault="00484AD1" w:rsidP="00484AD1">
      <w:pPr>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 xml:space="preserve">If a resident of an aged care facility is referred for a specific number of Better Access services and they do not use the full number of services stated on the referral by the end of the calendar year, they can continue to use the referral to access remaining services in the next calendar year. </w:t>
      </w:r>
    </w:p>
    <w:p w14:paraId="455DE39C" w14:textId="77777777" w:rsidR="00484AD1" w:rsidRPr="00484AD1" w:rsidRDefault="00484AD1" w:rsidP="00484AD1">
      <w:pPr>
        <w:spacing w:before="100" w:beforeAutospacing="1" w:after="100" w:afterAutospacing="1" w:line="249" w:lineRule="auto"/>
        <w:ind w:right="48"/>
        <w:contextualSpacing/>
        <w:rPr>
          <w:rFonts w:asciiTheme="minorHAnsi" w:hAnsiTheme="minorHAnsi" w:cstheme="minorHAnsi"/>
          <w:sz w:val="22"/>
          <w:szCs w:val="18"/>
          <w:highlight w:val="yellow"/>
        </w:rPr>
      </w:pPr>
    </w:p>
    <w:p w14:paraId="3DF19FAE" w14:textId="77777777" w:rsidR="00484AD1" w:rsidRPr="007767BD" w:rsidRDefault="00484AD1" w:rsidP="00484AD1">
      <w:pPr>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Any services accessed in the following calendar year will count towards the maximum of 20 services in that calendar year. For example, if a resident of an aged care facility is referred for six services in 2021 and only uses four services before 31 December 2021, they can continue to use this referral to access the remaining two services on that referral until 30 June 2022.</w:t>
      </w:r>
    </w:p>
    <w:p w14:paraId="79879F0A" w14:textId="77777777" w:rsidR="00484AD1" w:rsidRPr="007767BD" w:rsidRDefault="00484AD1" w:rsidP="00484AD1">
      <w:pPr>
        <w:spacing w:before="100" w:beforeAutospacing="1" w:after="100" w:afterAutospacing="1" w:line="249" w:lineRule="auto"/>
        <w:ind w:right="48"/>
        <w:contextualSpacing/>
        <w:rPr>
          <w:rFonts w:asciiTheme="minorHAnsi" w:hAnsiTheme="minorHAnsi" w:cstheme="minorHAnsi"/>
          <w:sz w:val="22"/>
          <w:szCs w:val="18"/>
        </w:rPr>
      </w:pPr>
    </w:p>
    <w:p w14:paraId="62ED31C0" w14:textId="77777777" w:rsidR="00484AD1" w:rsidRDefault="00484AD1" w:rsidP="00484AD1">
      <w:pPr>
        <w:spacing w:before="100" w:beforeAutospacing="1" w:after="100" w:afterAutospacing="1" w:line="249" w:lineRule="auto"/>
        <w:ind w:right="48"/>
        <w:contextualSpacing/>
        <w:rPr>
          <w:rFonts w:asciiTheme="minorHAnsi" w:hAnsiTheme="minorHAnsi" w:cstheme="minorHAnsi"/>
          <w:sz w:val="22"/>
          <w:szCs w:val="18"/>
        </w:rPr>
      </w:pPr>
      <w:r w:rsidRPr="007767BD">
        <w:rPr>
          <w:rFonts w:asciiTheme="minorHAnsi" w:hAnsiTheme="minorHAnsi" w:cstheme="minorHAnsi"/>
          <w:sz w:val="22"/>
          <w:szCs w:val="18"/>
        </w:rPr>
        <w:t>Once the resident has used all of the services stated on their referral, they will require a new referral to access any additional services up to the maximum of 20 services per calendar year.</w:t>
      </w:r>
      <w:r>
        <w:rPr>
          <w:rFonts w:asciiTheme="minorHAnsi" w:hAnsiTheme="minorHAnsi" w:cstheme="minorHAnsi"/>
          <w:sz w:val="22"/>
          <w:szCs w:val="18"/>
        </w:rPr>
        <w:t xml:space="preserve"> </w:t>
      </w:r>
    </w:p>
    <w:p w14:paraId="25C2120E" w14:textId="61032363" w:rsidR="00A43338" w:rsidRDefault="00A43338" w:rsidP="00A43338">
      <w:pPr>
        <w:pStyle w:val="Heading2"/>
        <w:keepNext/>
      </w:pPr>
      <w:r>
        <w:t xml:space="preserve">Which practitioners </w:t>
      </w:r>
      <w:r w:rsidR="00BA7327">
        <w:t>can</w:t>
      </w:r>
      <w:r w:rsidR="00F52BA3">
        <w:t xml:space="preserve"> deliver</w:t>
      </w:r>
      <w:r>
        <w:t xml:space="preserve"> psychological services under Better Access? </w:t>
      </w:r>
    </w:p>
    <w:p w14:paraId="16CF7ECB" w14:textId="024CE941" w:rsidR="00A43338" w:rsidRPr="00A43338" w:rsidRDefault="00A43338" w:rsidP="00A43338">
      <w:pPr>
        <w:shd w:val="clear" w:color="auto" w:fill="FFFFFF" w:themeFill="background1"/>
        <w:spacing w:before="100" w:beforeAutospacing="1" w:after="100" w:afterAutospacing="1"/>
        <w:rPr>
          <w:rFonts w:asciiTheme="minorHAnsi" w:hAnsiTheme="minorHAnsi" w:cstheme="minorHAnsi"/>
          <w:sz w:val="22"/>
          <w:szCs w:val="18"/>
          <w:lang w:eastAsia="en-AU"/>
        </w:rPr>
      </w:pPr>
      <w:r>
        <w:rPr>
          <w:rFonts w:asciiTheme="minorHAnsi" w:hAnsiTheme="minorHAnsi" w:cstheme="minorHAnsi"/>
          <w:sz w:val="22"/>
          <w:szCs w:val="18"/>
          <w:lang w:eastAsia="en-AU"/>
        </w:rPr>
        <w:t xml:space="preserve">GPs, </w:t>
      </w:r>
      <w:r w:rsidRPr="000F1AC4">
        <w:rPr>
          <w:rFonts w:asciiTheme="minorHAnsi" w:hAnsiTheme="minorHAnsi" w:cstheme="minorHAnsi"/>
          <w:sz w:val="22"/>
          <w:szCs w:val="18"/>
          <w:lang w:eastAsia="en-AU"/>
        </w:rPr>
        <w:t>other medical practitioners, psychologists, social workers and occupational therapists</w:t>
      </w:r>
      <w:r w:rsidRPr="001B6810">
        <w:rPr>
          <w:rFonts w:asciiTheme="minorHAnsi" w:hAnsiTheme="minorHAnsi" w:cstheme="minorHAnsi"/>
          <w:sz w:val="22"/>
          <w:szCs w:val="18"/>
          <w:lang w:eastAsia="en-AU"/>
        </w:rPr>
        <w:t xml:space="preserve"> </w:t>
      </w:r>
      <w:r w:rsidR="00E62F6F">
        <w:rPr>
          <w:rFonts w:asciiTheme="minorHAnsi" w:hAnsiTheme="minorHAnsi" w:cstheme="minorHAnsi"/>
          <w:sz w:val="22"/>
          <w:szCs w:val="18"/>
          <w:lang w:eastAsia="en-AU"/>
        </w:rPr>
        <w:t>can deliver Better Access psychological services</w:t>
      </w:r>
      <w:r w:rsidR="003024D8">
        <w:rPr>
          <w:rFonts w:asciiTheme="minorHAnsi" w:hAnsiTheme="minorHAnsi" w:cstheme="minorHAnsi"/>
          <w:sz w:val="22"/>
          <w:szCs w:val="18"/>
          <w:lang w:eastAsia="en-AU"/>
        </w:rPr>
        <w:t>,</w:t>
      </w:r>
      <w:r w:rsidR="00E62F6F">
        <w:rPr>
          <w:rFonts w:asciiTheme="minorHAnsi" w:hAnsiTheme="minorHAnsi" w:cstheme="minorHAnsi"/>
          <w:sz w:val="22"/>
          <w:szCs w:val="18"/>
          <w:lang w:eastAsia="en-AU"/>
        </w:rPr>
        <w:t xml:space="preserve"> provided they are </w:t>
      </w:r>
      <w:r w:rsidRPr="00403268">
        <w:rPr>
          <w:rFonts w:asciiTheme="minorHAnsi" w:hAnsiTheme="minorHAnsi" w:cstheme="minorHAnsi"/>
          <w:sz w:val="22"/>
          <w:szCs w:val="18"/>
          <w:lang w:eastAsia="en-AU"/>
        </w:rPr>
        <w:t xml:space="preserve">registered with Medicare Australia as meeting the eligibility requirements </w:t>
      </w:r>
      <w:r w:rsidR="003024D8">
        <w:rPr>
          <w:rFonts w:asciiTheme="minorHAnsi" w:hAnsiTheme="minorHAnsi" w:cstheme="minorHAnsi"/>
          <w:sz w:val="22"/>
          <w:szCs w:val="18"/>
          <w:lang w:eastAsia="en-AU"/>
        </w:rPr>
        <w:t xml:space="preserve">to claim </w:t>
      </w:r>
      <w:r>
        <w:rPr>
          <w:rFonts w:asciiTheme="minorHAnsi" w:hAnsiTheme="minorHAnsi" w:cstheme="minorHAnsi"/>
          <w:sz w:val="22"/>
          <w:szCs w:val="18"/>
          <w:lang w:eastAsia="en-AU"/>
        </w:rPr>
        <w:t>the</w:t>
      </w:r>
      <w:r w:rsidRPr="00403268">
        <w:rPr>
          <w:rFonts w:asciiTheme="minorHAnsi" w:hAnsiTheme="minorHAnsi" w:cstheme="minorHAnsi"/>
          <w:sz w:val="22"/>
          <w:szCs w:val="18"/>
          <w:lang w:eastAsia="en-AU"/>
        </w:rPr>
        <w:t xml:space="preserve"> </w:t>
      </w:r>
      <w:r w:rsidR="00F52BA3">
        <w:rPr>
          <w:rFonts w:asciiTheme="minorHAnsi" w:hAnsiTheme="minorHAnsi" w:cstheme="minorHAnsi"/>
          <w:sz w:val="22"/>
          <w:szCs w:val="18"/>
          <w:lang w:eastAsia="en-AU"/>
        </w:rPr>
        <w:t xml:space="preserve">relevant MBS items.  </w:t>
      </w:r>
    </w:p>
    <w:p w14:paraId="78B6F018" w14:textId="77777777" w:rsidR="001B07EC" w:rsidRPr="00F161BE" w:rsidRDefault="001B07EC" w:rsidP="001B07EC">
      <w:pPr>
        <w:pStyle w:val="Heading2"/>
        <w:keepNext/>
      </w:pPr>
      <w:r>
        <w:t xml:space="preserve">Which MBS items can be used? </w:t>
      </w:r>
    </w:p>
    <w:p w14:paraId="1D25D3F0" w14:textId="498A4864" w:rsidR="001B07EC" w:rsidRDefault="001B07EC" w:rsidP="001B07EC">
      <w:pPr>
        <w:shd w:val="clear" w:color="auto" w:fill="FFFFFF" w:themeFill="background1"/>
        <w:spacing w:before="100" w:beforeAutospacing="1" w:after="100" w:afterAutospacing="1"/>
        <w:rPr>
          <w:rFonts w:asciiTheme="minorHAnsi" w:hAnsiTheme="minorHAnsi" w:cstheme="minorHAnsi"/>
          <w:sz w:val="22"/>
          <w:szCs w:val="18"/>
        </w:rPr>
      </w:pPr>
      <w:r>
        <w:rPr>
          <w:rFonts w:asciiTheme="minorHAnsi" w:hAnsiTheme="minorHAnsi" w:cstheme="minorHAnsi"/>
          <w:sz w:val="22"/>
          <w:szCs w:val="18"/>
        </w:rPr>
        <w:t xml:space="preserve">A table of all new and existing MBS items that can be used by </w:t>
      </w:r>
      <w:r w:rsidR="003024D8">
        <w:rPr>
          <w:rFonts w:asciiTheme="minorHAnsi" w:hAnsiTheme="minorHAnsi" w:cstheme="minorHAnsi"/>
          <w:sz w:val="22"/>
          <w:szCs w:val="18"/>
        </w:rPr>
        <w:t xml:space="preserve">each category of </w:t>
      </w:r>
      <w:r w:rsidR="00750B22">
        <w:rPr>
          <w:rFonts w:asciiTheme="minorHAnsi" w:hAnsiTheme="minorHAnsi" w:cstheme="minorHAnsi"/>
          <w:sz w:val="22"/>
          <w:szCs w:val="18"/>
        </w:rPr>
        <w:t>practitioner</w:t>
      </w:r>
      <w:r w:rsidR="003024D8">
        <w:rPr>
          <w:rFonts w:asciiTheme="minorHAnsi" w:hAnsiTheme="minorHAnsi" w:cstheme="minorHAnsi"/>
          <w:sz w:val="22"/>
          <w:szCs w:val="18"/>
        </w:rPr>
        <w:t xml:space="preserve"> that can deliver Better Access services</w:t>
      </w:r>
      <w:r>
        <w:rPr>
          <w:rFonts w:asciiTheme="minorHAnsi" w:hAnsiTheme="minorHAnsi" w:cstheme="minorHAnsi"/>
          <w:sz w:val="22"/>
          <w:szCs w:val="18"/>
        </w:rPr>
        <w:t xml:space="preserve"> is at </w:t>
      </w:r>
      <w:r w:rsidRPr="0065273B">
        <w:rPr>
          <w:rFonts w:asciiTheme="minorHAnsi" w:hAnsiTheme="minorHAnsi" w:cstheme="minorHAnsi"/>
          <w:sz w:val="22"/>
          <w:szCs w:val="18"/>
          <w:u w:val="single"/>
        </w:rPr>
        <w:t>Appendix A</w:t>
      </w:r>
      <w:r>
        <w:rPr>
          <w:rFonts w:asciiTheme="minorHAnsi" w:hAnsiTheme="minorHAnsi" w:cstheme="minorHAnsi"/>
          <w:sz w:val="22"/>
          <w:szCs w:val="18"/>
        </w:rPr>
        <w:t xml:space="preserve">. </w:t>
      </w:r>
    </w:p>
    <w:p w14:paraId="06B4B89A" w14:textId="1E4A4A33" w:rsidR="00EA626A" w:rsidRPr="00403268" w:rsidRDefault="007B6F9C" w:rsidP="00EA626A">
      <w:pPr>
        <w:pStyle w:val="Heading2"/>
        <w:rPr>
          <w:rFonts w:ascii="Calibri Light" w:eastAsia="Times New Roman" w:hAnsi="Calibri Light"/>
          <w:szCs w:val="28"/>
        </w:rPr>
      </w:pPr>
      <w:r>
        <w:rPr>
          <w:rFonts w:eastAsia="Times New Roman"/>
        </w:rPr>
        <w:t>A</w:t>
      </w:r>
      <w:r w:rsidR="002E26AD">
        <w:rPr>
          <w:rFonts w:eastAsia="Times New Roman"/>
        </w:rPr>
        <w:t>re flag fall items</w:t>
      </w:r>
      <w:r w:rsidR="001B07EC">
        <w:rPr>
          <w:rFonts w:eastAsia="Times New Roman"/>
        </w:rPr>
        <w:t xml:space="preserve"> </w:t>
      </w:r>
      <w:r w:rsidR="00EA626A" w:rsidRPr="00403268">
        <w:rPr>
          <w:rFonts w:eastAsia="Times New Roman"/>
        </w:rPr>
        <w:t>available?</w:t>
      </w:r>
    </w:p>
    <w:p w14:paraId="5352DB61" w14:textId="520A1A30" w:rsidR="00E62CF2" w:rsidRDefault="001B6810" w:rsidP="007767BD">
      <w:pPr>
        <w:shd w:val="clear" w:color="auto" w:fill="FFFFFF" w:themeFill="background1"/>
        <w:spacing w:before="100" w:beforeAutospacing="1" w:after="100" w:afterAutospacing="1"/>
        <w:rPr>
          <w:rFonts w:asciiTheme="minorHAnsi" w:hAnsiTheme="minorHAnsi" w:cstheme="minorHAnsi"/>
          <w:sz w:val="22"/>
          <w:szCs w:val="18"/>
          <w:lang w:eastAsia="en-AU"/>
        </w:rPr>
      </w:pPr>
      <w:r>
        <w:rPr>
          <w:rFonts w:asciiTheme="minorHAnsi" w:hAnsiTheme="minorHAnsi" w:cstheme="minorHAnsi"/>
          <w:sz w:val="22"/>
          <w:szCs w:val="18"/>
          <w:lang w:eastAsia="en-AU"/>
        </w:rPr>
        <w:t xml:space="preserve">Flag fall </w:t>
      </w:r>
      <w:r w:rsidR="00E62CF2">
        <w:rPr>
          <w:rFonts w:asciiTheme="minorHAnsi" w:hAnsiTheme="minorHAnsi" w:cstheme="minorHAnsi"/>
          <w:sz w:val="22"/>
          <w:szCs w:val="18"/>
          <w:lang w:eastAsia="en-AU"/>
        </w:rPr>
        <w:t>items</w:t>
      </w:r>
      <w:r>
        <w:rPr>
          <w:rFonts w:asciiTheme="minorHAnsi" w:hAnsiTheme="minorHAnsi" w:cstheme="minorHAnsi"/>
          <w:sz w:val="22"/>
          <w:szCs w:val="18"/>
          <w:lang w:eastAsia="en-AU"/>
        </w:rPr>
        <w:t xml:space="preserve"> are available to GPs, other medical practitioners and allied health professionals </w:t>
      </w:r>
      <w:r w:rsidR="00E62CF2">
        <w:rPr>
          <w:rFonts w:asciiTheme="minorHAnsi" w:hAnsiTheme="minorHAnsi" w:cstheme="minorHAnsi"/>
          <w:sz w:val="22"/>
          <w:szCs w:val="18"/>
          <w:lang w:eastAsia="en-AU"/>
        </w:rPr>
        <w:t xml:space="preserve">when delivering </w:t>
      </w:r>
      <w:r w:rsidR="003C234B">
        <w:rPr>
          <w:rFonts w:asciiTheme="minorHAnsi" w:hAnsiTheme="minorHAnsi" w:cstheme="minorHAnsi"/>
          <w:sz w:val="22"/>
          <w:szCs w:val="18"/>
          <w:lang w:eastAsia="en-AU"/>
        </w:rPr>
        <w:t xml:space="preserve">individual </w:t>
      </w:r>
      <w:r w:rsidR="00FD2665">
        <w:rPr>
          <w:rFonts w:asciiTheme="minorHAnsi" w:hAnsiTheme="minorHAnsi" w:cstheme="minorHAnsi"/>
          <w:sz w:val="22"/>
          <w:szCs w:val="18"/>
          <w:lang w:eastAsia="en-AU"/>
        </w:rPr>
        <w:t xml:space="preserve">face-to-face </w:t>
      </w:r>
      <w:r w:rsidR="003C234B">
        <w:rPr>
          <w:rFonts w:asciiTheme="minorHAnsi" w:hAnsiTheme="minorHAnsi" w:cstheme="minorHAnsi"/>
          <w:sz w:val="22"/>
          <w:szCs w:val="18"/>
          <w:lang w:eastAsia="en-AU"/>
        </w:rPr>
        <w:t xml:space="preserve">Better Access </w:t>
      </w:r>
      <w:r w:rsidR="00E62CF2">
        <w:rPr>
          <w:rFonts w:asciiTheme="minorHAnsi" w:hAnsiTheme="minorHAnsi" w:cstheme="minorHAnsi"/>
          <w:sz w:val="22"/>
          <w:szCs w:val="18"/>
          <w:lang w:eastAsia="en-AU"/>
        </w:rPr>
        <w:t xml:space="preserve">services in aged care facilities. </w:t>
      </w:r>
      <w:r w:rsidR="003024D8">
        <w:rPr>
          <w:rFonts w:asciiTheme="minorHAnsi" w:hAnsiTheme="minorHAnsi" w:cstheme="minorHAnsi"/>
          <w:sz w:val="22"/>
          <w:szCs w:val="18"/>
          <w:lang w:eastAsia="en-AU"/>
        </w:rPr>
        <w:t xml:space="preserve">The flag fall can be claimed for the first resident attended during each attendance at a facility. </w:t>
      </w:r>
      <w:r w:rsidR="00E62CF2">
        <w:rPr>
          <w:rFonts w:asciiTheme="minorHAnsi" w:hAnsiTheme="minorHAnsi" w:cstheme="minorHAnsi"/>
          <w:sz w:val="22"/>
          <w:szCs w:val="18"/>
          <w:lang w:eastAsia="en-AU"/>
        </w:rPr>
        <w:t xml:space="preserve">An overview of </w:t>
      </w:r>
      <w:r w:rsidR="003024D8">
        <w:rPr>
          <w:rFonts w:asciiTheme="minorHAnsi" w:hAnsiTheme="minorHAnsi" w:cstheme="minorHAnsi"/>
          <w:sz w:val="22"/>
          <w:szCs w:val="18"/>
          <w:lang w:eastAsia="en-AU"/>
        </w:rPr>
        <w:t>each of the flag fall items</w:t>
      </w:r>
      <w:r w:rsidR="00080F79">
        <w:rPr>
          <w:rFonts w:asciiTheme="minorHAnsi" w:hAnsiTheme="minorHAnsi" w:cstheme="minorHAnsi"/>
          <w:sz w:val="22"/>
          <w:szCs w:val="18"/>
          <w:lang w:eastAsia="en-AU"/>
        </w:rPr>
        <w:t xml:space="preserve"> is below:</w:t>
      </w:r>
      <w:r w:rsidR="00E62CF2">
        <w:rPr>
          <w:rFonts w:asciiTheme="minorHAnsi" w:hAnsiTheme="minorHAnsi" w:cstheme="minorHAnsi"/>
          <w:sz w:val="22"/>
          <w:szCs w:val="18"/>
          <w:lang w:eastAsia="en-AU"/>
        </w:rPr>
        <w:t xml:space="preserve"> </w:t>
      </w:r>
    </w:p>
    <w:tbl>
      <w:tblPr>
        <w:tblStyle w:val="TableGrid"/>
        <w:tblW w:w="10060" w:type="dxa"/>
        <w:tblLook w:val="04A0" w:firstRow="1" w:lastRow="0" w:firstColumn="1" w:lastColumn="0" w:noHBand="0" w:noVBand="1"/>
      </w:tblPr>
      <w:tblGrid>
        <w:gridCol w:w="1838"/>
        <w:gridCol w:w="1551"/>
        <w:gridCol w:w="1005"/>
        <w:gridCol w:w="5666"/>
      </w:tblGrid>
      <w:tr w:rsidR="00010B1F" w14:paraId="624C6E24" w14:textId="07C3A736" w:rsidTr="00972E76">
        <w:trPr>
          <w:trHeight w:val="533"/>
        </w:trPr>
        <w:tc>
          <w:tcPr>
            <w:tcW w:w="1838" w:type="dxa"/>
            <w:shd w:val="clear" w:color="auto" w:fill="BFBFBF" w:themeFill="background1" w:themeFillShade="BF"/>
          </w:tcPr>
          <w:p w14:paraId="5BBF6377" w14:textId="41866EFC" w:rsidR="00010B1F" w:rsidRPr="00E62CF2" w:rsidRDefault="00010B1F" w:rsidP="002E2686">
            <w:pPr>
              <w:rPr>
                <w:rFonts w:asciiTheme="minorHAnsi" w:hAnsiTheme="minorHAnsi" w:cstheme="minorHAnsi"/>
                <w:b/>
                <w:sz w:val="22"/>
                <w:szCs w:val="18"/>
                <w:lang w:eastAsia="en-AU"/>
              </w:rPr>
            </w:pPr>
            <w:r w:rsidRPr="00E62CF2">
              <w:rPr>
                <w:rFonts w:asciiTheme="minorHAnsi" w:hAnsiTheme="minorHAnsi" w:cstheme="minorHAnsi"/>
                <w:b/>
                <w:sz w:val="22"/>
                <w:szCs w:val="18"/>
                <w:lang w:eastAsia="en-AU"/>
              </w:rPr>
              <w:t xml:space="preserve">Practitioner </w:t>
            </w:r>
          </w:p>
        </w:tc>
        <w:tc>
          <w:tcPr>
            <w:tcW w:w="1551" w:type="dxa"/>
            <w:shd w:val="clear" w:color="auto" w:fill="BFBFBF" w:themeFill="background1" w:themeFillShade="BF"/>
          </w:tcPr>
          <w:p w14:paraId="5857B9D9" w14:textId="428DF212" w:rsidR="00010B1F" w:rsidRPr="00E62CF2" w:rsidRDefault="00972E76" w:rsidP="002E2686">
            <w:pPr>
              <w:rPr>
                <w:rFonts w:asciiTheme="minorHAnsi" w:hAnsiTheme="minorHAnsi" w:cstheme="minorHAnsi"/>
                <w:b/>
                <w:sz w:val="22"/>
                <w:szCs w:val="18"/>
                <w:lang w:eastAsia="en-AU"/>
              </w:rPr>
            </w:pPr>
            <w:r>
              <w:rPr>
                <w:rFonts w:asciiTheme="minorHAnsi" w:hAnsiTheme="minorHAnsi" w:cstheme="minorHAnsi"/>
                <w:b/>
                <w:sz w:val="22"/>
                <w:szCs w:val="18"/>
                <w:lang w:eastAsia="en-AU"/>
              </w:rPr>
              <w:t>Flag fall i</w:t>
            </w:r>
            <w:r w:rsidR="00010B1F" w:rsidRPr="00E62CF2">
              <w:rPr>
                <w:rFonts w:asciiTheme="minorHAnsi" w:hAnsiTheme="minorHAnsi" w:cstheme="minorHAnsi"/>
                <w:b/>
                <w:sz w:val="22"/>
                <w:szCs w:val="18"/>
                <w:lang w:eastAsia="en-AU"/>
              </w:rPr>
              <w:t xml:space="preserve">tem </w:t>
            </w:r>
            <w:r>
              <w:rPr>
                <w:rFonts w:asciiTheme="minorHAnsi" w:hAnsiTheme="minorHAnsi" w:cstheme="minorHAnsi"/>
                <w:b/>
                <w:sz w:val="22"/>
                <w:szCs w:val="18"/>
                <w:lang w:eastAsia="en-AU"/>
              </w:rPr>
              <w:t>number</w:t>
            </w:r>
          </w:p>
        </w:tc>
        <w:tc>
          <w:tcPr>
            <w:tcW w:w="1005" w:type="dxa"/>
            <w:shd w:val="clear" w:color="auto" w:fill="BFBFBF" w:themeFill="background1" w:themeFillShade="BF"/>
          </w:tcPr>
          <w:p w14:paraId="4C8292DD" w14:textId="5AFD1365" w:rsidR="00010B1F" w:rsidRPr="00E62CF2" w:rsidRDefault="00010B1F" w:rsidP="002E2686">
            <w:pPr>
              <w:rPr>
                <w:rFonts w:asciiTheme="minorHAnsi" w:hAnsiTheme="minorHAnsi" w:cstheme="minorHAnsi"/>
                <w:b/>
                <w:sz w:val="22"/>
                <w:szCs w:val="18"/>
                <w:lang w:eastAsia="en-AU"/>
              </w:rPr>
            </w:pPr>
            <w:r>
              <w:rPr>
                <w:rFonts w:asciiTheme="minorHAnsi" w:hAnsiTheme="minorHAnsi" w:cstheme="minorHAnsi"/>
                <w:b/>
                <w:sz w:val="22"/>
                <w:szCs w:val="18"/>
                <w:lang w:eastAsia="en-AU"/>
              </w:rPr>
              <w:t>Benefit</w:t>
            </w:r>
            <w:r w:rsidRPr="00E62CF2">
              <w:rPr>
                <w:rFonts w:asciiTheme="minorHAnsi" w:hAnsiTheme="minorHAnsi" w:cstheme="minorHAnsi"/>
                <w:b/>
                <w:sz w:val="22"/>
                <w:szCs w:val="18"/>
                <w:lang w:eastAsia="en-AU"/>
              </w:rPr>
              <w:t xml:space="preserve"> </w:t>
            </w:r>
          </w:p>
        </w:tc>
        <w:tc>
          <w:tcPr>
            <w:tcW w:w="5666" w:type="dxa"/>
            <w:shd w:val="clear" w:color="auto" w:fill="BFBFBF" w:themeFill="background1" w:themeFillShade="BF"/>
          </w:tcPr>
          <w:p w14:paraId="77F2768A" w14:textId="094BA79F" w:rsidR="00010B1F" w:rsidRPr="00E62CF2" w:rsidRDefault="00010B1F" w:rsidP="002E2686">
            <w:pPr>
              <w:rPr>
                <w:rFonts w:asciiTheme="minorHAnsi" w:hAnsiTheme="minorHAnsi" w:cstheme="minorHAnsi"/>
                <w:b/>
                <w:sz w:val="22"/>
                <w:szCs w:val="18"/>
                <w:lang w:eastAsia="en-AU"/>
              </w:rPr>
            </w:pPr>
            <w:r w:rsidRPr="00E62CF2">
              <w:rPr>
                <w:rFonts w:asciiTheme="minorHAnsi" w:hAnsiTheme="minorHAnsi" w:cstheme="minorHAnsi"/>
                <w:b/>
                <w:sz w:val="22"/>
                <w:szCs w:val="18"/>
                <w:lang w:eastAsia="en-AU"/>
              </w:rPr>
              <w:t xml:space="preserve">Restrictions </w:t>
            </w:r>
          </w:p>
        </w:tc>
      </w:tr>
      <w:tr w:rsidR="00010B1F" w14:paraId="101108C9" w14:textId="2BBA879E" w:rsidTr="00972E76">
        <w:trPr>
          <w:trHeight w:val="1076"/>
        </w:trPr>
        <w:tc>
          <w:tcPr>
            <w:tcW w:w="1838" w:type="dxa"/>
          </w:tcPr>
          <w:p w14:paraId="292A3F7C" w14:textId="76AC76A0"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 xml:space="preserve">GPs </w:t>
            </w:r>
          </w:p>
        </w:tc>
        <w:tc>
          <w:tcPr>
            <w:tcW w:w="1551" w:type="dxa"/>
          </w:tcPr>
          <w:p w14:paraId="54D23ACF" w14:textId="5CFC2BF1"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 xml:space="preserve">90001 </w:t>
            </w:r>
          </w:p>
        </w:tc>
        <w:tc>
          <w:tcPr>
            <w:tcW w:w="1005" w:type="dxa"/>
          </w:tcPr>
          <w:p w14:paraId="33032163" w14:textId="7B60F912"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w:t>
            </w:r>
            <w:r w:rsidRPr="00586185">
              <w:rPr>
                <w:rFonts w:asciiTheme="minorHAnsi" w:hAnsiTheme="minorHAnsi" w:cstheme="minorHAnsi"/>
                <w:sz w:val="22"/>
                <w:szCs w:val="18"/>
                <w:lang w:eastAsia="en-AU"/>
              </w:rPr>
              <w:t>56.75</w:t>
            </w:r>
            <w:r w:rsidDel="00586185">
              <w:rPr>
                <w:rFonts w:asciiTheme="minorHAnsi" w:hAnsiTheme="minorHAnsi" w:cstheme="minorHAnsi"/>
                <w:sz w:val="22"/>
                <w:szCs w:val="18"/>
                <w:lang w:eastAsia="en-AU"/>
              </w:rPr>
              <w:t xml:space="preserve"> </w:t>
            </w:r>
          </w:p>
        </w:tc>
        <w:tc>
          <w:tcPr>
            <w:tcW w:w="5666" w:type="dxa"/>
          </w:tcPr>
          <w:p w14:paraId="2DF17910" w14:textId="0552B862" w:rsidR="00010B1F" w:rsidRDefault="00972E76" w:rsidP="002306B3">
            <w:pPr>
              <w:rPr>
                <w:rFonts w:asciiTheme="minorHAnsi" w:hAnsiTheme="minorHAnsi" w:cstheme="minorHAnsi"/>
                <w:sz w:val="22"/>
                <w:szCs w:val="18"/>
                <w:lang w:eastAsia="en-AU"/>
              </w:rPr>
            </w:pPr>
            <w:r>
              <w:rPr>
                <w:rFonts w:asciiTheme="minorHAnsi" w:hAnsiTheme="minorHAnsi" w:cstheme="minorHAnsi"/>
                <w:sz w:val="22"/>
                <w:szCs w:val="18"/>
                <w:lang w:eastAsia="en-AU"/>
              </w:rPr>
              <w:t>Can be claimed</w:t>
            </w:r>
            <w:r w:rsidR="00010B1F">
              <w:rPr>
                <w:rFonts w:asciiTheme="minorHAnsi" w:hAnsiTheme="minorHAnsi" w:cstheme="minorHAnsi"/>
                <w:sz w:val="22"/>
                <w:szCs w:val="18"/>
                <w:lang w:eastAsia="en-AU"/>
              </w:rPr>
              <w:t xml:space="preserve"> </w:t>
            </w:r>
            <w:r w:rsidRPr="00972E76">
              <w:rPr>
                <w:rFonts w:asciiTheme="minorHAnsi" w:hAnsiTheme="minorHAnsi" w:cstheme="minorHAnsi"/>
                <w:sz w:val="22"/>
                <w:szCs w:val="18"/>
                <w:u w:val="single"/>
                <w:lang w:eastAsia="en-AU"/>
              </w:rPr>
              <w:t>only</w:t>
            </w:r>
            <w:r>
              <w:rPr>
                <w:rFonts w:asciiTheme="minorHAnsi" w:hAnsiTheme="minorHAnsi" w:cstheme="minorHAnsi"/>
                <w:sz w:val="22"/>
                <w:szCs w:val="18"/>
                <w:lang w:eastAsia="en-AU"/>
              </w:rPr>
              <w:t xml:space="preserve"> </w:t>
            </w:r>
            <w:r w:rsidR="00010B1F" w:rsidRPr="00972E76">
              <w:rPr>
                <w:rFonts w:asciiTheme="minorHAnsi" w:hAnsiTheme="minorHAnsi" w:cstheme="minorHAnsi"/>
                <w:sz w:val="22"/>
                <w:szCs w:val="18"/>
                <w:lang w:eastAsia="en-AU"/>
              </w:rPr>
              <w:t>for</w:t>
            </w:r>
            <w:r w:rsidR="00010B1F">
              <w:rPr>
                <w:rFonts w:asciiTheme="minorHAnsi" w:hAnsiTheme="minorHAnsi" w:cstheme="minorHAnsi"/>
                <w:sz w:val="22"/>
                <w:szCs w:val="18"/>
                <w:lang w:eastAsia="en-AU"/>
              </w:rPr>
              <w:t xml:space="preserve"> </w:t>
            </w:r>
            <w:r w:rsidR="00010B1F" w:rsidRPr="00D703F7">
              <w:rPr>
                <w:rFonts w:asciiTheme="minorHAnsi" w:hAnsiTheme="minorHAnsi" w:cstheme="minorHAnsi"/>
                <w:sz w:val="22"/>
                <w:szCs w:val="18"/>
                <w:lang w:eastAsia="en-AU"/>
              </w:rPr>
              <w:t xml:space="preserve">the first </w:t>
            </w:r>
            <w:r w:rsidR="002306B3">
              <w:rPr>
                <w:rFonts w:asciiTheme="minorHAnsi" w:hAnsiTheme="minorHAnsi" w:cstheme="minorHAnsi"/>
                <w:sz w:val="22"/>
                <w:szCs w:val="18"/>
                <w:lang w:eastAsia="en-AU"/>
              </w:rPr>
              <w:t xml:space="preserve">resident </w:t>
            </w:r>
            <w:r w:rsidR="00010B1F" w:rsidRPr="00D703F7">
              <w:rPr>
                <w:rFonts w:asciiTheme="minorHAnsi" w:hAnsiTheme="minorHAnsi" w:cstheme="minorHAnsi"/>
                <w:sz w:val="22"/>
                <w:szCs w:val="18"/>
                <w:lang w:eastAsia="en-AU"/>
              </w:rPr>
              <w:t xml:space="preserve">attended during </w:t>
            </w:r>
            <w:r w:rsidR="00010B1F">
              <w:rPr>
                <w:rFonts w:asciiTheme="minorHAnsi" w:hAnsiTheme="minorHAnsi" w:cstheme="minorHAnsi"/>
                <w:sz w:val="22"/>
                <w:szCs w:val="18"/>
                <w:lang w:eastAsia="en-AU"/>
              </w:rPr>
              <w:t>each</w:t>
            </w:r>
            <w:r w:rsidR="00010B1F" w:rsidRPr="00D703F7">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in-person </w:t>
            </w:r>
            <w:r w:rsidR="00010B1F" w:rsidRPr="00D703F7">
              <w:rPr>
                <w:rFonts w:asciiTheme="minorHAnsi" w:hAnsiTheme="minorHAnsi" w:cstheme="minorHAnsi"/>
                <w:sz w:val="22"/>
                <w:szCs w:val="18"/>
                <w:lang w:eastAsia="en-AU"/>
              </w:rPr>
              <w:t xml:space="preserve">attendance at </w:t>
            </w:r>
            <w:r w:rsidR="00010B1F">
              <w:rPr>
                <w:rFonts w:asciiTheme="minorHAnsi" w:hAnsiTheme="minorHAnsi" w:cstheme="minorHAnsi"/>
                <w:sz w:val="22"/>
                <w:szCs w:val="18"/>
                <w:lang w:eastAsia="en-AU"/>
              </w:rPr>
              <w:t>an</w:t>
            </w:r>
            <w:r w:rsidR="00010B1F" w:rsidRPr="00D703F7">
              <w:rPr>
                <w:rFonts w:asciiTheme="minorHAnsi" w:hAnsiTheme="minorHAnsi" w:cstheme="minorHAnsi"/>
                <w:sz w:val="22"/>
                <w:szCs w:val="18"/>
                <w:lang w:eastAsia="en-AU"/>
              </w:rPr>
              <w:t xml:space="preserve"> aged care facility</w:t>
            </w:r>
            <w:r w:rsidR="00010B1F">
              <w:rPr>
                <w:rFonts w:asciiTheme="minorHAnsi" w:hAnsiTheme="minorHAnsi" w:cstheme="minorHAnsi"/>
                <w:sz w:val="22"/>
                <w:szCs w:val="18"/>
                <w:lang w:eastAsia="en-AU"/>
              </w:rPr>
              <w:t xml:space="preserve"> when claiming items</w:t>
            </w:r>
            <w:r w:rsidR="00010B1F" w:rsidRPr="00D703F7">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2733, 2735, </w:t>
            </w:r>
            <w:r w:rsidR="00010B1F" w:rsidRPr="00D703F7">
              <w:rPr>
                <w:rFonts w:asciiTheme="minorHAnsi" w:hAnsiTheme="minorHAnsi" w:cstheme="minorHAnsi"/>
                <w:sz w:val="22"/>
                <w:szCs w:val="18"/>
                <w:lang w:eastAsia="en-AU"/>
              </w:rPr>
              <w:t xml:space="preserve">93400, 93401, 93402, 93403, 93421, 93287 </w:t>
            </w:r>
            <w:r w:rsidR="00010B1F">
              <w:rPr>
                <w:rFonts w:asciiTheme="minorHAnsi" w:hAnsiTheme="minorHAnsi" w:cstheme="minorHAnsi"/>
                <w:sz w:val="22"/>
                <w:szCs w:val="18"/>
                <w:lang w:eastAsia="en-AU"/>
              </w:rPr>
              <w:t>or</w:t>
            </w:r>
            <w:r w:rsidR="00010B1F" w:rsidRPr="00D703F7">
              <w:rPr>
                <w:rFonts w:asciiTheme="minorHAnsi" w:hAnsiTheme="minorHAnsi" w:cstheme="minorHAnsi"/>
                <w:sz w:val="22"/>
                <w:szCs w:val="18"/>
                <w:lang w:eastAsia="en-AU"/>
              </w:rPr>
              <w:t xml:space="preserve"> 93288</w:t>
            </w:r>
            <w:r w:rsidR="00010B1F">
              <w:rPr>
                <w:rFonts w:asciiTheme="minorHAnsi" w:hAnsiTheme="minorHAnsi" w:cstheme="minorHAnsi"/>
                <w:sz w:val="22"/>
                <w:szCs w:val="18"/>
                <w:lang w:eastAsia="en-AU"/>
              </w:rPr>
              <w:t>.</w:t>
            </w:r>
          </w:p>
        </w:tc>
      </w:tr>
      <w:tr w:rsidR="00010B1F" w14:paraId="30E027CA" w14:textId="23BE2B4A" w:rsidTr="00972E76">
        <w:trPr>
          <w:trHeight w:val="1076"/>
        </w:trPr>
        <w:tc>
          <w:tcPr>
            <w:tcW w:w="1838" w:type="dxa"/>
          </w:tcPr>
          <w:p w14:paraId="788AAE94" w14:textId="6414B3D0"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 xml:space="preserve">Other medical practitioners </w:t>
            </w:r>
          </w:p>
        </w:tc>
        <w:tc>
          <w:tcPr>
            <w:tcW w:w="1551" w:type="dxa"/>
          </w:tcPr>
          <w:p w14:paraId="7B58605E" w14:textId="7F113E06"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90002</w:t>
            </w:r>
          </w:p>
        </w:tc>
        <w:tc>
          <w:tcPr>
            <w:tcW w:w="1005" w:type="dxa"/>
          </w:tcPr>
          <w:p w14:paraId="0862D66A" w14:textId="384BD455" w:rsidR="00010B1F" w:rsidRPr="00D703F7" w:rsidRDefault="00010B1F" w:rsidP="002E2686">
            <w:pPr>
              <w:rPr>
                <w:rFonts w:asciiTheme="minorHAnsi" w:hAnsiTheme="minorHAnsi" w:cstheme="minorHAnsi"/>
                <w:sz w:val="22"/>
                <w:szCs w:val="18"/>
                <w:lang w:eastAsia="en-AU"/>
              </w:rPr>
            </w:pPr>
            <w:r w:rsidRPr="00D703F7">
              <w:rPr>
                <w:rFonts w:asciiTheme="minorHAnsi" w:hAnsiTheme="minorHAnsi" w:cstheme="minorHAnsi"/>
                <w:sz w:val="22"/>
                <w:szCs w:val="18"/>
                <w:lang w:eastAsia="en-AU"/>
              </w:rPr>
              <w:t>$</w:t>
            </w:r>
            <w:r w:rsidRPr="00586185">
              <w:rPr>
                <w:rFonts w:asciiTheme="minorHAnsi" w:hAnsiTheme="minorHAnsi" w:cstheme="minorHAnsi"/>
                <w:sz w:val="22"/>
                <w:szCs w:val="18"/>
                <w:lang w:eastAsia="en-AU"/>
              </w:rPr>
              <w:t>41.25</w:t>
            </w:r>
          </w:p>
        </w:tc>
        <w:tc>
          <w:tcPr>
            <w:tcW w:w="5666" w:type="dxa"/>
          </w:tcPr>
          <w:p w14:paraId="518F6C81" w14:textId="5E14789F" w:rsidR="00010B1F" w:rsidRDefault="00972E76" w:rsidP="002306B3">
            <w:pPr>
              <w:rPr>
                <w:rFonts w:asciiTheme="minorHAnsi" w:hAnsiTheme="minorHAnsi" w:cstheme="minorHAnsi"/>
                <w:sz w:val="22"/>
                <w:szCs w:val="18"/>
                <w:lang w:eastAsia="en-AU"/>
              </w:rPr>
            </w:pPr>
            <w:r>
              <w:rPr>
                <w:rFonts w:asciiTheme="minorHAnsi" w:hAnsiTheme="minorHAnsi" w:cstheme="minorHAnsi"/>
                <w:sz w:val="22"/>
                <w:szCs w:val="18"/>
                <w:lang w:eastAsia="en-AU"/>
              </w:rPr>
              <w:t xml:space="preserve">Can be claimed </w:t>
            </w:r>
            <w:r w:rsidRPr="00972E76">
              <w:rPr>
                <w:rFonts w:asciiTheme="minorHAnsi" w:hAnsiTheme="minorHAnsi" w:cstheme="minorHAnsi"/>
                <w:sz w:val="22"/>
                <w:szCs w:val="18"/>
                <w:u w:val="single"/>
                <w:lang w:eastAsia="en-AU"/>
              </w:rPr>
              <w:t>only</w:t>
            </w:r>
            <w:r w:rsidR="00010B1F">
              <w:rPr>
                <w:rFonts w:asciiTheme="minorHAnsi" w:hAnsiTheme="minorHAnsi" w:cstheme="minorHAnsi"/>
                <w:sz w:val="22"/>
                <w:szCs w:val="18"/>
                <w:lang w:eastAsia="en-AU"/>
              </w:rPr>
              <w:t xml:space="preserve"> for </w:t>
            </w:r>
            <w:r w:rsidR="00010B1F" w:rsidRPr="00D703F7">
              <w:rPr>
                <w:rFonts w:asciiTheme="minorHAnsi" w:hAnsiTheme="minorHAnsi" w:cstheme="minorHAnsi"/>
                <w:sz w:val="22"/>
                <w:szCs w:val="18"/>
                <w:lang w:eastAsia="en-AU"/>
              </w:rPr>
              <w:t xml:space="preserve">the first </w:t>
            </w:r>
            <w:r w:rsidR="002306B3">
              <w:rPr>
                <w:rFonts w:asciiTheme="minorHAnsi" w:hAnsiTheme="minorHAnsi" w:cstheme="minorHAnsi"/>
                <w:sz w:val="22"/>
                <w:szCs w:val="18"/>
                <w:lang w:eastAsia="en-AU"/>
              </w:rPr>
              <w:t>resident</w:t>
            </w:r>
            <w:r w:rsidR="00010B1F" w:rsidRPr="00D703F7">
              <w:rPr>
                <w:rFonts w:asciiTheme="minorHAnsi" w:hAnsiTheme="minorHAnsi" w:cstheme="minorHAnsi"/>
                <w:sz w:val="22"/>
                <w:szCs w:val="18"/>
                <w:lang w:eastAsia="en-AU"/>
              </w:rPr>
              <w:t xml:space="preserve"> attended during </w:t>
            </w:r>
            <w:r w:rsidR="00010B1F">
              <w:rPr>
                <w:rFonts w:asciiTheme="minorHAnsi" w:hAnsiTheme="minorHAnsi" w:cstheme="minorHAnsi"/>
                <w:sz w:val="22"/>
                <w:szCs w:val="18"/>
                <w:lang w:eastAsia="en-AU"/>
              </w:rPr>
              <w:t>each</w:t>
            </w:r>
            <w:r w:rsidR="00010B1F" w:rsidRPr="00D703F7">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in-person </w:t>
            </w:r>
            <w:r w:rsidR="00010B1F" w:rsidRPr="00D703F7">
              <w:rPr>
                <w:rFonts w:asciiTheme="minorHAnsi" w:hAnsiTheme="minorHAnsi" w:cstheme="minorHAnsi"/>
                <w:sz w:val="22"/>
                <w:szCs w:val="18"/>
                <w:lang w:eastAsia="en-AU"/>
              </w:rPr>
              <w:t xml:space="preserve">attendance at </w:t>
            </w:r>
            <w:r w:rsidR="00010B1F">
              <w:rPr>
                <w:rFonts w:asciiTheme="minorHAnsi" w:hAnsiTheme="minorHAnsi" w:cstheme="minorHAnsi"/>
                <w:sz w:val="22"/>
                <w:szCs w:val="18"/>
                <w:lang w:eastAsia="en-AU"/>
              </w:rPr>
              <w:t>an</w:t>
            </w:r>
            <w:r w:rsidR="00010B1F" w:rsidRPr="00D703F7">
              <w:rPr>
                <w:rFonts w:asciiTheme="minorHAnsi" w:hAnsiTheme="minorHAnsi" w:cstheme="minorHAnsi"/>
                <w:sz w:val="22"/>
                <w:szCs w:val="18"/>
                <w:lang w:eastAsia="en-AU"/>
              </w:rPr>
              <w:t xml:space="preserve"> aged care facility</w:t>
            </w:r>
            <w:r w:rsidR="00010B1F">
              <w:rPr>
                <w:rFonts w:asciiTheme="minorHAnsi" w:hAnsiTheme="minorHAnsi" w:cstheme="minorHAnsi"/>
                <w:sz w:val="22"/>
                <w:szCs w:val="18"/>
                <w:lang w:eastAsia="en-AU"/>
              </w:rPr>
              <w:t xml:space="preserve"> when claiming items</w:t>
            </w:r>
            <w:r w:rsidR="00010B1F" w:rsidRPr="00D703F7">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941, 942, </w:t>
            </w:r>
            <w:r w:rsidR="00010B1F" w:rsidRPr="00D703F7">
              <w:rPr>
                <w:rFonts w:asciiTheme="minorHAnsi" w:hAnsiTheme="minorHAnsi" w:cstheme="minorHAnsi"/>
                <w:sz w:val="22"/>
                <w:szCs w:val="18"/>
                <w:lang w:eastAsia="en-AU"/>
              </w:rPr>
              <w:t>93431, 93432</w:t>
            </w:r>
            <w:r w:rsidR="00010B1F">
              <w:rPr>
                <w:rFonts w:asciiTheme="minorHAnsi" w:hAnsiTheme="minorHAnsi" w:cstheme="minorHAnsi"/>
                <w:sz w:val="22"/>
                <w:szCs w:val="18"/>
                <w:lang w:eastAsia="en-AU"/>
              </w:rPr>
              <w:t>, 93433, 93434, 93451, 93291 or</w:t>
            </w:r>
            <w:r w:rsidR="00010B1F" w:rsidRPr="00D703F7">
              <w:rPr>
                <w:rFonts w:asciiTheme="minorHAnsi" w:hAnsiTheme="minorHAnsi" w:cstheme="minorHAnsi"/>
                <w:sz w:val="22"/>
                <w:szCs w:val="18"/>
                <w:lang w:eastAsia="en-AU"/>
              </w:rPr>
              <w:t xml:space="preserve"> 93292</w:t>
            </w:r>
            <w:r w:rsidR="00010B1F">
              <w:rPr>
                <w:rFonts w:asciiTheme="minorHAnsi" w:hAnsiTheme="minorHAnsi" w:cstheme="minorHAnsi"/>
                <w:sz w:val="22"/>
                <w:szCs w:val="18"/>
                <w:lang w:eastAsia="en-AU"/>
              </w:rPr>
              <w:t>.</w:t>
            </w:r>
          </w:p>
        </w:tc>
      </w:tr>
      <w:tr w:rsidR="00010B1F" w14:paraId="53A95E53" w14:textId="06427AAA" w:rsidTr="00972E76">
        <w:trPr>
          <w:trHeight w:val="1076"/>
        </w:trPr>
        <w:tc>
          <w:tcPr>
            <w:tcW w:w="1838" w:type="dxa"/>
          </w:tcPr>
          <w:p w14:paraId="22632F79" w14:textId="2626805C"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 xml:space="preserve">Allied health professionals </w:t>
            </w:r>
          </w:p>
        </w:tc>
        <w:tc>
          <w:tcPr>
            <w:tcW w:w="1551" w:type="dxa"/>
          </w:tcPr>
          <w:p w14:paraId="52210C8C" w14:textId="68E14B34" w:rsidR="00010B1F" w:rsidRDefault="00010B1F" w:rsidP="002E2686">
            <w:pPr>
              <w:rPr>
                <w:rFonts w:asciiTheme="minorHAnsi" w:hAnsiTheme="minorHAnsi" w:cstheme="minorHAnsi"/>
                <w:sz w:val="22"/>
                <w:szCs w:val="18"/>
                <w:lang w:eastAsia="en-AU"/>
              </w:rPr>
            </w:pPr>
            <w:r>
              <w:rPr>
                <w:rFonts w:asciiTheme="minorHAnsi" w:hAnsiTheme="minorHAnsi" w:cstheme="minorHAnsi"/>
                <w:sz w:val="22"/>
                <w:szCs w:val="18"/>
                <w:lang w:eastAsia="en-AU"/>
              </w:rPr>
              <w:t>90003</w:t>
            </w:r>
          </w:p>
        </w:tc>
        <w:tc>
          <w:tcPr>
            <w:tcW w:w="1005" w:type="dxa"/>
          </w:tcPr>
          <w:p w14:paraId="691A09ED" w14:textId="430A9B01" w:rsidR="00010B1F" w:rsidRPr="001B07EC" w:rsidRDefault="00010B1F" w:rsidP="002E2686">
            <w:pPr>
              <w:rPr>
                <w:rFonts w:asciiTheme="minorHAnsi" w:hAnsiTheme="minorHAnsi" w:cstheme="minorHAnsi"/>
                <w:sz w:val="22"/>
                <w:szCs w:val="18"/>
                <w:lang w:eastAsia="en-AU"/>
              </w:rPr>
            </w:pPr>
            <w:r w:rsidRPr="001B07EC">
              <w:rPr>
                <w:rFonts w:asciiTheme="minorHAnsi" w:hAnsiTheme="minorHAnsi" w:cstheme="minorHAnsi"/>
                <w:sz w:val="22"/>
                <w:szCs w:val="18"/>
                <w:lang w:eastAsia="en-AU"/>
              </w:rPr>
              <w:t>$</w:t>
            </w:r>
            <w:r w:rsidRPr="00586185">
              <w:rPr>
                <w:rFonts w:asciiTheme="minorHAnsi" w:hAnsiTheme="minorHAnsi" w:cstheme="minorHAnsi"/>
                <w:sz w:val="22"/>
                <w:szCs w:val="18"/>
                <w:lang w:eastAsia="en-AU"/>
              </w:rPr>
              <w:t>40.00</w:t>
            </w:r>
          </w:p>
        </w:tc>
        <w:tc>
          <w:tcPr>
            <w:tcW w:w="5666" w:type="dxa"/>
          </w:tcPr>
          <w:p w14:paraId="3F689184" w14:textId="4788ACB6" w:rsidR="00010B1F" w:rsidRDefault="00972E76" w:rsidP="002306B3">
            <w:pPr>
              <w:rPr>
                <w:rFonts w:asciiTheme="minorHAnsi" w:hAnsiTheme="minorHAnsi" w:cstheme="minorHAnsi"/>
                <w:sz w:val="22"/>
                <w:szCs w:val="18"/>
                <w:lang w:eastAsia="en-AU"/>
              </w:rPr>
            </w:pPr>
            <w:r>
              <w:rPr>
                <w:rFonts w:asciiTheme="minorHAnsi" w:hAnsiTheme="minorHAnsi" w:cstheme="minorHAnsi"/>
                <w:sz w:val="22"/>
                <w:szCs w:val="18"/>
                <w:lang w:eastAsia="en-AU"/>
              </w:rPr>
              <w:t>Can be claimed</w:t>
            </w:r>
            <w:r w:rsidR="00010B1F">
              <w:rPr>
                <w:rFonts w:asciiTheme="minorHAnsi" w:hAnsiTheme="minorHAnsi" w:cstheme="minorHAnsi"/>
                <w:sz w:val="22"/>
                <w:szCs w:val="18"/>
                <w:lang w:eastAsia="en-AU"/>
              </w:rPr>
              <w:t xml:space="preserve"> </w:t>
            </w:r>
            <w:r w:rsidRPr="00972E76">
              <w:rPr>
                <w:rFonts w:asciiTheme="minorHAnsi" w:hAnsiTheme="minorHAnsi" w:cstheme="minorHAnsi"/>
                <w:sz w:val="22"/>
                <w:szCs w:val="18"/>
                <w:u w:val="single"/>
                <w:lang w:eastAsia="en-AU"/>
              </w:rPr>
              <w:t>only</w:t>
            </w:r>
            <w:r>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for </w:t>
            </w:r>
            <w:r w:rsidR="00010B1F" w:rsidRPr="00D703F7">
              <w:rPr>
                <w:rFonts w:asciiTheme="minorHAnsi" w:hAnsiTheme="minorHAnsi" w:cstheme="minorHAnsi"/>
                <w:sz w:val="22"/>
                <w:szCs w:val="18"/>
                <w:lang w:eastAsia="en-AU"/>
              </w:rPr>
              <w:t xml:space="preserve">the first </w:t>
            </w:r>
            <w:r w:rsidR="002306B3">
              <w:rPr>
                <w:rFonts w:asciiTheme="minorHAnsi" w:hAnsiTheme="minorHAnsi" w:cstheme="minorHAnsi"/>
                <w:sz w:val="22"/>
                <w:szCs w:val="18"/>
                <w:lang w:eastAsia="en-AU"/>
              </w:rPr>
              <w:t>resident</w:t>
            </w:r>
            <w:r w:rsidR="00010B1F" w:rsidRPr="00D703F7">
              <w:rPr>
                <w:rFonts w:asciiTheme="minorHAnsi" w:hAnsiTheme="minorHAnsi" w:cstheme="minorHAnsi"/>
                <w:sz w:val="22"/>
                <w:szCs w:val="18"/>
                <w:lang w:eastAsia="en-AU"/>
              </w:rPr>
              <w:t xml:space="preserve"> attended during </w:t>
            </w:r>
            <w:r w:rsidR="00010B1F">
              <w:rPr>
                <w:rFonts w:asciiTheme="minorHAnsi" w:hAnsiTheme="minorHAnsi" w:cstheme="minorHAnsi"/>
                <w:sz w:val="22"/>
                <w:szCs w:val="18"/>
                <w:lang w:eastAsia="en-AU"/>
              </w:rPr>
              <w:t>each</w:t>
            </w:r>
            <w:r w:rsidR="00010B1F" w:rsidRPr="00D703F7">
              <w:rPr>
                <w:rFonts w:asciiTheme="minorHAnsi" w:hAnsiTheme="minorHAnsi" w:cstheme="minorHAnsi"/>
                <w:sz w:val="22"/>
                <w:szCs w:val="18"/>
                <w:lang w:eastAsia="en-AU"/>
              </w:rPr>
              <w:t xml:space="preserve"> </w:t>
            </w:r>
            <w:r w:rsidR="00010B1F">
              <w:rPr>
                <w:rFonts w:asciiTheme="minorHAnsi" w:hAnsiTheme="minorHAnsi" w:cstheme="minorHAnsi"/>
                <w:sz w:val="22"/>
                <w:szCs w:val="18"/>
                <w:lang w:eastAsia="en-AU"/>
              </w:rPr>
              <w:t xml:space="preserve">in-person </w:t>
            </w:r>
            <w:r w:rsidR="00010B1F" w:rsidRPr="00D703F7">
              <w:rPr>
                <w:rFonts w:asciiTheme="minorHAnsi" w:hAnsiTheme="minorHAnsi" w:cstheme="minorHAnsi"/>
                <w:sz w:val="22"/>
                <w:szCs w:val="18"/>
                <w:lang w:eastAsia="en-AU"/>
              </w:rPr>
              <w:t xml:space="preserve">attendance at </w:t>
            </w:r>
            <w:r w:rsidR="00010B1F">
              <w:rPr>
                <w:rFonts w:asciiTheme="minorHAnsi" w:hAnsiTheme="minorHAnsi" w:cstheme="minorHAnsi"/>
                <w:sz w:val="22"/>
                <w:szCs w:val="18"/>
                <w:lang w:eastAsia="en-AU"/>
              </w:rPr>
              <w:t>an</w:t>
            </w:r>
            <w:r w:rsidR="00010B1F" w:rsidRPr="00D703F7">
              <w:rPr>
                <w:rFonts w:asciiTheme="minorHAnsi" w:hAnsiTheme="minorHAnsi" w:cstheme="minorHAnsi"/>
                <w:sz w:val="22"/>
                <w:szCs w:val="18"/>
                <w:lang w:eastAsia="en-AU"/>
              </w:rPr>
              <w:t xml:space="preserve"> aged care facility</w:t>
            </w:r>
            <w:r w:rsidR="00010B1F">
              <w:rPr>
                <w:rFonts w:asciiTheme="minorHAnsi" w:hAnsiTheme="minorHAnsi" w:cstheme="minorHAnsi"/>
                <w:sz w:val="22"/>
                <w:szCs w:val="18"/>
                <w:lang w:eastAsia="en-AU"/>
              </w:rPr>
              <w:t xml:space="preserve"> when claiming items </w:t>
            </w:r>
            <w:r w:rsidR="00010B1F" w:rsidRPr="001B07EC">
              <w:rPr>
                <w:rFonts w:asciiTheme="minorHAnsi" w:hAnsiTheme="minorHAnsi" w:cstheme="minorHAnsi"/>
                <w:sz w:val="22"/>
                <w:szCs w:val="18"/>
                <w:lang w:eastAsia="en-AU"/>
              </w:rPr>
              <w:t>93312, 93313, 93316, 93319, 93322, 93323, 93326, 93327, 93375, 93376, 93381 to 93386</w:t>
            </w:r>
            <w:r w:rsidR="00010B1F">
              <w:rPr>
                <w:rFonts w:asciiTheme="minorHAnsi" w:hAnsiTheme="minorHAnsi" w:cstheme="minorHAnsi"/>
                <w:sz w:val="22"/>
                <w:szCs w:val="18"/>
                <w:lang w:eastAsia="en-AU"/>
              </w:rPr>
              <w:t>.</w:t>
            </w:r>
          </w:p>
        </w:tc>
      </w:tr>
    </w:tbl>
    <w:p w14:paraId="0F74544E" w14:textId="2DD47B0A" w:rsidR="007A6DAB" w:rsidRPr="007A6DAB" w:rsidRDefault="00EA626A" w:rsidP="007A6DAB">
      <w:pPr>
        <w:pStyle w:val="Heading2"/>
        <w:keepNext/>
      </w:pPr>
      <w:r w:rsidRPr="00F6289B">
        <w:t xml:space="preserve">Can </w:t>
      </w:r>
      <w:r w:rsidR="00D212D4">
        <w:t>practitioner</w:t>
      </w:r>
      <w:r w:rsidRPr="00F6289B">
        <w:t>s deliver services by phone and telehealth</w:t>
      </w:r>
      <w:r w:rsidR="00D930A8" w:rsidRPr="00F6289B">
        <w:t>?</w:t>
      </w:r>
      <w:r w:rsidR="008F058C" w:rsidRPr="00F6289B">
        <w:t xml:space="preserve"> </w:t>
      </w:r>
    </w:p>
    <w:p w14:paraId="6E186FA5" w14:textId="387FE797" w:rsidR="004D2236" w:rsidRPr="00B17070" w:rsidRDefault="001B6810" w:rsidP="004D2236">
      <w:pPr>
        <w:shd w:val="clear" w:color="auto" w:fill="FFFFFF" w:themeFill="background1"/>
        <w:spacing w:before="100" w:beforeAutospacing="1" w:after="100" w:afterAutospacing="1"/>
        <w:rPr>
          <w:rFonts w:asciiTheme="minorHAnsi" w:hAnsiTheme="minorHAnsi" w:cstheme="minorHAnsi"/>
          <w:sz w:val="22"/>
          <w:szCs w:val="22"/>
          <w:lang w:eastAsia="en-AU"/>
        </w:rPr>
      </w:pPr>
      <w:r>
        <w:rPr>
          <w:rFonts w:asciiTheme="minorHAnsi" w:hAnsiTheme="minorHAnsi" w:cstheme="minorHAnsi"/>
          <w:sz w:val="22"/>
          <w:szCs w:val="18"/>
          <w:lang w:eastAsia="en-AU"/>
        </w:rPr>
        <w:t>Until</w:t>
      </w:r>
      <w:r w:rsidR="00F6289B">
        <w:rPr>
          <w:rFonts w:asciiTheme="minorHAnsi" w:hAnsiTheme="minorHAnsi" w:cstheme="minorHAnsi"/>
          <w:sz w:val="22"/>
          <w:szCs w:val="18"/>
          <w:lang w:eastAsia="en-AU"/>
        </w:rPr>
        <w:t xml:space="preserve"> 31 March 2021, </w:t>
      </w:r>
      <w:r w:rsidR="008D3ECB">
        <w:rPr>
          <w:rFonts w:asciiTheme="minorHAnsi" w:hAnsiTheme="minorHAnsi" w:cstheme="minorHAnsi"/>
          <w:sz w:val="22"/>
          <w:szCs w:val="18"/>
        </w:rPr>
        <w:t>practitioners</w:t>
      </w:r>
      <w:r w:rsidR="00F6289B">
        <w:rPr>
          <w:rFonts w:asciiTheme="minorHAnsi" w:hAnsiTheme="minorHAnsi" w:cstheme="minorHAnsi"/>
          <w:sz w:val="22"/>
          <w:szCs w:val="18"/>
        </w:rPr>
        <w:t xml:space="preserve"> can deliver </w:t>
      </w:r>
      <w:r w:rsidR="00611748">
        <w:rPr>
          <w:rFonts w:asciiTheme="minorHAnsi" w:hAnsiTheme="minorHAnsi" w:cstheme="minorHAnsi"/>
          <w:sz w:val="22"/>
          <w:szCs w:val="18"/>
        </w:rPr>
        <w:t xml:space="preserve">individual Better Access </w:t>
      </w:r>
      <w:r w:rsidR="00F6289B">
        <w:rPr>
          <w:rFonts w:asciiTheme="minorHAnsi" w:hAnsiTheme="minorHAnsi" w:cstheme="minorHAnsi"/>
          <w:sz w:val="22"/>
          <w:szCs w:val="18"/>
        </w:rPr>
        <w:t xml:space="preserve">telehealth and phone services to </w:t>
      </w:r>
      <w:r w:rsidR="00BA40AF">
        <w:rPr>
          <w:rFonts w:asciiTheme="minorHAnsi" w:hAnsiTheme="minorHAnsi" w:cstheme="minorHAnsi"/>
          <w:sz w:val="22"/>
          <w:szCs w:val="18"/>
        </w:rPr>
        <w:t xml:space="preserve">all eligible </w:t>
      </w:r>
      <w:r w:rsidR="00F6289B">
        <w:rPr>
          <w:rFonts w:asciiTheme="minorHAnsi" w:hAnsiTheme="minorHAnsi" w:cstheme="minorHAnsi"/>
          <w:sz w:val="22"/>
          <w:szCs w:val="18"/>
        </w:rPr>
        <w:t>aged care residents</w:t>
      </w:r>
      <w:r w:rsidR="00746D5A">
        <w:rPr>
          <w:rFonts w:asciiTheme="minorHAnsi" w:hAnsiTheme="minorHAnsi" w:cstheme="minorHAnsi"/>
          <w:sz w:val="22"/>
          <w:szCs w:val="18"/>
        </w:rPr>
        <w:t>, provided it is safe and clinically appropriate to do so</w:t>
      </w:r>
      <w:r w:rsidR="00F6289B">
        <w:rPr>
          <w:rFonts w:asciiTheme="minorHAnsi" w:hAnsiTheme="minorHAnsi" w:cstheme="minorHAnsi"/>
          <w:sz w:val="22"/>
          <w:szCs w:val="18"/>
        </w:rPr>
        <w:t xml:space="preserve">. This aligns with the end date for the </w:t>
      </w:r>
      <w:hyperlink r:id="rId15" w:history="1">
        <w:r w:rsidR="00F6289B">
          <w:rPr>
            <w:rStyle w:val="Hyperlink"/>
            <w:rFonts w:asciiTheme="minorHAnsi" w:hAnsiTheme="minorHAnsi" w:cstheme="minorHAnsi"/>
            <w:sz w:val="22"/>
            <w:szCs w:val="18"/>
          </w:rPr>
          <w:t>COVID-19 temporary MBS telehealth services</w:t>
        </w:r>
      </w:hyperlink>
      <w:r w:rsidR="00F6289B">
        <w:rPr>
          <w:rFonts w:asciiTheme="minorHAnsi" w:hAnsiTheme="minorHAnsi" w:cstheme="minorHAnsi"/>
          <w:sz w:val="22"/>
          <w:szCs w:val="18"/>
        </w:rPr>
        <w:t xml:space="preserve"> </w:t>
      </w:r>
      <w:r w:rsidR="00F6289B">
        <w:rPr>
          <w:rFonts w:asciiTheme="minorHAnsi" w:hAnsiTheme="minorHAnsi" w:cstheme="minorHAnsi"/>
          <w:sz w:val="22"/>
          <w:szCs w:val="18"/>
          <w:lang w:eastAsia="en-AU"/>
        </w:rPr>
        <w:t>and use</w:t>
      </w:r>
      <w:r w:rsidR="00F6289B" w:rsidRPr="00F34988">
        <w:rPr>
          <w:rFonts w:asciiTheme="minorHAnsi" w:hAnsiTheme="minorHAnsi" w:cstheme="minorHAnsi"/>
          <w:sz w:val="22"/>
          <w:szCs w:val="18"/>
          <w:lang w:eastAsia="en-AU"/>
        </w:rPr>
        <w:t xml:space="preserve"> of </w:t>
      </w:r>
      <w:r w:rsidR="00F6289B">
        <w:rPr>
          <w:rFonts w:asciiTheme="minorHAnsi" w:hAnsiTheme="minorHAnsi" w:cstheme="minorHAnsi"/>
          <w:sz w:val="22"/>
          <w:szCs w:val="18"/>
          <w:lang w:eastAsia="en-AU"/>
        </w:rPr>
        <w:t xml:space="preserve">the </w:t>
      </w:r>
      <w:r w:rsidR="00F6289B" w:rsidRPr="00F34988">
        <w:rPr>
          <w:rFonts w:asciiTheme="minorHAnsi" w:hAnsiTheme="minorHAnsi" w:cstheme="minorHAnsi"/>
          <w:sz w:val="22"/>
          <w:szCs w:val="18"/>
          <w:lang w:eastAsia="en-AU"/>
        </w:rPr>
        <w:t xml:space="preserve">items must comply with </w:t>
      </w:r>
      <w:r w:rsidR="00F6289B">
        <w:rPr>
          <w:rFonts w:asciiTheme="minorHAnsi" w:hAnsiTheme="minorHAnsi" w:cstheme="minorHAnsi"/>
          <w:sz w:val="22"/>
          <w:szCs w:val="18"/>
          <w:lang w:eastAsia="en-AU"/>
        </w:rPr>
        <w:t xml:space="preserve">the </w:t>
      </w:r>
      <w:r w:rsidR="00F6289B" w:rsidRPr="00F34988">
        <w:rPr>
          <w:rFonts w:asciiTheme="minorHAnsi" w:hAnsiTheme="minorHAnsi" w:cstheme="minorHAnsi"/>
          <w:sz w:val="22"/>
          <w:szCs w:val="18"/>
          <w:lang w:eastAsia="en-AU"/>
        </w:rPr>
        <w:t xml:space="preserve">rules for </w:t>
      </w:r>
      <w:r w:rsidR="00F6289B">
        <w:rPr>
          <w:rFonts w:asciiTheme="minorHAnsi" w:hAnsiTheme="minorHAnsi" w:cstheme="minorHAnsi"/>
          <w:sz w:val="22"/>
          <w:szCs w:val="18"/>
          <w:lang w:eastAsia="en-AU"/>
        </w:rPr>
        <w:t>these</w:t>
      </w:r>
      <w:r w:rsidR="00F6289B" w:rsidRPr="00F34988">
        <w:rPr>
          <w:rFonts w:asciiTheme="minorHAnsi" w:hAnsiTheme="minorHAnsi" w:cstheme="minorHAnsi"/>
          <w:sz w:val="22"/>
          <w:szCs w:val="18"/>
          <w:lang w:eastAsia="en-AU"/>
        </w:rPr>
        <w:t xml:space="preserve"> items. </w:t>
      </w:r>
    </w:p>
    <w:p w14:paraId="53E43827" w14:textId="77777777" w:rsidR="00804676" w:rsidRDefault="00F6289B" w:rsidP="00804676">
      <w:pPr>
        <w:shd w:val="clear" w:color="auto" w:fill="FFFFFF" w:themeFill="background1"/>
        <w:spacing w:before="100" w:beforeAutospacing="1" w:after="100" w:afterAutospacing="1"/>
        <w:rPr>
          <w:rFonts w:asciiTheme="minorHAnsi" w:eastAsia="Times New Roman" w:hAnsiTheme="minorHAnsi" w:cstheme="minorHAnsi"/>
          <w:color w:val="222222"/>
          <w:sz w:val="22"/>
          <w:szCs w:val="18"/>
          <w:lang w:eastAsia="en-AU"/>
        </w:rPr>
      </w:pPr>
      <w:r w:rsidRPr="00F34988">
        <w:rPr>
          <w:rFonts w:asciiTheme="minorHAnsi" w:hAnsiTheme="minorHAnsi" w:cstheme="minorHAnsi"/>
          <w:sz w:val="22"/>
          <w:szCs w:val="18"/>
          <w:lang w:eastAsia="en-AU"/>
        </w:rPr>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w:t>
      </w:r>
      <w:r>
        <w:rPr>
          <w:rFonts w:asciiTheme="minorHAnsi" w:hAnsiTheme="minorHAnsi" w:cstheme="minorHAnsi"/>
          <w:sz w:val="22"/>
          <w:szCs w:val="18"/>
          <w:lang w:eastAsia="en-AU"/>
        </w:rPr>
        <w:t>is</w:t>
      </w:r>
      <w:r w:rsidRPr="00F34988">
        <w:rPr>
          <w:rFonts w:asciiTheme="minorHAnsi" w:hAnsiTheme="minorHAnsi" w:cstheme="minorHAnsi"/>
          <w:sz w:val="22"/>
          <w:szCs w:val="18"/>
          <w:lang w:eastAsia="en-AU"/>
        </w:rPr>
        <w:t xml:space="preserve"> available on</w:t>
      </w:r>
      <w:r w:rsidRPr="00F34988">
        <w:rPr>
          <w:rFonts w:asciiTheme="minorHAnsi" w:eastAsia="Times New Roman" w:hAnsiTheme="minorHAnsi" w:cstheme="minorHAnsi"/>
          <w:color w:val="222222"/>
          <w:sz w:val="22"/>
          <w:szCs w:val="18"/>
          <w:lang w:eastAsia="en-AU"/>
        </w:rPr>
        <w:t xml:space="preserve"> </w:t>
      </w:r>
      <w:hyperlink r:id="rId16" w:history="1">
        <w:r w:rsidRPr="00F34988">
          <w:rPr>
            <w:rStyle w:val="Hyperlink"/>
            <w:rFonts w:asciiTheme="minorHAnsi" w:eastAsia="Times New Roman" w:hAnsiTheme="minorHAnsi" w:cstheme="minorHAnsi"/>
            <w:sz w:val="22"/>
            <w:szCs w:val="18"/>
            <w:lang w:eastAsia="en-AU"/>
          </w:rPr>
          <w:t>MBS Online</w:t>
        </w:r>
      </w:hyperlink>
      <w:r w:rsidRPr="00F34988">
        <w:rPr>
          <w:rFonts w:asciiTheme="minorHAnsi" w:eastAsia="Times New Roman" w:hAnsiTheme="minorHAnsi" w:cstheme="minorHAnsi"/>
          <w:color w:val="222222"/>
          <w:sz w:val="22"/>
          <w:szCs w:val="18"/>
          <w:lang w:eastAsia="en-AU"/>
        </w:rPr>
        <w:t xml:space="preserve">. Further information </w:t>
      </w:r>
      <w:r>
        <w:rPr>
          <w:rFonts w:asciiTheme="minorHAnsi" w:eastAsia="Times New Roman" w:hAnsiTheme="minorHAnsi" w:cstheme="minorHAnsi"/>
          <w:color w:val="222222"/>
          <w:sz w:val="22"/>
          <w:szCs w:val="18"/>
          <w:lang w:eastAsia="en-AU"/>
        </w:rPr>
        <w:t>is</w:t>
      </w:r>
      <w:r w:rsidRPr="00F34988">
        <w:rPr>
          <w:rFonts w:asciiTheme="minorHAnsi" w:eastAsia="Times New Roman" w:hAnsiTheme="minorHAnsi" w:cstheme="minorHAnsi"/>
          <w:color w:val="222222"/>
          <w:sz w:val="22"/>
          <w:szCs w:val="18"/>
          <w:lang w:eastAsia="en-AU"/>
        </w:rPr>
        <w:t xml:space="preserve"> on the </w:t>
      </w:r>
      <w:hyperlink r:id="rId17" w:history="1">
        <w:r w:rsidRPr="00F34988">
          <w:rPr>
            <w:rFonts w:asciiTheme="minorHAnsi" w:eastAsia="Times New Roman" w:hAnsiTheme="minorHAnsi" w:cstheme="minorHAnsi"/>
            <w:color w:val="622152"/>
            <w:sz w:val="22"/>
            <w:szCs w:val="18"/>
            <w:u w:val="single"/>
            <w:lang w:eastAsia="en-AU"/>
          </w:rPr>
          <w:t>Australian Cyber Security Centre website</w:t>
        </w:r>
      </w:hyperlink>
      <w:r w:rsidRPr="00F34988">
        <w:rPr>
          <w:rFonts w:asciiTheme="minorHAnsi" w:eastAsia="Times New Roman" w:hAnsiTheme="minorHAnsi" w:cstheme="minorHAnsi"/>
          <w:color w:val="622152"/>
          <w:sz w:val="22"/>
          <w:szCs w:val="18"/>
          <w:u w:val="single"/>
          <w:lang w:eastAsia="en-AU"/>
        </w:rPr>
        <w:t>.</w:t>
      </w:r>
      <w:r w:rsidRPr="00F34988">
        <w:rPr>
          <w:rFonts w:asciiTheme="minorHAnsi" w:eastAsia="Times New Roman" w:hAnsiTheme="minorHAnsi" w:cstheme="minorHAnsi"/>
          <w:color w:val="222222"/>
          <w:sz w:val="22"/>
          <w:szCs w:val="18"/>
          <w:lang w:eastAsia="en-AU"/>
        </w:rPr>
        <w:t xml:space="preserve"> </w:t>
      </w:r>
    </w:p>
    <w:p w14:paraId="1AC84674" w14:textId="2CDAAAF7" w:rsidR="00312922" w:rsidRDefault="00746D5A" w:rsidP="00312922">
      <w:pPr>
        <w:shd w:val="clear" w:color="auto" w:fill="FFFFFF" w:themeFill="background1"/>
        <w:spacing w:before="100" w:beforeAutospacing="1" w:after="100" w:afterAutospacing="1"/>
        <w:rPr>
          <w:rFonts w:asciiTheme="minorHAnsi" w:hAnsiTheme="minorHAnsi" w:cstheme="minorHAnsi"/>
          <w:sz w:val="22"/>
          <w:szCs w:val="18"/>
          <w:lang w:eastAsia="en-AU"/>
        </w:rPr>
      </w:pPr>
      <w:r>
        <w:rPr>
          <w:rFonts w:asciiTheme="minorHAnsi" w:hAnsiTheme="minorHAnsi" w:cstheme="minorHAnsi"/>
          <w:sz w:val="22"/>
          <w:szCs w:val="18"/>
          <w:lang w:eastAsia="en-AU"/>
        </w:rPr>
        <w:t>Please note, t</w:t>
      </w:r>
      <w:r w:rsidR="00312922" w:rsidRPr="00834760">
        <w:rPr>
          <w:rFonts w:asciiTheme="minorHAnsi" w:hAnsiTheme="minorHAnsi" w:cstheme="minorHAnsi"/>
          <w:sz w:val="22"/>
          <w:szCs w:val="18"/>
          <w:lang w:eastAsia="en-AU"/>
        </w:rPr>
        <w:t>here is no change to the rules that apply to telehealth items for Modified Monash Model areas four to seven.</w:t>
      </w:r>
      <w:r w:rsidR="00312922">
        <w:rPr>
          <w:rFonts w:asciiTheme="minorHAnsi" w:hAnsiTheme="minorHAnsi" w:cstheme="minorHAnsi"/>
          <w:sz w:val="22"/>
          <w:szCs w:val="18"/>
          <w:lang w:eastAsia="en-AU"/>
        </w:rPr>
        <w:t xml:space="preserve">  </w:t>
      </w:r>
    </w:p>
    <w:p w14:paraId="284F9E3F" w14:textId="4DA3AA47" w:rsidR="0059652A" w:rsidRPr="00F161BE" w:rsidRDefault="00EA626A" w:rsidP="00312922">
      <w:pPr>
        <w:pStyle w:val="Heading2"/>
        <w:keepNext/>
      </w:pPr>
      <w:r>
        <w:t>Are p</w:t>
      </w:r>
      <w:r w:rsidR="00DA5240">
        <w:t>ractitioners</w:t>
      </w:r>
      <w:r>
        <w:t xml:space="preserve"> required to</w:t>
      </w:r>
      <w:r w:rsidR="0059652A" w:rsidRPr="00F161BE">
        <w:t xml:space="preserve"> bulk bill </w:t>
      </w:r>
      <w:r w:rsidR="001C4B41">
        <w:t>aged care residents</w:t>
      </w:r>
      <w:r w:rsidR="0059652A" w:rsidRPr="00F161BE">
        <w:t>?</w:t>
      </w:r>
    </w:p>
    <w:p w14:paraId="7BDE3FA6" w14:textId="16B60645" w:rsidR="00EA626A" w:rsidRPr="00834760" w:rsidRDefault="002E2686" w:rsidP="00D84C79">
      <w:pPr>
        <w:pStyle w:val="Heading2"/>
        <w:shd w:val="clear" w:color="auto" w:fill="FFFFFF" w:themeFill="background1"/>
        <w:spacing w:before="100" w:beforeAutospacing="1" w:after="100" w:afterAutospacing="1"/>
        <w:rPr>
          <w:rFonts w:asciiTheme="minorHAnsi" w:hAnsiTheme="minorHAnsi" w:cstheme="minorHAnsi"/>
          <w:sz w:val="22"/>
          <w:szCs w:val="18"/>
        </w:rPr>
      </w:pPr>
      <w:r>
        <w:rPr>
          <w:rFonts w:asciiTheme="minorHAnsi" w:hAnsiTheme="minorHAnsi" w:cstheme="minorHAnsi"/>
          <w:color w:val="auto"/>
          <w:sz w:val="22"/>
          <w:szCs w:val="18"/>
        </w:rPr>
        <w:t>T</w:t>
      </w:r>
      <w:r w:rsidR="00BA40AF">
        <w:rPr>
          <w:rFonts w:asciiTheme="minorHAnsi" w:hAnsiTheme="minorHAnsi" w:cstheme="minorHAnsi"/>
          <w:color w:val="auto"/>
          <w:sz w:val="22"/>
          <w:szCs w:val="18"/>
        </w:rPr>
        <w:t>here is</w:t>
      </w:r>
      <w:r w:rsidR="0059652A" w:rsidRPr="00F34988">
        <w:rPr>
          <w:rFonts w:asciiTheme="minorHAnsi" w:hAnsiTheme="minorHAnsi" w:cstheme="minorHAnsi"/>
          <w:color w:val="auto"/>
          <w:sz w:val="22"/>
          <w:szCs w:val="18"/>
        </w:rPr>
        <w:t xml:space="preserve"> </w:t>
      </w:r>
      <w:r w:rsidR="009A6CDA">
        <w:rPr>
          <w:rFonts w:asciiTheme="minorHAnsi" w:hAnsiTheme="minorHAnsi" w:cstheme="minorHAnsi"/>
          <w:color w:val="auto"/>
          <w:sz w:val="22"/>
          <w:szCs w:val="18"/>
        </w:rPr>
        <w:t xml:space="preserve">no </w:t>
      </w:r>
      <w:r w:rsidR="0059652A" w:rsidRPr="00F34988">
        <w:rPr>
          <w:rFonts w:asciiTheme="minorHAnsi" w:hAnsiTheme="minorHAnsi" w:cstheme="minorHAnsi"/>
          <w:color w:val="auto"/>
          <w:sz w:val="22"/>
          <w:szCs w:val="18"/>
        </w:rPr>
        <w:t xml:space="preserve">requirement </w:t>
      </w:r>
      <w:r w:rsidR="00EA626A">
        <w:rPr>
          <w:rFonts w:asciiTheme="minorHAnsi" w:hAnsiTheme="minorHAnsi" w:cstheme="minorHAnsi"/>
          <w:color w:val="auto"/>
          <w:sz w:val="22"/>
          <w:szCs w:val="18"/>
        </w:rPr>
        <w:t xml:space="preserve">for </w:t>
      </w:r>
      <w:r w:rsidR="00DA5240" w:rsidRPr="00DA5240">
        <w:rPr>
          <w:rFonts w:asciiTheme="minorHAnsi" w:hAnsiTheme="minorHAnsi" w:cstheme="minorHAnsi"/>
          <w:color w:val="auto"/>
          <w:sz w:val="22"/>
          <w:szCs w:val="18"/>
        </w:rPr>
        <w:t>practitioners</w:t>
      </w:r>
      <w:r w:rsidR="0059652A" w:rsidRPr="00F34988">
        <w:rPr>
          <w:rFonts w:asciiTheme="minorHAnsi" w:hAnsiTheme="minorHAnsi" w:cstheme="minorHAnsi"/>
          <w:color w:val="auto"/>
          <w:sz w:val="22"/>
          <w:szCs w:val="18"/>
        </w:rPr>
        <w:t xml:space="preserve"> to bulk bill </w:t>
      </w:r>
      <w:r w:rsidR="00A41674">
        <w:rPr>
          <w:rFonts w:asciiTheme="minorHAnsi" w:hAnsiTheme="minorHAnsi" w:cstheme="minorHAnsi"/>
          <w:color w:val="auto"/>
          <w:sz w:val="22"/>
          <w:szCs w:val="18"/>
        </w:rPr>
        <w:t xml:space="preserve">aged care </w:t>
      </w:r>
      <w:r w:rsidR="00A41674" w:rsidRPr="00834760">
        <w:rPr>
          <w:rFonts w:asciiTheme="minorHAnsi" w:hAnsiTheme="minorHAnsi" w:cstheme="minorHAnsi"/>
          <w:color w:val="auto"/>
          <w:sz w:val="22"/>
          <w:szCs w:val="18"/>
        </w:rPr>
        <w:t>residents</w:t>
      </w:r>
      <w:r w:rsidR="0059652A" w:rsidRPr="00834760">
        <w:rPr>
          <w:rFonts w:asciiTheme="minorHAnsi" w:hAnsiTheme="minorHAnsi" w:cstheme="minorHAnsi"/>
          <w:color w:val="auto"/>
          <w:sz w:val="22"/>
          <w:szCs w:val="18"/>
        </w:rPr>
        <w:t xml:space="preserve">. It is at </w:t>
      </w:r>
      <w:r w:rsidR="00746D5A">
        <w:rPr>
          <w:rFonts w:asciiTheme="minorHAnsi" w:hAnsiTheme="minorHAnsi" w:cstheme="minorHAnsi"/>
          <w:color w:val="auto"/>
          <w:sz w:val="22"/>
          <w:szCs w:val="18"/>
        </w:rPr>
        <w:t xml:space="preserve">the </w:t>
      </w:r>
      <w:r w:rsidR="00DA5240" w:rsidRPr="00834760">
        <w:rPr>
          <w:rFonts w:asciiTheme="minorHAnsi" w:hAnsiTheme="minorHAnsi" w:cstheme="minorHAnsi"/>
          <w:color w:val="auto"/>
          <w:sz w:val="22"/>
          <w:szCs w:val="18"/>
        </w:rPr>
        <w:t>practitioners’ discretion</w:t>
      </w:r>
      <w:r w:rsidR="0059652A" w:rsidRPr="00834760">
        <w:rPr>
          <w:rFonts w:asciiTheme="minorHAnsi" w:hAnsiTheme="minorHAnsi" w:cstheme="minorHAnsi"/>
          <w:color w:val="auto"/>
          <w:sz w:val="22"/>
          <w:szCs w:val="18"/>
        </w:rPr>
        <w:t xml:space="preserve"> to determine the </w:t>
      </w:r>
      <w:r w:rsidR="00403268" w:rsidRPr="00834760">
        <w:rPr>
          <w:rFonts w:asciiTheme="minorHAnsi" w:hAnsiTheme="minorHAnsi" w:cstheme="minorHAnsi"/>
          <w:color w:val="auto"/>
          <w:sz w:val="22"/>
          <w:szCs w:val="18"/>
        </w:rPr>
        <w:t xml:space="preserve">appropriate billing arrangement, noting </w:t>
      </w:r>
      <w:r w:rsidR="00B17070">
        <w:rPr>
          <w:rFonts w:asciiTheme="minorHAnsi" w:hAnsiTheme="minorHAnsi" w:cstheme="minorHAnsi"/>
          <w:color w:val="auto"/>
          <w:sz w:val="22"/>
          <w:szCs w:val="18"/>
        </w:rPr>
        <w:t xml:space="preserve">aged care </w:t>
      </w:r>
      <w:r w:rsidR="00403268" w:rsidRPr="00834760">
        <w:rPr>
          <w:rFonts w:asciiTheme="minorHAnsi" w:hAnsiTheme="minorHAnsi" w:cstheme="minorHAnsi"/>
          <w:color w:val="auto"/>
          <w:sz w:val="22"/>
          <w:szCs w:val="18"/>
        </w:rPr>
        <w:t xml:space="preserve">residents will only receive the rebate </w:t>
      </w:r>
      <w:r w:rsidR="00746D5A">
        <w:rPr>
          <w:rFonts w:asciiTheme="minorHAnsi" w:hAnsiTheme="minorHAnsi" w:cstheme="minorHAnsi"/>
          <w:color w:val="auto"/>
          <w:sz w:val="22"/>
          <w:szCs w:val="18"/>
        </w:rPr>
        <w:t>amount attached to</w:t>
      </w:r>
      <w:r w:rsidR="00BA40AF" w:rsidRPr="00834760">
        <w:rPr>
          <w:rFonts w:asciiTheme="minorHAnsi" w:hAnsiTheme="minorHAnsi" w:cstheme="minorHAnsi"/>
          <w:color w:val="auto"/>
          <w:sz w:val="22"/>
          <w:szCs w:val="18"/>
        </w:rPr>
        <w:t xml:space="preserve"> the relevant item</w:t>
      </w:r>
      <w:r w:rsidR="00403268" w:rsidRPr="00834760">
        <w:rPr>
          <w:rFonts w:asciiTheme="minorHAnsi" w:hAnsiTheme="minorHAnsi" w:cstheme="minorHAnsi"/>
          <w:color w:val="auto"/>
          <w:sz w:val="22"/>
          <w:szCs w:val="18"/>
        </w:rPr>
        <w:t xml:space="preserve"> in the MBS.</w:t>
      </w:r>
      <w:r w:rsidR="00D84C79">
        <w:rPr>
          <w:rFonts w:asciiTheme="minorHAnsi" w:hAnsiTheme="minorHAnsi" w:cstheme="minorHAnsi"/>
          <w:color w:val="auto"/>
          <w:sz w:val="22"/>
          <w:szCs w:val="18"/>
        </w:rPr>
        <w:t xml:space="preserve"> </w:t>
      </w:r>
    </w:p>
    <w:p w14:paraId="1BA3E9A2" w14:textId="3A1455D3" w:rsidR="000F1AC4" w:rsidRDefault="000F1AC4" w:rsidP="00C80C33">
      <w:pPr>
        <w:pStyle w:val="Heading2"/>
        <w:keepNext/>
        <w:spacing w:before="100" w:beforeAutospacing="1" w:after="100" w:afterAutospacing="1"/>
      </w:pPr>
      <w:r w:rsidRPr="000F1AC4">
        <w:t xml:space="preserve">Are </w:t>
      </w:r>
      <w:r w:rsidR="00C80C33">
        <w:t>practitioners</w:t>
      </w:r>
      <w:r w:rsidRPr="000F1AC4">
        <w:t xml:space="preserve"> required to follow COVID-</w:t>
      </w:r>
      <w:r>
        <w:t xml:space="preserve">19 </w:t>
      </w:r>
      <w:r w:rsidRPr="000F1AC4">
        <w:t xml:space="preserve">safe practices? </w:t>
      </w:r>
    </w:p>
    <w:p w14:paraId="412785F9" w14:textId="30656DFF" w:rsidR="00C80C33" w:rsidRDefault="000F1AC4" w:rsidP="00C80C33">
      <w:pPr>
        <w:spacing w:before="100" w:beforeAutospacing="1" w:after="100" w:afterAutospacing="1"/>
        <w:rPr>
          <w:rFonts w:asciiTheme="majorHAnsi" w:hAnsiTheme="majorHAnsi"/>
          <w:color w:val="001A70" w:themeColor="text2"/>
          <w:sz w:val="28"/>
        </w:rPr>
      </w:pPr>
      <w:r w:rsidRPr="00C80C33">
        <w:rPr>
          <w:rFonts w:asciiTheme="minorHAnsi" w:hAnsiTheme="minorHAnsi" w:cstheme="minorHAnsi"/>
          <w:sz w:val="22"/>
          <w:szCs w:val="22"/>
        </w:rPr>
        <w:t xml:space="preserve">All services delivered </w:t>
      </w:r>
      <w:r w:rsidRPr="000F1AC4">
        <w:rPr>
          <w:rFonts w:asciiTheme="minorHAnsi" w:hAnsiTheme="minorHAnsi" w:cstheme="minorHAnsi"/>
          <w:sz w:val="22"/>
          <w:szCs w:val="22"/>
        </w:rPr>
        <w:t>under the expansion are required to align with COVID-19 safe practices. More information on how to stay COVID</w:t>
      </w:r>
      <w:r>
        <w:rPr>
          <w:rFonts w:asciiTheme="minorHAnsi" w:hAnsiTheme="minorHAnsi" w:cstheme="minorHAnsi"/>
          <w:sz w:val="22"/>
          <w:szCs w:val="22"/>
        </w:rPr>
        <w:t>-19</w:t>
      </w:r>
      <w:r w:rsidRPr="000F1AC4">
        <w:rPr>
          <w:rFonts w:asciiTheme="minorHAnsi" w:hAnsiTheme="minorHAnsi" w:cstheme="minorHAnsi"/>
          <w:sz w:val="22"/>
          <w:szCs w:val="22"/>
        </w:rPr>
        <w:t xml:space="preserve"> safe can be found on the </w:t>
      </w:r>
      <w:hyperlink r:id="rId18" w:history="1">
        <w:r>
          <w:rPr>
            <w:rStyle w:val="Hyperlink"/>
            <w:rFonts w:asciiTheme="minorHAnsi" w:hAnsiTheme="minorHAnsi" w:cstheme="minorHAnsi"/>
            <w:sz w:val="22"/>
            <w:szCs w:val="22"/>
          </w:rPr>
          <w:t>Department of Health website</w:t>
        </w:r>
      </w:hyperlink>
      <w:r>
        <w:rPr>
          <w:rFonts w:asciiTheme="minorHAnsi" w:hAnsiTheme="minorHAnsi" w:cstheme="minorHAnsi"/>
          <w:sz w:val="22"/>
          <w:szCs w:val="22"/>
        </w:rPr>
        <w:t>.</w:t>
      </w:r>
    </w:p>
    <w:p w14:paraId="03338937" w14:textId="1F5CAB62" w:rsidR="00595BBD" w:rsidRPr="00C80C33" w:rsidRDefault="00595BBD" w:rsidP="00F0718D">
      <w:pPr>
        <w:keepNext/>
        <w:spacing w:before="100" w:beforeAutospacing="1" w:after="100" w:afterAutospacing="1"/>
        <w:rPr>
          <w:rFonts w:asciiTheme="minorHAnsi" w:hAnsiTheme="minorHAnsi" w:cstheme="minorHAnsi"/>
          <w:sz w:val="22"/>
          <w:szCs w:val="22"/>
        </w:rPr>
      </w:pPr>
      <w:r w:rsidRPr="00C80C33">
        <w:rPr>
          <w:rFonts w:asciiTheme="majorHAnsi" w:hAnsiTheme="majorHAnsi"/>
          <w:color w:val="001A70" w:themeColor="text2"/>
          <w:sz w:val="28"/>
        </w:rPr>
        <w:t>Who was consulted on the changes?</w:t>
      </w:r>
    </w:p>
    <w:p w14:paraId="6B23AD63" w14:textId="506A315B" w:rsidR="00AF51AC" w:rsidRPr="00296543" w:rsidRDefault="00AB1ACA">
      <w:pPr>
        <w:shd w:val="clear" w:color="auto" w:fill="FFFFFF" w:themeFill="background1"/>
        <w:spacing w:before="100" w:beforeAutospacing="1" w:after="100" w:afterAutospacing="1"/>
        <w:rPr>
          <w:rFonts w:asciiTheme="minorHAnsi" w:eastAsiaTheme="minorHAnsi" w:hAnsiTheme="minorHAnsi" w:cstheme="minorHAnsi"/>
          <w:sz w:val="22"/>
          <w:szCs w:val="22"/>
        </w:rPr>
      </w:pPr>
      <w:r w:rsidRPr="00AB1ACA">
        <w:rPr>
          <w:rFonts w:asciiTheme="minorHAnsi" w:hAnsiTheme="minorHAnsi" w:cstheme="minorHAnsi"/>
          <w:sz w:val="22"/>
          <w:szCs w:val="22"/>
        </w:rPr>
        <w:t xml:space="preserve">The Royal Commission into Aged Care Quality and Safety recommended the immediate creation of </w:t>
      </w:r>
      <w:r w:rsidR="008656D4">
        <w:rPr>
          <w:rFonts w:asciiTheme="minorHAnsi" w:hAnsiTheme="minorHAnsi" w:cstheme="minorHAnsi"/>
          <w:sz w:val="22"/>
          <w:szCs w:val="22"/>
        </w:rPr>
        <w:t>MBS items</w:t>
      </w:r>
      <w:r w:rsidRPr="00AB1ACA">
        <w:rPr>
          <w:rFonts w:asciiTheme="minorHAnsi" w:hAnsiTheme="minorHAnsi" w:cstheme="minorHAnsi"/>
          <w:sz w:val="22"/>
          <w:szCs w:val="22"/>
        </w:rPr>
        <w:t xml:space="preserve"> to facilitate access to additional mental health supports for residents of aged care. Consultation was undertaken with relevant stakeholders to inform this measure.</w:t>
      </w:r>
      <w:r>
        <w:rPr>
          <w:rFonts w:asciiTheme="minorHAnsi" w:hAnsiTheme="minorHAnsi" w:cstheme="minorHAnsi"/>
          <w:sz w:val="22"/>
          <w:szCs w:val="22"/>
        </w:rPr>
        <w:t xml:space="preserve"> </w:t>
      </w:r>
    </w:p>
    <w:p w14:paraId="52BFA7D3" w14:textId="5DC37543" w:rsidR="00595BBD" w:rsidRPr="00F34988" w:rsidRDefault="00595BBD" w:rsidP="001A69D2">
      <w:pPr>
        <w:pStyle w:val="Heading2"/>
        <w:keepNext/>
        <w:keepLines/>
      </w:pPr>
      <w:r w:rsidRPr="00F34988">
        <w:t xml:space="preserve">How will </w:t>
      </w:r>
      <w:r w:rsidR="00C0426F">
        <w:t>compliance with the new</w:t>
      </w:r>
      <w:r w:rsidRPr="00F34988">
        <w:t xml:space="preserve"> changes be monitored?</w:t>
      </w:r>
    </w:p>
    <w:p w14:paraId="40BCD9B2" w14:textId="0CE52DB3" w:rsidR="00AB1ACA" w:rsidRDefault="00AF51AC" w:rsidP="003F59A0">
      <w:pPr>
        <w:keepNext/>
        <w:keepLines/>
        <w:shd w:val="clear" w:color="auto" w:fill="FFFFFF" w:themeFill="background1"/>
        <w:spacing w:before="100" w:beforeAutospacing="1" w:after="100" w:afterAutospacing="1"/>
        <w:rPr>
          <w:rFonts w:asciiTheme="majorHAnsi" w:hAnsiTheme="majorHAnsi"/>
          <w:color w:val="001A70" w:themeColor="text2"/>
          <w:sz w:val="28"/>
        </w:rPr>
      </w:pPr>
      <w:r w:rsidRPr="00F34988">
        <w:rPr>
          <w:rFonts w:asciiTheme="minorHAnsi" w:hAnsiTheme="minorHAnsi" w:cstheme="minorHAnsi"/>
          <w:sz w:val="22"/>
          <w:szCs w:val="18"/>
        </w:rPr>
        <w:t xml:space="preserve">The Department of Health will monitor the use </w:t>
      </w:r>
      <w:r w:rsidR="00080F79">
        <w:rPr>
          <w:rFonts w:asciiTheme="minorHAnsi" w:hAnsiTheme="minorHAnsi" w:cstheme="minorHAnsi"/>
          <w:sz w:val="22"/>
          <w:szCs w:val="18"/>
        </w:rPr>
        <w:t>by practitioners</w:t>
      </w:r>
      <w:r w:rsidR="00080F79" w:rsidRPr="00F34988">
        <w:rPr>
          <w:rFonts w:asciiTheme="minorHAnsi" w:hAnsiTheme="minorHAnsi" w:cstheme="minorHAnsi"/>
          <w:sz w:val="22"/>
          <w:szCs w:val="18"/>
        </w:rPr>
        <w:t xml:space="preserve"> </w:t>
      </w:r>
      <w:r w:rsidRPr="00F34988">
        <w:rPr>
          <w:rFonts w:asciiTheme="minorHAnsi" w:hAnsiTheme="minorHAnsi" w:cstheme="minorHAnsi"/>
          <w:sz w:val="22"/>
          <w:szCs w:val="18"/>
        </w:rPr>
        <w:t xml:space="preserve">of new </w:t>
      </w:r>
      <w:r w:rsidR="00F239C5">
        <w:rPr>
          <w:rFonts w:asciiTheme="minorHAnsi" w:hAnsiTheme="minorHAnsi" w:cstheme="minorHAnsi"/>
          <w:sz w:val="22"/>
          <w:szCs w:val="18"/>
        </w:rPr>
        <w:t xml:space="preserve">and existing </w:t>
      </w:r>
      <w:r w:rsidRPr="00F34988">
        <w:rPr>
          <w:rFonts w:asciiTheme="minorHAnsi" w:hAnsiTheme="minorHAnsi" w:cstheme="minorHAnsi"/>
          <w:sz w:val="22"/>
          <w:szCs w:val="18"/>
        </w:rPr>
        <w:t xml:space="preserve">MBS </w:t>
      </w:r>
      <w:r w:rsidR="00C80C33">
        <w:rPr>
          <w:rFonts w:asciiTheme="minorHAnsi" w:hAnsiTheme="minorHAnsi" w:cstheme="minorHAnsi"/>
          <w:sz w:val="22"/>
          <w:szCs w:val="18"/>
        </w:rPr>
        <w:t xml:space="preserve">items </w:t>
      </w:r>
      <w:r w:rsidR="008656D4">
        <w:rPr>
          <w:rFonts w:asciiTheme="minorHAnsi" w:hAnsiTheme="minorHAnsi" w:cstheme="minorHAnsi"/>
          <w:sz w:val="22"/>
          <w:szCs w:val="18"/>
        </w:rPr>
        <w:t xml:space="preserve">under the expansion </w:t>
      </w:r>
      <w:r w:rsidR="00BA29B5" w:rsidRPr="00F34988">
        <w:rPr>
          <w:rFonts w:asciiTheme="minorHAnsi" w:hAnsiTheme="minorHAnsi" w:cstheme="minorHAnsi"/>
          <w:sz w:val="22"/>
          <w:szCs w:val="18"/>
        </w:rPr>
        <w:t xml:space="preserve">and the number of sessions used by </w:t>
      </w:r>
      <w:r w:rsidR="00080F79">
        <w:rPr>
          <w:rFonts w:asciiTheme="minorHAnsi" w:hAnsiTheme="minorHAnsi" w:cstheme="minorHAnsi"/>
          <w:sz w:val="22"/>
          <w:szCs w:val="18"/>
        </w:rPr>
        <w:t>residents of aged care facil</w:t>
      </w:r>
      <w:r w:rsidR="00B76A40">
        <w:rPr>
          <w:rFonts w:asciiTheme="minorHAnsi" w:hAnsiTheme="minorHAnsi" w:cstheme="minorHAnsi"/>
          <w:sz w:val="22"/>
          <w:szCs w:val="18"/>
        </w:rPr>
        <w:t>i</w:t>
      </w:r>
      <w:r w:rsidR="00080F79">
        <w:rPr>
          <w:rFonts w:asciiTheme="minorHAnsi" w:hAnsiTheme="minorHAnsi" w:cstheme="minorHAnsi"/>
          <w:sz w:val="22"/>
          <w:szCs w:val="18"/>
        </w:rPr>
        <w:t>ties</w:t>
      </w:r>
      <w:r w:rsidRPr="00F34988">
        <w:rPr>
          <w:rFonts w:asciiTheme="minorHAnsi" w:hAnsiTheme="minorHAnsi" w:cstheme="minorHAnsi"/>
          <w:sz w:val="22"/>
          <w:szCs w:val="18"/>
        </w:rPr>
        <w:t>. Use of the items that do</w:t>
      </w:r>
      <w:r w:rsidR="009C17BD">
        <w:rPr>
          <w:rFonts w:asciiTheme="minorHAnsi" w:hAnsiTheme="minorHAnsi" w:cstheme="minorHAnsi"/>
          <w:sz w:val="22"/>
          <w:szCs w:val="18"/>
        </w:rPr>
        <w:t>es</w:t>
      </w:r>
      <w:r w:rsidRPr="00F34988">
        <w:rPr>
          <w:rFonts w:asciiTheme="minorHAnsi" w:hAnsiTheme="minorHAnsi" w:cstheme="minorHAnsi"/>
          <w:sz w:val="22"/>
          <w:szCs w:val="18"/>
        </w:rPr>
        <w:t xml:space="preserve"> not </w:t>
      </w:r>
      <w:r w:rsidR="008656D4">
        <w:rPr>
          <w:rFonts w:asciiTheme="minorHAnsi" w:hAnsiTheme="minorHAnsi" w:cstheme="minorHAnsi"/>
          <w:sz w:val="22"/>
          <w:szCs w:val="18"/>
        </w:rPr>
        <w:t>appear</w:t>
      </w:r>
      <w:r w:rsidRPr="00F34988">
        <w:rPr>
          <w:rFonts w:asciiTheme="minorHAnsi" w:hAnsiTheme="minorHAnsi" w:cstheme="minorHAnsi"/>
          <w:sz w:val="22"/>
          <w:szCs w:val="18"/>
        </w:rPr>
        <w:t xml:space="preserve"> to be in accordance with relevant Medicare guidelines and legislation will be actioned appropriately.</w:t>
      </w:r>
    </w:p>
    <w:p w14:paraId="273AC3A6" w14:textId="20E30829" w:rsidR="00F93F71" w:rsidRPr="00F161BE" w:rsidRDefault="00F93F71" w:rsidP="00F161BE">
      <w:pPr>
        <w:pStyle w:val="Heading2"/>
      </w:pPr>
      <w:r w:rsidRPr="00F161BE">
        <w:t>Where can I find more information?</w:t>
      </w:r>
    </w:p>
    <w:p w14:paraId="14708801" w14:textId="77777777" w:rsidR="00D6302E" w:rsidRPr="00F34988" w:rsidRDefault="00D6302E" w:rsidP="008275E8">
      <w:pPr>
        <w:shd w:val="clear" w:color="auto" w:fill="FFFFFF" w:themeFill="background1"/>
        <w:spacing w:before="100" w:beforeAutospacing="1" w:after="100" w:afterAutospacing="1"/>
        <w:rPr>
          <w:rFonts w:asciiTheme="minorHAnsi" w:hAnsiTheme="minorHAnsi" w:cstheme="minorHAnsi"/>
          <w:sz w:val="22"/>
          <w:szCs w:val="18"/>
        </w:rPr>
      </w:pPr>
      <w:r w:rsidRPr="00F34988">
        <w:rPr>
          <w:rFonts w:asciiTheme="minorHAnsi" w:hAnsiTheme="minorHAnsi" w:cstheme="minorHAnsi"/>
          <w:sz w:val="22"/>
          <w:szCs w:val="18"/>
        </w:rPr>
        <w:t>The full item descriptor</w:t>
      </w:r>
      <w:r w:rsidR="005E1472" w:rsidRPr="00F34988">
        <w:rPr>
          <w:rFonts w:asciiTheme="minorHAnsi" w:hAnsiTheme="minorHAnsi" w:cstheme="minorHAnsi"/>
          <w:sz w:val="22"/>
          <w:szCs w:val="18"/>
        </w:rPr>
        <w:t>(s)</w:t>
      </w:r>
      <w:r w:rsidRPr="00F34988">
        <w:rPr>
          <w:rFonts w:asciiTheme="minorHAnsi" w:hAnsiTheme="minorHAnsi" w:cstheme="minorHAnsi"/>
          <w:sz w:val="22"/>
          <w:szCs w:val="18"/>
        </w:rPr>
        <w:t xml:space="preserve"> and information on other changes to the MBS can be found</w:t>
      </w:r>
      <w:r w:rsidR="005E1472" w:rsidRPr="00F34988">
        <w:rPr>
          <w:rFonts w:asciiTheme="minorHAnsi" w:hAnsiTheme="minorHAnsi" w:cstheme="minorHAnsi"/>
          <w:sz w:val="22"/>
          <w:szCs w:val="18"/>
        </w:rPr>
        <w:t xml:space="preserve"> </w:t>
      </w:r>
      <w:r w:rsidR="00ED1055" w:rsidRPr="00F34988">
        <w:rPr>
          <w:rFonts w:asciiTheme="minorHAnsi" w:hAnsiTheme="minorHAnsi" w:cstheme="minorHAnsi"/>
          <w:sz w:val="22"/>
          <w:szCs w:val="18"/>
        </w:rPr>
        <w:t>on the</w:t>
      </w:r>
      <w:r w:rsidR="0018507E" w:rsidRPr="00F34988">
        <w:rPr>
          <w:rFonts w:asciiTheme="minorHAnsi" w:hAnsiTheme="minorHAnsi" w:cstheme="minorHAnsi"/>
          <w:sz w:val="22"/>
          <w:szCs w:val="18"/>
        </w:rPr>
        <w:t xml:space="preserve"> </w:t>
      </w:r>
      <w:r w:rsidR="00141BC3" w:rsidRPr="00F34988">
        <w:rPr>
          <w:rFonts w:asciiTheme="minorHAnsi" w:hAnsiTheme="minorHAnsi" w:cstheme="minorHAnsi"/>
          <w:sz w:val="22"/>
          <w:szCs w:val="18"/>
        </w:rPr>
        <w:t>MBS Online</w:t>
      </w:r>
      <w:r w:rsidR="0018507E" w:rsidRPr="00F34988">
        <w:rPr>
          <w:rFonts w:asciiTheme="minorHAnsi" w:hAnsiTheme="minorHAnsi" w:cstheme="minorHAnsi"/>
          <w:sz w:val="22"/>
          <w:szCs w:val="18"/>
        </w:rPr>
        <w:t xml:space="preserve"> </w:t>
      </w:r>
      <w:r w:rsidR="00ED1055" w:rsidRPr="00F34988">
        <w:rPr>
          <w:rFonts w:asciiTheme="minorHAnsi" w:hAnsiTheme="minorHAnsi" w:cstheme="minorHAnsi"/>
          <w:sz w:val="22"/>
          <w:szCs w:val="18"/>
        </w:rPr>
        <w:t xml:space="preserve">website at </w:t>
      </w:r>
      <w:hyperlink r:id="rId19" w:history="1">
        <w:r w:rsidR="00420023" w:rsidRPr="00F34988">
          <w:rPr>
            <w:rStyle w:val="Hyperlink"/>
            <w:rFonts w:asciiTheme="minorHAnsi" w:hAnsiTheme="minorHAnsi" w:cstheme="minorHAnsi"/>
            <w:sz w:val="22"/>
            <w:szCs w:val="18"/>
          </w:rPr>
          <w:t>www.mbsonline.gov.au</w:t>
        </w:r>
      </w:hyperlink>
      <w:r w:rsidR="00AA69A9" w:rsidRPr="00F34988">
        <w:rPr>
          <w:rStyle w:val="Hyperlink"/>
          <w:rFonts w:asciiTheme="minorHAnsi" w:hAnsiTheme="minorHAnsi" w:cstheme="minorHAnsi"/>
          <w:sz w:val="22"/>
          <w:szCs w:val="18"/>
        </w:rPr>
        <w:t>.</w:t>
      </w:r>
      <w:r w:rsidRPr="00F34988">
        <w:rPr>
          <w:rFonts w:asciiTheme="minorHAnsi" w:hAnsiTheme="minorHAnsi" w:cstheme="minorHAnsi"/>
          <w:sz w:val="22"/>
          <w:szCs w:val="18"/>
        </w:rPr>
        <w:t xml:space="preserve"> </w:t>
      </w:r>
      <w:r w:rsidR="0018507E" w:rsidRPr="00F34988">
        <w:rPr>
          <w:rFonts w:asciiTheme="minorHAnsi" w:hAnsiTheme="minorHAnsi" w:cstheme="minorHAnsi"/>
          <w:sz w:val="22"/>
          <w:szCs w:val="18"/>
        </w:rPr>
        <w:t xml:space="preserve">You can also </w:t>
      </w:r>
      <w:r w:rsidR="00D16EF3" w:rsidRPr="00F34988">
        <w:rPr>
          <w:rFonts w:asciiTheme="minorHAnsi" w:hAnsiTheme="minorHAnsi" w:cstheme="minorHAnsi"/>
          <w:sz w:val="22"/>
          <w:szCs w:val="18"/>
        </w:rPr>
        <w:t xml:space="preserve">subscribe to future MBS updates by visiting </w:t>
      </w:r>
      <w:hyperlink r:id="rId20" w:history="1">
        <w:r w:rsidR="00ED1055" w:rsidRPr="00F34988">
          <w:rPr>
            <w:rStyle w:val="Hyperlink"/>
            <w:rFonts w:asciiTheme="minorHAnsi" w:hAnsiTheme="minorHAnsi" w:cstheme="minorHAnsi"/>
            <w:sz w:val="22"/>
            <w:szCs w:val="18"/>
          </w:rPr>
          <w:t>MBS Online</w:t>
        </w:r>
      </w:hyperlink>
      <w:r w:rsidR="00ED1055" w:rsidRPr="00F34988">
        <w:rPr>
          <w:rFonts w:asciiTheme="minorHAnsi" w:hAnsiTheme="minorHAnsi" w:cstheme="minorHAnsi"/>
          <w:sz w:val="22"/>
          <w:szCs w:val="18"/>
        </w:rPr>
        <w:t xml:space="preserve"> a</w:t>
      </w:r>
      <w:r w:rsidR="00D62923" w:rsidRPr="00F34988">
        <w:rPr>
          <w:rFonts w:asciiTheme="minorHAnsi" w:hAnsiTheme="minorHAnsi" w:cstheme="minorHAnsi"/>
          <w:sz w:val="22"/>
          <w:szCs w:val="18"/>
        </w:rPr>
        <w:t>nd clicking</w:t>
      </w:r>
      <w:r w:rsidR="00D16EF3" w:rsidRPr="00F34988">
        <w:rPr>
          <w:rFonts w:asciiTheme="minorHAnsi" w:hAnsiTheme="minorHAnsi" w:cstheme="minorHAnsi"/>
          <w:sz w:val="22"/>
          <w:szCs w:val="18"/>
        </w:rPr>
        <w:t xml:space="preserve"> ‘Subscribe’.</w:t>
      </w:r>
      <w:r w:rsidRPr="00F34988">
        <w:rPr>
          <w:rFonts w:asciiTheme="minorHAnsi" w:hAnsiTheme="minorHAnsi" w:cstheme="minorHAnsi"/>
          <w:sz w:val="22"/>
          <w:szCs w:val="18"/>
        </w:rPr>
        <w:t xml:space="preserve"> </w:t>
      </w:r>
    </w:p>
    <w:p w14:paraId="3C1E59E4" w14:textId="09E577F0" w:rsidR="00ED1055" w:rsidRPr="00F34988" w:rsidRDefault="00ED1055" w:rsidP="008275E8">
      <w:pPr>
        <w:shd w:val="clear" w:color="auto" w:fill="FFFFFF" w:themeFill="background1"/>
        <w:spacing w:before="100" w:beforeAutospacing="1" w:after="100" w:afterAutospacing="1"/>
        <w:rPr>
          <w:rFonts w:asciiTheme="minorHAnsi" w:hAnsiTheme="minorHAnsi" w:cstheme="minorHAnsi"/>
          <w:sz w:val="22"/>
          <w:szCs w:val="18"/>
        </w:rPr>
      </w:pPr>
      <w:r w:rsidRPr="00F34988">
        <w:rPr>
          <w:rFonts w:asciiTheme="minorHAnsi" w:hAnsiTheme="minorHAnsi" w:cstheme="minorHAnsi"/>
          <w:sz w:val="22"/>
          <w:szCs w:val="18"/>
        </w:rPr>
        <w:t>The Departme</w:t>
      </w:r>
      <w:r w:rsidR="00080F79">
        <w:rPr>
          <w:rFonts w:asciiTheme="minorHAnsi" w:hAnsiTheme="minorHAnsi" w:cstheme="minorHAnsi"/>
          <w:sz w:val="22"/>
          <w:szCs w:val="18"/>
        </w:rPr>
        <w:t xml:space="preserve">nt of Health provides an email </w:t>
      </w:r>
      <w:r w:rsidRPr="00F34988">
        <w:rPr>
          <w:rFonts w:asciiTheme="minorHAnsi" w:hAnsiTheme="minorHAnsi" w:cstheme="minorHAnsi"/>
          <w:sz w:val="22"/>
          <w:szCs w:val="18"/>
        </w:rPr>
        <w:t>service for providers seeking advice on interpretation of the MBS items and rules</w:t>
      </w:r>
      <w:r w:rsidR="00982B84" w:rsidRPr="00F34988">
        <w:rPr>
          <w:rFonts w:asciiTheme="minorHAnsi" w:hAnsiTheme="minorHAnsi" w:cstheme="minorHAnsi"/>
          <w:sz w:val="22"/>
          <w:szCs w:val="18"/>
        </w:rPr>
        <w:t>,</w:t>
      </w:r>
      <w:r w:rsidRPr="00F34988">
        <w:rPr>
          <w:rFonts w:asciiTheme="minorHAnsi" w:hAnsiTheme="minorHAnsi" w:cstheme="minorHAnsi"/>
          <w:sz w:val="22"/>
          <w:szCs w:val="18"/>
        </w:rPr>
        <w:t xml:space="preserve"> the </w:t>
      </w:r>
      <w:r w:rsidRPr="00F34988">
        <w:rPr>
          <w:rFonts w:asciiTheme="minorHAnsi" w:hAnsiTheme="minorHAnsi" w:cstheme="minorHAnsi"/>
          <w:i/>
          <w:sz w:val="22"/>
          <w:szCs w:val="18"/>
        </w:rPr>
        <w:t>Health Insurance Act</w:t>
      </w:r>
      <w:r w:rsidR="00AA2666" w:rsidRPr="00F34988">
        <w:rPr>
          <w:rFonts w:asciiTheme="minorHAnsi" w:hAnsiTheme="minorHAnsi" w:cstheme="minorHAnsi"/>
          <w:i/>
          <w:sz w:val="22"/>
          <w:szCs w:val="18"/>
        </w:rPr>
        <w:t xml:space="preserve"> 1973</w:t>
      </w:r>
      <w:r w:rsidRPr="00F34988">
        <w:rPr>
          <w:rFonts w:asciiTheme="minorHAnsi" w:hAnsiTheme="minorHAnsi" w:cstheme="minorHAnsi"/>
          <w:sz w:val="22"/>
          <w:szCs w:val="18"/>
        </w:rPr>
        <w:t xml:space="preserve"> and associated regulations. If you have a query relating exclusively to interpretation of the Schedule, you should email </w:t>
      </w:r>
      <w:hyperlink r:id="rId21" w:history="1">
        <w:r w:rsidRPr="00F34988">
          <w:rPr>
            <w:rStyle w:val="Hyperlink"/>
            <w:rFonts w:asciiTheme="minorHAnsi" w:hAnsiTheme="minorHAnsi" w:cstheme="minorHAnsi"/>
            <w:sz w:val="22"/>
            <w:szCs w:val="18"/>
          </w:rPr>
          <w:t>askMBS@health.gov.au</w:t>
        </w:r>
      </w:hyperlink>
      <w:r w:rsidRPr="00F34988">
        <w:rPr>
          <w:rFonts w:asciiTheme="minorHAnsi" w:hAnsiTheme="minorHAnsi" w:cstheme="minorHAnsi"/>
          <w:sz w:val="22"/>
          <w:szCs w:val="18"/>
        </w:rPr>
        <w:t>.</w:t>
      </w:r>
    </w:p>
    <w:p w14:paraId="736B5D43" w14:textId="77777777" w:rsidR="00B378D4" w:rsidRPr="00F34988" w:rsidRDefault="00982B84" w:rsidP="008275E8">
      <w:pPr>
        <w:shd w:val="clear" w:color="auto" w:fill="FFFFFF" w:themeFill="background1"/>
        <w:spacing w:before="100" w:beforeAutospacing="1" w:after="100" w:afterAutospacing="1"/>
        <w:rPr>
          <w:rFonts w:asciiTheme="minorHAnsi" w:hAnsiTheme="minorHAnsi" w:cstheme="minorHAnsi"/>
          <w:sz w:val="22"/>
          <w:szCs w:val="18"/>
        </w:rPr>
      </w:pPr>
      <w:r w:rsidRPr="00F34988">
        <w:rPr>
          <w:rFonts w:asciiTheme="minorHAnsi" w:hAnsiTheme="minorHAnsi" w:cstheme="minorHAnsi"/>
          <w:sz w:val="22"/>
          <w:szCs w:val="18"/>
        </w:rPr>
        <w:t>In addition, you can s</w:t>
      </w:r>
      <w:r w:rsidR="00B378D4" w:rsidRPr="00F34988">
        <w:rPr>
          <w:rFonts w:asciiTheme="minorHAnsi" w:hAnsiTheme="minorHAnsi" w:cstheme="minorHAnsi"/>
          <w:sz w:val="22"/>
          <w:szCs w:val="18"/>
        </w:rPr>
        <w:t>ubscribe to ‘</w:t>
      </w:r>
      <w:hyperlink r:id="rId22" w:history="1">
        <w:r w:rsidR="00B378D4" w:rsidRPr="00F34988">
          <w:rPr>
            <w:rStyle w:val="Hyperlink"/>
            <w:rFonts w:asciiTheme="minorHAnsi" w:hAnsiTheme="minorHAnsi" w:cstheme="minorHAnsi"/>
            <w:sz w:val="22"/>
            <w:szCs w:val="18"/>
          </w:rPr>
          <w:t>News for Health Professionals</w:t>
        </w:r>
      </w:hyperlink>
      <w:r w:rsidR="00B378D4" w:rsidRPr="00F34988">
        <w:rPr>
          <w:rFonts w:asciiTheme="minorHAnsi" w:hAnsiTheme="minorHAnsi" w:cstheme="minorHAnsi"/>
          <w:sz w:val="22"/>
          <w:szCs w:val="18"/>
        </w:rPr>
        <w:t xml:space="preserve">’ on the </w:t>
      </w:r>
      <w:r w:rsidR="00AA2666" w:rsidRPr="00F34988">
        <w:rPr>
          <w:rFonts w:asciiTheme="minorHAnsi" w:hAnsiTheme="minorHAnsi" w:cstheme="minorHAnsi"/>
          <w:sz w:val="22"/>
          <w:szCs w:val="18"/>
        </w:rPr>
        <w:t>Services Australia</w:t>
      </w:r>
      <w:r w:rsidR="00B378D4" w:rsidRPr="00F34988">
        <w:rPr>
          <w:rFonts w:asciiTheme="minorHAnsi" w:hAnsiTheme="minorHAnsi" w:cstheme="minorHAnsi"/>
          <w:sz w:val="22"/>
          <w:szCs w:val="18"/>
        </w:rPr>
        <w:t xml:space="preserve"> website </w:t>
      </w:r>
      <w:r w:rsidRPr="00F34988">
        <w:rPr>
          <w:rFonts w:asciiTheme="minorHAnsi" w:hAnsiTheme="minorHAnsi" w:cstheme="minorHAnsi"/>
          <w:sz w:val="22"/>
          <w:szCs w:val="18"/>
        </w:rPr>
        <w:t>to</w:t>
      </w:r>
      <w:r w:rsidR="00B378D4" w:rsidRPr="00F34988">
        <w:rPr>
          <w:rFonts w:asciiTheme="minorHAnsi" w:hAnsiTheme="minorHAnsi" w:cstheme="minorHAnsi"/>
          <w:sz w:val="22"/>
          <w:szCs w:val="18"/>
        </w:rPr>
        <w:t xml:space="preserve"> receive regular news highlights.</w:t>
      </w:r>
    </w:p>
    <w:p w14:paraId="78E5C095" w14:textId="77777777" w:rsidR="00ED1055" w:rsidRPr="00F34988" w:rsidRDefault="00ED1055" w:rsidP="008275E8">
      <w:pPr>
        <w:shd w:val="clear" w:color="auto" w:fill="FFFFFF" w:themeFill="background1"/>
        <w:spacing w:before="100" w:beforeAutospacing="1" w:after="100" w:afterAutospacing="1"/>
        <w:rPr>
          <w:rFonts w:asciiTheme="minorHAnsi" w:hAnsiTheme="minorHAnsi" w:cstheme="minorHAnsi"/>
          <w:sz w:val="22"/>
          <w:szCs w:val="18"/>
        </w:rPr>
      </w:pPr>
      <w:r w:rsidRPr="00F34988">
        <w:rPr>
          <w:rFonts w:asciiTheme="minorHAnsi" w:hAnsiTheme="minorHAnsi" w:cstheme="minorHAnsi"/>
          <w:sz w:val="22"/>
          <w:szCs w:val="18"/>
        </w:rPr>
        <w:t xml:space="preserve">If you are seeking advice in relation to Medicare billing, claiming, payments, or obtaining a provider number, please </w:t>
      </w:r>
      <w:bookmarkStart w:id="3" w:name="_Hlk7773414"/>
      <w:r w:rsidR="00B378D4" w:rsidRPr="00F34988">
        <w:rPr>
          <w:rFonts w:asciiTheme="minorHAnsi" w:hAnsiTheme="minorHAnsi" w:cstheme="minorHAnsi"/>
          <w:sz w:val="22"/>
          <w:szCs w:val="18"/>
        </w:rPr>
        <w:t xml:space="preserve">go to the Health Professionals page on the </w:t>
      </w:r>
      <w:r w:rsidR="00AA2666" w:rsidRPr="00F34988">
        <w:rPr>
          <w:rFonts w:asciiTheme="minorHAnsi" w:hAnsiTheme="minorHAnsi" w:cstheme="minorHAnsi"/>
          <w:sz w:val="22"/>
          <w:szCs w:val="18"/>
        </w:rPr>
        <w:t>Services Australia</w:t>
      </w:r>
      <w:r w:rsidR="00B378D4" w:rsidRPr="00F34988">
        <w:rPr>
          <w:rFonts w:asciiTheme="minorHAnsi" w:hAnsiTheme="minorHAnsi" w:cstheme="minorHAnsi"/>
          <w:sz w:val="22"/>
          <w:szCs w:val="18"/>
        </w:rPr>
        <w:t xml:space="preserve"> website or </w:t>
      </w:r>
      <w:bookmarkEnd w:id="3"/>
      <w:r w:rsidRPr="00F34988">
        <w:rPr>
          <w:rFonts w:asciiTheme="minorHAnsi" w:hAnsiTheme="minorHAnsi" w:cstheme="minorHAnsi"/>
          <w:sz w:val="22"/>
          <w:szCs w:val="18"/>
        </w:rPr>
        <w:t xml:space="preserve">contact the </w:t>
      </w:r>
      <w:r w:rsidR="00AA2666" w:rsidRPr="00F34988">
        <w:rPr>
          <w:rFonts w:asciiTheme="minorHAnsi" w:hAnsiTheme="minorHAnsi" w:cstheme="minorHAnsi"/>
          <w:sz w:val="22"/>
          <w:szCs w:val="18"/>
        </w:rPr>
        <w:t>Services Australia</w:t>
      </w:r>
      <w:r w:rsidRPr="00F34988">
        <w:rPr>
          <w:rFonts w:asciiTheme="minorHAnsi" w:hAnsiTheme="minorHAnsi" w:cstheme="minorHAnsi"/>
          <w:sz w:val="22"/>
          <w:szCs w:val="18"/>
        </w:rPr>
        <w:t xml:space="preserve"> on the Provider Enquiry Line </w:t>
      </w:r>
      <w:r w:rsidR="00E7460D" w:rsidRPr="00F34988">
        <w:rPr>
          <w:rFonts w:asciiTheme="minorHAnsi" w:hAnsiTheme="minorHAnsi" w:cstheme="minorHAnsi"/>
          <w:sz w:val="22"/>
          <w:szCs w:val="18"/>
        </w:rPr>
        <w:t>–</w:t>
      </w:r>
      <w:r w:rsidRPr="00F34988">
        <w:rPr>
          <w:rFonts w:asciiTheme="minorHAnsi" w:hAnsiTheme="minorHAnsi" w:cstheme="minorHAnsi"/>
          <w:sz w:val="22"/>
          <w:szCs w:val="18"/>
        </w:rPr>
        <w:t xml:space="preserve"> 13 21 50. </w:t>
      </w:r>
    </w:p>
    <w:p w14:paraId="211A0E0A" w14:textId="5485B828" w:rsidR="00D96763" w:rsidRPr="008275E8" w:rsidRDefault="000C3751" w:rsidP="008275E8">
      <w:pPr>
        <w:spacing w:before="100" w:beforeAutospacing="1" w:after="100" w:afterAutospacing="1"/>
        <w:rPr>
          <w:rFonts w:ascii="Calibri" w:hAnsi="Calibri" w:cs="Calibri"/>
          <w:szCs w:val="18"/>
        </w:rPr>
      </w:pPr>
      <w:hyperlink r:id="rId23" w:history="1">
        <w:r w:rsidR="00431ABA" w:rsidRPr="004977B1">
          <w:t>A</w:t>
        </w:r>
      </w:hyperlink>
      <w:r w:rsidR="00431ABA">
        <w:rPr>
          <w:rFonts w:asciiTheme="minorHAnsi" w:hAnsiTheme="minorHAnsi" w:cstheme="minorHAnsi"/>
          <w:sz w:val="22"/>
          <w:szCs w:val="18"/>
        </w:rPr>
        <w:t xml:space="preserve"> list of the </w:t>
      </w:r>
      <w:r w:rsidR="00BF6C0C">
        <w:rPr>
          <w:rFonts w:asciiTheme="minorHAnsi" w:hAnsiTheme="minorHAnsi" w:cstheme="minorHAnsi"/>
          <w:sz w:val="22"/>
          <w:szCs w:val="18"/>
        </w:rPr>
        <w:t xml:space="preserve">new </w:t>
      </w:r>
      <w:r w:rsidR="00624375">
        <w:rPr>
          <w:rFonts w:asciiTheme="minorHAnsi" w:hAnsiTheme="minorHAnsi" w:cstheme="minorHAnsi"/>
          <w:sz w:val="22"/>
          <w:szCs w:val="18"/>
        </w:rPr>
        <w:t xml:space="preserve">and existing </w:t>
      </w:r>
      <w:r w:rsidR="00431ABA">
        <w:rPr>
          <w:rFonts w:asciiTheme="minorHAnsi" w:hAnsiTheme="minorHAnsi" w:cstheme="minorHAnsi"/>
          <w:sz w:val="22"/>
          <w:szCs w:val="18"/>
        </w:rPr>
        <w:t xml:space="preserve">items </w:t>
      </w:r>
      <w:r w:rsidR="00624375">
        <w:rPr>
          <w:rFonts w:asciiTheme="minorHAnsi" w:hAnsiTheme="minorHAnsi" w:cstheme="minorHAnsi"/>
          <w:sz w:val="22"/>
          <w:szCs w:val="18"/>
        </w:rPr>
        <w:t xml:space="preserve">that can be claimed under the expansion is at </w:t>
      </w:r>
      <w:r w:rsidR="00624375" w:rsidRPr="00624375">
        <w:rPr>
          <w:rFonts w:asciiTheme="minorHAnsi" w:hAnsiTheme="minorHAnsi" w:cstheme="minorHAnsi"/>
          <w:sz w:val="22"/>
          <w:szCs w:val="18"/>
          <w:u w:val="single"/>
        </w:rPr>
        <w:t>Appendix A</w:t>
      </w:r>
      <w:r w:rsidR="00624375">
        <w:rPr>
          <w:rFonts w:asciiTheme="minorHAnsi" w:hAnsiTheme="minorHAnsi" w:cstheme="minorHAnsi"/>
          <w:sz w:val="22"/>
          <w:szCs w:val="18"/>
        </w:rPr>
        <w:t xml:space="preserve">. </w:t>
      </w:r>
      <w:r w:rsidR="00D96763" w:rsidRPr="008275E8">
        <w:rPr>
          <w:rFonts w:ascii="Calibri" w:hAnsi="Calibri" w:cs="Calibri"/>
          <w:szCs w:val="18"/>
        </w:rPr>
        <w:t xml:space="preserve"> </w:t>
      </w:r>
    </w:p>
    <w:p w14:paraId="7F995D7C" w14:textId="77777777" w:rsidR="00656F11" w:rsidRPr="00F34988" w:rsidRDefault="00656F11" w:rsidP="008275E8">
      <w:pPr>
        <w:pStyle w:val="Disclaimer"/>
        <w:spacing w:before="100" w:beforeAutospacing="1" w:after="100" w:afterAutospacing="1"/>
        <w:rPr>
          <w:rFonts w:asciiTheme="minorHAnsi" w:hAnsiTheme="minorHAnsi" w:cstheme="minorHAnsi"/>
          <w:sz w:val="18"/>
          <w:szCs w:val="18"/>
        </w:rPr>
      </w:pPr>
      <w:r w:rsidRPr="00F34988">
        <w:rPr>
          <w:rFonts w:asciiTheme="minorHAnsi" w:hAnsiTheme="minorHAnsi" w:cstheme="minorHAnsi"/>
          <w:sz w:val="18"/>
          <w:szCs w:val="18"/>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DB7F948" w14:textId="3BDE29C1" w:rsidR="00957F72" w:rsidRPr="004977B1" w:rsidRDefault="00656F11" w:rsidP="00C80C33">
      <w:pPr>
        <w:pStyle w:val="Disclaimer"/>
        <w:spacing w:before="100" w:beforeAutospacing="1" w:after="100" w:afterAutospacing="1"/>
        <w:rPr>
          <w:rFonts w:asciiTheme="minorHAnsi" w:hAnsiTheme="minorHAnsi" w:cstheme="minorHAnsi"/>
          <w:sz w:val="18"/>
          <w:szCs w:val="18"/>
        </w:rPr>
        <w:sectPr w:rsidR="00957F72" w:rsidRPr="004977B1" w:rsidSect="008A70F3">
          <w:type w:val="continuous"/>
          <w:pgSz w:w="11906" w:h="16838"/>
          <w:pgMar w:top="2835" w:right="720" w:bottom="567" w:left="720" w:header="709" w:footer="709" w:gutter="0"/>
          <w:cols w:space="708"/>
          <w:docGrid w:linePitch="360"/>
        </w:sectPr>
      </w:pPr>
      <w:r w:rsidRPr="00F34988">
        <w:rPr>
          <w:rFonts w:asciiTheme="minorHAnsi" w:hAnsiTheme="minorHAnsi" w:cstheme="minorHAnsi"/>
          <w:sz w:val="18"/>
          <w:szCs w:val="18"/>
        </w:rPr>
        <w:t>This sheet is current as of the Last updated date shown above, and does not account for MBS changes since that date.</w:t>
      </w:r>
    </w:p>
    <w:p w14:paraId="500C1019" w14:textId="77777777" w:rsidR="006A6399" w:rsidRPr="0074391D" w:rsidRDefault="006A6399" w:rsidP="006A6399">
      <w:pPr>
        <w:spacing w:after="240" w:line="240" w:lineRule="auto"/>
        <w:rPr>
          <w:rFonts w:asciiTheme="majorHAnsi" w:hAnsiTheme="majorHAnsi"/>
          <w:color w:val="001A70" w:themeColor="text2"/>
          <w:sz w:val="28"/>
        </w:rPr>
      </w:pPr>
      <w:r w:rsidRPr="0074391D">
        <w:rPr>
          <w:rFonts w:asciiTheme="majorHAnsi" w:hAnsiTheme="majorHAnsi"/>
          <w:color w:val="001A70" w:themeColor="text2"/>
          <w:sz w:val="28"/>
        </w:rPr>
        <w:t>Appendi</w:t>
      </w:r>
      <w:r>
        <w:rPr>
          <w:rFonts w:asciiTheme="majorHAnsi" w:hAnsiTheme="majorHAnsi"/>
          <w:color w:val="001A70" w:themeColor="text2"/>
          <w:sz w:val="28"/>
        </w:rPr>
        <w:t>x A</w:t>
      </w:r>
      <w:r w:rsidRPr="0074391D">
        <w:rPr>
          <w:rFonts w:asciiTheme="majorHAnsi" w:hAnsiTheme="majorHAnsi"/>
          <w:color w:val="001A70" w:themeColor="text2"/>
          <w:sz w:val="28"/>
        </w:rPr>
        <w:t xml:space="preserve"> –</w:t>
      </w:r>
      <w:r>
        <w:rPr>
          <w:rFonts w:asciiTheme="majorHAnsi" w:hAnsiTheme="majorHAnsi"/>
          <w:color w:val="001A70" w:themeColor="text2"/>
          <w:sz w:val="28"/>
        </w:rPr>
        <w:t xml:space="preserve"> MBS item map for Better Access expansion to aged care residents</w:t>
      </w:r>
      <w:r w:rsidRPr="0074391D">
        <w:rPr>
          <w:rFonts w:asciiTheme="majorHAnsi" w:hAnsiTheme="majorHAnsi"/>
          <w:color w:val="001A70" w:themeColor="text2"/>
          <w:sz w:val="28"/>
        </w:rPr>
        <w:t xml:space="preserve"> </w:t>
      </w:r>
    </w:p>
    <w:tbl>
      <w:tblPr>
        <w:tblW w:w="1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125"/>
        <w:gridCol w:w="31"/>
        <w:gridCol w:w="5340"/>
        <w:gridCol w:w="11"/>
        <w:gridCol w:w="1090"/>
        <w:gridCol w:w="41"/>
        <w:gridCol w:w="6"/>
        <w:gridCol w:w="850"/>
        <w:gridCol w:w="856"/>
        <w:gridCol w:w="1559"/>
        <w:gridCol w:w="1419"/>
        <w:gridCol w:w="1134"/>
        <w:gridCol w:w="2126"/>
        <w:gridCol w:w="11"/>
      </w:tblGrid>
      <w:tr w:rsidR="006A6399" w:rsidRPr="00FA055E" w14:paraId="63DF9C8D" w14:textId="77777777" w:rsidTr="004C518D">
        <w:trPr>
          <w:gridAfter w:val="1"/>
          <w:wAfter w:w="11" w:type="dxa"/>
          <w:trHeight w:val="1075"/>
          <w:tblHeader/>
        </w:trPr>
        <w:tc>
          <w:tcPr>
            <w:tcW w:w="1125" w:type="dxa"/>
            <w:shd w:val="clear" w:color="auto" w:fill="00B0F0"/>
            <w:vAlign w:val="center"/>
            <w:hideMark/>
          </w:tcPr>
          <w:p w14:paraId="79D265EC" w14:textId="77777777" w:rsidR="006A6399" w:rsidRPr="00FA055E" w:rsidRDefault="006A6399" w:rsidP="004C518D">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I</w:t>
            </w:r>
            <w:r w:rsidRPr="00FA055E">
              <w:rPr>
                <w:rFonts w:eastAsia="Times New Roman" w:cs="Arial"/>
                <w:b/>
                <w:bCs/>
                <w:color w:val="000000"/>
                <w:szCs w:val="20"/>
                <w:lang w:eastAsia="en-AU"/>
              </w:rPr>
              <w:t>tem number</w:t>
            </w:r>
          </w:p>
        </w:tc>
        <w:tc>
          <w:tcPr>
            <w:tcW w:w="5371" w:type="dxa"/>
            <w:gridSpan w:val="2"/>
            <w:shd w:val="clear" w:color="auto" w:fill="00B0F0"/>
            <w:vAlign w:val="center"/>
            <w:hideMark/>
          </w:tcPr>
          <w:p w14:paraId="179CFC95"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 xml:space="preserve">Service </w:t>
            </w:r>
          </w:p>
        </w:tc>
        <w:tc>
          <w:tcPr>
            <w:tcW w:w="1142" w:type="dxa"/>
            <w:gridSpan w:val="3"/>
            <w:shd w:val="clear" w:color="auto" w:fill="00B0F0"/>
            <w:vAlign w:val="center"/>
            <w:hideMark/>
          </w:tcPr>
          <w:p w14:paraId="7C929EB1"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Category</w:t>
            </w:r>
          </w:p>
        </w:tc>
        <w:tc>
          <w:tcPr>
            <w:tcW w:w="856" w:type="dxa"/>
            <w:gridSpan w:val="2"/>
            <w:shd w:val="clear" w:color="auto" w:fill="00B0F0"/>
            <w:vAlign w:val="center"/>
            <w:hideMark/>
          </w:tcPr>
          <w:p w14:paraId="1FDEDFD8"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Group</w:t>
            </w:r>
          </w:p>
        </w:tc>
        <w:tc>
          <w:tcPr>
            <w:tcW w:w="856" w:type="dxa"/>
            <w:shd w:val="clear" w:color="auto" w:fill="00B0F0"/>
            <w:vAlign w:val="center"/>
            <w:hideMark/>
          </w:tcPr>
          <w:p w14:paraId="443E188B"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Sub Group</w:t>
            </w:r>
          </w:p>
        </w:tc>
        <w:tc>
          <w:tcPr>
            <w:tcW w:w="1559" w:type="dxa"/>
            <w:shd w:val="clear" w:color="auto" w:fill="00B0F0"/>
            <w:vAlign w:val="center"/>
            <w:hideMark/>
          </w:tcPr>
          <w:p w14:paraId="1D405361"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Mode of service delivery</w:t>
            </w:r>
          </w:p>
        </w:tc>
        <w:tc>
          <w:tcPr>
            <w:tcW w:w="1419" w:type="dxa"/>
            <w:shd w:val="clear" w:color="auto" w:fill="00B0F0"/>
            <w:vAlign w:val="center"/>
            <w:hideMark/>
          </w:tcPr>
          <w:p w14:paraId="47CB83A2" w14:textId="77777777" w:rsidR="006A6399" w:rsidRPr="00FA055E" w:rsidRDefault="006A6399" w:rsidP="004C518D">
            <w:pPr>
              <w:spacing w:after="0" w:line="240" w:lineRule="auto"/>
              <w:jc w:val="center"/>
              <w:rPr>
                <w:rFonts w:eastAsia="Times New Roman" w:cs="Arial"/>
                <w:b/>
                <w:bCs/>
                <w:color w:val="000000"/>
                <w:szCs w:val="20"/>
                <w:lang w:eastAsia="en-AU"/>
              </w:rPr>
            </w:pPr>
            <w:r w:rsidRPr="00FA055E">
              <w:rPr>
                <w:rFonts w:eastAsia="Times New Roman" w:cs="Arial"/>
                <w:b/>
                <w:bCs/>
                <w:color w:val="000000"/>
                <w:szCs w:val="20"/>
                <w:lang w:eastAsia="en-AU"/>
              </w:rPr>
              <w:t>Service Length</w:t>
            </w:r>
          </w:p>
        </w:tc>
        <w:tc>
          <w:tcPr>
            <w:tcW w:w="1134" w:type="dxa"/>
            <w:shd w:val="clear" w:color="auto" w:fill="00B0F0"/>
            <w:vAlign w:val="center"/>
            <w:hideMark/>
          </w:tcPr>
          <w:p w14:paraId="6585BE0F" w14:textId="77777777" w:rsidR="006A6399" w:rsidRPr="00FA055E" w:rsidRDefault="006A6399" w:rsidP="004C518D">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 xml:space="preserve">RACF specific? </w:t>
            </w:r>
          </w:p>
        </w:tc>
        <w:tc>
          <w:tcPr>
            <w:tcW w:w="2126" w:type="dxa"/>
            <w:shd w:val="clear" w:color="auto" w:fill="00B0F0"/>
            <w:vAlign w:val="center"/>
            <w:hideMark/>
          </w:tcPr>
          <w:p w14:paraId="56D927FB" w14:textId="77777777" w:rsidR="006A6399" w:rsidRPr="00FA055E" w:rsidRDefault="006A6399" w:rsidP="004C518D">
            <w:pPr>
              <w:spacing w:after="0" w:line="240" w:lineRule="auto"/>
              <w:jc w:val="center"/>
              <w:rPr>
                <w:rFonts w:eastAsia="Times New Roman" w:cs="Arial"/>
                <w:b/>
                <w:bCs/>
                <w:color w:val="000000"/>
                <w:szCs w:val="20"/>
                <w:lang w:eastAsia="en-AU"/>
              </w:rPr>
            </w:pPr>
            <w:r>
              <w:rPr>
                <w:rFonts w:eastAsia="Times New Roman" w:cs="Arial"/>
                <w:b/>
                <w:bCs/>
                <w:color w:val="000000"/>
                <w:szCs w:val="20"/>
                <w:lang w:eastAsia="en-AU"/>
              </w:rPr>
              <w:t>Flag fall for first occasion of service during a visit?**</w:t>
            </w:r>
          </w:p>
        </w:tc>
      </w:tr>
      <w:tr w:rsidR="006A6399" w:rsidRPr="00FA055E" w14:paraId="696EFF90"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20"/>
        </w:trPr>
        <w:tc>
          <w:tcPr>
            <w:tcW w:w="15588" w:type="dxa"/>
            <w:gridSpan w:val="13"/>
            <w:tcBorders>
              <w:top w:val="single" w:sz="8" w:space="0" w:color="auto"/>
              <w:left w:val="single" w:sz="8" w:space="0" w:color="auto"/>
              <w:bottom w:val="single" w:sz="8" w:space="0" w:color="auto"/>
              <w:right w:val="single" w:sz="8" w:space="0" w:color="000000"/>
            </w:tcBorders>
            <w:shd w:val="clear" w:color="000000" w:fill="00B050"/>
            <w:vAlign w:val="center"/>
            <w:hideMark/>
          </w:tcPr>
          <w:p w14:paraId="1485BB4C" w14:textId="77777777" w:rsidR="006A6399" w:rsidRPr="00FA055E" w:rsidRDefault="006A6399" w:rsidP="004C518D">
            <w:pPr>
              <w:spacing w:after="0" w:line="240" w:lineRule="auto"/>
              <w:rPr>
                <w:rFonts w:eastAsia="Times New Roman" w:cs="Arial"/>
                <w:b/>
                <w:bCs/>
                <w:color w:val="000000"/>
                <w:szCs w:val="20"/>
                <w:lang w:eastAsia="en-AU"/>
              </w:rPr>
            </w:pPr>
            <w:r w:rsidRPr="00FA055E">
              <w:rPr>
                <w:rFonts w:eastAsia="Times New Roman" w:cs="Arial"/>
                <w:b/>
                <w:bCs/>
                <w:color w:val="000000"/>
                <w:szCs w:val="20"/>
                <w:lang w:eastAsia="en-AU"/>
              </w:rPr>
              <w:t xml:space="preserve">GENERAL PRACTITIONERS </w:t>
            </w:r>
          </w:p>
        </w:tc>
      </w:tr>
      <w:tr w:rsidR="006A6399" w:rsidRPr="00FA055E" w14:paraId="093143B3"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24F36E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93400</w:t>
            </w:r>
          </w:p>
        </w:tc>
        <w:tc>
          <w:tcPr>
            <w:tcW w:w="5371" w:type="dxa"/>
            <w:gridSpan w:val="2"/>
            <w:tcBorders>
              <w:top w:val="nil"/>
              <w:left w:val="nil"/>
              <w:bottom w:val="single" w:sz="4" w:space="0" w:color="auto"/>
              <w:right w:val="single" w:sz="4" w:space="0" w:color="auto"/>
            </w:tcBorders>
            <w:shd w:val="clear" w:color="auto" w:fill="auto"/>
            <w:vAlign w:val="center"/>
            <w:hideMark/>
          </w:tcPr>
          <w:p w14:paraId="13FA95A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not completed)</w:t>
            </w:r>
          </w:p>
        </w:tc>
        <w:tc>
          <w:tcPr>
            <w:tcW w:w="1142" w:type="dxa"/>
            <w:gridSpan w:val="3"/>
            <w:tcBorders>
              <w:top w:val="nil"/>
              <w:left w:val="nil"/>
              <w:bottom w:val="single" w:sz="4" w:space="0" w:color="auto"/>
              <w:right w:val="single" w:sz="4" w:space="0" w:color="auto"/>
            </w:tcBorders>
            <w:shd w:val="clear" w:color="auto" w:fill="auto"/>
            <w:vAlign w:val="center"/>
            <w:hideMark/>
          </w:tcPr>
          <w:p w14:paraId="0F4C486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nil"/>
              <w:left w:val="nil"/>
              <w:bottom w:val="single" w:sz="4" w:space="0" w:color="auto"/>
              <w:right w:val="single" w:sz="4" w:space="0" w:color="auto"/>
            </w:tcBorders>
            <w:shd w:val="clear" w:color="auto" w:fill="auto"/>
            <w:vAlign w:val="center"/>
            <w:hideMark/>
          </w:tcPr>
          <w:p w14:paraId="7C81EF8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nil"/>
              <w:left w:val="nil"/>
              <w:bottom w:val="single" w:sz="4" w:space="0" w:color="auto"/>
              <w:right w:val="single" w:sz="4" w:space="0" w:color="auto"/>
            </w:tcBorders>
            <w:shd w:val="clear" w:color="auto" w:fill="auto"/>
            <w:vAlign w:val="center"/>
            <w:hideMark/>
          </w:tcPr>
          <w:p w14:paraId="1FD0028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nil"/>
              <w:left w:val="nil"/>
              <w:bottom w:val="single" w:sz="4" w:space="0" w:color="auto"/>
              <w:right w:val="single" w:sz="4" w:space="0" w:color="auto"/>
            </w:tcBorders>
            <w:shd w:val="clear" w:color="auto" w:fill="auto"/>
            <w:vAlign w:val="center"/>
            <w:hideMark/>
          </w:tcPr>
          <w:p w14:paraId="09FD330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nil"/>
              <w:left w:val="nil"/>
              <w:bottom w:val="single" w:sz="4" w:space="0" w:color="auto"/>
              <w:right w:val="single" w:sz="4" w:space="0" w:color="auto"/>
            </w:tcBorders>
            <w:shd w:val="clear" w:color="auto" w:fill="auto"/>
            <w:vAlign w:val="center"/>
            <w:hideMark/>
          </w:tcPr>
          <w:p w14:paraId="519B92C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nil"/>
              <w:left w:val="nil"/>
              <w:bottom w:val="single" w:sz="4" w:space="0" w:color="auto"/>
              <w:right w:val="single" w:sz="4" w:space="0" w:color="auto"/>
            </w:tcBorders>
            <w:shd w:val="clear" w:color="auto" w:fill="auto"/>
            <w:vAlign w:val="center"/>
            <w:hideMark/>
          </w:tcPr>
          <w:p w14:paraId="585A79B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nil"/>
              <w:left w:val="nil"/>
              <w:bottom w:val="single" w:sz="4" w:space="0" w:color="auto"/>
              <w:right w:val="single" w:sz="4" w:space="0" w:color="auto"/>
            </w:tcBorders>
            <w:shd w:val="clear" w:color="auto" w:fill="auto"/>
            <w:vAlign w:val="center"/>
            <w:hideMark/>
          </w:tcPr>
          <w:p w14:paraId="21FD304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21F5FE5B"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D6D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93401</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68849B0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423CE3E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34FF751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73B2C2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1A7EC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77DAC1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4009D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C6068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47CFD1D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A63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93402</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2693D4C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 xml:space="preserve">Preparation of MHTP (Mental Health Skills Training completed)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1055F56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4CB49C4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7DD2A0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A282F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7874CE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9EB1A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115AA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2884925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1499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93403</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4E62148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23BB637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66E41BA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804E74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2A397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21EB181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081B5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0DFBD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3CAF728D"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F2F6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93404</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72F98E4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6AD4252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67A2ACD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6CEE78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947A2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D1E599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60F87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29911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529B2E4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A4D3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93405</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3901D19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15D32D3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617A146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36EB96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CC289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83D35B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19A2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C45FC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270212B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C5E7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93406</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5AD01BC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7CC6450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5D53366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C5AAF8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0C00D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D8A1B0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3C390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64BF0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28F5A18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594CAC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93407</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833F50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4C4C0B5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1C5C2E3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17651E5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49B1D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2F3874D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E695D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0E8AF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37D78E3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242D80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93408</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965E3B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4DE1B2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7C3A28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273F9B5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383C2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5E68067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CE12A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AF36D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5C91D09B"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7822C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93409</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2DB391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F29C01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FBABD3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39F9F43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1AF15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35A89CA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8D64B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5CA77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089C266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0FCA9B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93410</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5806CDE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1816189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2BB4F5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06DFDD0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2F2B4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0D9B7B6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D95AD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7E7D5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2BFD6A0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97A6AE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93411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863005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91027A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6BCEE22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7AC7B96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1FA0C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67677A0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C093C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F1956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7A6E0ED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3D9980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93421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DAA8E0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5317669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3C712E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72D31A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D60E8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4DF7785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D005F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8160D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1E52CB5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B3B76E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93422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634CD22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1528285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09FA41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765BE3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3F645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0BF8B94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83BD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4DAF8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5897E31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5588"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6950B761" w14:textId="77777777" w:rsidR="006A6399" w:rsidRPr="00FA055E" w:rsidRDefault="006A6399" w:rsidP="004C518D">
            <w:pPr>
              <w:spacing w:after="0" w:line="240" w:lineRule="auto"/>
              <w:rPr>
                <w:rFonts w:eastAsia="Times New Roman" w:cs="Arial"/>
                <w:color w:val="000000"/>
                <w:szCs w:val="20"/>
                <w:lang w:eastAsia="en-AU"/>
              </w:rPr>
            </w:pPr>
            <w:r w:rsidRPr="00FA055E">
              <w:rPr>
                <w:rFonts w:eastAsia="Times New Roman" w:cs="Arial"/>
                <w:b/>
                <w:bCs/>
                <w:color w:val="000000"/>
                <w:szCs w:val="20"/>
                <w:lang w:eastAsia="en-AU"/>
              </w:rPr>
              <w:t xml:space="preserve">GENERAL PRACTITIONERS </w:t>
            </w:r>
            <w:r>
              <w:rPr>
                <w:rFonts w:eastAsia="Times New Roman" w:cs="Arial"/>
                <w:b/>
                <w:bCs/>
                <w:color w:val="000000"/>
                <w:szCs w:val="20"/>
                <w:lang w:eastAsia="en-AU"/>
              </w:rPr>
              <w:t>continued</w:t>
            </w:r>
          </w:p>
        </w:tc>
      </w:tr>
      <w:tr w:rsidR="006A6399" w:rsidRPr="00FA055E" w14:paraId="4D611758"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5F00E4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93423</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560654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E192F9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74306D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6169A01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30AC9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6259E2D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01E9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830B9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22D2F2AD"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0C9633D"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93287</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68F0CD9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90BD6B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5638576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4A7D3A0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27AF7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2A83B71C"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14743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BAD03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5666CB1B"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1B493C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93288</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5795938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0498D4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0BD40C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76AA1F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D3E60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2C2D8DD0"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63F8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DFE52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5B23C3D8"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08A9EA7" w14:textId="77777777" w:rsidR="006A6399" w:rsidRPr="00FA055E" w:rsidRDefault="006A6399" w:rsidP="004C518D">
            <w:pPr>
              <w:spacing w:after="0" w:line="240" w:lineRule="auto"/>
              <w:jc w:val="center"/>
              <w:rPr>
                <w:rFonts w:eastAsia="Times New Roman" w:cs="Arial"/>
                <w:color w:val="000000"/>
                <w:szCs w:val="20"/>
                <w:lang w:eastAsia="en-AU"/>
              </w:rPr>
            </w:pPr>
            <w:r w:rsidRPr="007F79B1">
              <w:rPr>
                <w:rFonts w:eastAsia="Times New Roman" w:cs="Arial"/>
                <w:color w:val="000000"/>
                <w:szCs w:val="20"/>
                <w:lang w:eastAsia="en-AU"/>
              </w:rPr>
              <w:t>273</w:t>
            </w:r>
            <w:r>
              <w:rPr>
                <w:rFonts w:eastAsia="Times New Roman" w:cs="Arial"/>
                <w:color w:val="000000"/>
                <w:szCs w:val="20"/>
                <w:lang w:eastAsia="en-AU"/>
              </w:rPr>
              <w:t>3</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20F5505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 xml:space="preserve">Initial 10 FPS Session </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E1749F4"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5E7D129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A20</w:t>
            </w:r>
          </w:p>
        </w:tc>
        <w:tc>
          <w:tcPr>
            <w:tcW w:w="856" w:type="dxa"/>
            <w:tcBorders>
              <w:top w:val="single" w:sz="4" w:space="0" w:color="auto"/>
              <w:left w:val="nil"/>
              <w:bottom w:val="single" w:sz="4" w:space="0" w:color="auto"/>
              <w:right w:val="single" w:sz="4" w:space="0" w:color="auto"/>
            </w:tcBorders>
            <w:shd w:val="clear" w:color="auto" w:fill="auto"/>
            <w:vAlign w:val="center"/>
          </w:tcPr>
          <w:p w14:paraId="7F4036B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7F622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AE5F03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3E9EE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6364E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070354F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61D16F4" w14:textId="77777777" w:rsidR="006A6399" w:rsidRPr="00FA055E" w:rsidRDefault="006A6399" w:rsidP="004C518D">
            <w:pPr>
              <w:spacing w:after="0" w:line="240" w:lineRule="auto"/>
              <w:jc w:val="center"/>
              <w:rPr>
                <w:rFonts w:eastAsia="Times New Roman" w:cs="Arial"/>
                <w:color w:val="000000"/>
                <w:szCs w:val="20"/>
                <w:lang w:eastAsia="en-AU"/>
              </w:rPr>
            </w:pPr>
            <w:r>
              <w:rPr>
                <w:rFonts w:eastAsia="Times New Roman" w:cs="Arial"/>
                <w:color w:val="000000"/>
                <w:szCs w:val="20"/>
                <w:lang w:eastAsia="en-AU"/>
              </w:rPr>
              <w:t>2735</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25064E2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 xml:space="preserve">Initial 10 FPS Session </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DF215BF"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B3934D3"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A20</w:t>
            </w:r>
          </w:p>
        </w:tc>
        <w:tc>
          <w:tcPr>
            <w:tcW w:w="856" w:type="dxa"/>
            <w:tcBorders>
              <w:top w:val="single" w:sz="4" w:space="0" w:color="auto"/>
              <w:left w:val="nil"/>
              <w:bottom w:val="single" w:sz="4" w:space="0" w:color="auto"/>
              <w:right w:val="single" w:sz="4" w:space="0" w:color="auto"/>
            </w:tcBorders>
            <w:shd w:val="clear" w:color="auto" w:fill="auto"/>
            <w:vAlign w:val="center"/>
          </w:tcPr>
          <w:p w14:paraId="6CAC66F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F78D57"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2FF61AA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69163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851F01"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Yes</w:t>
            </w:r>
          </w:p>
        </w:tc>
      </w:tr>
      <w:tr w:rsidR="006A6399" w:rsidRPr="00FA055E" w14:paraId="2E425DC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5DF34EA"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27</w:t>
            </w:r>
            <w:r>
              <w:rPr>
                <w:rFonts w:eastAsia="Times New Roman" w:cs="Arial"/>
                <w:color w:val="000000"/>
                <w:szCs w:val="20"/>
                <w:lang w:eastAsia="en-AU"/>
              </w:rPr>
              <w:t>29</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EFDBCC9"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7406BAB"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D6F7AAE"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A20</w:t>
            </w:r>
          </w:p>
        </w:tc>
        <w:tc>
          <w:tcPr>
            <w:tcW w:w="856" w:type="dxa"/>
            <w:tcBorders>
              <w:top w:val="single" w:sz="4" w:space="0" w:color="auto"/>
              <w:left w:val="nil"/>
              <w:bottom w:val="single" w:sz="4" w:space="0" w:color="auto"/>
              <w:right w:val="single" w:sz="4" w:space="0" w:color="auto"/>
            </w:tcBorders>
            <w:shd w:val="clear" w:color="auto" w:fill="auto"/>
            <w:vAlign w:val="center"/>
          </w:tcPr>
          <w:p w14:paraId="28C22CD8"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F26D2"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Telehealth (rural and remote area)</w:t>
            </w:r>
          </w:p>
        </w:tc>
        <w:tc>
          <w:tcPr>
            <w:tcW w:w="1419" w:type="dxa"/>
            <w:tcBorders>
              <w:top w:val="single" w:sz="4" w:space="0" w:color="auto"/>
              <w:left w:val="nil"/>
              <w:bottom w:val="single" w:sz="4" w:space="0" w:color="auto"/>
              <w:right w:val="single" w:sz="4" w:space="0" w:color="auto"/>
            </w:tcBorders>
            <w:shd w:val="clear" w:color="auto" w:fill="auto"/>
            <w:vAlign w:val="center"/>
          </w:tcPr>
          <w:p w14:paraId="5DC123A6"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817D9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BB94A5" w14:textId="77777777" w:rsidR="006A6399" w:rsidRPr="00FA055E" w:rsidRDefault="006A6399" w:rsidP="004C518D">
            <w:pPr>
              <w:spacing w:after="0" w:line="240" w:lineRule="auto"/>
              <w:jc w:val="center"/>
              <w:rPr>
                <w:rFonts w:eastAsia="Times New Roman" w:cs="Arial"/>
                <w:color w:val="000000"/>
                <w:szCs w:val="20"/>
                <w:lang w:eastAsia="en-AU"/>
              </w:rPr>
            </w:pPr>
            <w:r w:rsidRPr="00FA055E">
              <w:rPr>
                <w:rFonts w:eastAsia="Times New Roman" w:cs="Arial"/>
                <w:color w:val="000000"/>
                <w:szCs w:val="20"/>
                <w:lang w:eastAsia="en-AU"/>
              </w:rPr>
              <w:t>No</w:t>
            </w:r>
          </w:p>
        </w:tc>
      </w:tr>
      <w:tr w:rsidR="006A6399" w:rsidRPr="00FA055E" w14:paraId="29444490"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3145AFB"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2731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EF33828"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53BE42BA"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512BE80"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A20</w:t>
            </w:r>
          </w:p>
        </w:tc>
        <w:tc>
          <w:tcPr>
            <w:tcW w:w="856" w:type="dxa"/>
            <w:tcBorders>
              <w:top w:val="single" w:sz="4" w:space="0" w:color="auto"/>
              <w:left w:val="nil"/>
              <w:bottom w:val="single" w:sz="4" w:space="0" w:color="auto"/>
              <w:right w:val="single" w:sz="4" w:space="0" w:color="auto"/>
            </w:tcBorders>
            <w:shd w:val="clear" w:color="auto" w:fill="auto"/>
            <w:vAlign w:val="center"/>
          </w:tcPr>
          <w:p w14:paraId="7B2301AC"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042723"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 (rural and remote area)</w:t>
            </w:r>
          </w:p>
        </w:tc>
        <w:tc>
          <w:tcPr>
            <w:tcW w:w="1419" w:type="dxa"/>
            <w:tcBorders>
              <w:top w:val="single" w:sz="4" w:space="0" w:color="auto"/>
              <w:left w:val="nil"/>
              <w:bottom w:val="single" w:sz="4" w:space="0" w:color="auto"/>
              <w:right w:val="single" w:sz="4" w:space="0" w:color="auto"/>
            </w:tcBorders>
            <w:shd w:val="clear" w:color="auto" w:fill="auto"/>
            <w:vAlign w:val="center"/>
          </w:tcPr>
          <w:p w14:paraId="7F5E22BB"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6768E7"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304141"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40A271E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B071C28"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91818</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AD00E30"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3ABD113E"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24B4E25"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1E019405"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984E99"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170C18B4"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1C720E"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50538F"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2E156426"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2F9C7A0"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91819</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36C0AE2"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52EA5E10"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4275D1D"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752BD814"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0D8076"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5705F8D2"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2774D8"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A532A"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2FD5D710"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5AFE33F"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91842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7AD8868"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756D12D"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8A38B8F"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052DA91F"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BDB845"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6052F6C5"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D1DD3F"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21B97E" w14:textId="77777777" w:rsidR="006A6399" w:rsidRPr="00FA055E"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6F9A732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9A854C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91843</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9CA546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3215C186"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7AE090D"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3A9DE342"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2422E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435C068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2761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29AB3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00F512F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33FDFD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47B9BD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51570CC"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2953414"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0FBA14F"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68167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743297A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0423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286D4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47C5EC3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4E53CD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93304</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95CA76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28FEE4A"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16B58A17"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4D7F5BE9"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F5E56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596E0EC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3B011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A61D7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47A0332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F0325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6BB3E2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584C8B6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B8CC67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2A660C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DA955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639F300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0229B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078C5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FA055E" w14:paraId="2B55AE91"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30"/>
        </w:trPr>
        <w:tc>
          <w:tcPr>
            <w:tcW w:w="15588"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67D68268" w14:textId="77777777" w:rsidR="006A6399" w:rsidRPr="002C34D0" w:rsidRDefault="006A6399" w:rsidP="004C518D">
            <w:pPr>
              <w:spacing w:after="0" w:line="240" w:lineRule="auto"/>
              <w:rPr>
                <w:rFonts w:eastAsia="Times New Roman" w:cs="Arial"/>
                <w:color w:val="000000"/>
                <w:szCs w:val="20"/>
                <w:lang w:eastAsia="en-AU"/>
              </w:rPr>
            </w:pPr>
            <w:r w:rsidRPr="00FA055E">
              <w:rPr>
                <w:rFonts w:eastAsia="Times New Roman" w:cs="Arial"/>
                <w:b/>
                <w:bCs/>
                <w:color w:val="000000"/>
                <w:szCs w:val="20"/>
                <w:lang w:eastAsia="en-AU"/>
              </w:rPr>
              <w:t xml:space="preserve">GENERAL PRACTITIONERS </w:t>
            </w:r>
            <w:r>
              <w:rPr>
                <w:rFonts w:eastAsia="Times New Roman" w:cs="Arial"/>
                <w:b/>
                <w:bCs/>
                <w:color w:val="000000"/>
                <w:szCs w:val="20"/>
                <w:lang w:eastAsia="en-AU"/>
              </w:rPr>
              <w:t>continued</w:t>
            </w:r>
          </w:p>
        </w:tc>
      </w:tr>
      <w:tr w:rsidR="006A6399" w:rsidRPr="00FA055E" w14:paraId="6D6F9C66"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116C1E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93305</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1196A8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37177117"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195A48DD"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7AA0108"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F652F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D9BD5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42D81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6846C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5DF81709" w14:textId="77777777" w:rsidTr="004C518D">
        <w:tblPrEx>
          <w:shd w:val="clear" w:color="auto" w:fill="00B050"/>
        </w:tblPrEx>
        <w:trPr>
          <w:gridAfter w:val="1"/>
          <w:wAfter w:w="11" w:type="dxa"/>
          <w:trHeight w:val="402"/>
        </w:trPr>
        <w:tc>
          <w:tcPr>
            <w:tcW w:w="15588" w:type="dxa"/>
            <w:gridSpan w:val="13"/>
            <w:shd w:val="clear" w:color="auto" w:fill="00B050"/>
            <w:vAlign w:val="center"/>
            <w:hideMark/>
          </w:tcPr>
          <w:p w14:paraId="6DCFF508" w14:textId="77777777" w:rsidR="006A6399" w:rsidRPr="002C34D0" w:rsidRDefault="006A6399" w:rsidP="004C518D">
            <w:pPr>
              <w:spacing w:after="0" w:line="240" w:lineRule="auto"/>
              <w:rPr>
                <w:rFonts w:eastAsia="Times New Roman" w:cs="Arial"/>
                <w:color w:val="000000"/>
                <w:szCs w:val="20"/>
                <w:lang w:eastAsia="en-AU"/>
              </w:rPr>
            </w:pPr>
            <w:r w:rsidRPr="002C34D0">
              <w:rPr>
                <w:rFonts w:eastAsia="Times New Roman" w:cs="Arial"/>
                <w:b/>
                <w:bCs/>
                <w:color w:val="000000"/>
                <w:szCs w:val="20"/>
                <w:lang w:eastAsia="en-AU"/>
              </w:rPr>
              <w:t>OTHER MEDICAL PRACTITIONERS</w:t>
            </w:r>
          </w:p>
        </w:tc>
      </w:tr>
      <w:tr w:rsidR="006A6399" w:rsidRPr="002C34D0" w14:paraId="3628C4D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9A1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93431</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265C852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466CFB5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5DF4029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514329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E5E5F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68B3C1D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204D2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3C377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39FE28B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513780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93432</w:t>
            </w:r>
          </w:p>
        </w:tc>
        <w:tc>
          <w:tcPr>
            <w:tcW w:w="5371" w:type="dxa"/>
            <w:gridSpan w:val="2"/>
            <w:tcBorders>
              <w:top w:val="nil"/>
              <w:left w:val="nil"/>
              <w:bottom w:val="single" w:sz="4" w:space="0" w:color="auto"/>
              <w:right w:val="single" w:sz="4" w:space="0" w:color="auto"/>
            </w:tcBorders>
            <w:shd w:val="clear" w:color="auto" w:fill="auto"/>
            <w:vAlign w:val="center"/>
            <w:hideMark/>
          </w:tcPr>
          <w:p w14:paraId="66F109F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nil"/>
              <w:left w:val="nil"/>
              <w:bottom w:val="single" w:sz="4" w:space="0" w:color="auto"/>
              <w:right w:val="single" w:sz="4" w:space="0" w:color="auto"/>
            </w:tcBorders>
            <w:shd w:val="clear" w:color="auto" w:fill="auto"/>
            <w:vAlign w:val="center"/>
            <w:hideMark/>
          </w:tcPr>
          <w:p w14:paraId="4818765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nil"/>
              <w:left w:val="nil"/>
              <w:bottom w:val="single" w:sz="4" w:space="0" w:color="auto"/>
              <w:right w:val="single" w:sz="4" w:space="0" w:color="auto"/>
            </w:tcBorders>
            <w:shd w:val="clear" w:color="auto" w:fill="auto"/>
            <w:vAlign w:val="center"/>
            <w:hideMark/>
          </w:tcPr>
          <w:p w14:paraId="6D80BC1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nil"/>
              <w:left w:val="nil"/>
              <w:bottom w:val="single" w:sz="4" w:space="0" w:color="auto"/>
              <w:right w:val="single" w:sz="4" w:space="0" w:color="auto"/>
            </w:tcBorders>
            <w:shd w:val="clear" w:color="auto" w:fill="auto"/>
            <w:vAlign w:val="center"/>
            <w:hideMark/>
          </w:tcPr>
          <w:p w14:paraId="7EBDED4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nil"/>
              <w:left w:val="nil"/>
              <w:bottom w:val="single" w:sz="4" w:space="0" w:color="auto"/>
              <w:right w:val="single" w:sz="4" w:space="0" w:color="auto"/>
            </w:tcBorders>
            <w:shd w:val="clear" w:color="auto" w:fill="auto"/>
            <w:vAlign w:val="center"/>
            <w:hideMark/>
          </w:tcPr>
          <w:p w14:paraId="57443B3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nil"/>
              <w:left w:val="nil"/>
              <w:bottom w:val="single" w:sz="4" w:space="0" w:color="auto"/>
              <w:right w:val="single" w:sz="4" w:space="0" w:color="auto"/>
            </w:tcBorders>
            <w:shd w:val="clear" w:color="auto" w:fill="auto"/>
            <w:vAlign w:val="center"/>
            <w:hideMark/>
          </w:tcPr>
          <w:p w14:paraId="6FA0B46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nil"/>
              <w:left w:val="nil"/>
              <w:bottom w:val="single" w:sz="4" w:space="0" w:color="auto"/>
              <w:right w:val="single" w:sz="4" w:space="0" w:color="auto"/>
            </w:tcBorders>
            <w:shd w:val="clear" w:color="auto" w:fill="auto"/>
            <w:vAlign w:val="center"/>
            <w:hideMark/>
          </w:tcPr>
          <w:p w14:paraId="0334A95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nil"/>
              <w:left w:val="nil"/>
              <w:bottom w:val="single" w:sz="4" w:space="0" w:color="auto"/>
              <w:right w:val="single" w:sz="4" w:space="0" w:color="auto"/>
            </w:tcBorders>
            <w:shd w:val="clear" w:color="auto" w:fill="auto"/>
            <w:vAlign w:val="center"/>
            <w:hideMark/>
          </w:tcPr>
          <w:p w14:paraId="1650EF6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7D5901B5"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666D494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93433</w:t>
            </w:r>
          </w:p>
        </w:tc>
        <w:tc>
          <w:tcPr>
            <w:tcW w:w="5371" w:type="dxa"/>
            <w:gridSpan w:val="2"/>
            <w:tcBorders>
              <w:top w:val="nil"/>
              <w:left w:val="nil"/>
              <w:bottom w:val="single" w:sz="4" w:space="0" w:color="auto"/>
              <w:right w:val="single" w:sz="4" w:space="0" w:color="auto"/>
            </w:tcBorders>
            <w:shd w:val="clear" w:color="auto" w:fill="auto"/>
            <w:vAlign w:val="center"/>
            <w:hideMark/>
          </w:tcPr>
          <w:p w14:paraId="09A0FD3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nil"/>
              <w:left w:val="nil"/>
              <w:bottom w:val="single" w:sz="4" w:space="0" w:color="auto"/>
              <w:right w:val="single" w:sz="4" w:space="0" w:color="auto"/>
            </w:tcBorders>
            <w:shd w:val="clear" w:color="auto" w:fill="auto"/>
            <w:vAlign w:val="center"/>
            <w:hideMark/>
          </w:tcPr>
          <w:p w14:paraId="001FDBD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nil"/>
              <w:left w:val="nil"/>
              <w:bottom w:val="single" w:sz="4" w:space="0" w:color="auto"/>
              <w:right w:val="single" w:sz="4" w:space="0" w:color="auto"/>
            </w:tcBorders>
            <w:shd w:val="clear" w:color="auto" w:fill="auto"/>
            <w:vAlign w:val="center"/>
            <w:hideMark/>
          </w:tcPr>
          <w:p w14:paraId="61416FF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nil"/>
              <w:left w:val="nil"/>
              <w:bottom w:val="single" w:sz="4" w:space="0" w:color="auto"/>
              <w:right w:val="single" w:sz="4" w:space="0" w:color="auto"/>
            </w:tcBorders>
            <w:shd w:val="clear" w:color="auto" w:fill="auto"/>
            <w:vAlign w:val="center"/>
            <w:hideMark/>
          </w:tcPr>
          <w:p w14:paraId="26704A2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nil"/>
              <w:left w:val="nil"/>
              <w:bottom w:val="single" w:sz="4" w:space="0" w:color="auto"/>
              <w:right w:val="single" w:sz="4" w:space="0" w:color="auto"/>
            </w:tcBorders>
            <w:shd w:val="clear" w:color="auto" w:fill="auto"/>
            <w:vAlign w:val="center"/>
            <w:hideMark/>
          </w:tcPr>
          <w:p w14:paraId="3CDA1EC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nil"/>
              <w:left w:val="nil"/>
              <w:bottom w:val="single" w:sz="4" w:space="0" w:color="auto"/>
              <w:right w:val="single" w:sz="4" w:space="0" w:color="auto"/>
            </w:tcBorders>
            <w:shd w:val="clear" w:color="auto" w:fill="auto"/>
            <w:vAlign w:val="center"/>
            <w:hideMark/>
          </w:tcPr>
          <w:p w14:paraId="16DB72E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nil"/>
              <w:left w:val="nil"/>
              <w:bottom w:val="single" w:sz="4" w:space="0" w:color="auto"/>
              <w:right w:val="single" w:sz="4" w:space="0" w:color="auto"/>
            </w:tcBorders>
            <w:shd w:val="clear" w:color="auto" w:fill="auto"/>
            <w:vAlign w:val="center"/>
            <w:hideMark/>
          </w:tcPr>
          <w:p w14:paraId="7BD349F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nil"/>
              <w:left w:val="nil"/>
              <w:bottom w:val="single" w:sz="4" w:space="0" w:color="auto"/>
              <w:right w:val="single" w:sz="4" w:space="0" w:color="auto"/>
            </w:tcBorders>
            <w:shd w:val="clear" w:color="auto" w:fill="auto"/>
            <w:vAlign w:val="center"/>
            <w:hideMark/>
          </w:tcPr>
          <w:p w14:paraId="73C8E72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14009130"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nil"/>
              <w:left w:val="single" w:sz="4" w:space="0" w:color="auto"/>
              <w:bottom w:val="single" w:sz="4" w:space="0" w:color="auto"/>
              <w:right w:val="single" w:sz="4" w:space="0" w:color="auto"/>
            </w:tcBorders>
            <w:shd w:val="clear" w:color="auto" w:fill="auto"/>
            <w:vAlign w:val="center"/>
            <w:hideMark/>
          </w:tcPr>
          <w:p w14:paraId="5AA379A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93434</w:t>
            </w:r>
          </w:p>
        </w:tc>
        <w:tc>
          <w:tcPr>
            <w:tcW w:w="5371" w:type="dxa"/>
            <w:gridSpan w:val="2"/>
            <w:tcBorders>
              <w:top w:val="nil"/>
              <w:left w:val="nil"/>
              <w:bottom w:val="single" w:sz="4" w:space="0" w:color="auto"/>
              <w:right w:val="single" w:sz="4" w:space="0" w:color="auto"/>
            </w:tcBorders>
            <w:shd w:val="clear" w:color="auto" w:fill="auto"/>
            <w:vAlign w:val="center"/>
            <w:hideMark/>
          </w:tcPr>
          <w:p w14:paraId="4C7F1A7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nil"/>
              <w:left w:val="nil"/>
              <w:bottom w:val="single" w:sz="4" w:space="0" w:color="auto"/>
              <w:right w:val="single" w:sz="4" w:space="0" w:color="auto"/>
            </w:tcBorders>
            <w:shd w:val="clear" w:color="auto" w:fill="auto"/>
            <w:vAlign w:val="center"/>
            <w:hideMark/>
          </w:tcPr>
          <w:p w14:paraId="432636E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nil"/>
              <w:left w:val="nil"/>
              <w:bottom w:val="single" w:sz="4" w:space="0" w:color="auto"/>
              <w:right w:val="single" w:sz="4" w:space="0" w:color="auto"/>
            </w:tcBorders>
            <w:shd w:val="clear" w:color="auto" w:fill="auto"/>
            <w:vAlign w:val="center"/>
            <w:hideMark/>
          </w:tcPr>
          <w:p w14:paraId="2C15B55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nil"/>
              <w:left w:val="nil"/>
              <w:bottom w:val="single" w:sz="4" w:space="0" w:color="auto"/>
              <w:right w:val="single" w:sz="4" w:space="0" w:color="auto"/>
            </w:tcBorders>
            <w:shd w:val="clear" w:color="auto" w:fill="auto"/>
            <w:vAlign w:val="center"/>
            <w:hideMark/>
          </w:tcPr>
          <w:p w14:paraId="57DB31A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nil"/>
              <w:left w:val="nil"/>
              <w:bottom w:val="single" w:sz="4" w:space="0" w:color="auto"/>
              <w:right w:val="single" w:sz="4" w:space="0" w:color="auto"/>
            </w:tcBorders>
            <w:shd w:val="clear" w:color="auto" w:fill="auto"/>
            <w:vAlign w:val="center"/>
            <w:hideMark/>
          </w:tcPr>
          <w:p w14:paraId="0F0DE74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nil"/>
              <w:left w:val="nil"/>
              <w:bottom w:val="single" w:sz="4" w:space="0" w:color="auto"/>
              <w:right w:val="single" w:sz="4" w:space="0" w:color="auto"/>
            </w:tcBorders>
            <w:shd w:val="clear" w:color="auto" w:fill="auto"/>
            <w:vAlign w:val="center"/>
            <w:hideMark/>
          </w:tcPr>
          <w:p w14:paraId="236F884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nil"/>
              <w:left w:val="nil"/>
              <w:bottom w:val="single" w:sz="4" w:space="0" w:color="auto"/>
              <w:right w:val="single" w:sz="4" w:space="0" w:color="auto"/>
            </w:tcBorders>
            <w:shd w:val="clear" w:color="auto" w:fill="auto"/>
            <w:vAlign w:val="center"/>
            <w:hideMark/>
          </w:tcPr>
          <w:p w14:paraId="08CC100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nil"/>
              <w:left w:val="nil"/>
              <w:bottom w:val="single" w:sz="4" w:space="0" w:color="auto"/>
              <w:right w:val="single" w:sz="4" w:space="0" w:color="auto"/>
            </w:tcBorders>
            <w:shd w:val="clear" w:color="auto" w:fill="auto"/>
            <w:vAlign w:val="center"/>
            <w:hideMark/>
          </w:tcPr>
          <w:p w14:paraId="1790405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12F9228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9A8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93435</w:t>
            </w:r>
          </w:p>
        </w:tc>
        <w:tc>
          <w:tcPr>
            <w:tcW w:w="5371" w:type="dxa"/>
            <w:gridSpan w:val="2"/>
            <w:tcBorders>
              <w:top w:val="single" w:sz="4" w:space="0" w:color="auto"/>
              <w:left w:val="nil"/>
              <w:bottom w:val="single" w:sz="4" w:space="0" w:color="auto"/>
              <w:right w:val="single" w:sz="4" w:space="0" w:color="auto"/>
            </w:tcBorders>
            <w:shd w:val="clear" w:color="auto" w:fill="auto"/>
            <w:vAlign w:val="center"/>
            <w:hideMark/>
          </w:tcPr>
          <w:p w14:paraId="350B20C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14:paraId="06F6711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14:paraId="375DCC5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2475BE1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409411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0212913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5A4CA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3BF37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50FA2DC5"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AAE9B9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93436</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794B89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3F79671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F75DEF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57F66C6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A8EB9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22626FE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6B89F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97D60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3F265C4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8BAC1F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93437</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FB12EE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B61108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5C42F9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526262D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76815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144B9E2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FFDC1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AB63F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36D1A2D0"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DB0266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93438</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29BF1AB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37170C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5200F50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09C62E1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E2386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0B9B061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46449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C1A48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59AD71D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35FE24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93439</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0777F2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356B79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60CDF8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58BC1AF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63198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4BD7E2F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2A955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AFF74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2EFDA625"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DF5679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93440</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A953E2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not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4A7DBCD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54C1CB1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2998DC1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3F402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5D8E13E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9E740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D6656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4F4229F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DB9EF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93441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2B6EA5E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4EDE600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417150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48FA77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18FB0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1762A06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B10C2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2C017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7E2963DB"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851F2B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93442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AD8BFC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Preparation of MHTP (Mental Health Skills Training completed)</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8420DB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914BF7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7C02ACA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A6236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39A95B8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28D82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F8498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04BE210D"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4E8C20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93451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067FE3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090CAB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DBCB70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BC743F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87374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C60120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1819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F499D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53CF2044"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368"/>
        </w:trPr>
        <w:tc>
          <w:tcPr>
            <w:tcW w:w="15588"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0D06AAB2" w14:textId="77777777" w:rsidR="006A6399" w:rsidRPr="002C34D0" w:rsidRDefault="006A6399" w:rsidP="004C518D">
            <w:pPr>
              <w:spacing w:after="0" w:line="240" w:lineRule="auto"/>
              <w:rPr>
                <w:rFonts w:eastAsia="Times New Roman" w:cs="Arial"/>
                <w:color w:val="000000"/>
                <w:szCs w:val="20"/>
                <w:lang w:eastAsia="en-AU"/>
              </w:rPr>
            </w:pPr>
            <w:r w:rsidRPr="002C34D0">
              <w:rPr>
                <w:rFonts w:eastAsia="Times New Roman" w:cs="Arial"/>
                <w:b/>
                <w:bCs/>
                <w:color w:val="000000"/>
                <w:szCs w:val="20"/>
                <w:lang w:eastAsia="en-AU"/>
              </w:rPr>
              <w:t>OTHER MEDICAL PRACTITIONERS</w:t>
            </w:r>
            <w:r>
              <w:rPr>
                <w:rFonts w:eastAsia="Times New Roman" w:cs="Arial"/>
                <w:b/>
                <w:bCs/>
                <w:color w:val="000000"/>
                <w:szCs w:val="20"/>
                <w:lang w:eastAsia="en-AU"/>
              </w:rPr>
              <w:t xml:space="preserve"> continued</w:t>
            </w:r>
          </w:p>
        </w:tc>
      </w:tr>
      <w:tr w:rsidR="006A6399" w:rsidRPr="002C34D0" w14:paraId="6C40091F"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C15B3F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93452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7A697D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4D1D313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3F6A1F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57AF578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BE43F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2A41433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BCD76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A10B6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16EFE0E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AAD0D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93453</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71A953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Review</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1DAE8A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661BEC5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58469CB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F82EB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2603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A218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C50F7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653EBC61"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B9434D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93291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FBB1E8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Sessions</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588EEA6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DC31E3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16B626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A9C57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3F09D9E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F91AB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82568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6A79582D"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2CDC3A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93292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1AD8E06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Sessions </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D24878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D6F6EC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A42</w:t>
            </w:r>
          </w:p>
        </w:tc>
        <w:tc>
          <w:tcPr>
            <w:tcW w:w="856" w:type="dxa"/>
            <w:tcBorders>
              <w:top w:val="single" w:sz="4" w:space="0" w:color="auto"/>
              <w:left w:val="nil"/>
              <w:bottom w:val="single" w:sz="4" w:space="0" w:color="auto"/>
              <w:right w:val="single" w:sz="4" w:space="0" w:color="auto"/>
            </w:tcBorders>
            <w:shd w:val="clear" w:color="auto" w:fill="auto"/>
            <w:vAlign w:val="center"/>
          </w:tcPr>
          <w:p w14:paraId="46F8A48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CB99C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5CD7CBA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D77E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DD9A6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14387348"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C38B2BA" w14:textId="77777777" w:rsidR="006A6399" w:rsidRPr="002C34D0" w:rsidRDefault="006A6399" w:rsidP="004C518D">
            <w:pPr>
              <w:spacing w:after="0" w:line="240" w:lineRule="auto"/>
              <w:jc w:val="center"/>
              <w:rPr>
                <w:rFonts w:eastAsia="Times New Roman" w:cs="Arial"/>
                <w:color w:val="000000"/>
                <w:szCs w:val="20"/>
                <w:lang w:eastAsia="en-AU"/>
              </w:rPr>
            </w:pPr>
            <w:r>
              <w:rPr>
                <w:rFonts w:eastAsia="Times New Roman" w:cs="Arial"/>
                <w:color w:val="000000"/>
                <w:szCs w:val="20"/>
                <w:lang w:eastAsia="en-AU"/>
              </w:rPr>
              <w:t>941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62D777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 xml:space="preserve">Initial 10 FPS Session </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94DE22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BE9FA0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A7</w:t>
            </w:r>
          </w:p>
        </w:tc>
        <w:tc>
          <w:tcPr>
            <w:tcW w:w="856" w:type="dxa"/>
            <w:tcBorders>
              <w:top w:val="single" w:sz="4" w:space="0" w:color="auto"/>
              <w:left w:val="nil"/>
              <w:bottom w:val="single" w:sz="4" w:space="0" w:color="auto"/>
              <w:right w:val="single" w:sz="4" w:space="0" w:color="auto"/>
            </w:tcBorders>
            <w:shd w:val="clear" w:color="auto" w:fill="auto"/>
            <w:vAlign w:val="center"/>
          </w:tcPr>
          <w:p w14:paraId="2A292AF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632D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CE242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4D36E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3FC36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6E4AA829"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4AB5D5B" w14:textId="77777777" w:rsidR="006A6399" w:rsidRPr="002C34D0" w:rsidRDefault="006A6399" w:rsidP="004C518D">
            <w:pPr>
              <w:spacing w:after="0" w:line="240" w:lineRule="auto"/>
              <w:jc w:val="center"/>
              <w:rPr>
                <w:rFonts w:eastAsia="Times New Roman" w:cs="Arial"/>
                <w:color w:val="000000"/>
                <w:szCs w:val="20"/>
                <w:lang w:eastAsia="en-AU"/>
              </w:rPr>
            </w:pPr>
            <w:r>
              <w:rPr>
                <w:rFonts w:eastAsia="Times New Roman" w:cs="Arial"/>
                <w:color w:val="000000"/>
                <w:szCs w:val="20"/>
                <w:lang w:eastAsia="en-AU"/>
              </w:rPr>
              <w:t>942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D2961D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 xml:space="preserve">Initial 10 FPS Session </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479B89F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350985A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A7</w:t>
            </w:r>
          </w:p>
        </w:tc>
        <w:tc>
          <w:tcPr>
            <w:tcW w:w="856" w:type="dxa"/>
            <w:tcBorders>
              <w:top w:val="single" w:sz="4" w:space="0" w:color="auto"/>
              <w:left w:val="nil"/>
              <w:bottom w:val="single" w:sz="4" w:space="0" w:color="auto"/>
              <w:right w:val="single" w:sz="4" w:space="0" w:color="auto"/>
            </w:tcBorders>
            <w:shd w:val="clear" w:color="auto" w:fill="auto"/>
            <w:vAlign w:val="center"/>
          </w:tcPr>
          <w:p w14:paraId="495A24B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3FB61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Face to face</w:t>
            </w:r>
          </w:p>
        </w:tc>
        <w:tc>
          <w:tcPr>
            <w:tcW w:w="1419" w:type="dxa"/>
            <w:tcBorders>
              <w:top w:val="single" w:sz="4" w:space="0" w:color="auto"/>
              <w:left w:val="nil"/>
              <w:bottom w:val="single" w:sz="4" w:space="0" w:color="auto"/>
              <w:right w:val="single" w:sz="4" w:space="0" w:color="auto"/>
            </w:tcBorders>
            <w:shd w:val="clear" w:color="auto" w:fill="auto"/>
            <w:vAlign w:val="center"/>
          </w:tcPr>
          <w:p w14:paraId="013A0F0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5FB55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BBD79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Yes</w:t>
            </w:r>
          </w:p>
        </w:tc>
      </w:tr>
      <w:tr w:rsidR="006A6399" w:rsidRPr="002C34D0" w14:paraId="75C0E24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1222F7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371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578375C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94AC1D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3FC224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A7</w:t>
            </w:r>
          </w:p>
        </w:tc>
        <w:tc>
          <w:tcPr>
            <w:tcW w:w="856" w:type="dxa"/>
            <w:tcBorders>
              <w:top w:val="single" w:sz="4" w:space="0" w:color="auto"/>
              <w:left w:val="nil"/>
              <w:bottom w:val="single" w:sz="4" w:space="0" w:color="auto"/>
              <w:right w:val="single" w:sz="4" w:space="0" w:color="auto"/>
            </w:tcBorders>
            <w:shd w:val="clear" w:color="auto" w:fill="auto"/>
            <w:vAlign w:val="center"/>
          </w:tcPr>
          <w:p w14:paraId="2ABD278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A28FE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 (rural and remote area)</w:t>
            </w:r>
          </w:p>
        </w:tc>
        <w:tc>
          <w:tcPr>
            <w:tcW w:w="1419" w:type="dxa"/>
            <w:tcBorders>
              <w:top w:val="single" w:sz="4" w:space="0" w:color="auto"/>
              <w:left w:val="nil"/>
              <w:bottom w:val="single" w:sz="4" w:space="0" w:color="auto"/>
              <w:right w:val="single" w:sz="4" w:space="0" w:color="auto"/>
            </w:tcBorders>
            <w:shd w:val="clear" w:color="auto" w:fill="auto"/>
            <w:vAlign w:val="center"/>
          </w:tcPr>
          <w:p w14:paraId="387788A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C2528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E5A39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10220DC1"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3B6315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372</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F8E8A6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1A61529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2A9259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A7</w:t>
            </w:r>
          </w:p>
        </w:tc>
        <w:tc>
          <w:tcPr>
            <w:tcW w:w="856" w:type="dxa"/>
            <w:tcBorders>
              <w:top w:val="single" w:sz="4" w:space="0" w:color="auto"/>
              <w:left w:val="nil"/>
              <w:bottom w:val="single" w:sz="4" w:space="0" w:color="auto"/>
              <w:right w:val="single" w:sz="4" w:space="0" w:color="auto"/>
            </w:tcBorders>
            <w:shd w:val="clear" w:color="auto" w:fill="auto"/>
            <w:vAlign w:val="center"/>
          </w:tcPr>
          <w:p w14:paraId="4E1321E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szCs w:val="20"/>
                <w:lang w:eastAsia="en-AU"/>
              </w:rPr>
              <w:t>9</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08D99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 (rural and remote area)</w:t>
            </w:r>
          </w:p>
        </w:tc>
        <w:tc>
          <w:tcPr>
            <w:tcW w:w="1419" w:type="dxa"/>
            <w:tcBorders>
              <w:top w:val="single" w:sz="4" w:space="0" w:color="auto"/>
              <w:left w:val="nil"/>
              <w:bottom w:val="single" w:sz="4" w:space="0" w:color="auto"/>
              <w:right w:val="single" w:sz="4" w:space="0" w:color="auto"/>
            </w:tcBorders>
            <w:shd w:val="clear" w:color="auto" w:fill="auto"/>
            <w:vAlign w:val="center"/>
          </w:tcPr>
          <w:p w14:paraId="21911A1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A2340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B2C4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1347129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5764CA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91820</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26685F18"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D14D1D2"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72C21E4F"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1C119F4F"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194EA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EC066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FA42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09E94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63F3DDF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8A14E3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91821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F41D37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2B5A6D60"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722B9FE"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1A460F01"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BA690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665B752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A239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23800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70FAD7E2"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9740D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91844</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4EA0735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7C74CF20"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83B03A0"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7B06D47B"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127E3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0804CC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0D8D5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F3F49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34FEC7CA"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238FEB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91845</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F8FEDC6"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Initial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FA1891E"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316029D"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A40</w:t>
            </w:r>
          </w:p>
        </w:tc>
        <w:tc>
          <w:tcPr>
            <w:tcW w:w="856" w:type="dxa"/>
            <w:tcBorders>
              <w:top w:val="single" w:sz="4" w:space="0" w:color="auto"/>
              <w:left w:val="nil"/>
              <w:bottom w:val="single" w:sz="4" w:space="0" w:color="auto"/>
              <w:right w:val="single" w:sz="4" w:space="0" w:color="auto"/>
            </w:tcBorders>
            <w:shd w:val="clear" w:color="auto" w:fill="auto"/>
            <w:vAlign w:val="center"/>
          </w:tcPr>
          <w:p w14:paraId="3E6F1C26"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szCs w:val="20"/>
                <w:lang w:eastAsia="en-AU"/>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97B2D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21B50EE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09156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87ACD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3650A1D6"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D436AB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93307</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E62FD7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6A2EDDE"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338C0822"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1E20D9D1"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50FC1E"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56E4F8E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2D358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6BF2DB"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21859B01"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E5D664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93310</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7028D1CF"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6905D840"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2045F860"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7564EA5"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13ECA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Telehealth*</w:t>
            </w:r>
          </w:p>
        </w:tc>
        <w:tc>
          <w:tcPr>
            <w:tcW w:w="1419" w:type="dxa"/>
            <w:tcBorders>
              <w:top w:val="single" w:sz="4" w:space="0" w:color="auto"/>
              <w:left w:val="nil"/>
              <w:bottom w:val="single" w:sz="4" w:space="0" w:color="auto"/>
              <w:right w:val="single" w:sz="4" w:space="0" w:color="auto"/>
            </w:tcBorders>
            <w:shd w:val="clear" w:color="auto" w:fill="auto"/>
            <w:vAlign w:val="center"/>
          </w:tcPr>
          <w:p w14:paraId="6869AA6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B7AC0"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60F437"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72B3E2A5"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22"/>
        </w:trPr>
        <w:tc>
          <w:tcPr>
            <w:tcW w:w="15588"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1D98319C" w14:textId="77777777" w:rsidR="006A6399" w:rsidRPr="002C34D0" w:rsidRDefault="006A6399" w:rsidP="004C518D">
            <w:pPr>
              <w:spacing w:after="0" w:line="240" w:lineRule="auto"/>
              <w:rPr>
                <w:rFonts w:eastAsia="Times New Roman" w:cs="Arial"/>
                <w:color w:val="000000"/>
                <w:szCs w:val="20"/>
                <w:lang w:eastAsia="en-AU"/>
              </w:rPr>
            </w:pPr>
            <w:r w:rsidRPr="002C34D0">
              <w:rPr>
                <w:rFonts w:eastAsia="Times New Roman" w:cs="Arial"/>
                <w:b/>
                <w:bCs/>
                <w:color w:val="000000"/>
                <w:szCs w:val="20"/>
                <w:lang w:eastAsia="en-AU"/>
              </w:rPr>
              <w:t>OTHER MEDICAL PRACTITIONERS</w:t>
            </w:r>
            <w:r>
              <w:rPr>
                <w:rFonts w:eastAsia="Times New Roman" w:cs="Arial"/>
                <w:b/>
                <w:bCs/>
                <w:color w:val="000000"/>
                <w:szCs w:val="20"/>
                <w:lang w:eastAsia="en-AU"/>
              </w:rPr>
              <w:t xml:space="preserve"> continued</w:t>
            </w:r>
          </w:p>
        </w:tc>
      </w:tr>
      <w:tr w:rsidR="006A6399" w:rsidRPr="002C34D0" w14:paraId="79C48BF4"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A0ABDE3"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93308</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0923A7A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37E45537"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4DA5EFC1"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71EB919B"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3DE6F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62D33F2A"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30-40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B2491"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26C79C"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6F042CF7" w14:textId="77777777" w:rsidTr="004C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439F925"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93311</w:t>
            </w:r>
          </w:p>
        </w:tc>
        <w:tc>
          <w:tcPr>
            <w:tcW w:w="5371" w:type="dxa"/>
            <w:gridSpan w:val="2"/>
            <w:tcBorders>
              <w:top w:val="single" w:sz="4" w:space="0" w:color="auto"/>
              <w:left w:val="nil"/>
              <w:bottom w:val="single" w:sz="4" w:space="0" w:color="auto"/>
              <w:right w:val="single" w:sz="4" w:space="0" w:color="auto"/>
            </w:tcBorders>
            <w:shd w:val="clear" w:color="auto" w:fill="auto"/>
            <w:vAlign w:val="center"/>
          </w:tcPr>
          <w:p w14:paraId="3F17AA54"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Additional FPS Session</w:t>
            </w:r>
          </w:p>
        </w:tc>
        <w:tc>
          <w:tcPr>
            <w:tcW w:w="1142" w:type="dxa"/>
            <w:gridSpan w:val="3"/>
            <w:tcBorders>
              <w:top w:val="single" w:sz="4" w:space="0" w:color="auto"/>
              <w:left w:val="nil"/>
              <w:bottom w:val="single" w:sz="4" w:space="0" w:color="auto"/>
              <w:right w:val="single" w:sz="4" w:space="0" w:color="auto"/>
            </w:tcBorders>
            <w:shd w:val="clear" w:color="auto" w:fill="auto"/>
            <w:vAlign w:val="center"/>
          </w:tcPr>
          <w:p w14:paraId="09EE209A"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14:paraId="0F655D62"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A41</w:t>
            </w:r>
          </w:p>
        </w:tc>
        <w:tc>
          <w:tcPr>
            <w:tcW w:w="856" w:type="dxa"/>
            <w:tcBorders>
              <w:top w:val="single" w:sz="4" w:space="0" w:color="auto"/>
              <w:left w:val="nil"/>
              <w:bottom w:val="single" w:sz="4" w:space="0" w:color="auto"/>
              <w:right w:val="single" w:sz="4" w:space="0" w:color="auto"/>
            </w:tcBorders>
            <w:shd w:val="clear" w:color="auto" w:fill="auto"/>
            <w:vAlign w:val="center"/>
          </w:tcPr>
          <w:p w14:paraId="3EBC3D3C" w14:textId="77777777" w:rsidR="006A6399" w:rsidRPr="002C34D0" w:rsidRDefault="006A6399" w:rsidP="004C518D">
            <w:pPr>
              <w:spacing w:after="0" w:line="240" w:lineRule="auto"/>
              <w:jc w:val="center"/>
              <w:rPr>
                <w:rFonts w:eastAsia="Times New Roman" w:cs="Arial"/>
                <w:szCs w:val="20"/>
                <w:lang w:eastAsia="en-AU"/>
              </w:rPr>
            </w:pPr>
            <w:r w:rsidRPr="002C34D0">
              <w:rPr>
                <w:rFonts w:eastAsia="Times New Roman" w:cs="Arial"/>
                <w:color w:val="000000"/>
                <w:szCs w:val="20"/>
                <w:lang w:eastAsia="en-A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860F52"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Phone*</w:t>
            </w:r>
          </w:p>
        </w:tc>
        <w:tc>
          <w:tcPr>
            <w:tcW w:w="1419" w:type="dxa"/>
            <w:tcBorders>
              <w:top w:val="single" w:sz="4" w:space="0" w:color="auto"/>
              <w:left w:val="nil"/>
              <w:bottom w:val="single" w:sz="4" w:space="0" w:color="auto"/>
              <w:right w:val="single" w:sz="4" w:space="0" w:color="auto"/>
            </w:tcBorders>
            <w:shd w:val="clear" w:color="auto" w:fill="auto"/>
            <w:vAlign w:val="center"/>
          </w:tcPr>
          <w:p w14:paraId="7006A58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40+ mins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09766D"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10FE99" w14:textId="77777777" w:rsidR="006A6399" w:rsidRPr="002C34D0" w:rsidRDefault="006A6399" w:rsidP="004C518D">
            <w:pPr>
              <w:spacing w:after="0" w:line="240" w:lineRule="auto"/>
              <w:jc w:val="center"/>
              <w:rPr>
                <w:rFonts w:eastAsia="Times New Roman" w:cs="Arial"/>
                <w:color w:val="000000"/>
                <w:szCs w:val="20"/>
                <w:lang w:eastAsia="en-AU"/>
              </w:rPr>
            </w:pPr>
            <w:r w:rsidRPr="002C34D0">
              <w:rPr>
                <w:rFonts w:eastAsia="Times New Roman" w:cs="Arial"/>
                <w:color w:val="000000"/>
                <w:szCs w:val="20"/>
                <w:lang w:eastAsia="en-AU"/>
              </w:rPr>
              <w:t>No</w:t>
            </w:r>
          </w:p>
        </w:tc>
      </w:tr>
      <w:tr w:rsidR="006A6399" w:rsidRPr="002C34D0" w14:paraId="774BF6B6" w14:textId="77777777" w:rsidTr="004C518D">
        <w:tblPrEx>
          <w:shd w:val="clear" w:color="auto" w:fill="D6BC5B" w:themeFill="accent4" w:themeFillTint="99"/>
        </w:tblPrEx>
        <w:trPr>
          <w:trHeight w:val="402"/>
        </w:trPr>
        <w:tc>
          <w:tcPr>
            <w:tcW w:w="15599" w:type="dxa"/>
            <w:gridSpan w:val="14"/>
            <w:tcBorders>
              <w:bottom w:val="single" w:sz="4" w:space="0" w:color="auto"/>
            </w:tcBorders>
            <w:shd w:val="clear" w:color="auto" w:fill="D6BC5B" w:themeFill="accent4" w:themeFillTint="99"/>
            <w:vAlign w:val="center"/>
            <w:hideMark/>
          </w:tcPr>
          <w:p w14:paraId="0E3DE377" w14:textId="77777777" w:rsidR="006A6399" w:rsidRPr="002C34D0" w:rsidRDefault="006A6399" w:rsidP="004C518D">
            <w:pPr>
              <w:spacing w:after="0" w:line="240" w:lineRule="auto"/>
              <w:rPr>
                <w:rFonts w:eastAsia="Times New Roman" w:cs="Arial"/>
                <w:color w:val="000000"/>
                <w:szCs w:val="20"/>
                <w:lang w:eastAsia="en-AU"/>
              </w:rPr>
            </w:pPr>
            <w:r>
              <w:rPr>
                <w:rFonts w:eastAsia="Times New Roman" w:cs="Arial"/>
                <w:b/>
                <w:bCs/>
                <w:color w:val="000000"/>
                <w:szCs w:val="20"/>
                <w:lang w:eastAsia="en-AU"/>
              </w:rPr>
              <w:t>CLINICAL PSYCHOLOGISTS</w:t>
            </w:r>
          </w:p>
        </w:tc>
      </w:tr>
      <w:tr w:rsidR="006A6399" w:rsidRPr="002C34D0" w14:paraId="7C66D66E" w14:textId="77777777" w:rsidTr="004C518D">
        <w:tblPrEx>
          <w:shd w:val="clear" w:color="auto" w:fill="D6BC5B" w:themeFill="accent4" w:themeFillTint="99"/>
        </w:tblPrEx>
        <w:trPr>
          <w:gridAfter w:val="1"/>
          <w:wAfter w:w="11" w:type="dxa"/>
          <w:trHeight w:val="499"/>
        </w:trPr>
        <w:tc>
          <w:tcPr>
            <w:tcW w:w="1125" w:type="dxa"/>
            <w:shd w:val="clear" w:color="auto" w:fill="auto"/>
            <w:vAlign w:val="center"/>
            <w:hideMark/>
          </w:tcPr>
          <w:p w14:paraId="3844A3F2"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93375</w:t>
            </w:r>
          </w:p>
        </w:tc>
        <w:tc>
          <w:tcPr>
            <w:tcW w:w="5371" w:type="dxa"/>
            <w:gridSpan w:val="2"/>
            <w:shd w:val="clear" w:color="auto" w:fill="auto"/>
            <w:vAlign w:val="center"/>
            <w:hideMark/>
          </w:tcPr>
          <w:p w14:paraId="3C525042"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Initial Psychological Therapy Session</w:t>
            </w:r>
          </w:p>
        </w:tc>
        <w:tc>
          <w:tcPr>
            <w:tcW w:w="1101" w:type="dxa"/>
            <w:gridSpan w:val="2"/>
            <w:shd w:val="clear" w:color="auto" w:fill="auto"/>
            <w:vAlign w:val="center"/>
            <w:hideMark/>
          </w:tcPr>
          <w:p w14:paraId="3CDDC98C"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1</w:t>
            </w:r>
          </w:p>
        </w:tc>
        <w:tc>
          <w:tcPr>
            <w:tcW w:w="897" w:type="dxa"/>
            <w:gridSpan w:val="3"/>
            <w:shd w:val="clear" w:color="auto" w:fill="auto"/>
            <w:vAlign w:val="center"/>
            <w:hideMark/>
          </w:tcPr>
          <w:p w14:paraId="2389C3F9"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M27</w:t>
            </w:r>
          </w:p>
        </w:tc>
        <w:tc>
          <w:tcPr>
            <w:tcW w:w="856" w:type="dxa"/>
            <w:shd w:val="clear" w:color="auto" w:fill="auto"/>
            <w:vAlign w:val="center"/>
            <w:hideMark/>
          </w:tcPr>
          <w:p w14:paraId="772FDF33"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N/A</w:t>
            </w:r>
          </w:p>
        </w:tc>
        <w:tc>
          <w:tcPr>
            <w:tcW w:w="1559" w:type="dxa"/>
            <w:shd w:val="clear" w:color="auto" w:fill="auto"/>
            <w:vAlign w:val="center"/>
            <w:hideMark/>
          </w:tcPr>
          <w:p w14:paraId="0292AD21"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Face to Face</w:t>
            </w:r>
          </w:p>
        </w:tc>
        <w:tc>
          <w:tcPr>
            <w:tcW w:w="1419" w:type="dxa"/>
            <w:shd w:val="clear" w:color="auto" w:fill="auto"/>
            <w:vAlign w:val="center"/>
            <w:hideMark/>
          </w:tcPr>
          <w:p w14:paraId="5008795E"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30-50 mins</w:t>
            </w:r>
          </w:p>
        </w:tc>
        <w:tc>
          <w:tcPr>
            <w:tcW w:w="1134" w:type="dxa"/>
            <w:shd w:val="clear" w:color="auto" w:fill="auto"/>
            <w:vAlign w:val="center"/>
            <w:hideMark/>
          </w:tcPr>
          <w:p w14:paraId="7024F5B2"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c>
          <w:tcPr>
            <w:tcW w:w="2126" w:type="dxa"/>
            <w:shd w:val="clear" w:color="auto" w:fill="auto"/>
            <w:vAlign w:val="center"/>
            <w:hideMark/>
          </w:tcPr>
          <w:p w14:paraId="54F2A9BF"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r>
      <w:tr w:rsidR="006A6399" w:rsidRPr="002B1809" w14:paraId="375F71C9"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363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93376</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4D5F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00D6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2E6775" w14:textId="77777777" w:rsidR="006A6399" w:rsidRPr="002B1809" w:rsidRDefault="006A6399" w:rsidP="004C518D">
            <w:pPr>
              <w:spacing w:after="0" w:line="240" w:lineRule="auto"/>
              <w:jc w:val="center"/>
              <w:rPr>
                <w:rFonts w:cs="Arial"/>
                <w:color w:val="000000"/>
                <w:szCs w:val="20"/>
              </w:rPr>
            </w:pPr>
            <w:r>
              <w:rPr>
                <w:rFonts w:cs="Arial"/>
                <w:color w:val="000000"/>
                <w:szCs w:val="20"/>
              </w:rPr>
              <w:t>M27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BAD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7A9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940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7C1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F94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r>
      <w:tr w:rsidR="006A6399" w:rsidRPr="002B1809" w14:paraId="6C7598B4"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070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80001</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4988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C30D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EB3C2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113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4202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35D3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5B3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708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6B0F089D"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0162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80011</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0F554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8312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93931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C4D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FE8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C1D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3F01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E181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305C108B"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5C3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91166</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029C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EBC6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EE62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595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18C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7BE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750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64E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109A6500"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836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91167</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5F21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65CF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C9311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420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D84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1492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0033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D2C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08DD44A0"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6DF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91181</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57D9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F0AC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BD4BB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442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6C31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64BC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5DAA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E57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05F25EC6"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9E76A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91182</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ADE4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E1C1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77CB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B919D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21AD1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AF93C1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3332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4ED94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21B8890B"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E2A8D9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93312</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0A5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8299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13CBD" w14:textId="77777777" w:rsidR="006A6399" w:rsidRPr="002B1809" w:rsidRDefault="006A6399" w:rsidP="004C518D">
            <w:pPr>
              <w:spacing w:after="0" w:line="240" w:lineRule="auto"/>
              <w:jc w:val="center"/>
              <w:rPr>
                <w:rFonts w:cs="Arial"/>
                <w:color w:val="000000"/>
                <w:szCs w:val="20"/>
              </w:rPr>
            </w:pPr>
            <w:r>
              <w:rPr>
                <w:rFonts w:cs="Arial"/>
                <w:color w:val="000000"/>
                <w:szCs w:val="20"/>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033CF53" w14:textId="77777777" w:rsidR="006A6399" w:rsidRPr="002B1809" w:rsidRDefault="006A6399" w:rsidP="004C518D">
            <w:pPr>
              <w:spacing w:after="0" w:line="240" w:lineRule="auto"/>
              <w:jc w:val="center"/>
              <w:rPr>
                <w:rFonts w:cs="Arial"/>
                <w:color w:val="000000"/>
                <w:szCs w:val="20"/>
              </w:rPr>
            </w:pPr>
            <w:r>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A58F3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74E9F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02AD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B7E42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r>
      <w:tr w:rsidR="006A6399" w:rsidRPr="002B1809" w14:paraId="7A509356"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F6E372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93313</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58F1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EE4E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F06EAE" w14:textId="77777777" w:rsidR="006A6399" w:rsidRPr="002B1809" w:rsidRDefault="006A6399" w:rsidP="004C518D">
            <w:pPr>
              <w:spacing w:after="0" w:line="240" w:lineRule="auto"/>
              <w:jc w:val="center"/>
              <w:rPr>
                <w:rFonts w:cs="Arial"/>
                <w:color w:val="000000"/>
                <w:szCs w:val="20"/>
              </w:rPr>
            </w:pPr>
            <w:r>
              <w:rPr>
                <w:rFonts w:cs="Arial"/>
                <w:color w:val="000000"/>
                <w:szCs w:val="20"/>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FD2BDE3" w14:textId="77777777" w:rsidR="006A6399" w:rsidRPr="002B1809" w:rsidRDefault="006A6399" w:rsidP="004C518D">
            <w:pPr>
              <w:spacing w:after="0" w:line="240" w:lineRule="auto"/>
              <w:jc w:val="center"/>
              <w:rPr>
                <w:rFonts w:cs="Arial"/>
                <w:color w:val="000000"/>
                <w:szCs w:val="20"/>
              </w:rPr>
            </w:pPr>
            <w:r>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CB7B8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34F415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896E5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5B802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r>
      <w:tr w:rsidR="006A6399" w:rsidRPr="002B1809" w14:paraId="600F9CFE"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031406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93331</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09A7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39CE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73CE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096FC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1B55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5662C6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28A4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3F2F8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65B33A6C" w14:textId="77777777" w:rsidTr="004C518D">
        <w:tblPrEx>
          <w:shd w:val="clear" w:color="auto" w:fill="D6BC5B" w:themeFill="accent4" w:themeFillTint="99"/>
        </w:tblPrEx>
        <w:trPr>
          <w:gridAfter w:val="1"/>
          <w:wAfter w:w="11" w:type="dxa"/>
          <w:trHeight w:val="499"/>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5206B0A3" w14:textId="77777777" w:rsidR="006A6399" w:rsidRPr="002B1809" w:rsidRDefault="006A6399" w:rsidP="004C518D">
            <w:pPr>
              <w:spacing w:after="0" w:line="240" w:lineRule="auto"/>
              <w:rPr>
                <w:rFonts w:cs="Arial"/>
                <w:color w:val="000000"/>
                <w:szCs w:val="20"/>
              </w:rPr>
            </w:pPr>
            <w:r>
              <w:rPr>
                <w:rFonts w:eastAsia="Times New Roman" w:cs="Arial"/>
                <w:b/>
                <w:bCs/>
                <w:color w:val="000000"/>
                <w:szCs w:val="20"/>
                <w:lang w:eastAsia="en-AU"/>
              </w:rPr>
              <w:t>CLINICAL PSYCHOLOGISTS continued</w:t>
            </w:r>
          </w:p>
        </w:tc>
      </w:tr>
      <w:tr w:rsidR="006A6399" w:rsidRPr="002B1809" w14:paraId="46BDCEDB"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53FF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93334</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2B9F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457F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D0BEB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1F7C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A8F9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2691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992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77E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1CCD8D9A"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AB57DA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93332</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23E3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8C56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FAC874"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9E8EC8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C6971C"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8A0037D"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30-50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27EB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B3338D"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B1809" w14:paraId="0112AE8D"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4BE1D9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93335</w:t>
            </w:r>
          </w:p>
        </w:tc>
        <w:tc>
          <w:tcPr>
            <w:tcW w:w="5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12E9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Psychological Therapy Session</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58523"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8</w:t>
            </w:r>
          </w:p>
        </w:tc>
        <w:tc>
          <w:tcPr>
            <w:tcW w:w="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17C97"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7855D6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D539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15CCEF3"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C2D3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C197"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C34D0" w14:paraId="711E3A48" w14:textId="77777777" w:rsidTr="004C518D">
        <w:tblPrEx>
          <w:shd w:val="clear" w:color="auto" w:fill="D6BC5B" w:themeFill="accent4" w:themeFillTint="99"/>
        </w:tblPrEx>
        <w:trPr>
          <w:gridAfter w:val="1"/>
          <w:wAfter w:w="11" w:type="dxa"/>
          <w:trHeight w:val="402"/>
        </w:trPr>
        <w:tc>
          <w:tcPr>
            <w:tcW w:w="15588" w:type="dxa"/>
            <w:gridSpan w:val="13"/>
            <w:tcBorders>
              <w:bottom w:val="single" w:sz="4" w:space="0" w:color="auto"/>
            </w:tcBorders>
            <w:shd w:val="clear" w:color="auto" w:fill="D6BC5B" w:themeFill="accent4" w:themeFillTint="99"/>
            <w:vAlign w:val="center"/>
            <w:hideMark/>
          </w:tcPr>
          <w:p w14:paraId="44BF11E4" w14:textId="77777777" w:rsidR="006A6399" w:rsidRPr="002C34D0" w:rsidRDefault="006A6399" w:rsidP="004C518D">
            <w:pPr>
              <w:spacing w:after="0" w:line="240" w:lineRule="auto"/>
              <w:rPr>
                <w:rFonts w:eastAsia="Times New Roman" w:cs="Arial"/>
                <w:color w:val="000000"/>
                <w:szCs w:val="20"/>
                <w:lang w:eastAsia="en-AU"/>
              </w:rPr>
            </w:pPr>
            <w:r>
              <w:rPr>
                <w:rFonts w:eastAsia="Times New Roman" w:cs="Arial"/>
                <w:b/>
                <w:bCs/>
                <w:color w:val="000000"/>
                <w:szCs w:val="20"/>
                <w:lang w:eastAsia="en-AU"/>
              </w:rPr>
              <w:t>REGISTERED PSYCHOLOGISTS</w:t>
            </w:r>
          </w:p>
        </w:tc>
      </w:tr>
      <w:tr w:rsidR="006A6399" w:rsidRPr="002C34D0" w14:paraId="0F5B0223" w14:textId="77777777" w:rsidTr="004C518D">
        <w:tblPrEx>
          <w:shd w:val="clear" w:color="auto" w:fill="D6BC5B" w:themeFill="accent4" w:themeFillTint="99"/>
        </w:tblPrEx>
        <w:trPr>
          <w:gridAfter w:val="1"/>
          <w:wAfter w:w="11" w:type="dxa"/>
          <w:trHeight w:val="499"/>
        </w:trPr>
        <w:tc>
          <w:tcPr>
            <w:tcW w:w="1125" w:type="dxa"/>
            <w:shd w:val="clear" w:color="auto" w:fill="auto"/>
            <w:vAlign w:val="center"/>
            <w:hideMark/>
          </w:tcPr>
          <w:p w14:paraId="2FAEDB63"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93381</w:t>
            </w:r>
          </w:p>
        </w:tc>
        <w:tc>
          <w:tcPr>
            <w:tcW w:w="5382" w:type="dxa"/>
            <w:gridSpan w:val="3"/>
            <w:shd w:val="clear" w:color="auto" w:fill="auto"/>
            <w:vAlign w:val="center"/>
            <w:hideMark/>
          </w:tcPr>
          <w:p w14:paraId="622328EC"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Initial FPS Session</w:t>
            </w:r>
          </w:p>
        </w:tc>
        <w:tc>
          <w:tcPr>
            <w:tcW w:w="1131" w:type="dxa"/>
            <w:gridSpan w:val="2"/>
            <w:shd w:val="clear" w:color="auto" w:fill="auto"/>
            <w:vAlign w:val="center"/>
            <w:hideMark/>
          </w:tcPr>
          <w:p w14:paraId="79E5DC45"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1</w:t>
            </w:r>
          </w:p>
        </w:tc>
        <w:tc>
          <w:tcPr>
            <w:tcW w:w="856" w:type="dxa"/>
            <w:gridSpan w:val="2"/>
            <w:shd w:val="clear" w:color="auto" w:fill="auto"/>
            <w:vAlign w:val="center"/>
            <w:hideMark/>
          </w:tcPr>
          <w:p w14:paraId="02402A8C"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M28</w:t>
            </w:r>
          </w:p>
        </w:tc>
        <w:tc>
          <w:tcPr>
            <w:tcW w:w="856" w:type="dxa"/>
            <w:shd w:val="clear" w:color="auto" w:fill="auto"/>
            <w:vAlign w:val="center"/>
            <w:hideMark/>
          </w:tcPr>
          <w:p w14:paraId="72ACEA7D"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N/A</w:t>
            </w:r>
          </w:p>
        </w:tc>
        <w:tc>
          <w:tcPr>
            <w:tcW w:w="1559" w:type="dxa"/>
            <w:shd w:val="clear" w:color="auto" w:fill="auto"/>
            <w:vAlign w:val="center"/>
            <w:hideMark/>
          </w:tcPr>
          <w:p w14:paraId="6EACAF00"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Face to Face</w:t>
            </w:r>
          </w:p>
        </w:tc>
        <w:tc>
          <w:tcPr>
            <w:tcW w:w="1419" w:type="dxa"/>
            <w:shd w:val="clear" w:color="auto" w:fill="auto"/>
            <w:vAlign w:val="center"/>
            <w:hideMark/>
          </w:tcPr>
          <w:p w14:paraId="71C29200"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20-50 mins</w:t>
            </w:r>
          </w:p>
        </w:tc>
        <w:tc>
          <w:tcPr>
            <w:tcW w:w="1134" w:type="dxa"/>
            <w:shd w:val="clear" w:color="auto" w:fill="auto"/>
            <w:vAlign w:val="center"/>
            <w:hideMark/>
          </w:tcPr>
          <w:p w14:paraId="506805B5"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c>
          <w:tcPr>
            <w:tcW w:w="2126" w:type="dxa"/>
            <w:shd w:val="clear" w:color="auto" w:fill="auto"/>
            <w:vAlign w:val="center"/>
            <w:hideMark/>
          </w:tcPr>
          <w:p w14:paraId="41AFC666" w14:textId="77777777" w:rsidR="006A6399" w:rsidRPr="002C34D0"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r>
      <w:tr w:rsidR="006A6399" w:rsidRPr="002B1809" w14:paraId="2A7B198E"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AC5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93382</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9653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CC02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380F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M28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487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E02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295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1C64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032D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Yes</w:t>
            </w:r>
          </w:p>
        </w:tc>
      </w:tr>
      <w:tr w:rsidR="006A6399" w:rsidRPr="002B1809" w14:paraId="0FB50147"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1FF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80101</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266C1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CAA4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C76E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A35F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FBF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BA8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A26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0ABA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2372CF52"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EC6B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80111</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19ACE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BC92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0BAD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32C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CFD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58F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66D2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2E1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24639440"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68841A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91169</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B545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09CE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BF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D323FD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7364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7922B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5D52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3EC04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66E64361"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B3B2C0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91170</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4B4A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42A2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2548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2611BD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755F9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BE214C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4E59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28F25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324D0443"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AB3D48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91183</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D154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66DF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6159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D363E4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002B7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2916AB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80EE8"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2089A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5E225DF0"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FA9543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91184</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0553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2D2C9"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D49C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8337B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C858D"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9C3C8E"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BCE4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B47612"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3907489A"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77AB260"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93316</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A062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C15D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E87A3"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5F64A5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EA21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EECB52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D80F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7A471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r>
      <w:tr w:rsidR="006A6399" w:rsidRPr="002B1809" w14:paraId="31646987"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7791BB4"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93319</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8A77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DBA0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7708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3356CF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161B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12DC514"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EE5AD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1EF9D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r>
      <w:tr w:rsidR="006A6399" w:rsidRPr="002B1809" w14:paraId="1FEB0040" w14:textId="77777777" w:rsidTr="004C518D">
        <w:tblPrEx>
          <w:shd w:val="clear" w:color="auto" w:fill="D6BC5B" w:themeFill="accent4" w:themeFillTint="99"/>
        </w:tblPrEx>
        <w:trPr>
          <w:gridAfter w:val="1"/>
          <w:wAfter w:w="11" w:type="dxa"/>
          <w:trHeight w:val="499"/>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74313C80" w14:textId="77777777" w:rsidR="006A6399" w:rsidRPr="002B1809" w:rsidRDefault="006A6399" w:rsidP="004C518D">
            <w:pPr>
              <w:spacing w:after="0" w:line="240" w:lineRule="auto"/>
              <w:rPr>
                <w:rFonts w:cs="Arial"/>
                <w:color w:val="000000"/>
                <w:szCs w:val="20"/>
              </w:rPr>
            </w:pPr>
            <w:r>
              <w:rPr>
                <w:rFonts w:eastAsia="Times New Roman" w:cs="Arial"/>
                <w:b/>
                <w:bCs/>
                <w:color w:val="000000"/>
                <w:szCs w:val="20"/>
                <w:lang w:eastAsia="en-AU"/>
              </w:rPr>
              <w:t>REGISTERED PSYCHOLOGISTS continued</w:t>
            </w:r>
          </w:p>
        </w:tc>
      </w:tr>
      <w:tr w:rsidR="006A6399" w:rsidRPr="002B1809" w14:paraId="105D0769"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575539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93351</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3C3F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25A0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3F92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8A6C3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6751E7"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3BDDA6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10A00"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994E4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B1809" w14:paraId="7076DDAD"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BF2062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93354</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32384"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69E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9802"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4DC523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4A67A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87899C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FAAF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F0A3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32855BED"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B233AEC"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93352</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839F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578F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ECF0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1C9594C"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387F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F33A98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FC877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E6137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7C6F4FC6"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124669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93355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FAFD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A1C9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83B0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7E4C4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0D82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B0F58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93AE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E676F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213CC83E" w14:textId="77777777" w:rsidTr="004C518D">
        <w:tblPrEx>
          <w:shd w:val="clear" w:color="auto" w:fill="D6BC5B" w:themeFill="accent4" w:themeFillTint="99"/>
        </w:tblPrEx>
        <w:trPr>
          <w:gridAfter w:val="1"/>
          <w:wAfter w:w="11" w:type="dxa"/>
          <w:trHeight w:val="356"/>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555461E7" w14:textId="77777777" w:rsidR="006A6399" w:rsidRPr="002B1809" w:rsidRDefault="006A6399" w:rsidP="004C518D">
            <w:pPr>
              <w:spacing w:after="0" w:line="240" w:lineRule="auto"/>
              <w:rPr>
                <w:rFonts w:eastAsia="Times New Roman" w:cs="Arial"/>
                <w:color w:val="000000"/>
                <w:szCs w:val="20"/>
                <w:lang w:eastAsia="en-AU"/>
              </w:rPr>
            </w:pPr>
            <w:r>
              <w:rPr>
                <w:rFonts w:eastAsia="Times New Roman" w:cs="Arial"/>
                <w:b/>
                <w:bCs/>
                <w:color w:val="000000"/>
                <w:szCs w:val="20"/>
                <w:lang w:eastAsia="en-AU"/>
              </w:rPr>
              <w:t>OCCUPATIONAL THERAPISTS</w:t>
            </w:r>
          </w:p>
        </w:tc>
      </w:tr>
      <w:tr w:rsidR="006A6399" w:rsidRPr="002B1809" w14:paraId="6F76D9DF"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3DAA686"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93383</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33EC4"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BC81B"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8AB06"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M28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D05B848"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7B775A"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E9E7F53"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785DF"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277315"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r>
      <w:tr w:rsidR="006A6399" w:rsidRPr="002B1809" w14:paraId="334E8C72"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D9139C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93384</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21AD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CE054"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6ED2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M28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863D31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5295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32FB33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C13A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8C095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Yes</w:t>
            </w:r>
          </w:p>
        </w:tc>
      </w:tr>
      <w:tr w:rsidR="006A6399" w:rsidRPr="002B1809" w14:paraId="3D954FD0"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76EBC5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80126</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C480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3CFA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A38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F27FB56"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1D9C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26D52D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107D0B"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99CE8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401C6A82"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423A39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80136</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6FD0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6632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6353F"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6656B5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D4681C"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EAAE325"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8EEB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4AA803"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48166297"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2EDAF7"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91172</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2F22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F788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0017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76579C4"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FD22E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C2FE0F0"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530E1"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C0EB7A" w14:textId="77777777" w:rsidR="006A6399" w:rsidRPr="002B1809" w:rsidRDefault="006A6399" w:rsidP="004C518D">
            <w:pPr>
              <w:spacing w:after="0" w:line="240" w:lineRule="auto"/>
              <w:jc w:val="center"/>
              <w:rPr>
                <w:rFonts w:cs="Arial"/>
                <w:color w:val="000000"/>
                <w:szCs w:val="20"/>
              </w:rPr>
            </w:pPr>
            <w:r w:rsidRPr="002B1809">
              <w:rPr>
                <w:rFonts w:cs="Arial"/>
                <w:color w:val="000000"/>
                <w:szCs w:val="20"/>
              </w:rPr>
              <w:t>No</w:t>
            </w:r>
          </w:p>
        </w:tc>
      </w:tr>
      <w:tr w:rsidR="006A6399" w:rsidRPr="002B1809" w14:paraId="1EF93876"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D1085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91173</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977AC"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F6A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401A0"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0EF023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34961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86F3E2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B169A4"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2E86E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B1809" w14:paraId="43D428AF"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9F7CEB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91185</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2707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1563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5D67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171ACE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32F0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22FE4D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B653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16840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B1809" w14:paraId="7EB1F69A"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D298C2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91186</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19D8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Initial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67368"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62B6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6EB16D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szCs w:val="20"/>
                <w:lang w:eastAsia="en-A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7C71D"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7FE864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72AE29"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90163D"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No</w:t>
            </w:r>
          </w:p>
        </w:tc>
      </w:tr>
      <w:tr w:rsidR="006A6399" w:rsidRPr="002B1809" w14:paraId="102069FF"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C4E66FD"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93322</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1A0E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658B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74BE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F08102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6047D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FB1BCC2"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31F4B"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F4384C"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r>
      <w:tr w:rsidR="006A6399" w:rsidRPr="002B1809" w14:paraId="77BE1EBA" w14:textId="77777777" w:rsidTr="004C518D">
        <w:tblPrEx>
          <w:shd w:val="clear" w:color="auto" w:fill="D6BC5B" w:themeFill="accent4" w:themeFillTint="99"/>
        </w:tblPrEx>
        <w:trPr>
          <w:gridAfter w:val="1"/>
          <w:wAfter w:w="11" w:type="dxa"/>
          <w:trHeight w:val="436"/>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468F04F6" w14:textId="77777777" w:rsidR="006A6399" w:rsidRPr="002B1809" w:rsidRDefault="006A6399" w:rsidP="004C518D">
            <w:pPr>
              <w:spacing w:after="0" w:line="240" w:lineRule="auto"/>
              <w:rPr>
                <w:rFonts w:cs="Arial"/>
                <w:color w:val="000000"/>
                <w:szCs w:val="20"/>
              </w:rPr>
            </w:pPr>
            <w:r>
              <w:rPr>
                <w:rFonts w:eastAsia="Times New Roman" w:cs="Arial"/>
                <w:b/>
                <w:bCs/>
                <w:color w:val="000000"/>
                <w:szCs w:val="20"/>
                <w:lang w:eastAsia="en-AU"/>
              </w:rPr>
              <w:t>OCCUPATIONAL THERAPISTS continued</w:t>
            </w:r>
          </w:p>
        </w:tc>
      </w:tr>
      <w:tr w:rsidR="006A6399" w:rsidRPr="002B1809" w14:paraId="0AE0A0E4"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ADC77F"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93323</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B2BC7"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B4690"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ED0EA"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691693E"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7F26E6"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00401F3"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8A31"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813525" w14:textId="77777777" w:rsidR="006A6399" w:rsidRPr="002B1809" w:rsidRDefault="006A6399" w:rsidP="004C518D">
            <w:pPr>
              <w:spacing w:after="0" w:line="240" w:lineRule="auto"/>
              <w:jc w:val="center"/>
              <w:rPr>
                <w:rFonts w:cs="Arial"/>
                <w:color w:val="000000"/>
                <w:szCs w:val="20"/>
              </w:rPr>
            </w:pPr>
            <w:r w:rsidRPr="002B1809">
              <w:rPr>
                <w:rFonts w:eastAsia="Times New Roman" w:cs="Arial"/>
                <w:color w:val="000000"/>
                <w:szCs w:val="20"/>
                <w:lang w:eastAsia="en-AU"/>
              </w:rPr>
              <w:t>Yes</w:t>
            </w:r>
          </w:p>
        </w:tc>
      </w:tr>
      <w:tr w:rsidR="006A6399" w:rsidRPr="002B1809" w14:paraId="3CECCE13"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688F32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93357</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47B4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A2C69"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674EA"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99FF46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6FBA2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14566D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77642"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D0C39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3BE56223"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3AA94A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93360</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5BE22"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BF4AB"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6278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038277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FA30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B2E1B5C"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C7C24"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932B0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4A57973C"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9F2A8F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93358</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8D3D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2A25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B8E6C"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DA3876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8E167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6FFC45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C2EE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3FF99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77DAC70D" w14:textId="77777777" w:rsidTr="004C518D">
        <w:tblPrEx>
          <w:shd w:val="clear" w:color="auto" w:fill="D6BC5B" w:themeFill="accent4" w:themeFillTint="99"/>
        </w:tblPrEx>
        <w:trPr>
          <w:gridAfter w:val="1"/>
          <w:wAfter w:w="11" w:type="dxa"/>
          <w:trHeight w:val="499"/>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D51B03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93361</w:t>
            </w:r>
          </w:p>
        </w:tc>
        <w:tc>
          <w:tcPr>
            <w:tcW w:w="5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2ED0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BE95A"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0A4C"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ABCEF8"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FACE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A08E53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E843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33EB6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4077DC0E" w14:textId="77777777" w:rsidTr="004C518D">
        <w:tblPrEx>
          <w:shd w:val="clear" w:color="auto" w:fill="D6BC5B" w:themeFill="accent4" w:themeFillTint="99"/>
        </w:tblPrEx>
        <w:trPr>
          <w:gridAfter w:val="1"/>
          <w:wAfter w:w="11" w:type="dxa"/>
          <w:trHeight w:val="383"/>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1F133F80" w14:textId="77777777" w:rsidR="006A6399" w:rsidRPr="002B1809" w:rsidRDefault="006A6399" w:rsidP="004C518D">
            <w:pPr>
              <w:spacing w:after="0" w:line="240" w:lineRule="auto"/>
              <w:rPr>
                <w:rFonts w:eastAsia="Times New Roman" w:cs="Arial"/>
                <w:color w:val="000000"/>
                <w:szCs w:val="20"/>
                <w:lang w:eastAsia="en-AU"/>
              </w:rPr>
            </w:pPr>
            <w:r>
              <w:rPr>
                <w:rFonts w:eastAsia="Times New Roman" w:cs="Arial"/>
                <w:b/>
                <w:bCs/>
                <w:color w:val="000000"/>
                <w:szCs w:val="20"/>
                <w:lang w:eastAsia="en-AU"/>
              </w:rPr>
              <w:t>SOCIAL WORKERS</w:t>
            </w:r>
          </w:p>
        </w:tc>
      </w:tr>
      <w:tr w:rsidR="006A6399" w:rsidRPr="002B1809" w14:paraId="62873806"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1D4A9"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93385</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82D7C"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5E2F0" w14:textId="77777777" w:rsidR="006A6399" w:rsidRPr="002B1809" w:rsidRDefault="006A6399" w:rsidP="004C518D">
            <w:pPr>
              <w:spacing w:after="0" w:line="240" w:lineRule="auto"/>
              <w:jc w:val="center"/>
              <w:rPr>
                <w:rFonts w:eastAsia="Times New Roman" w:cs="Arial"/>
                <w:szCs w:val="20"/>
                <w:lang w:eastAsia="en-AU"/>
              </w:rPr>
            </w:pPr>
            <w:r>
              <w:rPr>
                <w:rFonts w:cs="Arial"/>
                <w:color w:val="00000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1FD272" w14:textId="77777777" w:rsidR="006A6399" w:rsidRPr="002B1809" w:rsidRDefault="006A6399" w:rsidP="004C518D">
            <w:pPr>
              <w:spacing w:after="0" w:line="240" w:lineRule="auto"/>
              <w:jc w:val="center"/>
              <w:rPr>
                <w:rFonts w:eastAsia="Times New Roman" w:cs="Arial"/>
                <w:szCs w:val="20"/>
                <w:lang w:eastAsia="en-AU"/>
              </w:rPr>
            </w:pPr>
            <w:r>
              <w:rPr>
                <w:rFonts w:cs="Arial"/>
                <w:color w:val="000000"/>
                <w:szCs w:val="20"/>
              </w:rPr>
              <w:t>M28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7D967A1" w14:textId="77777777" w:rsidR="006A6399" w:rsidRPr="002B1809" w:rsidRDefault="006A6399" w:rsidP="004C518D">
            <w:pPr>
              <w:spacing w:after="0" w:line="240" w:lineRule="auto"/>
              <w:jc w:val="center"/>
              <w:rPr>
                <w:rFonts w:eastAsia="Times New Roman" w:cs="Arial"/>
                <w:szCs w:val="20"/>
                <w:lang w:eastAsia="en-AU"/>
              </w:rPr>
            </w:pPr>
            <w:r>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699461"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F6E480B"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EC308"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CFF9F" w14:textId="77777777" w:rsidR="006A6399" w:rsidRPr="002B1809" w:rsidRDefault="006A6399" w:rsidP="004C518D">
            <w:pPr>
              <w:spacing w:after="0" w:line="240" w:lineRule="auto"/>
              <w:jc w:val="center"/>
              <w:rPr>
                <w:rFonts w:eastAsia="Times New Roman" w:cs="Arial"/>
                <w:color w:val="000000"/>
                <w:szCs w:val="20"/>
                <w:lang w:eastAsia="en-AU"/>
              </w:rPr>
            </w:pPr>
            <w:r>
              <w:rPr>
                <w:rFonts w:cs="Arial"/>
                <w:color w:val="000000"/>
                <w:szCs w:val="20"/>
              </w:rPr>
              <w:t>Yes</w:t>
            </w:r>
          </w:p>
        </w:tc>
      </w:tr>
      <w:tr w:rsidR="006A6399" w:rsidRPr="002B1809" w14:paraId="73E0E77F"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D200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93386</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DBA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15C2C" w14:textId="77777777" w:rsidR="006A6399" w:rsidRPr="002B1809" w:rsidRDefault="006A6399" w:rsidP="004C518D">
            <w:pPr>
              <w:spacing w:after="0" w:line="240" w:lineRule="auto"/>
              <w:jc w:val="center"/>
              <w:rPr>
                <w:rFonts w:eastAsia="Times New Roman" w:cs="Arial"/>
                <w:szCs w:val="20"/>
                <w:lang w:eastAsia="en-AU"/>
              </w:rPr>
            </w:pPr>
            <w:r w:rsidRPr="002B1809">
              <w:rPr>
                <w:rFonts w:cs="Arial"/>
                <w:color w:val="00000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A0157" w14:textId="77777777" w:rsidR="006A6399" w:rsidRPr="002B1809" w:rsidRDefault="006A6399" w:rsidP="004C518D">
            <w:pPr>
              <w:spacing w:after="0" w:line="240" w:lineRule="auto"/>
              <w:jc w:val="center"/>
              <w:rPr>
                <w:rFonts w:eastAsia="Times New Roman" w:cs="Arial"/>
                <w:szCs w:val="20"/>
                <w:lang w:eastAsia="en-AU"/>
              </w:rPr>
            </w:pPr>
            <w:r w:rsidRPr="002B1809">
              <w:rPr>
                <w:rFonts w:cs="Arial"/>
                <w:color w:val="000000"/>
                <w:szCs w:val="20"/>
              </w:rPr>
              <w:t>M28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1C23C07" w14:textId="77777777" w:rsidR="006A6399" w:rsidRPr="002B1809" w:rsidRDefault="006A6399" w:rsidP="004C518D">
            <w:pPr>
              <w:spacing w:after="0" w:line="240" w:lineRule="auto"/>
              <w:jc w:val="center"/>
              <w:rPr>
                <w:rFonts w:eastAsia="Times New Roman" w:cs="Arial"/>
                <w:szCs w:val="20"/>
                <w:lang w:eastAsia="en-AU"/>
              </w:rPr>
            </w:pPr>
            <w:r w:rsidRPr="002B1809">
              <w:rPr>
                <w:rFonts w:cs="Arial"/>
                <w:color w:val="00000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858EB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5C0E8D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128D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799F4C"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cs="Arial"/>
                <w:color w:val="000000"/>
                <w:szCs w:val="20"/>
              </w:rPr>
              <w:t>Yes</w:t>
            </w:r>
          </w:p>
        </w:tc>
      </w:tr>
      <w:tr w:rsidR="006A6399" w:rsidRPr="002B1809" w14:paraId="0B33C1C3"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DD88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80151</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810A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3A232"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22359A"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86F1BD4"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8B676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40B075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5EA3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97877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07B84858"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D02D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80161</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4053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917E0"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5C0BF"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E02718"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8970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 (rural and remote area)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FD733D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DD8A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9DC5C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328BC4B8"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C198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91175</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C4DC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076D4"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CB6AF2"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AD2AE24"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F67F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FF3E36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8494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D0E91C"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357D2EAF"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68FC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91176</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5887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116DFC"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B54931"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2C5C52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2A2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4A0466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BAB42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9D9C2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522DCC91"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4BC3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91187</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5CFF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72657"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6D70F"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E65333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6B8E5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841728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2AE3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71FE1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4B045537"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DAC1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91188</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F953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Initial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D4FC8"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CA607B"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M18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8E42AB2"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szCs w:val="20"/>
                <w:lang w:eastAsia="en-A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46CA9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AD74AE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61CC1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DFB3E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1A3BC160" w14:textId="77777777" w:rsidTr="004C518D">
        <w:tblPrEx>
          <w:shd w:val="clear" w:color="auto" w:fill="D6BC5B" w:themeFill="accent4" w:themeFillTint="99"/>
        </w:tblPrEx>
        <w:trPr>
          <w:gridAfter w:val="1"/>
          <w:wAfter w:w="11" w:type="dxa"/>
          <w:trHeight w:val="499"/>
        </w:trPr>
        <w:tc>
          <w:tcPr>
            <w:tcW w:w="15588" w:type="dxa"/>
            <w:gridSpan w:val="13"/>
            <w:tcBorders>
              <w:top w:val="single" w:sz="4" w:space="0" w:color="auto"/>
              <w:left w:val="single" w:sz="4" w:space="0" w:color="auto"/>
              <w:bottom w:val="single" w:sz="4" w:space="0" w:color="auto"/>
              <w:right w:val="single" w:sz="4" w:space="0" w:color="auto"/>
            </w:tcBorders>
            <w:shd w:val="clear" w:color="auto" w:fill="D6BC5B" w:themeFill="accent4" w:themeFillTint="99"/>
            <w:vAlign w:val="center"/>
          </w:tcPr>
          <w:p w14:paraId="00460BB5" w14:textId="77777777" w:rsidR="006A6399" w:rsidRPr="002B1809" w:rsidRDefault="006A6399" w:rsidP="004C518D">
            <w:pPr>
              <w:spacing w:after="0" w:line="240" w:lineRule="auto"/>
              <w:rPr>
                <w:rFonts w:eastAsia="Times New Roman" w:cs="Arial"/>
                <w:color w:val="000000"/>
                <w:szCs w:val="20"/>
                <w:lang w:eastAsia="en-AU"/>
              </w:rPr>
            </w:pPr>
            <w:r>
              <w:rPr>
                <w:rFonts w:eastAsia="Times New Roman" w:cs="Arial"/>
                <w:b/>
                <w:bCs/>
                <w:color w:val="000000"/>
                <w:szCs w:val="20"/>
                <w:lang w:eastAsia="en-AU"/>
              </w:rPr>
              <w:t>SOCIAL WORKERS continued</w:t>
            </w:r>
          </w:p>
        </w:tc>
      </w:tr>
      <w:tr w:rsidR="006A6399" w:rsidRPr="002B1809" w14:paraId="2162730F"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6303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93326</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4292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C205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813FDC"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7BB2B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84D20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27945E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7CA5F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F69FEF"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Yes</w:t>
            </w:r>
          </w:p>
        </w:tc>
      </w:tr>
      <w:tr w:rsidR="006A6399" w:rsidRPr="002B1809" w14:paraId="257BAC02"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4DB1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93327</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F17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ABE8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4BCF0E"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E5324A7"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1E8F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Face to Face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24344D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B3CDC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Yes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EA52EA"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Yes</w:t>
            </w:r>
          </w:p>
        </w:tc>
      </w:tr>
      <w:tr w:rsidR="006A6399" w:rsidRPr="002B1809" w14:paraId="55C72F54"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289C4"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93363</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BF12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F53E9"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92FD77"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F12A6C2"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9422DD"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30A4F94"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BABB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1697B8"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19288F5D"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A04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93366</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499D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D881E"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0BD2A6"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D9CE56C"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1A462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Telehealth*</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0187C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1C531"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B6A6C5"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313DB708"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0945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93364</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69D60"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03D53"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5D5DA3"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3DE10CD"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37797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3BA0C6"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20-50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939DE7"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1D75D2"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r w:rsidR="006A6399" w:rsidRPr="002B1809" w14:paraId="44C7D512" w14:textId="77777777" w:rsidTr="004C518D">
        <w:tblPrEx>
          <w:shd w:val="clear" w:color="auto" w:fill="D6BC5B" w:themeFill="accent4" w:themeFillTint="99"/>
        </w:tblPrEx>
        <w:trPr>
          <w:gridAfter w:val="1"/>
          <w:wAfter w:w="11" w:type="dxa"/>
          <w:trHeight w:val="499"/>
        </w:trPr>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37B2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93367</w:t>
            </w:r>
          </w:p>
        </w:tc>
        <w:tc>
          <w:tcPr>
            <w:tcW w:w="5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891C9"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Additional FPS Session</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DA73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C47845"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M26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E46A4A4" w14:textId="77777777" w:rsidR="006A6399" w:rsidRPr="002B1809" w:rsidRDefault="006A6399" w:rsidP="004C518D">
            <w:pPr>
              <w:spacing w:after="0" w:line="240" w:lineRule="auto"/>
              <w:jc w:val="center"/>
              <w:rPr>
                <w:rFonts w:eastAsia="Times New Roman" w:cs="Arial"/>
                <w:szCs w:val="20"/>
                <w:lang w:eastAsia="en-AU"/>
              </w:rPr>
            </w:pPr>
            <w:r w:rsidRPr="002B1809">
              <w:rPr>
                <w:rFonts w:eastAsia="Times New Roman" w:cs="Arial"/>
                <w:color w:val="000000"/>
                <w:szCs w:val="20"/>
                <w:lang w:eastAsia="en-A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26FC8B"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Phone*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DB35FF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50+ mins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4C5FE"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DC7D83" w14:textId="77777777" w:rsidR="006A6399" w:rsidRPr="002B1809" w:rsidRDefault="006A6399" w:rsidP="004C518D">
            <w:pPr>
              <w:spacing w:after="0" w:line="240" w:lineRule="auto"/>
              <w:jc w:val="center"/>
              <w:rPr>
                <w:rFonts w:eastAsia="Times New Roman" w:cs="Arial"/>
                <w:color w:val="000000"/>
                <w:szCs w:val="20"/>
                <w:lang w:eastAsia="en-AU"/>
              </w:rPr>
            </w:pPr>
            <w:r w:rsidRPr="002B1809">
              <w:rPr>
                <w:rFonts w:eastAsia="Times New Roman" w:cs="Arial"/>
                <w:color w:val="000000"/>
                <w:szCs w:val="20"/>
                <w:lang w:eastAsia="en-AU"/>
              </w:rPr>
              <w:t>No</w:t>
            </w:r>
          </w:p>
        </w:tc>
      </w:tr>
    </w:tbl>
    <w:p w14:paraId="4145DC25" w14:textId="77777777" w:rsidR="006A6399" w:rsidRDefault="006A6399" w:rsidP="006A6399">
      <w:pPr>
        <w:pStyle w:val="Disclaimer"/>
        <w:spacing w:after="0"/>
        <w:ind w:left="0" w:right="1395"/>
        <w:rPr>
          <w:rFonts w:ascii="Calibri" w:hAnsi="Calibri" w:cs="Calibri"/>
          <w:i w:val="0"/>
          <w:sz w:val="20"/>
          <w:szCs w:val="18"/>
        </w:rPr>
      </w:pPr>
      <w:r w:rsidRPr="002C34D0">
        <w:rPr>
          <w:rFonts w:ascii="Calibri" w:hAnsi="Calibri" w:cs="Calibri"/>
          <w:i w:val="0"/>
          <w:sz w:val="20"/>
          <w:szCs w:val="18"/>
        </w:rPr>
        <w:t xml:space="preserve">*Only available </w:t>
      </w:r>
      <w:r>
        <w:rPr>
          <w:rFonts w:ascii="Calibri" w:hAnsi="Calibri" w:cs="Calibri"/>
          <w:i w:val="0"/>
          <w:sz w:val="20"/>
          <w:szCs w:val="18"/>
        </w:rPr>
        <w:t xml:space="preserve">for all aged care residents </w:t>
      </w:r>
      <w:r w:rsidRPr="002C34D0">
        <w:rPr>
          <w:rFonts w:ascii="Calibri" w:hAnsi="Calibri" w:cs="Calibri"/>
          <w:i w:val="0"/>
          <w:sz w:val="20"/>
          <w:szCs w:val="18"/>
        </w:rPr>
        <w:t>until 31 March 2021</w:t>
      </w:r>
    </w:p>
    <w:p w14:paraId="301B51A8" w14:textId="66933207" w:rsidR="006A6399" w:rsidRPr="00767862" w:rsidRDefault="006A6399" w:rsidP="006A6399">
      <w:pPr>
        <w:pStyle w:val="Disclaimer"/>
        <w:spacing w:after="0"/>
        <w:ind w:left="0" w:right="1395"/>
        <w:rPr>
          <w:rFonts w:ascii="Calibri" w:hAnsi="Calibri" w:cs="Calibri"/>
          <w:i w:val="0"/>
          <w:sz w:val="20"/>
          <w:szCs w:val="18"/>
        </w:rPr>
      </w:pPr>
      <w:r w:rsidRPr="002C34D0">
        <w:rPr>
          <w:rFonts w:ascii="Calibri" w:hAnsi="Calibri" w:cs="Calibri"/>
          <w:i w:val="0"/>
          <w:sz w:val="20"/>
          <w:szCs w:val="18"/>
        </w:rPr>
        <w:t xml:space="preserve">**Where more than one </w:t>
      </w:r>
      <w:r w:rsidR="002306B3">
        <w:rPr>
          <w:rFonts w:ascii="Calibri" w:hAnsi="Calibri" w:cs="Calibri"/>
          <w:i w:val="0"/>
          <w:sz w:val="20"/>
          <w:szCs w:val="18"/>
        </w:rPr>
        <w:t>resident</w:t>
      </w:r>
      <w:r w:rsidRPr="002C34D0">
        <w:rPr>
          <w:rFonts w:ascii="Calibri" w:hAnsi="Calibri" w:cs="Calibri"/>
          <w:i w:val="0"/>
          <w:sz w:val="20"/>
          <w:szCs w:val="18"/>
        </w:rPr>
        <w:t xml:space="preserve"> is seen on a single visit to </w:t>
      </w:r>
      <w:r>
        <w:rPr>
          <w:rFonts w:ascii="Calibri" w:hAnsi="Calibri" w:cs="Calibri"/>
          <w:i w:val="0"/>
          <w:sz w:val="20"/>
          <w:szCs w:val="18"/>
        </w:rPr>
        <w:t xml:space="preserve">an </w:t>
      </w:r>
      <w:r w:rsidRPr="002C34D0">
        <w:rPr>
          <w:rFonts w:ascii="Calibri" w:hAnsi="Calibri" w:cs="Calibri"/>
          <w:i w:val="0"/>
          <w:sz w:val="20"/>
          <w:szCs w:val="18"/>
        </w:rPr>
        <w:t xml:space="preserve">aged care facility, the flag fall </w:t>
      </w:r>
      <w:r>
        <w:rPr>
          <w:rFonts w:ascii="Calibri" w:hAnsi="Calibri" w:cs="Calibri"/>
          <w:i w:val="0"/>
          <w:sz w:val="20"/>
          <w:szCs w:val="18"/>
        </w:rPr>
        <w:t xml:space="preserve">is only available for the first </w:t>
      </w:r>
      <w:r w:rsidR="002306B3">
        <w:rPr>
          <w:rFonts w:ascii="Calibri" w:hAnsi="Calibri" w:cs="Calibri"/>
          <w:i w:val="0"/>
          <w:sz w:val="20"/>
          <w:szCs w:val="18"/>
        </w:rPr>
        <w:t xml:space="preserve">resident </w:t>
      </w:r>
      <w:r>
        <w:rPr>
          <w:rFonts w:ascii="Calibri" w:hAnsi="Calibri" w:cs="Calibri"/>
          <w:i w:val="0"/>
          <w:sz w:val="20"/>
          <w:szCs w:val="18"/>
        </w:rPr>
        <w:t xml:space="preserve">seen. </w:t>
      </w:r>
    </w:p>
    <w:p w14:paraId="1DD47566" w14:textId="4D8C67BB" w:rsidR="002B1809" w:rsidRPr="00767862" w:rsidRDefault="002B1809" w:rsidP="006A6399">
      <w:pPr>
        <w:spacing w:after="240" w:line="240" w:lineRule="auto"/>
        <w:rPr>
          <w:rFonts w:ascii="Calibri" w:hAnsi="Calibri" w:cs="Calibri"/>
          <w:i/>
          <w:szCs w:val="18"/>
        </w:rPr>
      </w:pPr>
    </w:p>
    <w:sectPr w:rsidR="002B1809" w:rsidRPr="00767862" w:rsidSect="00380DFA">
      <w:headerReference w:type="default" r:id="rId24"/>
      <w:footerReference w:type="default" r:id="rId25"/>
      <w:pgSz w:w="16838" w:h="11906" w:orient="landscape"/>
      <w:pgMar w:top="720" w:right="1387" w:bottom="1418" w:left="56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7E15" w14:textId="77777777" w:rsidR="002C6DFC" w:rsidRDefault="002C6DFC" w:rsidP="006D1088">
      <w:pPr>
        <w:spacing w:after="0" w:line="240" w:lineRule="auto"/>
      </w:pPr>
      <w:r>
        <w:separator/>
      </w:r>
    </w:p>
  </w:endnote>
  <w:endnote w:type="continuationSeparator" w:id="0">
    <w:p w14:paraId="4C4AC6FD" w14:textId="77777777" w:rsidR="002C6DFC" w:rsidRDefault="002C6DF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807" w14:textId="77777777" w:rsidR="002C6DFC" w:rsidRDefault="000C3751" w:rsidP="009B32BA">
    <w:pPr>
      <w:pStyle w:val="Footer"/>
    </w:pPr>
    <w:r>
      <w:rPr>
        <w:rStyle w:val="BookTitle"/>
        <w:noProof/>
      </w:rPr>
      <w:pict w14:anchorId="2B41F8D7">
        <v:rect id="_x0000_i1025" style="width:523.3pt;height:1.9pt" o:hralign="center" o:hrstd="t" o:hr="t" fillcolor="#a0a0a0" stroked="f"/>
      </w:pict>
    </w:r>
    <w:r w:rsidR="002C6DFC">
      <w:t>Medicare Benefits Schedule</w:t>
    </w:r>
    <w:r w:rsidR="002C6DFC">
      <w:tab/>
    </w:r>
  </w:p>
  <w:p w14:paraId="2B389369" w14:textId="52CF3EED" w:rsidR="002C6DFC" w:rsidRPr="00A75DC5" w:rsidRDefault="002C6DFC" w:rsidP="00A75DC5">
    <w:pPr>
      <w:pStyle w:val="Heading1"/>
      <w:spacing w:before="0" w:after="0"/>
      <w:rPr>
        <w:sz w:val="16"/>
        <w:szCs w:val="16"/>
      </w:rPr>
    </w:pPr>
    <w:r>
      <w:rPr>
        <w:rFonts w:asciiTheme="minorHAnsi" w:hAnsiTheme="minorHAnsi" w:cstheme="minorHAnsi"/>
        <w:sz w:val="16"/>
        <w:szCs w:val="16"/>
      </w:rPr>
      <w:t xml:space="preserve">Extending Mental Health Support for Aged Care Residents during COVID-19 </w:t>
    </w:r>
    <w:r w:rsidRPr="00A75DC5">
      <w:rPr>
        <w:b/>
        <w:sz w:val="16"/>
        <w:szCs w:val="16"/>
      </w:rPr>
      <w:t>– Factsheet</w:t>
    </w:r>
    <w:r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A75DC5">
          <w:rPr>
            <w:sz w:val="16"/>
            <w:szCs w:val="16"/>
          </w:rPr>
          <w:tab/>
        </w:r>
        <w:r w:rsidRPr="00A75DC5">
          <w:rPr>
            <w:sz w:val="16"/>
            <w:szCs w:val="16"/>
          </w:rPr>
          <w:tab/>
        </w:r>
      </w:sdtContent>
    </w:sdt>
  </w:p>
  <w:p w14:paraId="347BE5D5" w14:textId="2595FBCC" w:rsidR="002C6DFC" w:rsidRPr="00A75DC5" w:rsidRDefault="002C6DFC">
    <w:pPr>
      <w:pStyle w:val="Footer"/>
      <w:rPr>
        <w:szCs w:val="16"/>
      </w:rPr>
    </w:pPr>
    <w:r w:rsidRPr="00A75DC5">
      <w:rPr>
        <w:szCs w:val="16"/>
      </w:rPr>
      <w:t xml:space="preserve">Last updated – </w:t>
    </w:r>
    <w:r w:rsidR="00AB5878">
      <w:rPr>
        <w:szCs w:val="16"/>
      </w:rPr>
      <w:t>23</w:t>
    </w:r>
    <w:r>
      <w:rPr>
        <w:szCs w:val="16"/>
      </w:rPr>
      <w:t xml:space="preserve"> December 2020</w:t>
    </w:r>
    <w:r>
      <w:rPr>
        <w:szCs w:val="16"/>
      </w:rPr>
      <w:tab/>
    </w:r>
    <w:r>
      <w:rPr>
        <w:szCs w:val="16"/>
      </w:rPr>
      <w:tab/>
    </w:r>
    <w:r>
      <w:rPr>
        <w:szCs w:val="16"/>
      </w:rPr>
      <w:tab/>
    </w:r>
    <w:r w:rsidRPr="00A75DC5">
      <w:rPr>
        <w:szCs w:val="16"/>
      </w:rPr>
      <w:t xml:space="preserve">Page </w:t>
    </w:r>
    <w:r w:rsidRPr="00A75DC5">
      <w:rPr>
        <w:bCs/>
        <w:szCs w:val="16"/>
      </w:rPr>
      <w:fldChar w:fldCharType="begin"/>
    </w:r>
    <w:r w:rsidRPr="00A75DC5">
      <w:rPr>
        <w:bCs/>
        <w:szCs w:val="16"/>
      </w:rPr>
      <w:instrText xml:space="preserve"> PAGE </w:instrText>
    </w:r>
    <w:r w:rsidRPr="00A75DC5">
      <w:rPr>
        <w:bCs/>
        <w:szCs w:val="16"/>
      </w:rPr>
      <w:fldChar w:fldCharType="separate"/>
    </w:r>
    <w:r w:rsidR="000C3751">
      <w:rPr>
        <w:bCs/>
        <w:noProof/>
        <w:szCs w:val="16"/>
      </w:rPr>
      <w:t>1</w:t>
    </w:r>
    <w:r w:rsidRPr="00A75DC5">
      <w:rPr>
        <w:bCs/>
        <w:szCs w:val="16"/>
      </w:rPr>
      <w:fldChar w:fldCharType="end"/>
    </w:r>
    <w:r w:rsidRPr="00A75DC5">
      <w:rPr>
        <w:szCs w:val="16"/>
      </w:rPr>
      <w:t xml:space="preserve"> of </w:t>
    </w:r>
    <w:r w:rsidRPr="00A75DC5">
      <w:rPr>
        <w:bCs/>
        <w:szCs w:val="16"/>
      </w:rPr>
      <w:fldChar w:fldCharType="begin"/>
    </w:r>
    <w:r w:rsidRPr="00A75DC5">
      <w:rPr>
        <w:bCs/>
        <w:szCs w:val="16"/>
      </w:rPr>
      <w:instrText xml:space="preserve"> NUMPAGES  </w:instrText>
    </w:r>
    <w:r w:rsidRPr="00A75DC5">
      <w:rPr>
        <w:bCs/>
        <w:szCs w:val="16"/>
      </w:rPr>
      <w:fldChar w:fldCharType="separate"/>
    </w:r>
    <w:r w:rsidR="000C3751">
      <w:rPr>
        <w:bCs/>
        <w:noProof/>
        <w:szCs w:val="16"/>
      </w:rPr>
      <w:t>14</w:t>
    </w:r>
    <w:r w:rsidRPr="00A75DC5">
      <w:rPr>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D767" w14:textId="77777777" w:rsidR="002C6DFC" w:rsidRDefault="000C3751" w:rsidP="00636159">
    <w:pPr>
      <w:pStyle w:val="Footer"/>
    </w:pPr>
    <w:r>
      <w:rPr>
        <w:rStyle w:val="BookTitle"/>
        <w:noProof/>
      </w:rPr>
      <w:pict w14:anchorId="2318682F">
        <v:rect id="_x0000_i1026" style="width:523.3pt;height:1.9pt" o:hralign="center" o:hrstd="t" o:hr="t" fillcolor="#a0a0a0" stroked="f"/>
      </w:pict>
    </w:r>
  </w:p>
  <w:p w14:paraId="67494310" w14:textId="77777777" w:rsidR="002C6DFC" w:rsidRDefault="002C6DFC" w:rsidP="00636159">
    <w:pPr>
      <w:pStyle w:val="Footer"/>
    </w:pPr>
    <w:r>
      <w:t>Medicare Benefits Schedule</w:t>
    </w:r>
    <w:r>
      <w:tab/>
    </w:r>
  </w:p>
  <w:p w14:paraId="009EA2F2" w14:textId="77777777" w:rsidR="002C6DFC" w:rsidRPr="00A75DC5" w:rsidRDefault="002C6DFC" w:rsidP="00636159">
    <w:pPr>
      <w:pStyle w:val="Heading1"/>
      <w:spacing w:before="0" w:after="0"/>
      <w:rPr>
        <w:sz w:val="16"/>
        <w:szCs w:val="16"/>
      </w:rPr>
    </w:pPr>
    <w:r>
      <w:rPr>
        <w:rFonts w:asciiTheme="minorHAnsi" w:hAnsiTheme="minorHAnsi" w:cstheme="minorHAnsi"/>
        <w:sz w:val="16"/>
        <w:szCs w:val="16"/>
      </w:rPr>
      <w:t xml:space="preserve">Extending Mental Health Support for Aged Care Residents during COVID-19 </w:t>
    </w:r>
    <w:r w:rsidRPr="00A75DC5">
      <w:rPr>
        <w:b/>
        <w:sz w:val="16"/>
        <w:szCs w:val="16"/>
      </w:rPr>
      <w:t>– Factsheet</w:t>
    </w:r>
    <w:r w:rsidRPr="00A75DC5">
      <w:rPr>
        <w:sz w:val="16"/>
        <w:szCs w:val="16"/>
      </w:rPr>
      <w:t xml:space="preserve"> </w:t>
    </w:r>
    <w:sdt>
      <w:sdtPr>
        <w:rPr>
          <w:sz w:val="16"/>
          <w:szCs w:val="16"/>
        </w:rPr>
        <w:id w:val="-1642960620"/>
        <w:docPartObj>
          <w:docPartGallery w:val="Page Numbers (Bottom of Page)"/>
          <w:docPartUnique/>
        </w:docPartObj>
      </w:sdtPr>
      <w:sdtEndPr>
        <w:rPr>
          <w:noProof/>
        </w:rPr>
      </w:sdtEndPr>
      <w:sdtContent>
        <w:r w:rsidRPr="00A75DC5">
          <w:rPr>
            <w:sz w:val="16"/>
            <w:szCs w:val="16"/>
          </w:rPr>
          <w:tab/>
        </w:r>
        <w:r w:rsidRPr="00A75DC5">
          <w:rPr>
            <w:sz w:val="16"/>
            <w:szCs w:val="16"/>
          </w:rPr>
          <w:tab/>
        </w:r>
        <w:sdt>
          <w:sdtPr>
            <w:rPr>
              <w:sz w:val="16"/>
              <w:szCs w:val="16"/>
            </w:rPr>
            <w:id w:val="-2120670172"/>
            <w:docPartObj>
              <w:docPartGallery w:val="Page Numbers (Bottom of Page)"/>
              <w:docPartUnique/>
            </w:docPartObj>
          </w:sdtPr>
          <w:sdtEndPr/>
          <w:sdtContent/>
        </w:sdt>
      </w:sdtContent>
    </w:sdt>
  </w:p>
  <w:p w14:paraId="60DDC121" w14:textId="6CF56DF0" w:rsidR="002C6DFC" w:rsidRPr="00A75DC5" w:rsidRDefault="002C6DFC" w:rsidP="00636159">
    <w:pPr>
      <w:pStyle w:val="Footer"/>
      <w:rPr>
        <w:szCs w:val="16"/>
      </w:rPr>
    </w:pPr>
    <w:r w:rsidRPr="00A75DC5">
      <w:rPr>
        <w:szCs w:val="16"/>
      </w:rPr>
      <w:t xml:space="preserve">Last updated – </w:t>
    </w:r>
    <w:r>
      <w:rPr>
        <w:szCs w:val="16"/>
      </w:rPr>
      <w:t>23 December 2020</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sidRPr="00A75DC5">
      <w:rPr>
        <w:szCs w:val="16"/>
      </w:rPr>
      <w:t xml:space="preserve">Page </w:t>
    </w:r>
    <w:r w:rsidRPr="00A75DC5">
      <w:rPr>
        <w:bCs/>
        <w:szCs w:val="16"/>
      </w:rPr>
      <w:fldChar w:fldCharType="begin"/>
    </w:r>
    <w:r w:rsidRPr="00A75DC5">
      <w:rPr>
        <w:bCs/>
        <w:szCs w:val="16"/>
      </w:rPr>
      <w:instrText xml:space="preserve"> PAGE </w:instrText>
    </w:r>
    <w:r w:rsidRPr="00A75DC5">
      <w:rPr>
        <w:bCs/>
        <w:szCs w:val="16"/>
      </w:rPr>
      <w:fldChar w:fldCharType="separate"/>
    </w:r>
    <w:r w:rsidR="000C3751">
      <w:rPr>
        <w:bCs/>
        <w:noProof/>
        <w:szCs w:val="16"/>
      </w:rPr>
      <w:t>14</w:t>
    </w:r>
    <w:r w:rsidRPr="00A75DC5">
      <w:rPr>
        <w:bCs/>
        <w:szCs w:val="16"/>
      </w:rPr>
      <w:fldChar w:fldCharType="end"/>
    </w:r>
    <w:r w:rsidRPr="00A75DC5">
      <w:rPr>
        <w:szCs w:val="16"/>
      </w:rPr>
      <w:t xml:space="preserve"> of </w:t>
    </w:r>
    <w:r w:rsidRPr="00A75DC5">
      <w:rPr>
        <w:bCs/>
        <w:szCs w:val="16"/>
      </w:rPr>
      <w:fldChar w:fldCharType="begin"/>
    </w:r>
    <w:r w:rsidRPr="00A75DC5">
      <w:rPr>
        <w:bCs/>
        <w:szCs w:val="16"/>
      </w:rPr>
      <w:instrText xml:space="preserve"> NUMPAGES  </w:instrText>
    </w:r>
    <w:r w:rsidRPr="00A75DC5">
      <w:rPr>
        <w:bCs/>
        <w:szCs w:val="16"/>
      </w:rPr>
      <w:fldChar w:fldCharType="separate"/>
    </w:r>
    <w:r w:rsidR="000C3751">
      <w:rPr>
        <w:bCs/>
        <w:noProof/>
        <w:szCs w:val="16"/>
      </w:rPr>
      <w:t>14</w:t>
    </w:r>
    <w:r w:rsidRPr="00A75DC5">
      <w:rPr>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63AE" w14:textId="77777777" w:rsidR="002C6DFC" w:rsidRDefault="002C6DFC" w:rsidP="006D1088">
      <w:pPr>
        <w:spacing w:after="0" w:line="240" w:lineRule="auto"/>
      </w:pPr>
      <w:r>
        <w:separator/>
      </w:r>
    </w:p>
  </w:footnote>
  <w:footnote w:type="continuationSeparator" w:id="0">
    <w:p w14:paraId="109DFBC7" w14:textId="77777777" w:rsidR="002C6DFC" w:rsidRDefault="002C6DF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B44A" w14:textId="77777777" w:rsidR="002C6DFC" w:rsidRDefault="002C6DFC">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2D53DDF" wp14:editId="19B3476A">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1CF41F62" w14:textId="15794D06" w:rsidR="002C6DFC" w:rsidRDefault="002C6DF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Factsheet for Practitioners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2D53DDF"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1CF41F62" w14:textId="15794D06" w:rsidR="002C6DFC" w:rsidRDefault="002C6DF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Factsheet for Practitioners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0DC77837" wp14:editId="385B8D21">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97DB" w14:textId="77777777" w:rsidR="002C6DFC" w:rsidRDefault="002C6DFC" w:rsidP="004A16A9">
    <w:pPr>
      <w:pStyle w:val="Header"/>
      <w:spacing w:after="240"/>
    </w:pPr>
    <w:r>
      <w:rPr>
        <w:noProof/>
        <w:lang w:eastAsia="en-AU"/>
      </w:rPr>
      <w:drawing>
        <wp:inline distT="0" distB="0" distL="0" distR="0" wp14:anchorId="5B811194" wp14:editId="018C42C5">
          <wp:extent cx="9911751" cy="1473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8546" cy="1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6046A"/>
    <w:multiLevelType w:val="hybridMultilevel"/>
    <w:tmpl w:val="10D8A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9B1E658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640A45"/>
    <w:multiLevelType w:val="hybridMultilevel"/>
    <w:tmpl w:val="34200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83849"/>
    <w:multiLevelType w:val="hybridMultilevel"/>
    <w:tmpl w:val="F24E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A5B64"/>
    <w:multiLevelType w:val="hybridMultilevel"/>
    <w:tmpl w:val="9CE22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A1A5A"/>
    <w:multiLevelType w:val="hybridMultilevel"/>
    <w:tmpl w:val="6B981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7D1992"/>
    <w:multiLevelType w:val="hybridMultilevel"/>
    <w:tmpl w:val="292E0E84"/>
    <w:lvl w:ilvl="0" w:tplc="B758197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892E5F"/>
    <w:multiLevelType w:val="hybridMultilevel"/>
    <w:tmpl w:val="42EA807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15:restartNumberingAfterBreak="0">
    <w:nsid w:val="5A581E14"/>
    <w:multiLevelType w:val="hybridMultilevel"/>
    <w:tmpl w:val="53A09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CA53F2"/>
    <w:multiLevelType w:val="hybridMultilevel"/>
    <w:tmpl w:val="71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A50C0"/>
    <w:multiLevelType w:val="hybridMultilevel"/>
    <w:tmpl w:val="16DEB3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2CC7535"/>
    <w:multiLevelType w:val="hybridMultilevel"/>
    <w:tmpl w:val="A44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D63BDB"/>
    <w:multiLevelType w:val="hybridMultilevel"/>
    <w:tmpl w:val="6E32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C79DB"/>
    <w:multiLevelType w:val="hybridMultilevel"/>
    <w:tmpl w:val="9FA6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91F13"/>
    <w:multiLevelType w:val="hybridMultilevel"/>
    <w:tmpl w:val="92AC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1"/>
  </w:num>
  <w:num w:numId="16">
    <w:abstractNumId w:val="16"/>
  </w:num>
  <w:num w:numId="17">
    <w:abstractNumId w:val="13"/>
  </w:num>
  <w:num w:numId="18">
    <w:abstractNumId w:val="24"/>
  </w:num>
  <w:num w:numId="19">
    <w:abstractNumId w:val="27"/>
  </w:num>
  <w:num w:numId="20">
    <w:abstractNumId w:val="17"/>
  </w:num>
  <w:num w:numId="21">
    <w:abstractNumId w:val="15"/>
  </w:num>
  <w:num w:numId="22">
    <w:abstractNumId w:val="19"/>
  </w:num>
  <w:num w:numId="23">
    <w:abstractNumId w:val="20"/>
  </w:num>
  <w:num w:numId="24">
    <w:abstractNumId w:val="10"/>
  </w:num>
  <w:num w:numId="25">
    <w:abstractNumId w:val="21"/>
  </w:num>
  <w:num w:numId="26">
    <w:abstractNumId w:val="26"/>
  </w:num>
  <w:num w:numId="27">
    <w:abstractNumId w:val="23"/>
  </w:num>
  <w:num w:numId="28">
    <w:abstractNumId w:val="22"/>
  </w:num>
  <w:num w:numId="29">
    <w:abstractNumId w:val="12"/>
  </w:num>
  <w:num w:numId="30">
    <w:abstractNumId w:val="12"/>
  </w:num>
  <w:num w:numId="31">
    <w:abstractNumId w:val="2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921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10B1F"/>
    <w:rsid w:val="00017047"/>
    <w:rsid w:val="00023634"/>
    <w:rsid w:val="00035B08"/>
    <w:rsid w:val="000367AA"/>
    <w:rsid w:val="00037B89"/>
    <w:rsid w:val="00044CB1"/>
    <w:rsid w:val="00045810"/>
    <w:rsid w:val="000531A8"/>
    <w:rsid w:val="00056D26"/>
    <w:rsid w:val="00062088"/>
    <w:rsid w:val="000711D9"/>
    <w:rsid w:val="00073C74"/>
    <w:rsid w:val="00075843"/>
    <w:rsid w:val="00080F79"/>
    <w:rsid w:val="00081B97"/>
    <w:rsid w:val="00082192"/>
    <w:rsid w:val="000836DF"/>
    <w:rsid w:val="00083E5B"/>
    <w:rsid w:val="00085277"/>
    <w:rsid w:val="00094DF5"/>
    <w:rsid w:val="00095FD5"/>
    <w:rsid w:val="000A1CB3"/>
    <w:rsid w:val="000A2F0A"/>
    <w:rsid w:val="000B01AE"/>
    <w:rsid w:val="000B2A1B"/>
    <w:rsid w:val="000B3D74"/>
    <w:rsid w:val="000B5868"/>
    <w:rsid w:val="000C2143"/>
    <w:rsid w:val="000C3751"/>
    <w:rsid w:val="000C3B83"/>
    <w:rsid w:val="000D1778"/>
    <w:rsid w:val="000D6411"/>
    <w:rsid w:val="000D65DD"/>
    <w:rsid w:val="000E0164"/>
    <w:rsid w:val="000E31F9"/>
    <w:rsid w:val="000F1AC4"/>
    <w:rsid w:val="000F1CBB"/>
    <w:rsid w:val="001014EB"/>
    <w:rsid w:val="00102885"/>
    <w:rsid w:val="00121100"/>
    <w:rsid w:val="00124E0B"/>
    <w:rsid w:val="00125CE1"/>
    <w:rsid w:val="00130343"/>
    <w:rsid w:val="00131E74"/>
    <w:rsid w:val="00135417"/>
    <w:rsid w:val="00141BC3"/>
    <w:rsid w:val="001432AF"/>
    <w:rsid w:val="00143407"/>
    <w:rsid w:val="00151636"/>
    <w:rsid w:val="00152B16"/>
    <w:rsid w:val="00154A8D"/>
    <w:rsid w:val="00155BD4"/>
    <w:rsid w:val="00161BD2"/>
    <w:rsid w:val="00167446"/>
    <w:rsid w:val="00171EEC"/>
    <w:rsid w:val="0017279A"/>
    <w:rsid w:val="00173510"/>
    <w:rsid w:val="00181B52"/>
    <w:rsid w:val="001833F8"/>
    <w:rsid w:val="0018507E"/>
    <w:rsid w:val="0019170A"/>
    <w:rsid w:val="001919F4"/>
    <w:rsid w:val="00194B49"/>
    <w:rsid w:val="00196ECC"/>
    <w:rsid w:val="001A5E78"/>
    <w:rsid w:val="001A69D2"/>
    <w:rsid w:val="001A6FE6"/>
    <w:rsid w:val="001A7FB7"/>
    <w:rsid w:val="001B07EC"/>
    <w:rsid w:val="001B0826"/>
    <w:rsid w:val="001B4B51"/>
    <w:rsid w:val="001B6810"/>
    <w:rsid w:val="001B6EB7"/>
    <w:rsid w:val="001B781F"/>
    <w:rsid w:val="001C2436"/>
    <w:rsid w:val="001C4B41"/>
    <w:rsid w:val="001C5C56"/>
    <w:rsid w:val="001D01A1"/>
    <w:rsid w:val="001D7929"/>
    <w:rsid w:val="001E6F63"/>
    <w:rsid w:val="001E786C"/>
    <w:rsid w:val="001F019D"/>
    <w:rsid w:val="001F49E8"/>
    <w:rsid w:val="001F77FF"/>
    <w:rsid w:val="00200902"/>
    <w:rsid w:val="00200BB4"/>
    <w:rsid w:val="00203D28"/>
    <w:rsid w:val="00203F3E"/>
    <w:rsid w:val="002063B6"/>
    <w:rsid w:val="00212B4C"/>
    <w:rsid w:val="00221334"/>
    <w:rsid w:val="002231B8"/>
    <w:rsid w:val="00224E34"/>
    <w:rsid w:val="002306B3"/>
    <w:rsid w:val="002427E0"/>
    <w:rsid w:val="0024334E"/>
    <w:rsid w:val="00243D1C"/>
    <w:rsid w:val="002448B4"/>
    <w:rsid w:val="00244B6D"/>
    <w:rsid w:val="002535CF"/>
    <w:rsid w:val="00256576"/>
    <w:rsid w:val="00256DDA"/>
    <w:rsid w:val="0026502E"/>
    <w:rsid w:val="00276A29"/>
    <w:rsid w:val="00281820"/>
    <w:rsid w:val="00284937"/>
    <w:rsid w:val="002873FC"/>
    <w:rsid w:val="00287B70"/>
    <w:rsid w:val="00296543"/>
    <w:rsid w:val="002A09CF"/>
    <w:rsid w:val="002A160A"/>
    <w:rsid w:val="002A3C7C"/>
    <w:rsid w:val="002A497A"/>
    <w:rsid w:val="002A5A70"/>
    <w:rsid w:val="002B1809"/>
    <w:rsid w:val="002B2903"/>
    <w:rsid w:val="002B70AC"/>
    <w:rsid w:val="002C1774"/>
    <w:rsid w:val="002C34D0"/>
    <w:rsid w:val="002C6DFC"/>
    <w:rsid w:val="002D1BC7"/>
    <w:rsid w:val="002D217B"/>
    <w:rsid w:val="002D2CC5"/>
    <w:rsid w:val="002D337B"/>
    <w:rsid w:val="002E2686"/>
    <w:rsid w:val="002E26AD"/>
    <w:rsid w:val="002E2A08"/>
    <w:rsid w:val="002F3719"/>
    <w:rsid w:val="003024D8"/>
    <w:rsid w:val="003037C9"/>
    <w:rsid w:val="00305CDC"/>
    <w:rsid w:val="00310FCA"/>
    <w:rsid w:val="003122B4"/>
    <w:rsid w:val="00312922"/>
    <w:rsid w:val="00322C3B"/>
    <w:rsid w:val="00322DAF"/>
    <w:rsid w:val="0033242B"/>
    <w:rsid w:val="00337919"/>
    <w:rsid w:val="00337A89"/>
    <w:rsid w:val="00345DC5"/>
    <w:rsid w:val="0035053E"/>
    <w:rsid w:val="00352174"/>
    <w:rsid w:val="00354162"/>
    <w:rsid w:val="00355E8A"/>
    <w:rsid w:val="00363819"/>
    <w:rsid w:val="00364784"/>
    <w:rsid w:val="00370C30"/>
    <w:rsid w:val="003715D8"/>
    <w:rsid w:val="00373B0E"/>
    <w:rsid w:val="00374AE3"/>
    <w:rsid w:val="00376B60"/>
    <w:rsid w:val="00380DFA"/>
    <w:rsid w:val="003815DE"/>
    <w:rsid w:val="00383BBF"/>
    <w:rsid w:val="00384C19"/>
    <w:rsid w:val="00392E27"/>
    <w:rsid w:val="003A06B7"/>
    <w:rsid w:val="003A4B45"/>
    <w:rsid w:val="003A52BA"/>
    <w:rsid w:val="003B2906"/>
    <w:rsid w:val="003B2BC7"/>
    <w:rsid w:val="003B5420"/>
    <w:rsid w:val="003B56AD"/>
    <w:rsid w:val="003C07BB"/>
    <w:rsid w:val="003C234B"/>
    <w:rsid w:val="003C4BE2"/>
    <w:rsid w:val="003C59C8"/>
    <w:rsid w:val="003C79A5"/>
    <w:rsid w:val="003D342A"/>
    <w:rsid w:val="003D5CEF"/>
    <w:rsid w:val="003D6511"/>
    <w:rsid w:val="003E0945"/>
    <w:rsid w:val="003E1346"/>
    <w:rsid w:val="003E158C"/>
    <w:rsid w:val="003E6457"/>
    <w:rsid w:val="003E66D4"/>
    <w:rsid w:val="003F24D3"/>
    <w:rsid w:val="003F59A0"/>
    <w:rsid w:val="003F6682"/>
    <w:rsid w:val="0040120E"/>
    <w:rsid w:val="00403268"/>
    <w:rsid w:val="00404076"/>
    <w:rsid w:val="00405506"/>
    <w:rsid w:val="00406622"/>
    <w:rsid w:val="00406C27"/>
    <w:rsid w:val="004108E3"/>
    <w:rsid w:val="00420023"/>
    <w:rsid w:val="00421AF0"/>
    <w:rsid w:val="00421DEF"/>
    <w:rsid w:val="00425089"/>
    <w:rsid w:val="00427D7F"/>
    <w:rsid w:val="004318A9"/>
    <w:rsid w:val="00431ABA"/>
    <w:rsid w:val="004324B6"/>
    <w:rsid w:val="00433682"/>
    <w:rsid w:val="00433825"/>
    <w:rsid w:val="0043744D"/>
    <w:rsid w:val="00442B75"/>
    <w:rsid w:val="00445086"/>
    <w:rsid w:val="00445FF6"/>
    <w:rsid w:val="004511F2"/>
    <w:rsid w:val="00460EB2"/>
    <w:rsid w:val="004620CA"/>
    <w:rsid w:val="00465D6D"/>
    <w:rsid w:val="00466E82"/>
    <w:rsid w:val="00467CD7"/>
    <w:rsid w:val="00472797"/>
    <w:rsid w:val="00474F33"/>
    <w:rsid w:val="004835F0"/>
    <w:rsid w:val="00483C8B"/>
    <w:rsid w:val="00484AD1"/>
    <w:rsid w:val="00487985"/>
    <w:rsid w:val="00494B72"/>
    <w:rsid w:val="00496081"/>
    <w:rsid w:val="004977B1"/>
    <w:rsid w:val="004A1348"/>
    <w:rsid w:val="004A16A9"/>
    <w:rsid w:val="004A78B5"/>
    <w:rsid w:val="004B243F"/>
    <w:rsid w:val="004B2CED"/>
    <w:rsid w:val="004B4488"/>
    <w:rsid w:val="004C1F91"/>
    <w:rsid w:val="004C2B08"/>
    <w:rsid w:val="004C518D"/>
    <w:rsid w:val="004D2236"/>
    <w:rsid w:val="004D2C7C"/>
    <w:rsid w:val="004D3F41"/>
    <w:rsid w:val="004D71C4"/>
    <w:rsid w:val="004D7EB8"/>
    <w:rsid w:val="004E52A2"/>
    <w:rsid w:val="004E5B5C"/>
    <w:rsid w:val="004E695A"/>
    <w:rsid w:val="004F0AA6"/>
    <w:rsid w:val="004F0C04"/>
    <w:rsid w:val="004F1FAF"/>
    <w:rsid w:val="004F2B84"/>
    <w:rsid w:val="004F2E8D"/>
    <w:rsid w:val="004F45CB"/>
    <w:rsid w:val="004F79C3"/>
    <w:rsid w:val="0050046D"/>
    <w:rsid w:val="00503CBB"/>
    <w:rsid w:val="00510063"/>
    <w:rsid w:val="005146DC"/>
    <w:rsid w:val="0051546E"/>
    <w:rsid w:val="00523DAF"/>
    <w:rsid w:val="00525D3B"/>
    <w:rsid w:val="005261D0"/>
    <w:rsid w:val="0054242B"/>
    <w:rsid w:val="00542F07"/>
    <w:rsid w:val="00543427"/>
    <w:rsid w:val="0054708E"/>
    <w:rsid w:val="00550525"/>
    <w:rsid w:val="005612B4"/>
    <w:rsid w:val="00567726"/>
    <w:rsid w:val="005679C2"/>
    <w:rsid w:val="00570B62"/>
    <w:rsid w:val="00575B4B"/>
    <w:rsid w:val="00581285"/>
    <w:rsid w:val="005828C1"/>
    <w:rsid w:val="00583B2A"/>
    <w:rsid w:val="0059272D"/>
    <w:rsid w:val="00595BBD"/>
    <w:rsid w:val="0059641E"/>
    <w:rsid w:val="0059652A"/>
    <w:rsid w:val="005A266D"/>
    <w:rsid w:val="005A5315"/>
    <w:rsid w:val="005B3626"/>
    <w:rsid w:val="005D04F3"/>
    <w:rsid w:val="005D60BB"/>
    <w:rsid w:val="005E01A5"/>
    <w:rsid w:val="005E1472"/>
    <w:rsid w:val="005F0FEE"/>
    <w:rsid w:val="005F7621"/>
    <w:rsid w:val="00601BB1"/>
    <w:rsid w:val="00603707"/>
    <w:rsid w:val="00611748"/>
    <w:rsid w:val="006140B9"/>
    <w:rsid w:val="00615EB9"/>
    <w:rsid w:val="00616B00"/>
    <w:rsid w:val="006173AC"/>
    <w:rsid w:val="0062100F"/>
    <w:rsid w:val="00624375"/>
    <w:rsid w:val="00624F52"/>
    <w:rsid w:val="00634880"/>
    <w:rsid w:val="00636159"/>
    <w:rsid w:val="00640DC3"/>
    <w:rsid w:val="006425BA"/>
    <w:rsid w:val="00645F37"/>
    <w:rsid w:val="00646545"/>
    <w:rsid w:val="00650B9A"/>
    <w:rsid w:val="0065148C"/>
    <w:rsid w:val="0065273B"/>
    <w:rsid w:val="00653345"/>
    <w:rsid w:val="0065334B"/>
    <w:rsid w:val="00653569"/>
    <w:rsid w:val="00655D74"/>
    <w:rsid w:val="00656F11"/>
    <w:rsid w:val="00657722"/>
    <w:rsid w:val="0066483A"/>
    <w:rsid w:val="00664DDD"/>
    <w:rsid w:val="00682CE8"/>
    <w:rsid w:val="00684D37"/>
    <w:rsid w:val="00694030"/>
    <w:rsid w:val="00695EF1"/>
    <w:rsid w:val="006961D6"/>
    <w:rsid w:val="006A175B"/>
    <w:rsid w:val="006A4F26"/>
    <w:rsid w:val="006A6399"/>
    <w:rsid w:val="006A788C"/>
    <w:rsid w:val="006B15B7"/>
    <w:rsid w:val="006B16AB"/>
    <w:rsid w:val="006C29D3"/>
    <w:rsid w:val="006C6DD2"/>
    <w:rsid w:val="006D04CC"/>
    <w:rsid w:val="006D1088"/>
    <w:rsid w:val="006D1F44"/>
    <w:rsid w:val="006D2823"/>
    <w:rsid w:val="006D2A35"/>
    <w:rsid w:val="006E3573"/>
    <w:rsid w:val="006F5785"/>
    <w:rsid w:val="006F7B6A"/>
    <w:rsid w:val="0072151C"/>
    <w:rsid w:val="00726103"/>
    <w:rsid w:val="00727F4C"/>
    <w:rsid w:val="00734F6B"/>
    <w:rsid w:val="00735C8F"/>
    <w:rsid w:val="00736D31"/>
    <w:rsid w:val="00740FBD"/>
    <w:rsid w:val="007430C1"/>
    <w:rsid w:val="0074391D"/>
    <w:rsid w:val="00746D5A"/>
    <w:rsid w:val="007477A9"/>
    <w:rsid w:val="00750B22"/>
    <w:rsid w:val="007538AE"/>
    <w:rsid w:val="00763FE9"/>
    <w:rsid w:val="00767862"/>
    <w:rsid w:val="007707F7"/>
    <w:rsid w:val="00774600"/>
    <w:rsid w:val="007767BD"/>
    <w:rsid w:val="00781867"/>
    <w:rsid w:val="00785ABB"/>
    <w:rsid w:val="00787CC0"/>
    <w:rsid w:val="007A1631"/>
    <w:rsid w:val="007A4C0E"/>
    <w:rsid w:val="007A6DAB"/>
    <w:rsid w:val="007B5B13"/>
    <w:rsid w:val="007B6F9C"/>
    <w:rsid w:val="007C18E7"/>
    <w:rsid w:val="007C36BD"/>
    <w:rsid w:val="007D1D3A"/>
    <w:rsid w:val="007E2604"/>
    <w:rsid w:val="007E33D2"/>
    <w:rsid w:val="007F79B1"/>
    <w:rsid w:val="00804676"/>
    <w:rsid w:val="00815538"/>
    <w:rsid w:val="00823DAE"/>
    <w:rsid w:val="008275E8"/>
    <w:rsid w:val="00834591"/>
    <w:rsid w:val="00834760"/>
    <w:rsid w:val="00834903"/>
    <w:rsid w:val="008352AC"/>
    <w:rsid w:val="00852651"/>
    <w:rsid w:val="008553F7"/>
    <w:rsid w:val="00857700"/>
    <w:rsid w:val="00857C25"/>
    <w:rsid w:val="00864E28"/>
    <w:rsid w:val="008656D4"/>
    <w:rsid w:val="00865C89"/>
    <w:rsid w:val="00870F19"/>
    <w:rsid w:val="00873B9B"/>
    <w:rsid w:val="008766AD"/>
    <w:rsid w:val="00881219"/>
    <w:rsid w:val="008871E2"/>
    <w:rsid w:val="008907EB"/>
    <w:rsid w:val="00891B38"/>
    <w:rsid w:val="00894318"/>
    <w:rsid w:val="008957B9"/>
    <w:rsid w:val="00897AD2"/>
    <w:rsid w:val="008A125F"/>
    <w:rsid w:val="008A6F4F"/>
    <w:rsid w:val="008A70F3"/>
    <w:rsid w:val="008B3B54"/>
    <w:rsid w:val="008C29FE"/>
    <w:rsid w:val="008D0C25"/>
    <w:rsid w:val="008D3ECB"/>
    <w:rsid w:val="008D6AA7"/>
    <w:rsid w:val="008E258C"/>
    <w:rsid w:val="008E4C9B"/>
    <w:rsid w:val="008E5BE4"/>
    <w:rsid w:val="008E7B7C"/>
    <w:rsid w:val="008F058C"/>
    <w:rsid w:val="008F07F0"/>
    <w:rsid w:val="008F1594"/>
    <w:rsid w:val="008F4B45"/>
    <w:rsid w:val="009000AA"/>
    <w:rsid w:val="009043D3"/>
    <w:rsid w:val="00907B4A"/>
    <w:rsid w:val="00913EE2"/>
    <w:rsid w:val="0091706C"/>
    <w:rsid w:val="00926906"/>
    <w:rsid w:val="0093452F"/>
    <w:rsid w:val="00942832"/>
    <w:rsid w:val="00942A31"/>
    <w:rsid w:val="009458F2"/>
    <w:rsid w:val="0095250F"/>
    <w:rsid w:val="009542F2"/>
    <w:rsid w:val="009562F4"/>
    <w:rsid w:val="00957F72"/>
    <w:rsid w:val="009655DC"/>
    <w:rsid w:val="00967706"/>
    <w:rsid w:val="00972E76"/>
    <w:rsid w:val="00977405"/>
    <w:rsid w:val="00977685"/>
    <w:rsid w:val="009827AE"/>
    <w:rsid w:val="00982B84"/>
    <w:rsid w:val="00984173"/>
    <w:rsid w:val="009858E2"/>
    <w:rsid w:val="009874C5"/>
    <w:rsid w:val="00990482"/>
    <w:rsid w:val="00996476"/>
    <w:rsid w:val="009A6CDA"/>
    <w:rsid w:val="009A7F4C"/>
    <w:rsid w:val="009B32BA"/>
    <w:rsid w:val="009B51E7"/>
    <w:rsid w:val="009B5206"/>
    <w:rsid w:val="009B7859"/>
    <w:rsid w:val="009C17BD"/>
    <w:rsid w:val="009C742B"/>
    <w:rsid w:val="009D03C3"/>
    <w:rsid w:val="009D0B98"/>
    <w:rsid w:val="009D2F56"/>
    <w:rsid w:val="009E4A9E"/>
    <w:rsid w:val="009E66EE"/>
    <w:rsid w:val="009E6DE2"/>
    <w:rsid w:val="009E7788"/>
    <w:rsid w:val="009F52D4"/>
    <w:rsid w:val="00A010A6"/>
    <w:rsid w:val="00A021D7"/>
    <w:rsid w:val="00A12FD8"/>
    <w:rsid w:val="00A137ED"/>
    <w:rsid w:val="00A146E3"/>
    <w:rsid w:val="00A20BA7"/>
    <w:rsid w:val="00A20E2F"/>
    <w:rsid w:val="00A25139"/>
    <w:rsid w:val="00A26321"/>
    <w:rsid w:val="00A3287F"/>
    <w:rsid w:val="00A37CE3"/>
    <w:rsid w:val="00A41674"/>
    <w:rsid w:val="00A43338"/>
    <w:rsid w:val="00A51757"/>
    <w:rsid w:val="00A51FC5"/>
    <w:rsid w:val="00A5641C"/>
    <w:rsid w:val="00A60FB7"/>
    <w:rsid w:val="00A639AE"/>
    <w:rsid w:val="00A64177"/>
    <w:rsid w:val="00A67018"/>
    <w:rsid w:val="00A7172E"/>
    <w:rsid w:val="00A75483"/>
    <w:rsid w:val="00A75DC5"/>
    <w:rsid w:val="00A91196"/>
    <w:rsid w:val="00A95A7F"/>
    <w:rsid w:val="00A95EC0"/>
    <w:rsid w:val="00AA2666"/>
    <w:rsid w:val="00AA3C3B"/>
    <w:rsid w:val="00AA41CD"/>
    <w:rsid w:val="00AA4FB9"/>
    <w:rsid w:val="00AA5232"/>
    <w:rsid w:val="00AA57C1"/>
    <w:rsid w:val="00AA69A9"/>
    <w:rsid w:val="00AB0801"/>
    <w:rsid w:val="00AB1ACA"/>
    <w:rsid w:val="00AB53A4"/>
    <w:rsid w:val="00AB5450"/>
    <w:rsid w:val="00AB5878"/>
    <w:rsid w:val="00AB5901"/>
    <w:rsid w:val="00AC1A96"/>
    <w:rsid w:val="00AD3D4C"/>
    <w:rsid w:val="00AD402F"/>
    <w:rsid w:val="00AD52FB"/>
    <w:rsid w:val="00AD5919"/>
    <w:rsid w:val="00AD71A9"/>
    <w:rsid w:val="00AE2920"/>
    <w:rsid w:val="00AE2F7E"/>
    <w:rsid w:val="00AF51AC"/>
    <w:rsid w:val="00AF6D20"/>
    <w:rsid w:val="00B01486"/>
    <w:rsid w:val="00B06791"/>
    <w:rsid w:val="00B06E28"/>
    <w:rsid w:val="00B10BA4"/>
    <w:rsid w:val="00B15CE8"/>
    <w:rsid w:val="00B17070"/>
    <w:rsid w:val="00B2044B"/>
    <w:rsid w:val="00B20F6A"/>
    <w:rsid w:val="00B217F2"/>
    <w:rsid w:val="00B23A4C"/>
    <w:rsid w:val="00B23C1E"/>
    <w:rsid w:val="00B279D8"/>
    <w:rsid w:val="00B31FBA"/>
    <w:rsid w:val="00B33138"/>
    <w:rsid w:val="00B378D4"/>
    <w:rsid w:val="00B3793F"/>
    <w:rsid w:val="00B37A8D"/>
    <w:rsid w:val="00B44BF9"/>
    <w:rsid w:val="00B45A9B"/>
    <w:rsid w:val="00B542FB"/>
    <w:rsid w:val="00B612E3"/>
    <w:rsid w:val="00B617FB"/>
    <w:rsid w:val="00B714E8"/>
    <w:rsid w:val="00B76A40"/>
    <w:rsid w:val="00B827A1"/>
    <w:rsid w:val="00B83E3D"/>
    <w:rsid w:val="00B90DB5"/>
    <w:rsid w:val="00B915A2"/>
    <w:rsid w:val="00B955F1"/>
    <w:rsid w:val="00BA0109"/>
    <w:rsid w:val="00BA1F38"/>
    <w:rsid w:val="00BA29B5"/>
    <w:rsid w:val="00BA40AF"/>
    <w:rsid w:val="00BA5561"/>
    <w:rsid w:val="00BA7327"/>
    <w:rsid w:val="00BA7CA8"/>
    <w:rsid w:val="00BB25DE"/>
    <w:rsid w:val="00BB42CA"/>
    <w:rsid w:val="00BC50C1"/>
    <w:rsid w:val="00BD1763"/>
    <w:rsid w:val="00BD1C20"/>
    <w:rsid w:val="00BD2649"/>
    <w:rsid w:val="00BD2C4F"/>
    <w:rsid w:val="00BD485F"/>
    <w:rsid w:val="00BE2018"/>
    <w:rsid w:val="00BE505F"/>
    <w:rsid w:val="00BF00A9"/>
    <w:rsid w:val="00BF1639"/>
    <w:rsid w:val="00BF225F"/>
    <w:rsid w:val="00BF2465"/>
    <w:rsid w:val="00BF426F"/>
    <w:rsid w:val="00BF5A7E"/>
    <w:rsid w:val="00BF6C0C"/>
    <w:rsid w:val="00C00C2A"/>
    <w:rsid w:val="00C0126E"/>
    <w:rsid w:val="00C0134F"/>
    <w:rsid w:val="00C0426F"/>
    <w:rsid w:val="00C11326"/>
    <w:rsid w:val="00C131D7"/>
    <w:rsid w:val="00C13ABA"/>
    <w:rsid w:val="00C17B0C"/>
    <w:rsid w:val="00C2171F"/>
    <w:rsid w:val="00C349F8"/>
    <w:rsid w:val="00C42EB8"/>
    <w:rsid w:val="00C44111"/>
    <w:rsid w:val="00C4491F"/>
    <w:rsid w:val="00C465DC"/>
    <w:rsid w:val="00C47A07"/>
    <w:rsid w:val="00C539F2"/>
    <w:rsid w:val="00C61A31"/>
    <w:rsid w:val="00C656D3"/>
    <w:rsid w:val="00C66700"/>
    <w:rsid w:val="00C80A2B"/>
    <w:rsid w:val="00C80C33"/>
    <w:rsid w:val="00C82610"/>
    <w:rsid w:val="00C92FDF"/>
    <w:rsid w:val="00C96024"/>
    <w:rsid w:val="00CA5F76"/>
    <w:rsid w:val="00CB2491"/>
    <w:rsid w:val="00CB53A0"/>
    <w:rsid w:val="00CB5C4C"/>
    <w:rsid w:val="00CB6698"/>
    <w:rsid w:val="00CC39C8"/>
    <w:rsid w:val="00CC506A"/>
    <w:rsid w:val="00CD38E9"/>
    <w:rsid w:val="00CD3AF2"/>
    <w:rsid w:val="00CE44C9"/>
    <w:rsid w:val="00CE6F6C"/>
    <w:rsid w:val="00CF45CC"/>
    <w:rsid w:val="00CF62BD"/>
    <w:rsid w:val="00CF6B04"/>
    <w:rsid w:val="00D07EC2"/>
    <w:rsid w:val="00D11EDB"/>
    <w:rsid w:val="00D16A90"/>
    <w:rsid w:val="00D16EF3"/>
    <w:rsid w:val="00D212D4"/>
    <w:rsid w:val="00D2455A"/>
    <w:rsid w:val="00D27283"/>
    <w:rsid w:val="00D3244E"/>
    <w:rsid w:val="00D34888"/>
    <w:rsid w:val="00D37294"/>
    <w:rsid w:val="00D3741F"/>
    <w:rsid w:val="00D40067"/>
    <w:rsid w:val="00D422E5"/>
    <w:rsid w:val="00D44C1F"/>
    <w:rsid w:val="00D471A6"/>
    <w:rsid w:val="00D62923"/>
    <w:rsid w:val="00D6302E"/>
    <w:rsid w:val="00D64F69"/>
    <w:rsid w:val="00D67686"/>
    <w:rsid w:val="00D67E9A"/>
    <w:rsid w:val="00D703F7"/>
    <w:rsid w:val="00D76659"/>
    <w:rsid w:val="00D7669E"/>
    <w:rsid w:val="00D76ABB"/>
    <w:rsid w:val="00D84C79"/>
    <w:rsid w:val="00D870FE"/>
    <w:rsid w:val="00D909A5"/>
    <w:rsid w:val="00D930A8"/>
    <w:rsid w:val="00D94D63"/>
    <w:rsid w:val="00D96763"/>
    <w:rsid w:val="00DA0006"/>
    <w:rsid w:val="00DA50D6"/>
    <w:rsid w:val="00DA5240"/>
    <w:rsid w:val="00DA7749"/>
    <w:rsid w:val="00DB54A4"/>
    <w:rsid w:val="00DB6AD3"/>
    <w:rsid w:val="00DC0154"/>
    <w:rsid w:val="00DC127A"/>
    <w:rsid w:val="00DC2B21"/>
    <w:rsid w:val="00DC356C"/>
    <w:rsid w:val="00DD3359"/>
    <w:rsid w:val="00DD375A"/>
    <w:rsid w:val="00DE22E2"/>
    <w:rsid w:val="00DE53AB"/>
    <w:rsid w:val="00DF3835"/>
    <w:rsid w:val="00DF620E"/>
    <w:rsid w:val="00DF6E5F"/>
    <w:rsid w:val="00DF7606"/>
    <w:rsid w:val="00DF7C32"/>
    <w:rsid w:val="00E03F84"/>
    <w:rsid w:val="00E24708"/>
    <w:rsid w:val="00E2560C"/>
    <w:rsid w:val="00E323B9"/>
    <w:rsid w:val="00E3777A"/>
    <w:rsid w:val="00E404E4"/>
    <w:rsid w:val="00E43F82"/>
    <w:rsid w:val="00E462B7"/>
    <w:rsid w:val="00E46937"/>
    <w:rsid w:val="00E62CF2"/>
    <w:rsid w:val="00E62F6F"/>
    <w:rsid w:val="00E65F53"/>
    <w:rsid w:val="00E66147"/>
    <w:rsid w:val="00E7460D"/>
    <w:rsid w:val="00E76A80"/>
    <w:rsid w:val="00E82C89"/>
    <w:rsid w:val="00E8499B"/>
    <w:rsid w:val="00E849F1"/>
    <w:rsid w:val="00E91760"/>
    <w:rsid w:val="00EA2CDC"/>
    <w:rsid w:val="00EA52F2"/>
    <w:rsid w:val="00EA626A"/>
    <w:rsid w:val="00EA62FC"/>
    <w:rsid w:val="00EB4BA2"/>
    <w:rsid w:val="00EC2DBE"/>
    <w:rsid w:val="00EC3BC8"/>
    <w:rsid w:val="00EC6641"/>
    <w:rsid w:val="00EC7675"/>
    <w:rsid w:val="00ED1055"/>
    <w:rsid w:val="00ED2B70"/>
    <w:rsid w:val="00ED60EE"/>
    <w:rsid w:val="00ED62E2"/>
    <w:rsid w:val="00EE2754"/>
    <w:rsid w:val="00EE46FE"/>
    <w:rsid w:val="00EE4BCD"/>
    <w:rsid w:val="00EF3807"/>
    <w:rsid w:val="00F050CA"/>
    <w:rsid w:val="00F0718D"/>
    <w:rsid w:val="00F074CE"/>
    <w:rsid w:val="00F07E89"/>
    <w:rsid w:val="00F13D65"/>
    <w:rsid w:val="00F161BE"/>
    <w:rsid w:val="00F20798"/>
    <w:rsid w:val="00F239C5"/>
    <w:rsid w:val="00F2545E"/>
    <w:rsid w:val="00F26268"/>
    <w:rsid w:val="00F272DC"/>
    <w:rsid w:val="00F33D07"/>
    <w:rsid w:val="00F34988"/>
    <w:rsid w:val="00F414E0"/>
    <w:rsid w:val="00F43AB7"/>
    <w:rsid w:val="00F46C33"/>
    <w:rsid w:val="00F50491"/>
    <w:rsid w:val="00F50994"/>
    <w:rsid w:val="00F52BA3"/>
    <w:rsid w:val="00F55873"/>
    <w:rsid w:val="00F574B6"/>
    <w:rsid w:val="00F57EAC"/>
    <w:rsid w:val="00F61275"/>
    <w:rsid w:val="00F6153F"/>
    <w:rsid w:val="00F62634"/>
    <w:rsid w:val="00F6289B"/>
    <w:rsid w:val="00F66C38"/>
    <w:rsid w:val="00F709FF"/>
    <w:rsid w:val="00F7441C"/>
    <w:rsid w:val="00F74AD4"/>
    <w:rsid w:val="00F74DFC"/>
    <w:rsid w:val="00F7527D"/>
    <w:rsid w:val="00F93F71"/>
    <w:rsid w:val="00F97C88"/>
    <w:rsid w:val="00FA055E"/>
    <w:rsid w:val="00FA4C21"/>
    <w:rsid w:val="00FA770F"/>
    <w:rsid w:val="00FB4DEF"/>
    <w:rsid w:val="00FB5C5B"/>
    <w:rsid w:val="00FB7F77"/>
    <w:rsid w:val="00FC690D"/>
    <w:rsid w:val="00FD1E77"/>
    <w:rsid w:val="00FD2665"/>
    <w:rsid w:val="00FD3ED6"/>
    <w:rsid w:val="00FD4123"/>
    <w:rsid w:val="00FD484F"/>
    <w:rsid w:val="00FD5F64"/>
    <w:rsid w:val="00FE50B6"/>
    <w:rsid w:val="00FE523A"/>
    <w:rsid w:val="00FF3B72"/>
    <w:rsid w:val="00FF7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3"/>
    <o:shapelayout v:ext="edit">
      <o:idmap v:ext="edit" data="1"/>
    </o:shapelayout>
  </w:shapeDefaults>
  <w:decimalSymbol w:val="."/>
  <w:listSeparator w:val=","/>
  <w14:docId w14:val="113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CB"/>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D2823"/>
    <w:rPr>
      <w:rFonts w:ascii="Arial" w:eastAsiaTheme="minorEastAsia" w:hAnsi="Arial"/>
      <w:sz w:val="20"/>
      <w:szCs w:val="21"/>
    </w:rPr>
  </w:style>
  <w:style w:type="paragraph" w:styleId="FootnoteText">
    <w:name w:val="footnote text"/>
    <w:basedOn w:val="Normal"/>
    <w:link w:val="FootnoteTextChar"/>
    <w:uiPriority w:val="99"/>
    <w:semiHidden/>
    <w:unhideWhenUsed/>
    <w:rsid w:val="00F97C88"/>
    <w:pPr>
      <w:spacing w:after="0" w:line="240" w:lineRule="auto"/>
    </w:pPr>
    <w:rPr>
      <w:szCs w:val="20"/>
    </w:rPr>
  </w:style>
  <w:style w:type="character" w:customStyle="1" w:styleId="FootnoteTextChar">
    <w:name w:val="Footnote Text Char"/>
    <w:basedOn w:val="DefaultParagraphFont"/>
    <w:link w:val="FootnoteText"/>
    <w:uiPriority w:val="99"/>
    <w:semiHidden/>
    <w:rsid w:val="00F97C88"/>
    <w:rPr>
      <w:rFonts w:ascii="Arial" w:eastAsiaTheme="minorEastAsia" w:hAnsi="Arial"/>
      <w:sz w:val="20"/>
      <w:szCs w:val="20"/>
    </w:rPr>
  </w:style>
  <w:style w:type="character" w:styleId="FootnoteReference">
    <w:name w:val="footnote reference"/>
    <w:basedOn w:val="DefaultParagraphFont"/>
    <w:uiPriority w:val="99"/>
    <w:semiHidden/>
    <w:unhideWhenUsed/>
    <w:rsid w:val="00F97C88"/>
    <w:rPr>
      <w:vertAlign w:val="superscript"/>
    </w:rPr>
  </w:style>
  <w:style w:type="table" w:styleId="TableGrid">
    <w:name w:val="Table Grid"/>
    <w:basedOn w:val="TableNormal"/>
    <w:uiPriority w:val="39"/>
    <w:rsid w:val="0095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886">
      <w:bodyDiv w:val="1"/>
      <w:marLeft w:val="0"/>
      <w:marRight w:val="0"/>
      <w:marTop w:val="0"/>
      <w:marBottom w:val="0"/>
      <w:divBdr>
        <w:top w:val="none" w:sz="0" w:space="0" w:color="auto"/>
        <w:left w:val="none" w:sz="0" w:space="0" w:color="auto"/>
        <w:bottom w:val="none" w:sz="0" w:space="0" w:color="auto"/>
        <w:right w:val="none" w:sz="0" w:space="0" w:color="auto"/>
      </w:divBdr>
      <w:divsChild>
        <w:div w:id="2027246161">
          <w:marLeft w:val="0"/>
          <w:marRight w:val="0"/>
          <w:marTop w:val="240"/>
          <w:marBottom w:val="480"/>
          <w:divBdr>
            <w:top w:val="none" w:sz="0" w:space="0" w:color="auto"/>
            <w:left w:val="none" w:sz="0" w:space="0" w:color="auto"/>
            <w:bottom w:val="none" w:sz="0" w:space="0" w:color="auto"/>
            <w:right w:val="none" w:sz="0" w:space="0" w:color="auto"/>
          </w:divBdr>
          <w:divsChild>
            <w:div w:id="384911411">
              <w:marLeft w:val="0"/>
              <w:marRight w:val="0"/>
              <w:marTop w:val="0"/>
              <w:marBottom w:val="0"/>
              <w:divBdr>
                <w:top w:val="none" w:sz="0" w:space="0" w:color="auto"/>
                <w:left w:val="none" w:sz="0" w:space="0" w:color="auto"/>
                <w:bottom w:val="none" w:sz="0" w:space="0" w:color="auto"/>
                <w:right w:val="none" w:sz="0" w:space="0" w:color="auto"/>
              </w:divBdr>
              <w:divsChild>
                <w:div w:id="89474200">
                  <w:marLeft w:val="0"/>
                  <w:marRight w:val="0"/>
                  <w:marTop w:val="0"/>
                  <w:marBottom w:val="0"/>
                  <w:divBdr>
                    <w:top w:val="none" w:sz="0" w:space="0" w:color="auto"/>
                    <w:left w:val="none" w:sz="0" w:space="0" w:color="auto"/>
                    <w:bottom w:val="none" w:sz="0" w:space="0" w:color="auto"/>
                    <w:right w:val="none" w:sz="0" w:space="0" w:color="auto"/>
                  </w:divBdr>
                  <w:divsChild>
                    <w:div w:id="285545323">
                      <w:marLeft w:val="0"/>
                      <w:marRight w:val="0"/>
                      <w:marTop w:val="0"/>
                      <w:marBottom w:val="0"/>
                      <w:divBdr>
                        <w:top w:val="none" w:sz="0" w:space="0" w:color="auto"/>
                        <w:left w:val="none" w:sz="0" w:space="0" w:color="auto"/>
                        <w:bottom w:val="none" w:sz="0" w:space="0" w:color="auto"/>
                        <w:right w:val="none" w:sz="0" w:space="0" w:color="auto"/>
                      </w:divBdr>
                      <w:divsChild>
                        <w:div w:id="360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62">
      <w:bodyDiv w:val="1"/>
      <w:marLeft w:val="0"/>
      <w:marRight w:val="0"/>
      <w:marTop w:val="0"/>
      <w:marBottom w:val="0"/>
      <w:divBdr>
        <w:top w:val="none" w:sz="0" w:space="0" w:color="auto"/>
        <w:left w:val="none" w:sz="0" w:space="0" w:color="auto"/>
        <w:bottom w:val="none" w:sz="0" w:space="0" w:color="auto"/>
        <w:right w:val="none" w:sz="0" w:space="0" w:color="auto"/>
      </w:divBdr>
    </w:div>
    <w:div w:id="308294111">
      <w:bodyDiv w:val="1"/>
      <w:marLeft w:val="0"/>
      <w:marRight w:val="0"/>
      <w:marTop w:val="0"/>
      <w:marBottom w:val="0"/>
      <w:divBdr>
        <w:top w:val="none" w:sz="0" w:space="0" w:color="auto"/>
        <w:left w:val="none" w:sz="0" w:space="0" w:color="auto"/>
        <w:bottom w:val="none" w:sz="0" w:space="0" w:color="auto"/>
        <w:right w:val="none" w:sz="0" w:space="0" w:color="auto"/>
      </w:divBdr>
    </w:div>
    <w:div w:id="419176020">
      <w:bodyDiv w:val="1"/>
      <w:marLeft w:val="0"/>
      <w:marRight w:val="0"/>
      <w:marTop w:val="0"/>
      <w:marBottom w:val="0"/>
      <w:divBdr>
        <w:top w:val="none" w:sz="0" w:space="0" w:color="auto"/>
        <w:left w:val="none" w:sz="0" w:space="0" w:color="auto"/>
        <w:bottom w:val="none" w:sz="0" w:space="0" w:color="auto"/>
        <w:right w:val="none" w:sz="0" w:space="0" w:color="auto"/>
      </w:divBdr>
    </w:div>
    <w:div w:id="520172532">
      <w:bodyDiv w:val="1"/>
      <w:marLeft w:val="0"/>
      <w:marRight w:val="0"/>
      <w:marTop w:val="0"/>
      <w:marBottom w:val="0"/>
      <w:divBdr>
        <w:top w:val="none" w:sz="0" w:space="0" w:color="auto"/>
        <w:left w:val="none" w:sz="0" w:space="0" w:color="auto"/>
        <w:bottom w:val="none" w:sz="0" w:space="0" w:color="auto"/>
        <w:right w:val="none" w:sz="0" w:space="0" w:color="auto"/>
      </w:divBdr>
    </w:div>
    <w:div w:id="552816612">
      <w:bodyDiv w:val="1"/>
      <w:marLeft w:val="0"/>
      <w:marRight w:val="0"/>
      <w:marTop w:val="0"/>
      <w:marBottom w:val="0"/>
      <w:divBdr>
        <w:top w:val="none" w:sz="0" w:space="0" w:color="auto"/>
        <w:left w:val="none" w:sz="0" w:space="0" w:color="auto"/>
        <w:bottom w:val="none" w:sz="0" w:space="0" w:color="auto"/>
        <w:right w:val="none" w:sz="0" w:space="0" w:color="auto"/>
      </w:divBdr>
    </w:div>
    <w:div w:id="57770909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46597415">
      <w:bodyDiv w:val="1"/>
      <w:marLeft w:val="0"/>
      <w:marRight w:val="0"/>
      <w:marTop w:val="0"/>
      <w:marBottom w:val="0"/>
      <w:divBdr>
        <w:top w:val="none" w:sz="0" w:space="0" w:color="auto"/>
        <w:left w:val="none" w:sz="0" w:space="0" w:color="auto"/>
        <w:bottom w:val="none" w:sz="0" w:space="0" w:color="auto"/>
        <w:right w:val="none" w:sz="0" w:space="0" w:color="auto"/>
      </w:divBdr>
    </w:div>
    <w:div w:id="853109811">
      <w:bodyDiv w:val="1"/>
      <w:marLeft w:val="0"/>
      <w:marRight w:val="0"/>
      <w:marTop w:val="0"/>
      <w:marBottom w:val="0"/>
      <w:divBdr>
        <w:top w:val="none" w:sz="0" w:space="0" w:color="auto"/>
        <w:left w:val="none" w:sz="0" w:space="0" w:color="auto"/>
        <w:bottom w:val="none" w:sz="0" w:space="0" w:color="auto"/>
        <w:right w:val="none" w:sz="0" w:space="0" w:color="auto"/>
      </w:divBdr>
    </w:div>
    <w:div w:id="86398044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96485853">
      <w:bodyDiv w:val="1"/>
      <w:marLeft w:val="0"/>
      <w:marRight w:val="0"/>
      <w:marTop w:val="0"/>
      <w:marBottom w:val="0"/>
      <w:divBdr>
        <w:top w:val="none" w:sz="0" w:space="0" w:color="auto"/>
        <w:left w:val="none" w:sz="0" w:space="0" w:color="auto"/>
        <w:bottom w:val="none" w:sz="0" w:space="0" w:color="auto"/>
        <w:right w:val="none" w:sz="0" w:space="0" w:color="auto"/>
      </w:divBdr>
    </w:div>
    <w:div w:id="1133058432">
      <w:bodyDiv w:val="1"/>
      <w:marLeft w:val="0"/>
      <w:marRight w:val="0"/>
      <w:marTop w:val="0"/>
      <w:marBottom w:val="0"/>
      <w:divBdr>
        <w:top w:val="none" w:sz="0" w:space="0" w:color="auto"/>
        <w:left w:val="none" w:sz="0" w:space="0" w:color="auto"/>
        <w:bottom w:val="none" w:sz="0" w:space="0" w:color="auto"/>
        <w:right w:val="none" w:sz="0" w:space="0" w:color="auto"/>
      </w:divBdr>
    </w:div>
    <w:div w:id="1166674580">
      <w:bodyDiv w:val="1"/>
      <w:marLeft w:val="0"/>
      <w:marRight w:val="0"/>
      <w:marTop w:val="0"/>
      <w:marBottom w:val="0"/>
      <w:divBdr>
        <w:top w:val="none" w:sz="0" w:space="0" w:color="auto"/>
        <w:left w:val="none" w:sz="0" w:space="0" w:color="auto"/>
        <w:bottom w:val="none" w:sz="0" w:space="0" w:color="auto"/>
        <w:right w:val="none" w:sz="0" w:space="0" w:color="auto"/>
      </w:divBdr>
    </w:div>
    <w:div w:id="1453133377">
      <w:bodyDiv w:val="1"/>
      <w:marLeft w:val="0"/>
      <w:marRight w:val="0"/>
      <w:marTop w:val="0"/>
      <w:marBottom w:val="0"/>
      <w:divBdr>
        <w:top w:val="none" w:sz="0" w:space="0" w:color="auto"/>
        <w:left w:val="none" w:sz="0" w:space="0" w:color="auto"/>
        <w:bottom w:val="none" w:sz="0" w:space="0" w:color="auto"/>
        <w:right w:val="none" w:sz="0" w:space="0" w:color="auto"/>
      </w:divBdr>
    </w:div>
    <w:div w:id="1622036221">
      <w:bodyDiv w:val="1"/>
      <w:marLeft w:val="0"/>
      <w:marRight w:val="0"/>
      <w:marTop w:val="0"/>
      <w:marBottom w:val="0"/>
      <w:divBdr>
        <w:top w:val="none" w:sz="0" w:space="0" w:color="auto"/>
        <w:left w:val="none" w:sz="0" w:space="0" w:color="auto"/>
        <w:bottom w:val="none" w:sz="0" w:space="0" w:color="auto"/>
        <w:right w:val="none" w:sz="0" w:space="0" w:color="auto"/>
      </w:divBdr>
    </w:div>
    <w:div w:id="1630629263">
      <w:bodyDiv w:val="1"/>
      <w:marLeft w:val="0"/>
      <w:marRight w:val="0"/>
      <w:marTop w:val="0"/>
      <w:marBottom w:val="0"/>
      <w:divBdr>
        <w:top w:val="none" w:sz="0" w:space="0" w:color="auto"/>
        <w:left w:val="none" w:sz="0" w:space="0" w:color="auto"/>
        <w:bottom w:val="none" w:sz="0" w:space="0" w:color="auto"/>
        <w:right w:val="none" w:sz="0" w:space="0" w:color="auto"/>
      </w:divBdr>
    </w:div>
    <w:div w:id="1736587039">
      <w:bodyDiv w:val="1"/>
      <w:marLeft w:val="0"/>
      <w:marRight w:val="0"/>
      <w:marTop w:val="0"/>
      <w:marBottom w:val="0"/>
      <w:divBdr>
        <w:top w:val="none" w:sz="0" w:space="0" w:color="auto"/>
        <w:left w:val="none" w:sz="0" w:space="0" w:color="auto"/>
        <w:bottom w:val="none" w:sz="0" w:space="0" w:color="auto"/>
        <w:right w:val="none" w:sz="0" w:space="0" w:color="auto"/>
      </w:divBdr>
    </w:div>
    <w:div w:id="1738281663">
      <w:bodyDiv w:val="1"/>
      <w:marLeft w:val="0"/>
      <w:marRight w:val="0"/>
      <w:marTop w:val="0"/>
      <w:marBottom w:val="0"/>
      <w:divBdr>
        <w:top w:val="none" w:sz="0" w:space="0" w:color="auto"/>
        <w:left w:val="none" w:sz="0" w:space="0" w:color="auto"/>
        <w:bottom w:val="none" w:sz="0" w:space="0" w:color="auto"/>
        <w:right w:val="none" w:sz="0" w:space="0" w:color="auto"/>
      </w:divBdr>
      <w:divsChild>
        <w:div w:id="1291085277">
          <w:marLeft w:val="0"/>
          <w:marRight w:val="0"/>
          <w:marTop w:val="0"/>
          <w:marBottom w:val="0"/>
          <w:divBdr>
            <w:top w:val="none" w:sz="0" w:space="0" w:color="auto"/>
            <w:left w:val="none" w:sz="0" w:space="0" w:color="auto"/>
            <w:bottom w:val="none" w:sz="0" w:space="0" w:color="auto"/>
            <w:right w:val="none" w:sz="0" w:space="0" w:color="auto"/>
          </w:divBdr>
          <w:divsChild>
            <w:div w:id="1263950049">
              <w:marLeft w:val="0"/>
              <w:marRight w:val="0"/>
              <w:marTop w:val="0"/>
              <w:marBottom w:val="0"/>
              <w:divBdr>
                <w:top w:val="none" w:sz="0" w:space="0" w:color="auto"/>
                <w:left w:val="none" w:sz="0" w:space="0" w:color="auto"/>
                <w:bottom w:val="none" w:sz="0" w:space="0" w:color="auto"/>
                <w:right w:val="none" w:sz="0" w:space="0" w:color="auto"/>
              </w:divBdr>
              <w:divsChild>
                <w:div w:id="1383216424">
                  <w:marLeft w:val="0"/>
                  <w:marRight w:val="0"/>
                  <w:marTop w:val="0"/>
                  <w:marBottom w:val="0"/>
                  <w:divBdr>
                    <w:top w:val="none" w:sz="0" w:space="0" w:color="auto"/>
                    <w:left w:val="none" w:sz="0" w:space="0" w:color="auto"/>
                    <w:bottom w:val="none" w:sz="0" w:space="0" w:color="auto"/>
                    <w:right w:val="none" w:sz="0" w:space="0" w:color="auto"/>
                  </w:divBdr>
                  <w:divsChild>
                    <w:div w:id="507867236">
                      <w:marLeft w:val="0"/>
                      <w:marRight w:val="0"/>
                      <w:marTop w:val="0"/>
                      <w:marBottom w:val="0"/>
                      <w:divBdr>
                        <w:top w:val="none" w:sz="0" w:space="0" w:color="auto"/>
                        <w:left w:val="none" w:sz="0" w:space="0" w:color="auto"/>
                        <w:bottom w:val="none" w:sz="0" w:space="0" w:color="auto"/>
                        <w:right w:val="none" w:sz="0" w:space="0" w:color="auto"/>
                      </w:divBdr>
                      <w:divsChild>
                        <w:div w:id="278073439">
                          <w:marLeft w:val="0"/>
                          <w:marRight w:val="0"/>
                          <w:marTop w:val="0"/>
                          <w:marBottom w:val="0"/>
                          <w:divBdr>
                            <w:top w:val="none" w:sz="0" w:space="0" w:color="auto"/>
                            <w:left w:val="none" w:sz="0" w:space="0" w:color="auto"/>
                            <w:bottom w:val="none" w:sz="0" w:space="0" w:color="auto"/>
                            <w:right w:val="none" w:sz="0" w:space="0" w:color="auto"/>
                          </w:divBdr>
                          <w:divsChild>
                            <w:div w:id="1485077356">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76847124">
                                      <w:marLeft w:val="0"/>
                                      <w:marRight w:val="0"/>
                                      <w:marTop w:val="0"/>
                                      <w:marBottom w:val="0"/>
                                      <w:divBdr>
                                        <w:top w:val="none" w:sz="0" w:space="0" w:color="auto"/>
                                        <w:left w:val="none" w:sz="0" w:space="0" w:color="auto"/>
                                        <w:bottom w:val="none" w:sz="0" w:space="0" w:color="auto"/>
                                        <w:right w:val="none" w:sz="0" w:space="0" w:color="auto"/>
                                      </w:divBdr>
                                      <w:divsChild>
                                        <w:div w:id="230505843">
                                          <w:marLeft w:val="0"/>
                                          <w:marRight w:val="0"/>
                                          <w:marTop w:val="0"/>
                                          <w:marBottom w:val="0"/>
                                          <w:divBdr>
                                            <w:top w:val="none" w:sz="0" w:space="0" w:color="auto"/>
                                            <w:left w:val="none" w:sz="0" w:space="0" w:color="auto"/>
                                            <w:bottom w:val="none" w:sz="0" w:space="0" w:color="auto"/>
                                            <w:right w:val="none" w:sz="0" w:space="0" w:color="auto"/>
                                          </w:divBdr>
                                          <w:divsChild>
                                            <w:div w:id="1224414977">
                                              <w:marLeft w:val="0"/>
                                              <w:marRight w:val="0"/>
                                              <w:marTop w:val="0"/>
                                              <w:marBottom w:val="0"/>
                                              <w:divBdr>
                                                <w:top w:val="none" w:sz="0" w:space="0" w:color="auto"/>
                                                <w:left w:val="none" w:sz="0" w:space="0" w:color="auto"/>
                                                <w:bottom w:val="none" w:sz="0" w:space="0" w:color="auto"/>
                                                <w:right w:val="none" w:sz="0" w:space="0" w:color="auto"/>
                                              </w:divBdr>
                                              <w:divsChild>
                                                <w:div w:id="65999178">
                                                  <w:marLeft w:val="0"/>
                                                  <w:marRight w:val="0"/>
                                                  <w:marTop w:val="0"/>
                                                  <w:marBottom w:val="0"/>
                                                  <w:divBdr>
                                                    <w:top w:val="none" w:sz="0" w:space="0" w:color="auto"/>
                                                    <w:left w:val="none" w:sz="0" w:space="0" w:color="auto"/>
                                                    <w:bottom w:val="none" w:sz="0" w:space="0" w:color="auto"/>
                                                    <w:right w:val="none" w:sz="0" w:space="0" w:color="auto"/>
                                                  </w:divBdr>
                                                  <w:divsChild>
                                                    <w:div w:id="324557297">
                                                      <w:marLeft w:val="0"/>
                                                      <w:marRight w:val="0"/>
                                                      <w:marTop w:val="0"/>
                                                      <w:marBottom w:val="0"/>
                                                      <w:divBdr>
                                                        <w:top w:val="none" w:sz="0" w:space="0" w:color="auto"/>
                                                        <w:left w:val="none" w:sz="0" w:space="0" w:color="auto"/>
                                                        <w:bottom w:val="none" w:sz="0" w:space="0" w:color="auto"/>
                                                        <w:right w:val="none" w:sz="0" w:space="0" w:color="auto"/>
                                                      </w:divBdr>
                                                      <w:divsChild>
                                                        <w:div w:id="15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676454">
      <w:bodyDiv w:val="1"/>
      <w:marLeft w:val="0"/>
      <w:marRight w:val="0"/>
      <w:marTop w:val="0"/>
      <w:marBottom w:val="0"/>
      <w:divBdr>
        <w:top w:val="none" w:sz="0" w:space="0" w:color="auto"/>
        <w:left w:val="none" w:sz="0" w:space="0" w:color="auto"/>
        <w:bottom w:val="none" w:sz="0" w:space="0" w:color="auto"/>
        <w:right w:val="none" w:sz="0" w:space="0" w:color="auto"/>
      </w:divBdr>
    </w:div>
    <w:div w:id="1834099325">
      <w:bodyDiv w:val="1"/>
      <w:marLeft w:val="0"/>
      <w:marRight w:val="0"/>
      <w:marTop w:val="0"/>
      <w:marBottom w:val="0"/>
      <w:divBdr>
        <w:top w:val="none" w:sz="0" w:space="0" w:color="auto"/>
        <w:left w:val="none" w:sz="0" w:space="0" w:color="auto"/>
        <w:bottom w:val="none" w:sz="0" w:space="0" w:color="auto"/>
        <w:right w:val="none" w:sz="0" w:space="0" w:color="auto"/>
      </w:divBdr>
    </w:div>
    <w:div w:id="1850216830">
      <w:bodyDiv w:val="1"/>
      <w:marLeft w:val="0"/>
      <w:marRight w:val="0"/>
      <w:marTop w:val="0"/>
      <w:marBottom w:val="0"/>
      <w:divBdr>
        <w:top w:val="none" w:sz="0" w:space="0" w:color="auto"/>
        <w:left w:val="none" w:sz="0" w:space="0" w:color="auto"/>
        <w:bottom w:val="none" w:sz="0" w:space="0" w:color="auto"/>
        <w:right w:val="none" w:sz="0" w:space="0" w:color="auto"/>
      </w:divBdr>
    </w:div>
    <w:div w:id="1897273026">
      <w:bodyDiv w:val="1"/>
      <w:marLeft w:val="0"/>
      <w:marRight w:val="0"/>
      <w:marTop w:val="0"/>
      <w:marBottom w:val="0"/>
      <w:divBdr>
        <w:top w:val="none" w:sz="0" w:space="0" w:color="auto"/>
        <w:left w:val="none" w:sz="0" w:space="0" w:color="auto"/>
        <w:bottom w:val="none" w:sz="0" w:space="0" w:color="auto"/>
        <w:right w:val="none" w:sz="0" w:space="0" w:color="auto"/>
      </w:divBdr>
    </w:div>
    <w:div w:id="1918781405">
      <w:bodyDiv w:val="1"/>
      <w:marLeft w:val="0"/>
      <w:marRight w:val="0"/>
      <w:marTop w:val="0"/>
      <w:marBottom w:val="0"/>
      <w:divBdr>
        <w:top w:val="none" w:sz="0" w:space="0" w:color="auto"/>
        <w:left w:val="none" w:sz="0" w:space="0" w:color="auto"/>
        <w:bottom w:val="none" w:sz="0" w:space="0" w:color="auto"/>
        <w:right w:val="none" w:sz="0" w:space="0" w:color="auto"/>
      </w:divBdr>
    </w:div>
    <w:div w:id="1940678511">
      <w:bodyDiv w:val="1"/>
      <w:marLeft w:val="0"/>
      <w:marRight w:val="0"/>
      <w:marTop w:val="0"/>
      <w:marBottom w:val="0"/>
      <w:divBdr>
        <w:top w:val="none" w:sz="0" w:space="0" w:color="auto"/>
        <w:left w:val="none" w:sz="0" w:space="0" w:color="auto"/>
        <w:bottom w:val="none" w:sz="0" w:space="0" w:color="auto"/>
        <w:right w:val="none" w:sz="0" w:space="0" w:color="auto"/>
      </w:divBdr>
    </w:div>
    <w:div w:id="2003922524">
      <w:bodyDiv w:val="1"/>
      <w:marLeft w:val="0"/>
      <w:marRight w:val="0"/>
      <w:marTop w:val="0"/>
      <w:marBottom w:val="0"/>
      <w:divBdr>
        <w:top w:val="none" w:sz="0" w:space="0" w:color="auto"/>
        <w:left w:val="none" w:sz="0" w:space="0" w:color="auto"/>
        <w:bottom w:val="none" w:sz="0" w:space="0" w:color="auto"/>
        <w:right w:val="none" w:sz="0" w:space="0" w:color="auto"/>
      </w:divBdr>
    </w:div>
    <w:div w:id="2030181020">
      <w:bodyDiv w:val="1"/>
      <w:marLeft w:val="0"/>
      <w:marRight w:val="0"/>
      <w:marTop w:val="0"/>
      <w:marBottom w:val="0"/>
      <w:divBdr>
        <w:top w:val="none" w:sz="0" w:space="0" w:color="auto"/>
        <w:left w:val="none" w:sz="0" w:space="0" w:color="auto"/>
        <w:bottom w:val="none" w:sz="0" w:space="0" w:color="auto"/>
        <w:right w:val="none" w:sz="0" w:space="0" w:color="auto"/>
      </w:divBdr>
    </w:div>
    <w:div w:id="2038503215">
      <w:bodyDiv w:val="1"/>
      <w:marLeft w:val="0"/>
      <w:marRight w:val="0"/>
      <w:marTop w:val="0"/>
      <w:marBottom w:val="0"/>
      <w:divBdr>
        <w:top w:val="none" w:sz="0" w:space="0" w:color="auto"/>
        <w:left w:val="none" w:sz="0" w:space="0" w:color="auto"/>
        <w:bottom w:val="none" w:sz="0" w:space="0" w:color="auto"/>
        <w:right w:val="none" w:sz="0" w:space="0" w:color="auto"/>
      </w:divBdr>
    </w:div>
    <w:div w:id="205157013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435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edcare.royalcommission.gov.au/publications/aged-care-and-covid-19-special-report" TargetMode="External"/><Relationship Id="rId18" Type="http://schemas.openxmlformats.org/officeDocument/2006/relationships/hyperlink" Target="https://www.health.gov.au/news/health-alerts/novel-coronavirus-2019-ncov-health-alert/coronavirus-covid-19-advice-for-the-health-and-disability-sector/providing-health-care-face-to-face-during-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ber.gov.au/publications/web-conferencing-securi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lehealthPrivChecklist"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bsonline.gov.au/internet/mbsonline/publishing.nsf/Content/Factsheet-TempBB" TargetMode="External"/><Relationship Id="rId23" Type="http://schemas.openxmlformats.org/officeDocument/2006/relationships/hyperlink" Target="file:///\\central.health\dfsuserenv\Users\User_18\TAINSB\Desktop\A" TargetMode="Externa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handle/10665/41852" TargetMode="External"/><Relationship Id="rId22" Type="http://schemas.openxmlformats.org/officeDocument/2006/relationships/hyperlink" Target="https://www.servicesaustralia.gov.au/organisations/health-professionals/news/al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purl.org/dc/dcmitype/"/>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CD3BDF3-1759-4A58-817C-74F66807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2020-12-24T01:13:00Z</dcterms:created>
  <dcterms:modified xsi:type="dcterms:W3CDTF">2020-12-24T01:14:00Z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