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3FA276" w14:textId="1891C0F0" w:rsidR="000B7446" w:rsidRPr="00AE1BF2" w:rsidRDefault="00FB13BF" w:rsidP="00AE1BF2">
      <w:pPr>
        <w:pStyle w:val="Heading1"/>
        <w:keepLines w:val="0"/>
        <w:spacing w:before="240" w:after="60"/>
        <w:rPr>
          <w:rFonts w:eastAsia="Times New Roman"/>
          <w:color w:val="3F4A75"/>
          <w:kern w:val="28"/>
          <w:sz w:val="48"/>
          <w:szCs w:val="48"/>
        </w:rPr>
      </w:pPr>
      <w:bookmarkStart w:id="0" w:name="_Ref394501517"/>
      <w:r w:rsidRPr="00AE1BF2">
        <w:rPr>
          <w:rFonts w:eastAsia="Times New Roman"/>
          <w:color w:val="3F4A75"/>
          <w:kern w:val="28"/>
          <w:sz w:val="48"/>
          <w:szCs w:val="48"/>
        </w:rPr>
        <w:t>Determining lesion size for MBS item selection</w:t>
      </w:r>
      <w:bookmarkEnd w:id="0"/>
    </w:p>
    <w:p w14:paraId="77487FA0" w14:textId="1153F8A5" w:rsidR="000B7446" w:rsidRPr="00AE1BF2" w:rsidRDefault="000B7446" w:rsidP="000B7446">
      <w:pPr>
        <w:pStyle w:val="Footnote"/>
        <w:rPr>
          <w:rFonts w:cs="Arial"/>
        </w:rPr>
      </w:pPr>
      <w:r w:rsidRPr="00AE1BF2">
        <w:rPr>
          <w:rFonts w:cs="Arial"/>
        </w:rPr>
        <w:t xml:space="preserve">Last updated: </w:t>
      </w:r>
      <w:r w:rsidR="009E6722">
        <w:rPr>
          <w:rFonts w:cs="Arial"/>
        </w:rPr>
        <w:t>2 October 2025</w:t>
      </w:r>
    </w:p>
    <w:p w14:paraId="5EA5E91D" w14:textId="77777777" w:rsidR="002418DE" w:rsidRPr="00F17DAE" w:rsidRDefault="00FB13BF" w:rsidP="001424FF">
      <w:pPr>
        <w:pStyle w:val="NormalWeb"/>
        <w:shd w:val="clear" w:color="auto" w:fill="FFFFFF"/>
        <w:spacing w:before="120" w:beforeAutospacing="0" w:after="120" w:afterAutospacing="0" w:line="276" w:lineRule="auto"/>
        <w:rPr>
          <w:rStyle w:val="apple-converted-space"/>
          <w:rFonts w:ascii="Arial" w:hAnsi="Arial" w:cs="Arial"/>
          <w:sz w:val="22"/>
        </w:rPr>
      </w:pPr>
      <w:r w:rsidRPr="00F17DAE">
        <w:rPr>
          <w:rFonts w:ascii="Arial" w:hAnsi="Arial" w:cs="Arial"/>
          <w:sz w:val="22"/>
        </w:rPr>
        <w:t xml:space="preserve">The necessary excision diameter (or defect size) refers to the lesion size plus a clinically appropriate margin of healthy tissue required with the intent of complete surgical excision. Measurements should be taken prior to excision. Margin size should be determined in line with </w:t>
      </w:r>
      <w:r w:rsidR="002418DE" w:rsidRPr="00F17DAE">
        <w:rPr>
          <w:rFonts w:ascii="Arial" w:hAnsi="Arial" w:cs="Arial"/>
          <w:sz w:val="22"/>
        </w:rPr>
        <w:t xml:space="preserve">current </w:t>
      </w:r>
      <w:r w:rsidRPr="00F17DAE">
        <w:rPr>
          <w:rFonts w:ascii="Arial" w:hAnsi="Arial" w:cs="Arial"/>
          <w:sz w:val="22"/>
        </w:rPr>
        <w:t>NHMRC guidelines</w:t>
      </w:r>
      <w:r w:rsidR="002418DE" w:rsidRPr="00F17DAE">
        <w:rPr>
          <w:rFonts w:ascii="Arial" w:hAnsi="Arial" w:cs="Arial"/>
          <w:sz w:val="22"/>
        </w:rPr>
        <w:t>. Currently these are the</w:t>
      </w:r>
      <w:r w:rsidRPr="00F17DAE">
        <w:rPr>
          <w:rFonts w:ascii="Arial" w:hAnsi="Arial" w:cs="Arial"/>
          <w:sz w:val="22"/>
        </w:rPr>
        <w:t>:</w:t>
      </w:r>
    </w:p>
    <w:p w14:paraId="41FC519A" w14:textId="54A847E9" w:rsidR="002418DE" w:rsidRPr="00F17DAE" w:rsidRDefault="00FB13BF" w:rsidP="001424FF">
      <w:pPr>
        <w:pStyle w:val="NormalWeb"/>
        <w:numPr>
          <w:ilvl w:val="0"/>
          <w:numId w:val="18"/>
        </w:numPr>
        <w:shd w:val="clear" w:color="auto" w:fill="FFFFFF"/>
        <w:spacing w:before="120" w:beforeAutospacing="0" w:after="120" w:afterAutospacing="0" w:line="276" w:lineRule="auto"/>
        <w:rPr>
          <w:rStyle w:val="apple-converted-space"/>
          <w:rFonts w:ascii="Arial" w:hAnsi="Arial" w:cs="Arial"/>
          <w:sz w:val="22"/>
        </w:rPr>
      </w:pPr>
      <w:r w:rsidRPr="00F17DAE">
        <w:rPr>
          <w:rStyle w:val="Emphasis"/>
          <w:rFonts w:ascii="Arial" w:hAnsi="Arial" w:cs="Arial"/>
          <w:i w:val="0"/>
          <w:iCs w:val="0"/>
          <w:sz w:val="22"/>
        </w:rPr>
        <w:t>Clinical practice guide</w:t>
      </w:r>
      <w:r w:rsidR="00617199" w:rsidRPr="00F17DAE">
        <w:rPr>
          <w:rStyle w:val="Emphasis"/>
          <w:rFonts w:ascii="Arial" w:hAnsi="Arial" w:cs="Arial"/>
          <w:i w:val="0"/>
          <w:iCs w:val="0"/>
          <w:sz w:val="22"/>
        </w:rPr>
        <w:t>lines for keratinocyte cancer: basal cell carcinoma, squamous cell carcinoma and related lesions</w:t>
      </w:r>
      <w:r w:rsidRPr="00F17DAE">
        <w:rPr>
          <w:rStyle w:val="Emphasis"/>
          <w:rFonts w:ascii="Arial" w:hAnsi="Arial" w:cs="Arial"/>
          <w:i w:val="0"/>
          <w:iCs w:val="0"/>
          <w:sz w:val="22"/>
        </w:rPr>
        <w:t xml:space="preserve"> November </w:t>
      </w:r>
      <w:r w:rsidR="00617199" w:rsidRPr="00F17DAE">
        <w:rPr>
          <w:rStyle w:val="Emphasis"/>
          <w:rFonts w:ascii="Arial" w:hAnsi="Arial" w:cs="Arial"/>
          <w:i w:val="0"/>
          <w:iCs w:val="0"/>
          <w:sz w:val="22"/>
        </w:rPr>
        <w:t>2019</w:t>
      </w:r>
      <w:r w:rsidRPr="00F17DAE">
        <w:rPr>
          <w:rStyle w:val="Emphasis"/>
          <w:rFonts w:ascii="Arial" w:hAnsi="Arial" w:cs="Arial"/>
          <w:i w:val="0"/>
          <w:iCs w:val="0"/>
          <w:sz w:val="22"/>
        </w:rPr>
        <w:t>.</w:t>
      </w:r>
      <w:r w:rsidRPr="00F17DAE">
        <w:rPr>
          <w:rStyle w:val="Emphasis"/>
          <w:rFonts w:ascii="Arial" w:hAnsi="Arial" w:cs="Arial"/>
          <w:sz w:val="22"/>
        </w:rPr>
        <w:t xml:space="preserve"> </w:t>
      </w:r>
      <w:r w:rsidRPr="00F17DAE">
        <w:rPr>
          <w:rStyle w:val="Emphasis"/>
          <w:rFonts w:ascii="Arial" w:hAnsi="Arial" w:cs="Arial"/>
          <w:i w:val="0"/>
          <w:iCs w:val="0"/>
          <w:sz w:val="22"/>
        </w:rPr>
        <w:t>Cancer Council Australia</w:t>
      </w:r>
      <w:r w:rsidR="00636B7B">
        <w:rPr>
          <w:rStyle w:val="Emphasis"/>
          <w:rFonts w:ascii="Arial" w:hAnsi="Arial" w:cs="Arial"/>
          <w:i w:val="0"/>
          <w:iCs w:val="0"/>
          <w:sz w:val="22"/>
        </w:rPr>
        <w:t>; </w:t>
      </w:r>
      <w:r w:rsidRPr="00F17DAE">
        <w:rPr>
          <w:rFonts w:ascii="Arial" w:hAnsi="Arial" w:cs="Arial"/>
          <w:sz w:val="22"/>
        </w:rPr>
        <w:t>and</w:t>
      </w:r>
      <w:r w:rsidR="002418DE" w:rsidRPr="00F17DAE">
        <w:rPr>
          <w:rFonts w:ascii="Arial" w:hAnsi="Arial" w:cs="Arial"/>
          <w:sz w:val="22"/>
        </w:rPr>
        <w:t xml:space="preserve"> the</w:t>
      </w:r>
    </w:p>
    <w:p w14:paraId="33551995" w14:textId="3BA8814E" w:rsidR="00FB13BF" w:rsidRPr="00F17DAE" w:rsidRDefault="00FB13BF" w:rsidP="001424FF">
      <w:pPr>
        <w:pStyle w:val="NormalWeb"/>
        <w:numPr>
          <w:ilvl w:val="0"/>
          <w:numId w:val="18"/>
        </w:numPr>
        <w:shd w:val="clear" w:color="auto" w:fill="FFFFFF"/>
        <w:spacing w:before="120" w:beforeAutospacing="0" w:after="120" w:afterAutospacing="0" w:line="276" w:lineRule="auto"/>
        <w:rPr>
          <w:rFonts w:ascii="Arial" w:hAnsi="Arial" w:cs="Arial"/>
          <w:i/>
          <w:iCs/>
          <w:sz w:val="22"/>
        </w:rPr>
      </w:pPr>
      <w:r w:rsidRPr="00F17DAE">
        <w:rPr>
          <w:rStyle w:val="Emphasis"/>
          <w:rFonts w:ascii="Arial" w:hAnsi="Arial" w:cs="Arial"/>
          <w:i w:val="0"/>
          <w:iCs w:val="0"/>
          <w:sz w:val="22"/>
        </w:rPr>
        <w:t xml:space="preserve">Clinical </w:t>
      </w:r>
      <w:r w:rsidR="00617199" w:rsidRPr="00F17DAE">
        <w:rPr>
          <w:rStyle w:val="Emphasis"/>
          <w:rFonts w:ascii="Arial" w:hAnsi="Arial" w:cs="Arial"/>
          <w:i w:val="0"/>
          <w:iCs w:val="0"/>
          <w:sz w:val="22"/>
        </w:rPr>
        <w:t>p</w:t>
      </w:r>
      <w:r w:rsidRPr="00F17DAE">
        <w:rPr>
          <w:rStyle w:val="Emphasis"/>
          <w:rFonts w:ascii="Arial" w:hAnsi="Arial" w:cs="Arial"/>
          <w:i w:val="0"/>
          <w:iCs w:val="0"/>
          <w:sz w:val="22"/>
        </w:rPr>
        <w:t xml:space="preserve">ractice </w:t>
      </w:r>
      <w:r w:rsidR="00617199" w:rsidRPr="00F17DAE">
        <w:rPr>
          <w:rStyle w:val="Emphasis"/>
          <w:rFonts w:ascii="Arial" w:hAnsi="Arial" w:cs="Arial"/>
          <w:i w:val="0"/>
          <w:iCs w:val="0"/>
          <w:sz w:val="22"/>
        </w:rPr>
        <w:t>g</w:t>
      </w:r>
      <w:r w:rsidRPr="00F17DAE">
        <w:rPr>
          <w:rStyle w:val="Emphasis"/>
          <w:rFonts w:ascii="Arial" w:hAnsi="Arial" w:cs="Arial"/>
          <w:i w:val="0"/>
          <w:iCs w:val="0"/>
          <w:sz w:val="22"/>
        </w:rPr>
        <w:t xml:space="preserve">uidelines for the </w:t>
      </w:r>
      <w:r w:rsidR="00617199" w:rsidRPr="00F17DAE">
        <w:rPr>
          <w:rStyle w:val="Emphasis"/>
          <w:rFonts w:ascii="Arial" w:hAnsi="Arial" w:cs="Arial"/>
          <w:i w:val="0"/>
          <w:iCs w:val="0"/>
          <w:sz w:val="22"/>
        </w:rPr>
        <w:t xml:space="preserve">diagnosis and management of </w:t>
      </w:r>
      <w:bookmarkStart w:id="1" w:name="_Hlk137624019"/>
      <w:r w:rsidR="00617199" w:rsidRPr="00F17DAE">
        <w:rPr>
          <w:rStyle w:val="Emphasis"/>
          <w:rFonts w:ascii="Arial" w:hAnsi="Arial" w:cs="Arial"/>
          <w:i w:val="0"/>
          <w:iCs w:val="0"/>
          <w:sz w:val="22"/>
        </w:rPr>
        <w:t>melanoma (2019)</w:t>
      </w:r>
      <w:r w:rsidR="00EC4581">
        <w:rPr>
          <w:rStyle w:val="Emphasis"/>
          <w:rFonts w:ascii="Arial" w:hAnsi="Arial" w:cs="Arial"/>
          <w:i w:val="0"/>
          <w:iCs w:val="0"/>
          <w:sz w:val="22"/>
        </w:rPr>
        <w:t>.</w:t>
      </w:r>
      <w:bookmarkEnd w:id="1"/>
    </w:p>
    <w:p w14:paraId="62C337BA" w14:textId="77777777" w:rsidR="00FB13BF" w:rsidRDefault="00251233" w:rsidP="00FB13BF">
      <w:pPr>
        <w:pStyle w:val="NormalWeb"/>
        <w:shd w:val="clear" w:color="auto" w:fill="FFFFFF"/>
        <w:spacing w:before="60" w:beforeAutospacing="0" w:after="240" w:afterAutospacing="0" w:line="357" w:lineRule="atLeast"/>
        <w:rPr>
          <w:rFonts w:ascii="Verdana" w:hAnsi="Verdana"/>
          <w:color w:val="333333"/>
        </w:rPr>
      </w:pPr>
      <w:r w:rsidRPr="00AE1BF2">
        <w:rPr>
          <w:rFonts w:ascii="Arial" w:hAnsi="Arial" w:cs="Arial"/>
          <w:noProof/>
          <w:color w:val="333333"/>
          <w:sz w:val="22"/>
          <w:szCs w:val="22"/>
        </w:rPr>
        <w:drawing>
          <wp:inline distT="0" distB="0" distL="0" distR="0" wp14:anchorId="4749CB80" wp14:editId="26307C2F">
            <wp:extent cx="3048000" cy="2308860"/>
            <wp:effectExtent l="0" t="0" r="0" b="0"/>
            <wp:docPr id="3" name="Picture 2" descr="For the purpose of items 31356 to 31383 the defect size is calculated by the average of the width and the length of the skin lesion and an appropriate margi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or the purpose of items 31356 to 31383 the defect size is calculated by the average of the width and the length of the skin lesion and an appropriate margi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308860"/>
                    </a:xfrm>
                    <a:prstGeom prst="rect">
                      <a:avLst/>
                    </a:prstGeom>
                    <a:noFill/>
                    <a:ln>
                      <a:noFill/>
                    </a:ln>
                  </pic:spPr>
                </pic:pic>
              </a:graphicData>
            </a:graphic>
          </wp:inline>
        </w:drawing>
      </w:r>
    </w:p>
    <w:p w14:paraId="763DC929" w14:textId="12AE9C42" w:rsidR="001F78FF" w:rsidRPr="00F17DAE" w:rsidRDefault="00FB13BF" w:rsidP="001424FF">
      <w:pPr>
        <w:pStyle w:val="NormalWeb"/>
        <w:shd w:val="clear" w:color="auto" w:fill="FFFFFF"/>
        <w:spacing w:before="120" w:beforeAutospacing="0" w:after="120" w:afterAutospacing="0" w:line="276" w:lineRule="auto"/>
        <w:rPr>
          <w:rFonts w:ascii="Arial" w:hAnsi="Arial" w:cs="Arial"/>
          <w:sz w:val="22"/>
        </w:rPr>
      </w:pPr>
      <w:proofErr w:type="gramStart"/>
      <w:r w:rsidRPr="00F17DAE">
        <w:rPr>
          <w:rFonts w:ascii="Arial" w:hAnsi="Arial" w:cs="Arial"/>
          <w:sz w:val="22"/>
        </w:rPr>
        <w:t>For the purpose of</w:t>
      </w:r>
      <w:proofErr w:type="gramEnd"/>
      <w:r w:rsidRPr="00F17DAE">
        <w:rPr>
          <w:rFonts w:ascii="Arial" w:hAnsi="Arial" w:cs="Arial"/>
          <w:sz w:val="22"/>
        </w:rPr>
        <w:t xml:space="preserve"> </w:t>
      </w:r>
      <w:r w:rsidR="00007D0A" w:rsidRPr="00F17DAE">
        <w:rPr>
          <w:rFonts w:ascii="Arial" w:hAnsi="Arial" w:cs="Arial"/>
          <w:sz w:val="22"/>
        </w:rPr>
        <w:t>i</w:t>
      </w:r>
      <w:r w:rsidRPr="00F17DAE">
        <w:rPr>
          <w:rFonts w:ascii="Arial" w:hAnsi="Arial" w:cs="Arial"/>
          <w:sz w:val="22"/>
        </w:rPr>
        <w:t xml:space="preserve">tems 31356 to </w:t>
      </w:r>
      <w:r w:rsidR="0052041E" w:rsidRPr="00F17DAE">
        <w:rPr>
          <w:rFonts w:ascii="Arial" w:hAnsi="Arial" w:cs="Arial"/>
          <w:sz w:val="22"/>
        </w:rPr>
        <w:t>3138</w:t>
      </w:r>
      <w:r w:rsidR="0052041E">
        <w:rPr>
          <w:rFonts w:ascii="Arial" w:hAnsi="Arial" w:cs="Arial"/>
          <w:sz w:val="22"/>
        </w:rPr>
        <w:t>8</w:t>
      </w:r>
      <w:r w:rsidR="0052041E" w:rsidRPr="00F17DAE">
        <w:rPr>
          <w:rFonts w:ascii="Arial" w:hAnsi="Arial" w:cs="Arial"/>
          <w:sz w:val="22"/>
        </w:rPr>
        <w:t xml:space="preserve"> </w:t>
      </w:r>
      <w:r w:rsidRPr="00F17DAE">
        <w:rPr>
          <w:rFonts w:ascii="Arial" w:hAnsi="Arial" w:cs="Arial"/>
          <w:sz w:val="22"/>
        </w:rPr>
        <w:t>the defect size is calculated by the average of the width and the length of the skin lesion and an appropriate margin. Therefore</w:t>
      </w:r>
      <w:r w:rsidR="001424FF" w:rsidRPr="00F17DAE">
        <w:rPr>
          <w:rFonts w:ascii="Arial" w:hAnsi="Arial" w:cs="Arial"/>
          <w:sz w:val="22"/>
        </w:rPr>
        <w:t>,</w:t>
      </w:r>
      <w:r w:rsidRPr="00F17DAE">
        <w:rPr>
          <w:rFonts w:ascii="Arial" w:hAnsi="Arial" w:cs="Arial"/>
          <w:sz w:val="22"/>
        </w:rPr>
        <w:t xml:space="preserve"> the necessary excision diameter is calculated as follows:</w:t>
      </w:r>
    </w:p>
    <w:p w14:paraId="39C6403F" w14:textId="668971A5" w:rsidR="00BD1EA3" w:rsidRPr="00F17DAE" w:rsidRDefault="00251233" w:rsidP="00FB13BF">
      <w:pPr>
        <w:pStyle w:val="NormalWeb"/>
        <w:shd w:val="clear" w:color="auto" w:fill="FFFFFF"/>
        <w:spacing w:before="60" w:beforeAutospacing="0" w:after="240" w:afterAutospacing="0" w:line="357" w:lineRule="atLeast"/>
        <w:rPr>
          <w:rFonts w:ascii="Verdana" w:hAnsi="Verdana"/>
          <w:sz w:val="22"/>
        </w:rPr>
      </w:pPr>
      <w:r w:rsidRPr="00F17DAE">
        <w:rPr>
          <w:rFonts w:ascii="Arial" w:hAnsi="Arial" w:cs="Arial"/>
          <w:noProof/>
          <w:sz w:val="22"/>
        </w:rPr>
        <w:drawing>
          <wp:inline distT="0" distB="0" distL="0" distR="0" wp14:anchorId="1D88BFA1" wp14:editId="61431BAC">
            <wp:extent cx="3680460" cy="350520"/>
            <wp:effectExtent l="0" t="0" r="0" b="0"/>
            <wp:docPr id="4" name="Picture 4" descr="Therefore the necessary excision diameter (defect size) is calculated as follows excision length plus excision breadth divided by two.&#10;&#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fore the necessary excision diameter (defect size) is calculated as follows excision length plus excision breadth divided by two.&#10;&#10;&#10;&#10;&#10;&#10;&#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0460" cy="350520"/>
                    </a:xfrm>
                    <a:prstGeom prst="rect">
                      <a:avLst/>
                    </a:prstGeom>
                    <a:noFill/>
                    <a:ln>
                      <a:noFill/>
                    </a:ln>
                  </pic:spPr>
                </pic:pic>
              </a:graphicData>
            </a:graphic>
          </wp:inline>
        </w:drawing>
      </w:r>
    </w:p>
    <w:p w14:paraId="62074AEC" w14:textId="77727A94" w:rsidR="00C24A78" w:rsidRPr="00F17DAE" w:rsidRDefault="00C24A78" w:rsidP="001424FF">
      <w:pPr>
        <w:pStyle w:val="NormalWeb"/>
        <w:shd w:val="clear" w:color="auto" w:fill="FFFFFF"/>
        <w:spacing w:before="120" w:beforeAutospacing="0" w:after="120" w:afterAutospacing="0" w:line="276" w:lineRule="auto"/>
        <w:rPr>
          <w:rFonts w:ascii="Arial" w:hAnsi="Arial" w:cs="Arial"/>
          <w:sz w:val="22"/>
        </w:rPr>
      </w:pPr>
      <w:r w:rsidRPr="00F17DAE">
        <w:rPr>
          <w:rFonts w:ascii="Arial" w:hAnsi="Arial" w:cs="Arial"/>
          <w:sz w:val="22"/>
        </w:rPr>
        <w:t>An incomplete surgical excision of a malignant skin lesion made with curative intent should be billed as a malignant skin lesion excision item even when further surgery is needed.</w:t>
      </w:r>
    </w:p>
    <w:p w14:paraId="34004C1B" w14:textId="10C6E830" w:rsidR="00FB13BF" w:rsidRPr="00F17DAE" w:rsidRDefault="00FB13BF" w:rsidP="001424FF">
      <w:pPr>
        <w:pStyle w:val="NormalWeb"/>
        <w:shd w:val="clear" w:color="auto" w:fill="FFFFFF"/>
        <w:spacing w:before="120" w:beforeAutospacing="0" w:after="120" w:afterAutospacing="0" w:line="276" w:lineRule="auto"/>
        <w:rPr>
          <w:rFonts w:ascii="Arial" w:hAnsi="Arial" w:cs="Arial"/>
          <w:sz w:val="22"/>
        </w:rPr>
      </w:pPr>
      <w:r w:rsidRPr="00F17DAE">
        <w:rPr>
          <w:rFonts w:ascii="Arial" w:hAnsi="Arial" w:cs="Arial"/>
          <w:sz w:val="22"/>
        </w:rPr>
        <w:t>Practitioners must retain copies of histological reports and any other supporting evidence (patient notes, photographs etc). Photographs should include scale.</w:t>
      </w:r>
    </w:p>
    <w:p w14:paraId="0A7471B1" w14:textId="20778BB1" w:rsidR="00FB13BF" w:rsidRPr="00F17DAE" w:rsidRDefault="00FB13BF" w:rsidP="001424FF">
      <w:pPr>
        <w:pStyle w:val="NormalWeb"/>
        <w:shd w:val="clear" w:color="auto" w:fill="FFFFFF"/>
        <w:spacing w:before="120" w:beforeAutospacing="0" w:after="120" w:afterAutospacing="0" w:line="276" w:lineRule="auto"/>
        <w:rPr>
          <w:rFonts w:ascii="Arial" w:hAnsi="Arial" w:cs="Arial"/>
          <w:sz w:val="22"/>
        </w:rPr>
      </w:pPr>
      <w:r w:rsidRPr="00F17DAE">
        <w:rPr>
          <w:rFonts w:ascii="Arial" w:hAnsi="Arial" w:cs="Arial"/>
          <w:sz w:val="22"/>
        </w:rPr>
        <w:t>An episode of care includes both the excision and closure for the same defect, even when excision and closure occur at separate attendances.</w:t>
      </w:r>
      <w:r w:rsidR="009E6722" w:rsidRPr="009E6722">
        <w:rPr>
          <w:rFonts w:ascii="Arial" w:hAnsi="Arial"/>
          <w:sz w:val="22"/>
          <w:lang w:eastAsia="en-US"/>
        </w:rPr>
        <w:t xml:space="preserve"> </w:t>
      </w:r>
      <w:r w:rsidR="009E6722" w:rsidRPr="009E6722">
        <w:rPr>
          <w:rFonts w:ascii="Arial" w:hAnsi="Arial" w:cs="Arial"/>
          <w:sz w:val="22"/>
        </w:rPr>
        <w:t>If secondary intention is used instead of primary closure, an episode of care includes excision and all attendances for wound management</w:t>
      </w:r>
      <w:r w:rsidR="00374420">
        <w:rPr>
          <w:rFonts w:ascii="Arial" w:hAnsi="Arial" w:cs="Arial"/>
          <w:sz w:val="22"/>
        </w:rPr>
        <w:t>.</w:t>
      </w:r>
    </w:p>
    <w:p w14:paraId="254A0008" w14:textId="77777777" w:rsidR="00BB6A94" w:rsidRPr="00BB6A94" w:rsidRDefault="00BB6A94" w:rsidP="00BB6A94">
      <w:pPr>
        <w:keepNext/>
        <w:spacing w:before="240" w:after="60"/>
        <w:outlineLvl w:val="1"/>
        <w:rPr>
          <w:rFonts w:cs="Arial"/>
          <w:b/>
          <w:bCs/>
          <w:iCs/>
          <w:color w:val="358189"/>
          <w:sz w:val="36"/>
          <w:szCs w:val="28"/>
        </w:rPr>
      </w:pPr>
      <w:r w:rsidRPr="00BB6A94">
        <w:rPr>
          <w:rFonts w:cs="Arial"/>
          <w:b/>
          <w:bCs/>
          <w:iCs/>
          <w:color w:val="358189"/>
          <w:sz w:val="36"/>
          <w:szCs w:val="28"/>
        </w:rPr>
        <w:lastRenderedPageBreak/>
        <w:t>Where can I find more information?</w:t>
      </w:r>
    </w:p>
    <w:p w14:paraId="5FFDC18F" w14:textId="77777777" w:rsidR="00DC1011" w:rsidRPr="00867595" w:rsidRDefault="00DC1011" w:rsidP="00DC1011">
      <w:pPr>
        <w:spacing w:line="276" w:lineRule="auto"/>
        <w:rPr>
          <w:szCs w:val="22"/>
        </w:rPr>
      </w:pPr>
      <w:r w:rsidRPr="00867595">
        <w:rPr>
          <w:szCs w:val="22"/>
        </w:rPr>
        <w:t xml:space="preserve">The full item descriptor(s) and information on other changes to the MBS can be found on the </w:t>
      </w:r>
      <w:hyperlink r:id="rId10"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1" w:history="1">
        <w:r>
          <w:rPr>
            <w:rStyle w:val="Hyperlink"/>
            <w:szCs w:val="22"/>
          </w:rPr>
          <w:t>Subscribe to the MBS</w:t>
        </w:r>
      </w:hyperlink>
      <w:r>
        <w:rPr>
          <w:szCs w:val="22"/>
        </w:rPr>
        <w:t>’ on the MBS Online website</w:t>
      </w:r>
      <w:r w:rsidRPr="00867595">
        <w:rPr>
          <w:szCs w:val="22"/>
        </w:rPr>
        <w:t xml:space="preserve">. </w:t>
      </w:r>
    </w:p>
    <w:p w14:paraId="24F778CC" w14:textId="1DCDCCB5" w:rsidR="00DC1011" w:rsidRPr="000B7029" w:rsidRDefault="00DC1011" w:rsidP="00DC1011">
      <w:pPr>
        <w:spacing w:line="276" w:lineRule="auto"/>
        <w:rPr>
          <w:szCs w:val="22"/>
        </w:rPr>
      </w:pPr>
      <w:r w:rsidRPr="001873B1">
        <w:rPr>
          <w:szCs w:val="22"/>
        </w:rPr>
        <w:t>Providers seeking advice on interpretation of MBS items, explanatory notes and associated legislation can use the</w:t>
      </w:r>
      <w:r w:rsidR="005B725A">
        <w:rPr>
          <w:szCs w:val="22"/>
        </w:rPr>
        <w:t xml:space="preserve"> Department of Health, Disa</w:t>
      </w:r>
      <w:r w:rsidR="00845F12">
        <w:rPr>
          <w:szCs w:val="22"/>
        </w:rPr>
        <w:t>bility and Ageing</w:t>
      </w:r>
      <w:r w:rsidRPr="001873B1">
        <w:rPr>
          <w:szCs w:val="22"/>
        </w:rPr>
        <w:t xml:space="preserve">’s email advice service by emailing </w:t>
      </w:r>
      <w:hyperlink r:id="rId12" w:history="1">
        <w:r w:rsidRPr="001873B1">
          <w:rPr>
            <w:rStyle w:val="Hyperlink"/>
            <w:szCs w:val="22"/>
          </w:rPr>
          <w:t>askMBS@health.gov.au</w:t>
        </w:r>
      </w:hyperlink>
      <w:r w:rsidRPr="001873B1">
        <w:rPr>
          <w:szCs w:val="22"/>
        </w:rPr>
        <w:t>.</w:t>
      </w:r>
    </w:p>
    <w:p w14:paraId="025D247E" w14:textId="77777777" w:rsidR="00BB6A94" w:rsidRPr="00BB6A94" w:rsidRDefault="00BB6A94" w:rsidP="00BB6A94">
      <w:pPr>
        <w:spacing w:line="276" w:lineRule="auto"/>
        <w:rPr>
          <w:color w:val="000000"/>
          <w:szCs w:val="22"/>
        </w:rPr>
      </w:pPr>
      <w:r w:rsidRPr="00BB6A94">
        <w:rPr>
          <w:color w:val="000000"/>
          <w:szCs w:val="22"/>
        </w:rPr>
        <w:t>Subscribe to ‘</w:t>
      </w:r>
      <w:hyperlink r:id="rId13" w:history="1">
        <w:r w:rsidRPr="00BB6A94">
          <w:rPr>
            <w:color w:val="0000FF"/>
            <w:szCs w:val="22"/>
            <w:u w:val="single"/>
          </w:rPr>
          <w:t>News for Health Professionals</w:t>
        </w:r>
      </w:hyperlink>
      <w:r w:rsidRPr="00BB6A94">
        <w:rPr>
          <w:color w:val="000000"/>
          <w:szCs w:val="22"/>
        </w:rPr>
        <w:t>’ on the Services Australia website and you will receive regular news highlights.</w:t>
      </w:r>
    </w:p>
    <w:p w14:paraId="4A4DB83C" w14:textId="2CBEC70D" w:rsidR="00BB6A94" w:rsidRPr="00BB6A94" w:rsidRDefault="00BB6A94" w:rsidP="00BB6A94">
      <w:pPr>
        <w:spacing w:line="276" w:lineRule="auto"/>
        <w:rPr>
          <w:color w:val="000000"/>
          <w:szCs w:val="22"/>
        </w:rPr>
      </w:pPr>
      <w:r w:rsidRPr="00BB6A94">
        <w:rPr>
          <w:color w:val="000000"/>
          <w:szCs w:val="22"/>
        </w:rPr>
        <w:t xml:space="preserve">If you are seeking advice in relation to Medicare billing, claiming, payments, or obtaining a provider number, please </w:t>
      </w:r>
      <w:bookmarkStart w:id="2" w:name="_Hlk7773414"/>
      <w:r w:rsidRPr="00BB6A94">
        <w:rPr>
          <w:color w:val="000000"/>
          <w:szCs w:val="22"/>
        </w:rPr>
        <w:t xml:space="preserve">go to the Health Professionals page on the Services Australia website or </w:t>
      </w:r>
      <w:bookmarkEnd w:id="2"/>
      <w:r w:rsidRPr="00BB6A94">
        <w:rPr>
          <w:color w:val="000000"/>
          <w:szCs w:val="22"/>
        </w:rPr>
        <w:t>contact the Services Australia on the Provider Enquiry Line – 13 21 50.</w:t>
      </w:r>
    </w:p>
    <w:p w14:paraId="22A1B410" w14:textId="77777777" w:rsidR="00BB6A94" w:rsidRPr="00BB6A94" w:rsidRDefault="00BB6A94" w:rsidP="00BB6A94">
      <w:pPr>
        <w:spacing w:line="276" w:lineRule="auto"/>
        <w:rPr>
          <w:color w:val="000000"/>
          <w:szCs w:val="22"/>
        </w:rPr>
      </w:pPr>
      <w:r w:rsidRPr="00BB6A94">
        <w:rPr>
          <w:color w:val="000000"/>
          <w:szCs w:val="22"/>
        </w:rPr>
        <w:t xml:space="preserve">The data file for software vendors when available can be accessed via the </w:t>
      </w:r>
      <w:hyperlink r:id="rId14" w:history="1">
        <w:r w:rsidRPr="00BB6A94">
          <w:rPr>
            <w:color w:val="0000FF"/>
            <w:szCs w:val="22"/>
            <w:u w:val="single"/>
          </w:rPr>
          <w:t>Downloads</w:t>
        </w:r>
      </w:hyperlink>
      <w:r w:rsidRPr="00BB6A94">
        <w:rPr>
          <w:color w:val="000000"/>
          <w:szCs w:val="22"/>
        </w:rPr>
        <w:t xml:space="preserve"> page.</w:t>
      </w:r>
    </w:p>
    <w:p w14:paraId="30858143" w14:textId="77777777" w:rsidR="00BB6A94" w:rsidRPr="00BB6A94" w:rsidRDefault="00BB6A94" w:rsidP="00BB6A94">
      <w:pPr>
        <w:pBdr>
          <w:top w:val="single" w:sz="12" w:space="1" w:color="358189"/>
          <w:bottom w:val="single" w:sz="12" w:space="1" w:color="358189"/>
        </w:pBdr>
        <w:shd w:val="clear" w:color="auto" w:fill="D0EAED"/>
        <w:spacing w:before="0" w:after="160" w:line="280" w:lineRule="exact"/>
        <w:ind w:left="567" w:right="1394"/>
        <w:rPr>
          <w:b/>
          <w:sz w:val="16"/>
          <w:szCs w:val="16"/>
        </w:rPr>
      </w:pPr>
      <w:r w:rsidRPr="00BB6A94">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CBCAAB4" w14:textId="77777777" w:rsidR="00BB6A94" w:rsidRPr="00BB6A94" w:rsidRDefault="00BB6A94" w:rsidP="00BB6A94">
      <w:pPr>
        <w:pBdr>
          <w:top w:val="single" w:sz="12" w:space="1" w:color="358189"/>
          <w:bottom w:val="single" w:sz="12" w:space="1" w:color="358189"/>
        </w:pBdr>
        <w:shd w:val="clear" w:color="auto" w:fill="D0EAED"/>
        <w:spacing w:before="0" w:after="160" w:line="280" w:lineRule="exact"/>
        <w:ind w:left="567" w:right="1394"/>
        <w:rPr>
          <w:b/>
          <w:sz w:val="16"/>
          <w:szCs w:val="16"/>
        </w:rPr>
      </w:pPr>
      <w:r w:rsidRPr="00BB6A94">
        <w:rPr>
          <w:b/>
          <w:sz w:val="16"/>
          <w:szCs w:val="16"/>
        </w:rPr>
        <w:t>This sheet is current as of the Last updated date shown above and does not account for MBS changes since that date.</w:t>
      </w:r>
    </w:p>
    <w:p w14:paraId="005F74C2" w14:textId="77777777" w:rsidR="00FA791A" w:rsidRPr="00A473F3" w:rsidRDefault="00FA791A" w:rsidP="00A473F3">
      <w:pPr>
        <w:rPr>
          <w:lang w:eastAsia="en-AU"/>
        </w:rPr>
      </w:pPr>
    </w:p>
    <w:sectPr w:rsidR="00FA791A" w:rsidRPr="00A473F3" w:rsidSect="00A473F3">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856" w:right="1440" w:bottom="1560" w:left="1440" w:header="709" w:footer="5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3ED2" w14:textId="77777777" w:rsidR="00F3626E" w:rsidRDefault="00F3626E" w:rsidP="00743091">
      <w:r>
        <w:separator/>
      </w:r>
    </w:p>
    <w:p w14:paraId="7FDCAE77" w14:textId="77777777" w:rsidR="00F3626E" w:rsidRDefault="00F3626E" w:rsidP="00743091"/>
    <w:p w14:paraId="501E0391" w14:textId="77777777" w:rsidR="00F3626E" w:rsidRDefault="00F3626E" w:rsidP="00743091"/>
  </w:endnote>
  <w:endnote w:type="continuationSeparator" w:id="0">
    <w:p w14:paraId="63D1CB3F" w14:textId="77777777" w:rsidR="00F3626E" w:rsidRDefault="00F3626E" w:rsidP="00743091">
      <w:r>
        <w:continuationSeparator/>
      </w:r>
    </w:p>
    <w:p w14:paraId="026F1B43" w14:textId="77777777" w:rsidR="00F3626E" w:rsidRDefault="00F3626E" w:rsidP="00743091"/>
    <w:p w14:paraId="7B7597FA" w14:textId="77777777" w:rsidR="00F3626E" w:rsidRDefault="00F3626E"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1792" w14:textId="11AEAB11" w:rsidR="00990076" w:rsidRDefault="009F239E" w:rsidP="00743091">
    <w:r>
      <w:rPr>
        <w:noProof/>
      </w:rPr>
      <mc:AlternateContent>
        <mc:Choice Requires="wps">
          <w:drawing>
            <wp:anchor distT="0" distB="0" distL="0" distR="0" simplePos="0" relativeHeight="251668480" behindDoc="0" locked="0" layoutInCell="1" allowOverlap="1" wp14:anchorId="74E560D2" wp14:editId="78F9F4D1">
              <wp:simplePos x="635" y="635"/>
              <wp:positionH relativeFrom="page">
                <wp:align>center</wp:align>
              </wp:positionH>
              <wp:positionV relativeFrom="page">
                <wp:align>bottom</wp:align>
              </wp:positionV>
              <wp:extent cx="551815" cy="452755"/>
              <wp:effectExtent l="0" t="0" r="635" b="0"/>
              <wp:wrapNone/>
              <wp:docPr id="8004154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46027E6" w14:textId="07E7829E" w:rsidR="009F239E" w:rsidRPr="009F239E" w:rsidRDefault="009F239E" w:rsidP="009F239E">
                          <w:pPr>
                            <w:spacing w:after="0"/>
                            <w:rPr>
                              <w:rFonts w:ascii="Calibri" w:eastAsia="Calibri" w:hAnsi="Calibri" w:cs="Calibri"/>
                              <w:noProof/>
                              <w:color w:val="FF0000"/>
                              <w:sz w:val="24"/>
                            </w:rPr>
                          </w:pPr>
                          <w:r w:rsidRPr="009F239E">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560D2"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546027E6" w14:textId="07E7829E" w:rsidR="009F239E" w:rsidRPr="009F239E" w:rsidRDefault="009F239E" w:rsidP="009F239E">
                    <w:pPr>
                      <w:spacing w:after="0"/>
                      <w:rPr>
                        <w:rFonts w:ascii="Calibri" w:eastAsia="Calibri" w:hAnsi="Calibri" w:cs="Calibri"/>
                        <w:noProof/>
                        <w:color w:val="FF0000"/>
                        <w:sz w:val="24"/>
                      </w:rPr>
                    </w:pPr>
                    <w:r w:rsidRPr="009F239E">
                      <w:rPr>
                        <w:rFonts w:ascii="Calibri" w:eastAsia="Calibri" w:hAnsi="Calibri" w:cs="Calibri"/>
                        <w:noProof/>
                        <w:color w:val="FF0000"/>
                        <w:sz w:val="24"/>
                      </w:rPr>
                      <w:t>OFFICIAL</w:t>
                    </w:r>
                  </w:p>
                </w:txbxContent>
              </v:textbox>
              <w10:wrap anchorx="page" anchory="page"/>
            </v:shape>
          </w:pict>
        </mc:Fallback>
      </mc:AlternateContent>
    </w:r>
  </w:p>
  <w:p w14:paraId="5F84412F" w14:textId="77777777" w:rsidR="00A87435" w:rsidRDefault="00A87435" w:rsidP="007430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CC36" w14:textId="1E719089" w:rsidR="00690C0B" w:rsidRPr="000A5000" w:rsidRDefault="009F239E" w:rsidP="000A5000">
    <w:pPr>
      <w:pStyle w:val="Footnote"/>
      <w:pBdr>
        <w:top w:val="single" w:sz="12" w:space="1" w:color="117254"/>
      </w:pBdr>
      <w:tabs>
        <w:tab w:val="right" w:pos="9026"/>
      </w:tabs>
      <w:spacing w:before="0" w:after="0"/>
      <w:rPr>
        <w:rStyle w:val="Hyperlink"/>
        <w:sz w:val="20"/>
        <w:szCs w:val="20"/>
      </w:rPr>
    </w:pPr>
    <w:r>
      <w:rPr>
        <w:bCs/>
        <w:noProof/>
        <w:sz w:val="20"/>
        <w:szCs w:val="20"/>
      </w:rPr>
      <mc:AlternateContent>
        <mc:Choice Requires="wps">
          <w:drawing>
            <wp:anchor distT="0" distB="0" distL="0" distR="0" simplePos="0" relativeHeight="251669504" behindDoc="0" locked="0" layoutInCell="1" allowOverlap="1" wp14:anchorId="05C2985D" wp14:editId="3E65C48B">
              <wp:simplePos x="635" y="635"/>
              <wp:positionH relativeFrom="page">
                <wp:align>center</wp:align>
              </wp:positionH>
              <wp:positionV relativeFrom="page">
                <wp:align>bottom</wp:align>
              </wp:positionV>
              <wp:extent cx="551815" cy="452755"/>
              <wp:effectExtent l="0" t="0" r="635" b="0"/>
              <wp:wrapNone/>
              <wp:docPr id="16825959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D84C734" w14:textId="079D8056" w:rsidR="009F239E" w:rsidRPr="009F239E" w:rsidRDefault="009F239E" w:rsidP="009F239E">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2985D" id="_x0000_t202" coordsize="21600,21600" o:spt="202" path="m,l,21600r21600,l21600,xe">
              <v:stroke joinstyle="miter"/>
              <v:path gradientshapeok="t" o:connecttype="rect"/>
            </v:shapetype>
            <v:shape id="Text Box 6" o:spid="_x0000_s1029" type="#_x0000_t202" alt="OFFICIAL" style="position:absolute;margin-left:0;margin-top:0;width:43.45pt;height:35.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fill o:detectmouseclick="t"/>
              <v:textbox style="mso-fit-shape-to-text:t" inset="0,0,0,15pt">
                <w:txbxContent>
                  <w:p w14:paraId="7D84C734" w14:textId="079D8056" w:rsidR="009F239E" w:rsidRPr="009F239E" w:rsidRDefault="009F239E" w:rsidP="009F239E">
                    <w:pPr>
                      <w:spacing w:after="0"/>
                      <w:rPr>
                        <w:rFonts w:ascii="Calibri" w:eastAsia="Calibri" w:hAnsi="Calibri" w:cs="Calibri"/>
                        <w:noProof/>
                        <w:color w:val="FF0000"/>
                        <w:sz w:val="24"/>
                      </w:rPr>
                    </w:pPr>
                  </w:p>
                </w:txbxContent>
              </v:textbox>
              <w10:wrap anchorx="page" anchory="page"/>
            </v:shape>
          </w:pict>
        </mc:Fallback>
      </mc:AlternateContent>
    </w:r>
    <w:r w:rsidR="00A563EC" w:rsidRPr="000A5000">
      <w:rPr>
        <w:rStyle w:val="Strong"/>
        <w:b w:val="0"/>
        <w:sz w:val="20"/>
        <w:szCs w:val="20"/>
      </w:rPr>
      <w:t>Medicare Benefits Schedule</w:t>
    </w:r>
    <w:r w:rsidR="00475405" w:rsidRPr="000A5000">
      <w:rPr>
        <w:rStyle w:val="Strong"/>
        <w:sz w:val="20"/>
        <w:szCs w:val="20"/>
      </w:rPr>
      <w:br/>
    </w:r>
    <w:bookmarkStart w:id="3" w:name="_Hlk137626130"/>
    <w:r w:rsidR="000A5000" w:rsidRPr="00E234D5">
      <w:rPr>
        <w:b/>
        <w:bCs/>
        <w:sz w:val="20"/>
        <w:szCs w:val="20"/>
      </w:rPr>
      <w:fldChar w:fldCharType="begin"/>
    </w:r>
    <w:r w:rsidR="000A5000" w:rsidRPr="00E234D5">
      <w:rPr>
        <w:b/>
        <w:bCs/>
        <w:sz w:val="20"/>
        <w:szCs w:val="20"/>
      </w:rPr>
      <w:instrText xml:space="preserve"> REF _Ref394501517  \* MERGEFORMAT </w:instrText>
    </w:r>
    <w:r w:rsidR="000A5000" w:rsidRPr="00E234D5">
      <w:rPr>
        <w:b/>
        <w:bCs/>
        <w:sz w:val="20"/>
        <w:szCs w:val="20"/>
      </w:rPr>
      <w:fldChar w:fldCharType="separate"/>
    </w:r>
    <w:r w:rsidR="000A5000" w:rsidRPr="00E234D5">
      <w:rPr>
        <w:b/>
        <w:bCs/>
        <w:sz w:val="20"/>
        <w:szCs w:val="20"/>
      </w:rPr>
      <w:t>Determining lesion size for MBS item selection</w:t>
    </w:r>
    <w:r w:rsidR="000A5000" w:rsidRPr="00E234D5">
      <w:rPr>
        <w:b/>
        <w:bCs/>
        <w:sz w:val="20"/>
        <w:szCs w:val="20"/>
      </w:rPr>
      <w:fldChar w:fldCharType="end"/>
    </w:r>
    <w:r w:rsidR="000A5000" w:rsidRPr="00E234D5">
      <w:rPr>
        <w:b/>
        <w:bCs/>
        <w:sz w:val="20"/>
        <w:szCs w:val="20"/>
      </w:rPr>
      <w:t xml:space="preserve"> – Factsheet</w:t>
    </w:r>
    <w:bookmarkEnd w:id="3"/>
    <w:r w:rsidR="00A563EC" w:rsidRPr="000A5000">
      <w:rPr>
        <w:sz w:val="20"/>
        <w:szCs w:val="20"/>
      </w:rPr>
      <w:tab/>
    </w:r>
    <w:r w:rsidR="00690C0B" w:rsidRPr="000A5000">
      <w:rPr>
        <w:sz w:val="20"/>
        <w:szCs w:val="20"/>
      </w:rPr>
      <w:t xml:space="preserve">Page </w:t>
    </w:r>
    <w:r w:rsidR="00690C0B" w:rsidRPr="000A5000">
      <w:rPr>
        <w:sz w:val="20"/>
        <w:szCs w:val="20"/>
      </w:rPr>
      <w:fldChar w:fldCharType="begin"/>
    </w:r>
    <w:r w:rsidR="00690C0B" w:rsidRPr="000A5000">
      <w:rPr>
        <w:sz w:val="20"/>
        <w:szCs w:val="20"/>
      </w:rPr>
      <w:instrText xml:space="preserve"> PAGE  \* Arabic  \* MERGEFORMAT </w:instrText>
    </w:r>
    <w:r w:rsidR="00690C0B" w:rsidRPr="000A5000">
      <w:rPr>
        <w:sz w:val="20"/>
        <w:szCs w:val="20"/>
      </w:rPr>
      <w:fldChar w:fldCharType="separate"/>
    </w:r>
    <w:r w:rsidR="00251233" w:rsidRPr="000A5000">
      <w:rPr>
        <w:noProof/>
        <w:sz w:val="20"/>
        <w:szCs w:val="20"/>
      </w:rPr>
      <w:t>1</w:t>
    </w:r>
    <w:r w:rsidR="00690C0B" w:rsidRPr="000A5000">
      <w:rPr>
        <w:sz w:val="20"/>
        <w:szCs w:val="20"/>
      </w:rPr>
      <w:fldChar w:fldCharType="end"/>
    </w:r>
    <w:r w:rsidR="00690C0B" w:rsidRPr="000A5000">
      <w:rPr>
        <w:sz w:val="20"/>
        <w:szCs w:val="20"/>
      </w:rPr>
      <w:t xml:space="preserve"> of </w:t>
    </w:r>
    <w:r w:rsidR="00E47BC3" w:rsidRPr="000A5000">
      <w:rPr>
        <w:sz w:val="20"/>
        <w:szCs w:val="20"/>
      </w:rPr>
      <w:fldChar w:fldCharType="begin"/>
    </w:r>
    <w:r w:rsidR="00E47BC3" w:rsidRPr="000A5000">
      <w:rPr>
        <w:sz w:val="20"/>
        <w:szCs w:val="20"/>
      </w:rPr>
      <w:instrText xml:space="preserve"> NUMPAGES  \* Arabic  \* MERGEFORMAT </w:instrText>
    </w:r>
    <w:r w:rsidR="00E47BC3" w:rsidRPr="000A5000">
      <w:rPr>
        <w:sz w:val="20"/>
        <w:szCs w:val="20"/>
      </w:rPr>
      <w:fldChar w:fldCharType="separate"/>
    </w:r>
    <w:r w:rsidR="00251233" w:rsidRPr="000A5000">
      <w:rPr>
        <w:noProof/>
        <w:sz w:val="20"/>
        <w:szCs w:val="20"/>
      </w:rPr>
      <w:t>1</w:t>
    </w:r>
    <w:r w:rsidR="00E47BC3" w:rsidRPr="000A5000">
      <w:rPr>
        <w:noProof/>
        <w:sz w:val="20"/>
        <w:szCs w:val="20"/>
      </w:rPr>
      <w:fldChar w:fldCharType="end"/>
    </w:r>
    <w:r w:rsidR="00475405" w:rsidRPr="000A5000">
      <w:rPr>
        <w:sz w:val="20"/>
        <w:szCs w:val="20"/>
      </w:rPr>
      <w:br/>
    </w:r>
    <w:hyperlink r:id="rId1" w:history="1">
      <w:proofErr w:type="spellStart"/>
      <w:r w:rsidR="006F4D33" w:rsidRPr="000A5000">
        <w:rPr>
          <w:rStyle w:val="Hyperlink"/>
          <w:sz w:val="20"/>
          <w:szCs w:val="20"/>
        </w:rPr>
        <w:t>MBSOnline</w:t>
      </w:r>
      <w:proofErr w:type="spellEnd"/>
    </w:hyperlink>
  </w:p>
  <w:p w14:paraId="58B7ABAB" w14:textId="0044207A" w:rsidR="000A5000" w:rsidRPr="000A5000" w:rsidRDefault="000A5000" w:rsidP="000A5000">
    <w:pPr>
      <w:spacing w:before="0" w:after="0"/>
      <w:rPr>
        <w:sz w:val="20"/>
        <w:szCs w:val="20"/>
      </w:rPr>
    </w:pPr>
    <w:r w:rsidRPr="000A5000">
      <w:rPr>
        <w:bCs/>
        <w:sz w:val="20"/>
        <w:szCs w:val="20"/>
        <w:lang w:val="en-US"/>
      </w:rPr>
      <w:t xml:space="preserve">Last updated – </w:t>
    </w:r>
    <w:r w:rsidR="00D00262">
      <w:rPr>
        <w:bCs/>
        <w:sz w:val="20"/>
        <w:szCs w:val="20"/>
        <w:lang w:val="en-US"/>
      </w:rPr>
      <w:t>2 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72B4" w14:textId="2F1E59D1" w:rsidR="00A473F3" w:rsidRPr="000A5000" w:rsidRDefault="009F239E" w:rsidP="000A5000">
    <w:pPr>
      <w:pStyle w:val="Footnote"/>
      <w:pBdr>
        <w:top w:val="single" w:sz="12" w:space="1" w:color="117254"/>
      </w:pBdr>
      <w:tabs>
        <w:tab w:val="right" w:pos="9026"/>
      </w:tabs>
      <w:spacing w:before="0" w:after="0"/>
      <w:rPr>
        <w:rStyle w:val="Hyperlink"/>
        <w:sz w:val="20"/>
        <w:szCs w:val="20"/>
      </w:rPr>
    </w:pPr>
    <w:r>
      <w:rPr>
        <w:bCs/>
        <w:noProof/>
        <w:sz w:val="20"/>
        <w:szCs w:val="20"/>
      </w:rPr>
      <mc:AlternateContent>
        <mc:Choice Requires="wps">
          <w:drawing>
            <wp:anchor distT="0" distB="0" distL="0" distR="0" simplePos="0" relativeHeight="251667456" behindDoc="0" locked="0" layoutInCell="1" allowOverlap="1" wp14:anchorId="3A687B98" wp14:editId="465A31AB">
              <wp:simplePos x="635" y="635"/>
              <wp:positionH relativeFrom="page">
                <wp:align>center</wp:align>
              </wp:positionH>
              <wp:positionV relativeFrom="page">
                <wp:align>bottom</wp:align>
              </wp:positionV>
              <wp:extent cx="551815" cy="452755"/>
              <wp:effectExtent l="0" t="0" r="635" b="0"/>
              <wp:wrapNone/>
              <wp:docPr id="19560655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633D050" w14:textId="74F7B8E6" w:rsidR="009F239E" w:rsidRPr="009F239E" w:rsidRDefault="009F239E" w:rsidP="009F239E">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687B98"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0633D050" w14:textId="74F7B8E6" w:rsidR="009F239E" w:rsidRPr="009F239E" w:rsidRDefault="009F239E" w:rsidP="009F239E">
                    <w:pPr>
                      <w:spacing w:after="0"/>
                      <w:rPr>
                        <w:rFonts w:ascii="Calibri" w:eastAsia="Calibri" w:hAnsi="Calibri" w:cs="Calibri"/>
                        <w:noProof/>
                        <w:color w:val="FF0000"/>
                        <w:sz w:val="24"/>
                      </w:rPr>
                    </w:pPr>
                  </w:p>
                </w:txbxContent>
              </v:textbox>
              <w10:wrap anchorx="page" anchory="page"/>
            </v:shape>
          </w:pict>
        </mc:Fallback>
      </mc:AlternateContent>
    </w:r>
    <w:r w:rsidR="00A473F3" w:rsidRPr="000A5000">
      <w:rPr>
        <w:rStyle w:val="Strong"/>
        <w:b w:val="0"/>
        <w:sz w:val="20"/>
        <w:szCs w:val="20"/>
      </w:rPr>
      <w:t>Medicare Benefits Schedule</w:t>
    </w:r>
    <w:r w:rsidR="00A473F3" w:rsidRPr="000A5000">
      <w:rPr>
        <w:rStyle w:val="Strong"/>
        <w:sz w:val="20"/>
        <w:szCs w:val="20"/>
      </w:rPr>
      <w:t xml:space="preserve"> </w:t>
    </w:r>
    <w:r w:rsidR="00A473F3" w:rsidRPr="000A5000">
      <w:rPr>
        <w:rStyle w:val="Strong"/>
        <w:sz w:val="20"/>
        <w:szCs w:val="20"/>
      </w:rPr>
      <w:br/>
    </w:r>
    <w:bookmarkStart w:id="4" w:name="_Hlk137623806"/>
    <w:r w:rsidR="00A473F3" w:rsidRPr="00E234D5">
      <w:rPr>
        <w:rStyle w:val="Strong"/>
        <w:b w:val="0"/>
        <w:sz w:val="20"/>
        <w:szCs w:val="20"/>
      </w:rPr>
      <w:fldChar w:fldCharType="begin"/>
    </w:r>
    <w:r w:rsidR="00A473F3" w:rsidRPr="00E234D5">
      <w:rPr>
        <w:rStyle w:val="Strong"/>
        <w:b w:val="0"/>
        <w:sz w:val="20"/>
        <w:szCs w:val="20"/>
      </w:rPr>
      <w:instrText xml:space="preserve"> REF _Ref394501517  \* MERGEFORMAT </w:instrText>
    </w:r>
    <w:r w:rsidR="00A473F3" w:rsidRPr="00E234D5">
      <w:rPr>
        <w:rStyle w:val="Strong"/>
        <w:b w:val="0"/>
        <w:sz w:val="20"/>
        <w:szCs w:val="20"/>
      </w:rPr>
      <w:fldChar w:fldCharType="separate"/>
    </w:r>
    <w:r w:rsidR="004A5BEB" w:rsidRPr="00E234D5">
      <w:rPr>
        <w:b/>
        <w:sz w:val="20"/>
        <w:szCs w:val="20"/>
      </w:rPr>
      <w:t>Determining lesion size for MBS item selection</w:t>
    </w:r>
    <w:r w:rsidR="00A473F3" w:rsidRPr="00E234D5">
      <w:rPr>
        <w:rStyle w:val="Strong"/>
        <w:b w:val="0"/>
        <w:sz w:val="20"/>
        <w:szCs w:val="20"/>
      </w:rPr>
      <w:fldChar w:fldCharType="end"/>
    </w:r>
    <w:bookmarkEnd w:id="4"/>
    <w:r w:rsidR="000A5000" w:rsidRPr="00E234D5">
      <w:rPr>
        <w:b/>
        <w:sz w:val="20"/>
        <w:szCs w:val="20"/>
      </w:rPr>
      <w:t xml:space="preserve"> – Factsheet</w:t>
    </w:r>
    <w:r w:rsidR="00A473F3" w:rsidRPr="000A5000">
      <w:rPr>
        <w:sz w:val="20"/>
        <w:szCs w:val="20"/>
      </w:rPr>
      <w:tab/>
      <w:t xml:space="preserve">Page </w:t>
    </w:r>
    <w:r w:rsidR="00A473F3" w:rsidRPr="000A5000">
      <w:rPr>
        <w:sz w:val="20"/>
        <w:szCs w:val="20"/>
      </w:rPr>
      <w:fldChar w:fldCharType="begin"/>
    </w:r>
    <w:r w:rsidR="00A473F3" w:rsidRPr="000A5000">
      <w:rPr>
        <w:sz w:val="20"/>
        <w:szCs w:val="20"/>
      </w:rPr>
      <w:instrText xml:space="preserve"> PAGE  \* Arabic  \* MERGEFORMAT </w:instrText>
    </w:r>
    <w:r w:rsidR="00A473F3" w:rsidRPr="000A5000">
      <w:rPr>
        <w:sz w:val="20"/>
        <w:szCs w:val="20"/>
      </w:rPr>
      <w:fldChar w:fldCharType="separate"/>
    </w:r>
    <w:r w:rsidR="00A473F3" w:rsidRPr="000A5000">
      <w:rPr>
        <w:sz w:val="20"/>
        <w:szCs w:val="20"/>
      </w:rPr>
      <w:t>2</w:t>
    </w:r>
    <w:r w:rsidR="00A473F3" w:rsidRPr="000A5000">
      <w:rPr>
        <w:sz w:val="20"/>
        <w:szCs w:val="20"/>
      </w:rPr>
      <w:fldChar w:fldCharType="end"/>
    </w:r>
    <w:r w:rsidR="00A473F3" w:rsidRPr="000A5000">
      <w:rPr>
        <w:sz w:val="20"/>
        <w:szCs w:val="20"/>
      </w:rPr>
      <w:t xml:space="preserve"> of </w:t>
    </w:r>
    <w:r w:rsidR="00E47BC3" w:rsidRPr="000A5000">
      <w:rPr>
        <w:sz w:val="20"/>
        <w:szCs w:val="20"/>
      </w:rPr>
      <w:fldChar w:fldCharType="begin"/>
    </w:r>
    <w:r w:rsidR="00E47BC3" w:rsidRPr="000A5000">
      <w:rPr>
        <w:sz w:val="20"/>
        <w:szCs w:val="20"/>
      </w:rPr>
      <w:instrText xml:space="preserve"> NUMPAGES  \* Arabic  \* MERGEFORMAT </w:instrText>
    </w:r>
    <w:r w:rsidR="00E47BC3" w:rsidRPr="000A5000">
      <w:rPr>
        <w:sz w:val="20"/>
        <w:szCs w:val="20"/>
      </w:rPr>
      <w:fldChar w:fldCharType="separate"/>
    </w:r>
    <w:r w:rsidR="00A473F3" w:rsidRPr="000A5000">
      <w:rPr>
        <w:sz w:val="20"/>
        <w:szCs w:val="20"/>
      </w:rPr>
      <w:t>2</w:t>
    </w:r>
    <w:r w:rsidR="00E47BC3" w:rsidRPr="000A5000">
      <w:rPr>
        <w:sz w:val="20"/>
        <w:szCs w:val="20"/>
      </w:rPr>
      <w:fldChar w:fldCharType="end"/>
    </w:r>
    <w:r w:rsidR="00A473F3" w:rsidRPr="000A5000">
      <w:rPr>
        <w:sz w:val="20"/>
        <w:szCs w:val="20"/>
      </w:rPr>
      <w:br/>
    </w:r>
    <w:hyperlink r:id="rId1" w:history="1">
      <w:proofErr w:type="spellStart"/>
      <w:r w:rsidR="00A473F3" w:rsidRPr="000A5000">
        <w:rPr>
          <w:rStyle w:val="Hyperlink"/>
          <w:sz w:val="20"/>
          <w:szCs w:val="20"/>
        </w:rPr>
        <w:t>MBSOnline</w:t>
      </w:r>
      <w:proofErr w:type="spellEnd"/>
    </w:hyperlink>
  </w:p>
  <w:p w14:paraId="62BB863B" w14:textId="7BDA3832" w:rsidR="000A5000" w:rsidRPr="000A5000" w:rsidRDefault="000A5000" w:rsidP="00E234D5">
    <w:pPr>
      <w:spacing w:before="0" w:after="0"/>
    </w:pPr>
    <w:bookmarkStart w:id="5" w:name="_Hlk137626046"/>
    <w:r w:rsidRPr="000A5000">
      <w:rPr>
        <w:bCs/>
        <w:sz w:val="20"/>
        <w:szCs w:val="20"/>
        <w:lang w:val="en-US"/>
      </w:rPr>
      <w:t xml:space="preserve">Last updated – </w:t>
    </w:r>
    <w:bookmarkEnd w:id="5"/>
    <w:r w:rsidR="00D00262">
      <w:rPr>
        <w:bCs/>
        <w:sz w:val="20"/>
        <w:szCs w:val="20"/>
        <w:lang w:val="en-US"/>
      </w:rPr>
      <w:t>2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1C61" w14:textId="77777777" w:rsidR="00F3626E" w:rsidRDefault="00F3626E" w:rsidP="00743091">
      <w:r>
        <w:separator/>
      </w:r>
    </w:p>
    <w:p w14:paraId="433BA3E8" w14:textId="77777777" w:rsidR="00F3626E" w:rsidRDefault="00F3626E" w:rsidP="00743091"/>
    <w:p w14:paraId="620BDFFC" w14:textId="77777777" w:rsidR="00F3626E" w:rsidRDefault="00F3626E" w:rsidP="00743091"/>
  </w:footnote>
  <w:footnote w:type="continuationSeparator" w:id="0">
    <w:p w14:paraId="2079BF5D" w14:textId="77777777" w:rsidR="00F3626E" w:rsidRDefault="00F3626E" w:rsidP="00743091">
      <w:r>
        <w:continuationSeparator/>
      </w:r>
    </w:p>
    <w:p w14:paraId="79AF0AC1" w14:textId="77777777" w:rsidR="00F3626E" w:rsidRDefault="00F3626E" w:rsidP="00743091"/>
    <w:p w14:paraId="4B3C8240" w14:textId="77777777" w:rsidR="00F3626E" w:rsidRDefault="00F3626E" w:rsidP="00743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CBF5" w14:textId="56D11EE0" w:rsidR="00990076" w:rsidRDefault="009F239E" w:rsidP="00743091">
    <w:r>
      <w:rPr>
        <w:noProof/>
      </w:rPr>
      <mc:AlternateContent>
        <mc:Choice Requires="wps">
          <w:drawing>
            <wp:anchor distT="0" distB="0" distL="0" distR="0" simplePos="0" relativeHeight="251665408" behindDoc="0" locked="0" layoutInCell="1" allowOverlap="1" wp14:anchorId="2F9A4A06" wp14:editId="7E51F352">
              <wp:simplePos x="635" y="635"/>
              <wp:positionH relativeFrom="page">
                <wp:align>center</wp:align>
              </wp:positionH>
              <wp:positionV relativeFrom="page">
                <wp:align>top</wp:align>
              </wp:positionV>
              <wp:extent cx="551815" cy="452755"/>
              <wp:effectExtent l="0" t="0" r="635" b="4445"/>
              <wp:wrapNone/>
              <wp:docPr id="14223503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495368D" w14:textId="1B5AB636" w:rsidR="009F239E" w:rsidRPr="009F239E" w:rsidRDefault="009F239E" w:rsidP="009F239E">
                          <w:pPr>
                            <w:spacing w:after="0"/>
                            <w:rPr>
                              <w:rFonts w:ascii="Calibri" w:eastAsia="Calibri" w:hAnsi="Calibri" w:cs="Calibri"/>
                              <w:noProof/>
                              <w:color w:val="FF0000"/>
                              <w:sz w:val="24"/>
                            </w:rPr>
                          </w:pPr>
                          <w:r w:rsidRPr="009F239E">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9A4A06"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fill o:detectmouseclick="t"/>
              <v:textbox style="mso-fit-shape-to-text:t" inset="0,15pt,0,0">
                <w:txbxContent>
                  <w:p w14:paraId="7495368D" w14:textId="1B5AB636" w:rsidR="009F239E" w:rsidRPr="009F239E" w:rsidRDefault="009F239E" w:rsidP="009F239E">
                    <w:pPr>
                      <w:spacing w:after="0"/>
                      <w:rPr>
                        <w:rFonts w:ascii="Calibri" w:eastAsia="Calibri" w:hAnsi="Calibri" w:cs="Calibri"/>
                        <w:noProof/>
                        <w:color w:val="FF0000"/>
                        <w:sz w:val="24"/>
                      </w:rPr>
                    </w:pPr>
                    <w:r w:rsidRPr="009F239E">
                      <w:rPr>
                        <w:rFonts w:ascii="Calibri" w:eastAsia="Calibri" w:hAnsi="Calibri" w:cs="Calibri"/>
                        <w:noProof/>
                        <w:color w:val="FF0000"/>
                        <w:sz w:val="24"/>
                      </w:rPr>
                      <w:t>OFFICIAL</w:t>
                    </w:r>
                  </w:p>
                </w:txbxContent>
              </v:textbox>
              <w10:wrap anchorx="page" anchory="page"/>
            </v:shape>
          </w:pict>
        </mc:Fallback>
      </mc:AlternateContent>
    </w:r>
  </w:p>
  <w:p w14:paraId="4A77468D" w14:textId="77777777" w:rsidR="00A87435" w:rsidRDefault="00A87435" w:rsidP="007430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6B07" w14:textId="31C5FD20" w:rsidR="00A563EC" w:rsidRDefault="009F239E" w:rsidP="00743091">
    <w:r>
      <w:rPr>
        <w:noProof/>
      </w:rPr>
      <mc:AlternateContent>
        <mc:Choice Requires="wps">
          <w:drawing>
            <wp:anchor distT="0" distB="0" distL="0" distR="0" simplePos="0" relativeHeight="251666432" behindDoc="0" locked="0" layoutInCell="1" allowOverlap="1" wp14:anchorId="138C82B4" wp14:editId="5AE4904A">
              <wp:simplePos x="635" y="635"/>
              <wp:positionH relativeFrom="page">
                <wp:align>center</wp:align>
              </wp:positionH>
              <wp:positionV relativeFrom="page">
                <wp:align>top</wp:align>
              </wp:positionV>
              <wp:extent cx="551815" cy="452755"/>
              <wp:effectExtent l="0" t="0" r="635" b="4445"/>
              <wp:wrapNone/>
              <wp:docPr id="9104050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180CC18" w14:textId="5E7D4A70" w:rsidR="009F239E" w:rsidRPr="009F239E" w:rsidRDefault="009F239E" w:rsidP="009F239E">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C82B4"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Gd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XYyNT9DpoTDuVg3Le3fN1h6Q3z4Zk5XDDOgaIN&#10;T3hIBX1N4WxR0oL78Td/zEfeMUpJj4KpqUFFU6K+GdxH1FYyitu8zPHmJvduMsxB3wPKsMAXYXky&#10;Y15Qkykd6FeU8yoWwhAzHMvVNEzmfRiVi8+Bi9UqJaGMLAsbs7U8Qke6Ipcvwytz9kx4wE09wqQm&#10;Vr3hfcyNf3q7OgRkPy0lUjsSeWYcJZjWen4uUeO/3lPW9VEvfwI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FivIZ0NAgAAHAQA&#10;AA4AAAAAAAAAAAAAAAAALgIAAGRycy9lMm9Eb2MueG1sUEsBAi0AFAAGAAgAAAAhAAxeAg7aAAAA&#10;AwEAAA8AAAAAAAAAAAAAAAAAZwQAAGRycy9kb3ducmV2LnhtbFBLBQYAAAAABAAEAPMAAABuBQAA&#10;AAA=&#10;" filled="f" stroked="f">
              <v:fill o:detectmouseclick="t"/>
              <v:textbox style="mso-fit-shape-to-text:t" inset="0,15pt,0,0">
                <w:txbxContent>
                  <w:p w14:paraId="0180CC18" w14:textId="5E7D4A70" w:rsidR="009F239E" w:rsidRPr="009F239E" w:rsidRDefault="009F239E" w:rsidP="009F239E">
                    <w:pPr>
                      <w:spacing w:after="0"/>
                      <w:rPr>
                        <w:rFonts w:ascii="Calibri" w:eastAsia="Calibri" w:hAnsi="Calibri" w:cs="Calibri"/>
                        <w:noProof/>
                        <w:color w:val="FF0000"/>
                        <w:sz w:val="24"/>
                      </w:rPr>
                    </w:pPr>
                  </w:p>
                </w:txbxContent>
              </v:textbox>
              <w10:wrap anchorx="page" anchory="page"/>
            </v:shape>
          </w:pict>
        </mc:Fallback>
      </mc:AlternateContent>
    </w:r>
  </w:p>
  <w:p w14:paraId="56F3B1AD" w14:textId="31844914" w:rsidR="00A87435" w:rsidRDefault="00A87435" w:rsidP="00743091">
    <w:pPr>
      <w:pBdr>
        <w:bottom w:val="single" w:sz="12" w:space="12" w:color="11725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45DE" w14:textId="35F095D5" w:rsidR="0091062C" w:rsidRDefault="009F239E">
    <w:pPr>
      <w:spacing w:before="0" w:after="0"/>
    </w:pPr>
    <w:r>
      <w:rPr>
        <w:noProof/>
        <w:lang w:eastAsia="en-AU"/>
      </w:rPr>
      <mc:AlternateContent>
        <mc:Choice Requires="wps">
          <w:drawing>
            <wp:anchor distT="0" distB="0" distL="0" distR="0" simplePos="0" relativeHeight="251664384" behindDoc="0" locked="0" layoutInCell="1" allowOverlap="1" wp14:anchorId="69B0D954" wp14:editId="40EA9C40">
              <wp:simplePos x="635" y="635"/>
              <wp:positionH relativeFrom="page">
                <wp:align>center</wp:align>
              </wp:positionH>
              <wp:positionV relativeFrom="page">
                <wp:align>top</wp:align>
              </wp:positionV>
              <wp:extent cx="551815" cy="452755"/>
              <wp:effectExtent l="0" t="0" r="635" b="4445"/>
              <wp:wrapNone/>
              <wp:docPr id="20867924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02981A6" w14:textId="45A20DC9" w:rsidR="009F239E" w:rsidRPr="009F239E" w:rsidRDefault="009F239E" w:rsidP="009F239E">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B0D954"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fill o:detectmouseclick="t"/>
              <v:textbox style="mso-fit-shape-to-text:t" inset="0,15pt,0,0">
                <w:txbxContent>
                  <w:p w14:paraId="302981A6" w14:textId="45A20DC9" w:rsidR="009F239E" w:rsidRPr="009F239E" w:rsidRDefault="009F239E" w:rsidP="009F239E">
                    <w:pPr>
                      <w:spacing w:after="0"/>
                      <w:rPr>
                        <w:rFonts w:ascii="Calibri" w:eastAsia="Calibri" w:hAnsi="Calibri" w:cs="Calibri"/>
                        <w:noProof/>
                        <w:color w:val="FF0000"/>
                        <w:sz w:val="24"/>
                      </w:rPr>
                    </w:pPr>
                  </w:p>
                </w:txbxContent>
              </v:textbox>
              <w10:wrap anchorx="page" anchory="page"/>
            </v:shape>
          </w:pict>
        </mc:Fallback>
      </mc:AlternateContent>
    </w:r>
    <w:r w:rsidR="00047C98">
      <w:rPr>
        <w:noProof/>
        <w:lang w:eastAsia="en-AU"/>
      </w:rPr>
      <w:drawing>
        <wp:inline distT="0" distB="0" distL="0" distR="0" wp14:anchorId="14747F64" wp14:editId="394003CA">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A70082F"/>
    <w:multiLevelType w:val="hybridMultilevel"/>
    <w:tmpl w:val="611CCDBE"/>
    <w:lvl w:ilvl="0" w:tplc="0A664098">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0726829">
    <w:abstractNumId w:val="11"/>
  </w:num>
  <w:num w:numId="2" w16cid:durableId="1986272024">
    <w:abstractNumId w:val="10"/>
  </w:num>
  <w:num w:numId="3" w16cid:durableId="574095919">
    <w:abstractNumId w:val="9"/>
  </w:num>
  <w:num w:numId="4" w16cid:durableId="1066613788">
    <w:abstractNumId w:val="13"/>
  </w:num>
  <w:num w:numId="5" w16cid:durableId="1558473097">
    <w:abstractNumId w:val="16"/>
  </w:num>
  <w:num w:numId="6" w16cid:durableId="765734521">
    <w:abstractNumId w:val="17"/>
  </w:num>
  <w:num w:numId="7" w16cid:durableId="861867387">
    <w:abstractNumId w:val="15"/>
  </w:num>
  <w:num w:numId="8" w16cid:durableId="367609003">
    <w:abstractNumId w:val="7"/>
  </w:num>
  <w:num w:numId="9" w16cid:durableId="349456140">
    <w:abstractNumId w:val="6"/>
  </w:num>
  <w:num w:numId="10" w16cid:durableId="1312558250">
    <w:abstractNumId w:val="5"/>
  </w:num>
  <w:num w:numId="11" w16cid:durableId="2035111257">
    <w:abstractNumId w:val="4"/>
  </w:num>
  <w:num w:numId="12" w16cid:durableId="1977028056">
    <w:abstractNumId w:val="8"/>
  </w:num>
  <w:num w:numId="13" w16cid:durableId="679624700">
    <w:abstractNumId w:val="3"/>
  </w:num>
  <w:num w:numId="14" w16cid:durableId="1470897818">
    <w:abstractNumId w:val="2"/>
  </w:num>
  <w:num w:numId="15" w16cid:durableId="272714926">
    <w:abstractNumId w:val="1"/>
  </w:num>
  <w:num w:numId="16" w16cid:durableId="880704117">
    <w:abstractNumId w:val="0"/>
  </w:num>
  <w:num w:numId="17" w16cid:durableId="1584992046">
    <w:abstractNumId w:val="12"/>
  </w:num>
  <w:num w:numId="18" w16cid:durableId="1409159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defaultTableStyle w:val="MBSOnlin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0B"/>
    <w:rsid w:val="00004E74"/>
    <w:rsid w:val="000076F2"/>
    <w:rsid w:val="00007D0A"/>
    <w:rsid w:val="00047C98"/>
    <w:rsid w:val="00052C0E"/>
    <w:rsid w:val="00053242"/>
    <w:rsid w:val="00056E36"/>
    <w:rsid w:val="00073FB4"/>
    <w:rsid w:val="00075F69"/>
    <w:rsid w:val="000A5000"/>
    <w:rsid w:val="000A6119"/>
    <w:rsid w:val="000B7446"/>
    <w:rsid w:val="001275FA"/>
    <w:rsid w:val="00137462"/>
    <w:rsid w:val="001424FF"/>
    <w:rsid w:val="0017007B"/>
    <w:rsid w:val="00185CA9"/>
    <w:rsid w:val="00192CF5"/>
    <w:rsid w:val="001960A9"/>
    <w:rsid w:val="001A38D2"/>
    <w:rsid w:val="001B6841"/>
    <w:rsid w:val="001C0470"/>
    <w:rsid w:val="001C612D"/>
    <w:rsid w:val="001C72A1"/>
    <w:rsid w:val="001D71E7"/>
    <w:rsid w:val="001F78FF"/>
    <w:rsid w:val="0021311A"/>
    <w:rsid w:val="00223D7B"/>
    <w:rsid w:val="00227A2F"/>
    <w:rsid w:val="00233471"/>
    <w:rsid w:val="002418DE"/>
    <w:rsid w:val="00246634"/>
    <w:rsid w:val="00251233"/>
    <w:rsid w:val="00274A34"/>
    <w:rsid w:val="00280DDE"/>
    <w:rsid w:val="00291356"/>
    <w:rsid w:val="00293ABC"/>
    <w:rsid w:val="002A6EE1"/>
    <w:rsid w:val="002C63D9"/>
    <w:rsid w:val="002E47F4"/>
    <w:rsid w:val="0030083D"/>
    <w:rsid w:val="0031142C"/>
    <w:rsid w:val="00326E66"/>
    <w:rsid w:val="0035159D"/>
    <w:rsid w:val="0036091C"/>
    <w:rsid w:val="0037114C"/>
    <w:rsid w:val="00374420"/>
    <w:rsid w:val="00376693"/>
    <w:rsid w:val="00376C22"/>
    <w:rsid w:val="00391AF0"/>
    <w:rsid w:val="003A56D6"/>
    <w:rsid w:val="003C029B"/>
    <w:rsid w:val="003C429A"/>
    <w:rsid w:val="003C56C9"/>
    <w:rsid w:val="003E604B"/>
    <w:rsid w:val="00423096"/>
    <w:rsid w:val="00427F62"/>
    <w:rsid w:val="00442D6A"/>
    <w:rsid w:val="00455800"/>
    <w:rsid w:val="00457276"/>
    <w:rsid w:val="0047128F"/>
    <w:rsid w:val="00475405"/>
    <w:rsid w:val="004A5BEB"/>
    <w:rsid w:val="004A71BD"/>
    <w:rsid w:val="004B2C82"/>
    <w:rsid w:val="004E06A6"/>
    <w:rsid w:val="004E59A6"/>
    <w:rsid w:val="0052041E"/>
    <w:rsid w:val="005319FE"/>
    <w:rsid w:val="00563A66"/>
    <w:rsid w:val="00575480"/>
    <w:rsid w:val="005A42F2"/>
    <w:rsid w:val="005B725A"/>
    <w:rsid w:val="005C6819"/>
    <w:rsid w:val="005D21B1"/>
    <w:rsid w:val="005F4666"/>
    <w:rsid w:val="0060482F"/>
    <w:rsid w:val="0061439C"/>
    <w:rsid w:val="00617199"/>
    <w:rsid w:val="00617870"/>
    <w:rsid w:val="00631E45"/>
    <w:rsid w:val="00636B7B"/>
    <w:rsid w:val="0064664E"/>
    <w:rsid w:val="0065264D"/>
    <w:rsid w:val="00674C43"/>
    <w:rsid w:val="006753DE"/>
    <w:rsid w:val="00690C0B"/>
    <w:rsid w:val="006A387F"/>
    <w:rsid w:val="006B1E6E"/>
    <w:rsid w:val="006C4CC0"/>
    <w:rsid w:val="006C6AF3"/>
    <w:rsid w:val="006D0E0F"/>
    <w:rsid w:val="006F4D33"/>
    <w:rsid w:val="00706F8F"/>
    <w:rsid w:val="0071384C"/>
    <w:rsid w:val="00722CB4"/>
    <w:rsid w:val="00727D33"/>
    <w:rsid w:val="007313AE"/>
    <w:rsid w:val="00743091"/>
    <w:rsid w:val="00761663"/>
    <w:rsid w:val="00772786"/>
    <w:rsid w:val="007760E1"/>
    <w:rsid w:val="00782C31"/>
    <w:rsid w:val="00784B25"/>
    <w:rsid w:val="007D1963"/>
    <w:rsid w:val="007F4E20"/>
    <w:rsid w:val="008014B1"/>
    <w:rsid w:val="00812D99"/>
    <w:rsid w:val="00844130"/>
    <w:rsid w:val="00845F12"/>
    <w:rsid w:val="00845F79"/>
    <w:rsid w:val="008778DF"/>
    <w:rsid w:val="00880EB3"/>
    <w:rsid w:val="008958D9"/>
    <w:rsid w:val="00895BD1"/>
    <w:rsid w:val="008F42A2"/>
    <w:rsid w:val="008F46C3"/>
    <w:rsid w:val="008F5884"/>
    <w:rsid w:val="008F76CC"/>
    <w:rsid w:val="0091062C"/>
    <w:rsid w:val="00914E38"/>
    <w:rsid w:val="00925D2C"/>
    <w:rsid w:val="00945371"/>
    <w:rsid w:val="009556B0"/>
    <w:rsid w:val="00977A67"/>
    <w:rsid w:val="00984C27"/>
    <w:rsid w:val="00990076"/>
    <w:rsid w:val="009C591A"/>
    <w:rsid w:val="009E6722"/>
    <w:rsid w:val="009F239E"/>
    <w:rsid w:val="00A02A89"/>
    <w:rsid w:val="00A07C59"/>
    <w:rsid w:val="00A13F88"/>
    <w:rsid w:val="00A15DD9"/>
    <w:rsid w:val="00A211E5"/>
    <w:rsid w:val="00A30C5B"/>
    <w:rsid w:val="00A37CC5"/>
    <w:rsid w:val="00A473F3"/>
    <w:rsid w:val="00A52F7E"/>
    <w:rsid w:val="00A55D34"/>
    <w:rsid w:val="00A563EC"/>
    <w:rsid w:val="00A60DE8"/>
    <w:rsid w:val="00A77F50"/>
    <w:rsid w:val="00A87435"/>
    <w:rsid w:val="00A92C12"/>
    <w:rsid w:val="00A94CC2"/>
    <w:rsid w:val="00AB3BC0"/>
    <w:rsid w:val="00AE05A9"/>
    <w:rsid w:val="00AE1BF2"/>
    <w:rsid w:val="00AE2634"/>
    <w:rsid w:val="00B12EFD"/>
    <w:rsid w:val="00B16F94"/>
    <w:rsid w:val="00B569FB"/>
    <w:rsid w:val="00B90C49"/>
    <w:rsid w:val="00BB6A94"/>
    <w:rsid w:val="00BC62D0"/>
    <w:rsid w:val="00BD1EA3"/>
    <w:rsid w:val="00BD2196"/>
    <w:rsid w:val="00BD7A5C"/>
    <w:rsid w:val="00BE77B4"/>
    <w:rsid w:val="00BF72A1"/>
    <w:rsid w:val="00BF7993"/>
    <w:rsid w:val="00C070D0"/>
    <w:rsid w:val="00C24A78"/>
    <w:rsid w:val="00C27BD7"/>
    <w:rsid w:val="00C31C4E"/>
    <w:rsid w:val="00C5040C"/>
    <w:rsid w:val="00C6461E"/>
    <w:rsid w:val="00C8251D"/>
    <w:rsid w:val="00C90304"/>
    <w:rsid w:val="00C9290F"/>
    <w:rsid w:val="00C93854"/>
    <w:rsid w:val="00C97A78"/>
    <w:rsid w:val="00CB316D"/>
    <w:rsid w:val="00CD08D1"/>
    <w:rsid w:val="00CD5592"/>
    <w:rsid w:val="00CE0021"/>
    <w:rsid w:val="00CE137A"/>
    <w:rsid w:val="00CE1CCC"/>
    <w:rsid w:val="00CE4611"/>
    <w:rsid w:val="00CF28D9"/>
    <w:rsid w:val="00CF7021"/>
    <w:rsid w:val="00D00262"/>
    <w:rsid w:val="00D00836"/>
    <w:rsid w:val="00D14460"/>
    <w:rsid w:val="00D20BF3"/>
    <w:rsid w:val="00D53359"/>
    <w:rsid w:val="00D6291C"/>
    <w:rsid w:val="00D64D2C"/>
    <w:rsid w:val="00D8568E"/>
    <w:rsid w:val="00DA4463"/>
    <w:rsid w:val="00DA50C1"/>
    <w:rsid w:val="00DA7B04"/>
    <w:rsid w:val="00DC1011"/>
    <w:rsid w:val="00DC6936"/>
    <w:rsid w:val="00DD3F84"/>
    <w:rsid w:val="00DD7657"/>
    <w:rsid w:val="00DF0E3C"/>
    <w:rsid w:val="00E06A4E"/>
    <w:rsid w:val="00E139B7"/>
    <w:rsid w:val="00E152E4"/>
    <w:rsid w:val="00E209C5"/>
    <w:rsid w:val="00E234D5"/>
    <w:rsid w:val="00E37AC8"/>
    <w:rsid w:val="00E42F6A"/>
    <w:rsid w:val="00E43A41"/>
    <w:rsid w:val="00E4528B"/>
    <w:rsid w:val="00E47BC3"/>
    <w:rsid w:val="00E54CD1"/>
    <w:rsid w:val="00E85579"/>
    <w:rsid w:val="00E86B6B"/>
    <w:rsid w:val="00EA5DB4"/>
    <w:rsid w:val="00EC4581"/>
    <w:rsid w:val="00F17DAE"/>
    <w:rsid w:val="00F3600A"/>
    <w:rsid w:val="00F3626E"/>
    <w:rsid w:val="00F64317"/>
    <w:rsid w:val="00F706DE"/>
    <w:rsid w:val="00F760F5"/>
    <w:rsid w:val="00F867F5"/>
    <w:rsid w:val="00F93E3E"/>
    <w:rsid w:val="00F94434"/>
    <w:rsid w:val="00F971C6"/>
    <w:rsid w:val="00FA791A"/>
    <w:rsid w:val="00FB13BF"/>
    <w:rsid w:val="00FB1701"/>
    <w:rsid w:val="00FB260E"/>
    <w:rsid w:val="00FC452E"/>
    <w:rsid w:val="00FD1232"/>
    <w:rsid w:val="00FE78C4"/>
    <w:rsid w:val="00FF6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D049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20"/>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paragraph" w:styleId="NormalWeb">
    <w:name w:val="Normal (Web)"/>
    <w:basedOn w:val="Normal"/>
    <w:uiPriority w:val="99"/>
    <w:unhideWhenUsed/>
    <w:locked/>
    <w:rsid w:val="00FB13BF"/>
    <w:pPr>
      <w:spacing w:before="100" w:beforeAutospacing="1" w:after="100" w:afterAutospacing="1"/>
    </w:pPr>
    <w:rPr>
      <w:rFonts w:ascii="Times New Roman" w:hAnsi="Times New Roman"/>
      <w:sz w:val="24"/>
      <w:lang w:eastAsia="en-AU"/>
    </w:rPr>
  </w:style>
  <w:style w:type="character" w:customStyle="1" w:styleId="apple-converted-space">
    <w:name w:val="apple-converted-space"/>
    <w:basedOn w:val="DefaultParagraphFont"/>
    <w:rsid w:val="00FB13BF"/>
    <w:rPr>
      <w:rFonts w:cs="Times New Roman"/>
    </w:rPr>
  </w:style>
  <w:style w:type="character" w:styleId="FollowedHyperlink">
    <w:name w:val="FollowedHyperlink"/>
    <w:basedOn w:val="DefaultParagraphFont"/>
    <w:uiPriority w:val="99"/>
    <w:semiHidden/>
    <w:unhideWhenUsed/>
    <w:locked/>
    <w:rsid w:val="001F78FF"/>
    <w:rPr>
      <w:rFonts w:cs="Times New Roman"/>
      <w:color w:val="800080" w:themeColor="followedHyperlink"/>
      <w:u w:val="single"/>
    </w:rPr>
  </w:style>
  <w:style w:type="character" w:styleId="CommentReference">
    <w:name w:val="annotation reference"/>
    <w:basedOn w:val="DefaultParagraphFont"/>
    <w:uiPriority w:val="99"/>
    <w:semiHidden/>
    <w:unhideWhenUsed/>
    <w:locked/>
    <w:rsid w:val="002418DE"/>
    <w:rPr>
      <w:sz w:val="16"/>
      <w:szCs w:val="16"/>
    </w:rPr>
  </w:style>
  <w:style w:type="paragraph" w:styleId="CommentText">
    <w:name w:val="annotation text"/>
    <w:basedOn w:val="Normal"/>
    <w:link w:val="CommentTextChar"/>
    <w:uiPriority w:val="99"/>
    <w:semiHidden/>
    <w:unhideWhenUsed/>
    <w:locked/>
    <w:rsid w:val="002418DE"/>
    <w:rPr>
      <w:sz w:val="20"/>
      <w:szCs w:val="20"/>
    </w:rPr>
  </w:style>
  <w:style w:type="character" w:customStyle="1" w:styleId="CommentTextChar">
    <w:name w:val="Comment Text Char"/>
    <w:basedOn w:val="DefaultParagraphFont"/>
    <w:link w:val="CommentText"/>
    <w:uiPriority w:val="99"/>
    <w:semiHidden/>
    <w:rsid w:val="002418DE"/>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2418DE"/>
    <w:rPr>
      <w:b/>
      <w:bCs/>
    </w:rPr>
  </w:style>
  <w:style w:type="character" w:customStyle="1" w:styleId="CommentSubjectChar">
    <w:name w:val="Comment Subject Char"/>
    <w:basedOn w:val="CommentTextChar"/>
    <w:link w:val="CommentSubject"/>
    <w:uiPriority w:val="99"/>
    <w:semiHidden/>
    <w:rsid w:val="002418DE"/>
    <w:rPr>
      <w:rFonts w:cs="Times New Roman"/>
      <w:b/>
      <w:bCs/>
      <w:sz w:val="20"/>
      <w:szCs w:val="20"/>
    </w:rPr>
  </w:style>
  <w:style w:type="paragraph" w:customStyle="1" w:styleId="Disclaimer">
    <w:name w:val="Disclaimer"/>
    <w:basedOn w:val="Normal"/>
    <w:uiPriority w:val="10"/>
    <w:qFormat/>
    <w:rsid w:val="00BB6A94"/>
    <w:pPr>
      <w:pBdr>
        <w:top w:val="single" w:sz="12" w:space="1" w:color="C0504D" w:themeColor="accent2"/>
        <w:bottom w:val="single" w:sz="12" w:space="1" w:color="C0504D" w:themeColor="accent2"/>
      </w:pBdr>
      <w:shd w:val="clear" w:color="auto" w:fill="F2DBDB" w:themeFill="accent2" w:themeFillTint="33"/>
      <w:spacing w:before="0" w:after="160" w:line="280" w:lineRule="exact"/>
      <w:ind w:left="567" w:right="1394"/>
    </w:pPr>
    <w:rPr>
      <w:rFonts w:eastAsiaTheme="minorEastAsia" w:cstheme="minorBidi"/>
      <w:b/>
      <w:sz w:val="16"/>
      <w:szCs w:val="16"/>
    </w:rPr>
  </w:style>
  <w:style w:type="character" w:styleId="UnresolvedMention">
    <w:name w:val="Unresolved Mention"/>
    <w:basedOn w:val="DefaultParagraphFont"/>
    <w:uiPriority w:val="99"/>
    <w:semiHidden/>
    <w:unhideWhenUsed/>
    <w:rsid w:val="00F17DAE"/>
    <w:rPr>
      <w:color w:val="605E5C"/>
      <w:shd w:val="clear" w:color="auto" w:fill="E1DFDD"/>
    </w:rPr>
  </w:style>
  <w:style w:type="paragraph" w:styleId="Revision">
    <w:name w:val="Revision"/>
    <w:hidden/>
    <w:uiPriority w:val="99"/>
    <w:semiHidden/>
    <w:rsid w:val="009E6722"/>
    <w:pPr>
      <w:spacing w:before="0" w:after="0"/>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7926">
      <w:bodyDiv w:val="1"/>
      <w:marLeft w:val="0"/>
      <w:marRight w:val="0"/>
      <w:marTop w:val="0"/>
      <w:marBottom w:val="0"/>
      <w:divBdr>
        <w:top w:val="none" w:sz="0" w:space="0" w:color="auto"/>
        <w:left w:val="none" w:sz="0" w:space="0" w:color="auto"/>
        <w:bottom w:val="none" w:sz="0" w:space="0" w:color="auto"/>
        <w:right w:val="none" w:sz="0" w:space="0" w:color="auto"/>
      </w:divBdr>
    </w:div>
    <w:div w:id="25913354">
      <w:bodyDiv w:val="1"/>
      <w:marLeft w:val="0"/>
      <w:marRight w:val="0"/>
      <w:marTop w:val="0"/>
      <w:marBottom w:val="0"/>
      <w:divBdr>
        <w:top w:val="none" w:sz="0" w:space="0" w:color="auto"/>
        <w:left w:val="none" w:sz="0" w:space="0" w:color="auto"/>
        <w:bottom w:val="none" w:sz="0" w:space="0" w:color="auto"/>
        <w:right w:val="none" w:sz="0" w:space="0" w:color="auto"/>
      </w:divBdr>
    </w:div>
    <w:div w:id="472254236">
      <w:bodyDiv w:val="1"/>
      <w:marLeft w:val="0"/>
      <w:marRight w:val="0"/>
      <w:marTop w:val="0"/>
      <w:marBottom w:val="0"/>
      <w:divBdr>
        <w:top w:val="none" w:sz="0" w:space="0" w:color="auto"/>
        <w:left w:val="none" w:sz="0" w:space="0" w:color="auto"/>
        <w:bottom w:val="none" w:sz="0" w:space="0" w:color="auto"/>
        <w:right w:val="none" w:sz="0" w:space="0" w:color="auto"/>
      </w:divBdr>
    </w:div>
    <w:div w:id="1234579611">
      <w:marLeft w:val="0"/>
      <w:marRight w:val="0"/>
      <w:marTop w:val="0"/>
      <w:marBottom w:val="0"/>
      <w:divBdr>
        <w:top w:val="none" w:sz="0" w:space="0" w:color="auto"/>
        <w:left w:val="none" w:sz="0" w:space="0" w:color="auto"/>
        <w:bottom w:val="none" w:sz="0" w:space="0" w:color="auto"/>
        <w:right w:val="none" w:sz="0" w:space="0" w:color="auto"/>
      </w:divBdr>
    </w:div>
    <w:div w:id="1234579618">
      <w:marLeft w:val="0"/>
      <w:marRight w:val="0"/>
      <w:marTop w:val="0"/>
      <w:marBottom w:val="0"/>
      <w:divBdr>
        <w:top w:val="none" w:sz="0" w:space="0" w:color="auto"/>
        <w:left w:val="none" w:sz="0" w:space="0" w:color="auto"/>
        <w:bottom w:val="none" w:sz="0" w:space="0" w:color="auto"/>
        <w:right w:val="none" w:sz="0" w:space="0" w:color="auto"/>
      </w:divBdr>
    </w:div>
    <w:div w:id="1234579620">
      <w:marLeft w:val="0"/>
      <w:marRight w:val="0"/>
      <w:marTop w:val="0"/>
      <w:marBottom w:val="0"/>
      <w:divBdr>
        <w:top w:val="none" w:sz="0" w:space="0" w:color="auto"/>
        <w:left w:val="none" w:sz="0" w:space="0" w:color="auto"/>
        <w:bottom w:val="none" w:sz="0" w:space="0" w:color="auto"/>
        <w:right w:val="none" w:sz="0" w:space="0" w:color="auto"/>
      </w:divBdr>
      <w:divsChild>
        <w:div w:id="1234579613">
          <w:marLeft w:val="0"/>
          <w:marRight w:val="0"/>
          <w:marTop w:val="240"/>
          <w:marBottom w:val="0"/>
          <w:divBdr>
            <w:top w:val="none" w:sz="0" w:space="0" w:color="auto"/>
            <w:left w:val="none" w:sz="0" w:space="0" w:color="auto"/>
            <w:bottom w:val="none" w:sz="0" w:space="0" w:color="auto"/>
            <w:right w:val="none" w:sz="0" w:space="0" w:color="auto"/>
          </w:divBdr>
          <w:divsChild>
            <w:div w:id="1234579616">
              <w:marLeft w:val="0"/>
              <w:marRight w:val="0"/>
              <w:marTop w:val="0"/>
              <w:marBottom w:val="0"/>
              <w:divBdr>
                <w:top w:val="none" w:sz="0" w:space="0" w:color="auto"/>
                <w:left w:val="none" w:sz="0" w:space="0" w:color="auto"/>
                <w:bottom w:val="none" w:sz="0" w:space="0" w:color="auto"/>
                <w:right w:val="none" w:sz="0" w:space="0" w:color="auto"/>
              </w:divBdr>
              <w:divsChild>
                <w:div w:id="1234579619">
                  <w:marLeft w:val="0"/>
                  <w:marRight w:val="0"/>
                  <w:marTop w:val="0"/>
                  <w:marBottom w:val="0"/>
                  <w:divBdr>
                    <w:top w:val="none" w:sz="0" w:space="0" w:color="auto"/>
                    <w:left w:val="none" w:sz="0" w:space="0" w:color="auto"/>
                    <w:bottom w:val="none" w:sz="0" w:space="0" w:color="auto"/>
                    <w:right w:val="none" w:sz="0" w:space="0" w:color="auto"/>
                  </w:divBdr>
                  <w:divsChild>
                    <w:div w:id="1234579615">
                      <w:marLeft w:val="0"/>
                      <w:marRight w:val="0"/>
                      <w:marTop w:val="0"/>
                      <w:marBottom w:val="0"/>
                      <w:divBdr>
                        <w:top w:val="none" w:sz="0" w:space="0" w:color="auto"/>
                        <w:left w:val="none" w:sz="0" w:space="0" w:color="auto"/>
                        <w:bottom w:val="none" w:sz="0" w:space="0" w:color="auto"/>
                        <w:right w:val="none" w:sz="0" w:space="0" w:color="auto"/>
                      </w:divBdr>
                      <w:divsChild>
                        <w:div w:id="1234579617">
                          <w:marLeft w:val="0"/>
                          <w:marRight w:val="0"/>
                          <w:marTop w:val="0"/>
                          <w:marBottom w:val="0"/>
                          <w:divBdr>
                            <w:top w:val="none" w:sz="0" w:space="0" w:color="auto"/>
                            <w:left w:val="none" w:sz="0" w:space="0" w:color="auto"/>
                            <w:bottom w:val="none" w:sz="0" w:space="0" w:color="auto"/>
                            <w:right w:val="none" w:sz="0" w:space="0" w:color="auto"/>
                          </w:divBdr>
                          <w:divsChild>
                            <w:div w:id="1234579612">
                              <w:marLeft w:val="0"/>
                              <w:marRight w:val="0"/>
                              <w:marTop w:val="0"/>
                              <w:marBottom w:val="0"/>
                              <w:divBdr>
                                <w:top w:val="none" w:sz="0" w:space="0" w:color="auto"/>
                                <w:left w:val="none" w:sz="0" w:space="0" w:color="auto"/>
                                <w:bottom w:val="none" w:sz="0" w:space="0" w:color="auto"/>
                                <w:right w:val="none" w:sz="0" w:space="0" w:color="auto"/>
                              </w:divBdr>
                              <w:divsChild>
                                <w:div w:id="1234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rvicesaustralia.gov.au/organisations/health-professionals/news/al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bsonline.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bsonline.gov.au/internet/mbsonline/publishing.nsf/Content/download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DF0B93-0B13-4A45-823D-FE9DEFBF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2474</Characters>
  <Application>Microsoft Office Word</Application>
  <DocSecurity>0</DocSecurity>
  <Lines>43</Lines>
  <Paragraphs>17</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2025-10-09T01:02:00Z</dcterms:created>
  <dcterms:modified xsi:type="dcterms:W3CDTF">2025-10-09T01:15:00Z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7c61ed27,54c75804,3643add1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74973135,2fb55f02,644a6088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2025-10-09T01:03:34Z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8d53547c-88db-4739-aced-e0fa9573cf1e</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