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A987E" w14:textId="0387A5F4" w:rsidR="00BA2732" w:rsidRDefault="00BE4B0E" w:rsidP="003D033A">
      <w:pPr>
        <w:pStyle w:val="Title"/>
      </w:pPr>
      <w:r>
        <w:rPr>
          <w:lang w:val="en-US"/>
        </w:rPr>
        <w:t>Increase to</w:t>
      </w:r>
      <w:r w:rsidR="006429FB">
        <w:rPr>
          <w:lang w:val="en-US"/>
        </w:rPr>
        <w:t xml:space="preserve"> </w:t>
      </w:r>
      <w:r w:rsidR="006B3924">
        <w:rPr>
          <w:lang w:val="en-US"/>
        </w:rPr>
        <w:t>complexity levels for placental tissue examinations</w:t>
      </w:r>
    </w:p>
    <w:p w14:paraId="3F51EC6F" w14:textId="77777777" w:rsidR="00E57778" w:rsidRPr="00E57778" w:rsidRDefault="00E57778" w:rsidP="00E57778"/>
    <w:p w14:paraId="6EFD4B5B" w14:textId="009D3BEB" w:rsidR="00064168" w:rsidRDefault="00064168" w:rsidP="006F5073">
      <w:bookmarkStart w:id="0" w:name="_Hlk4568006"/>
      <w:r w:rsidRPr="00867595">
        <w:t xml:space="preserve">Last updated: </w:t>
      </w:r>
      <w:r w:rsidR="00FF78DF">
        <w:t>1</w:t>
      </w:r>
      <w:r w:rsidR="003C0559">
        <w:t>5</w:t>
      </w:r>
      <w:r w:rsidR="00FF78DF">
        <w:t xml:space="preserve"> October</w:t>
      </w:r>
      <w:r w:rsidR="00940119">
        <w:t xml:space="preserve"> 2025</w:t>
      </w:r>
    </w:p>
    <w:bookmarkEnd w:id="0"/>
    <w:p w14:paraId="087B5275" w14:textId="4B1E7BBF" w:rsidR="00492C0B" w:rsidRPr="00492C0B" w:rsidRDefault="0008244F" w:rsidP="00535DD2">
      <w:pPr>
        <w:pStyle w:val="ListBullet"/>
      </w:pPr>
      <w:r w:rsidRPr="00276820">
        <w:rPr>
          <w:bCs/>
        </w:rPr>
        <w:t xml:space="preserve">From 1 </w:t>
      </w:r>
      <w:r w:rsidR="00276820" w:rsidRPr="00276820">
        <w:rPr>
          <w:bCs/>
        </w:rPr>
        <w:t xml:space="preserve">November </w:t>
      </w:r>
      <w:r w:rsidRPr="00276820">
        <w:rPr>
          <w:bCs/>
        </w:rPr>
        <w:t>2025</w:t>
      </w:r>
      <w:r w:rsidR="00276820" w:rsidRPr="00276820">
        <w:rPr>
          <w:bCs/>
        </w:rPr>
        <w:t xml:space="preserve">, Part 3 of </w:t>
      </w:r>
      <w:r w:rsidR="007B70AB">
        <w:rPr>
          <w:bCs/>
        </w:rPr>
        <w:t xml:space="preserve">Schedule 1 of </w:t>
      </w:r>
      <w:r w:rsidR="00276820" w:rsidRPr="00276820">
        <w:rPr>
          <w:bCs/>
        </w:rPr>
        <w:t xml:space="preserve">the </w:t>
      </w:r>
      <w:r w:rsidR="00276820" w:rsidRPr="00276820">
        <w:rPr>
          <w:bCs/>
          <w:i/>
          <w:iCs/>
        </w:rPr>
        <w:t xml:space="preserve">Health Insurance (Pathology Services Table) Regulations 2020 </w:t>
      </w:r>
      <w:r w:rsidR="00276820" w:rsidRPr="00276820">
        <w:rPr>
          <w:bCs/>
        </w:rPr>
        <w:t>(</w:t>
      </w:r>
      <w:r w:rsidR="00051BB5">
        <w:rPr>
          <w:bCs/>
        </w:rPr>
        <w:t xml:space="preserve">the </w:t>
      </w:r>
      <w:r w:rsidR="00276820" w:rsidRPr="00276820">
        <w:rPr>
          <w:bCs/>
        </w:rPr>
        <w:t xml:space="preserve">PST) </w:t>
      </w:r>
      <w:r w:rsidR="008E4E48">
        <w:rPr>
          <w:bCs/>
        </w:rPr>
        <w:t xml:space="preserve">will be amended so that </w:t>
      </w:r>
      <w:r w:rsidR="00276820" w:rsidRPr="00276820">
        <w:rPr>
          <w:bCs/>
        </w:rPr>
        <w:t xml:space="preserve">all placental tissue examinations </w:t>
      </w:r>
      <w:r w:rsidR="008E4E48">
        <w:rPr>
          <w:bCs/>
        </w:rPr>
        <w:t xml:space="preserve">will </w:t>
      </w:r>
      <w:r w:rsidR="00276820" w:rsidRPr="00276820">
        <w:rPr>
          <w:bCs/>
        </w:rPr>
        <w:t xml:space="preserve">be increased from complexity </w:t>
      </w:r>
      <w:r w:rsidR="00FE23F1">
        <w:rPr>
          <w:bCs/>
        </w:rPr>
        <w:t xml:space="preserve">level 4 </w:t>
      </w:r>
      <w:r w:rsidR="00276820" w:rsidRPr="00276820">
        <w:rPr>
          <w:bCs/>
        </w:rPr>
        <w:t xml:space="preserve">to </w:t>
      </w:r>
      <w:r w:rsidR="00BF65B5">
        <w:rPr>
          <w:bCs/>
        </w:rPr>
        <w:t>complexity</w:t>
      </w:r>
      <w:r w:rsidR="00FE23F1">
        <w:rPr>
          <w:bCs/>
        </w:rPr>
        <w:t xml:space="preserve"> </w:t>
      </w:r>
      <w:r w:rsidR="00FE23F1" w:rsidRPr="00276820">
        <w:rPr>
          <w:bCs/>
        </w:rPr>
        <w:t>level 5 or 6</w:t>
      </w:r>
      <w:r w:rsidR="00492C0B">
        <w:rPr>
          <w:bCs/>
        </w:rPr>
        <w:t>.</w:t>
      </w:r>
    </w:p>
    <w:p w14:paraId="41910423" w14:textId="4BD557E2" w:rsidR="00535DD2" w:rsidRDefault="00C1059F" w:rsidP="002B7CD6">
      <w:pPr>
        <w:pStyle w:val="ListBullet"/>
      </w:pPr>
      <w:r>
        <w:t>This will allow for</w:t>
      </w:r>
      <w:r w:rsidR="00535DD2" w:rsidRPr="00535DD2">
        <w:t xml:space="preserve"> placental examinations </w:t>
      </w:r>
      <w:r>
        <w:t>to be</w:t>
      </w:r>
      <w:r w:rsidR="00535DD2" w:rsidRPr="00535DD2">
        <w:t xml:space="preserve"> claimed under </w:t>
      </w:r>
      <w:r w:rsidR="00E94C0B">
        <w:t>Medicare Benefit</w:t>
      </w:r>
      <w:r w:rsidR="00A50028">
        <w:t>s</w:t>
      </w:r>
      <w:r w:rsidR="003D60D6">
        <w:t xml:space="preserve"> Schedule (</w:t>
      </w:r>
      <w:r w:rsidR="007D1D35" w:rsidRPr="007D1D35">
        <w:t>MBS</w:t>
      </w:r>
      <w:r w:rsidR="003D60D6">
        <w:t>)</w:t>
      </w:r>
      <w:r w:rsidR="007D1D35" w:rsidRPr="007D1D35">
        <w:t xml:space="preserve"> item</w:t>
      </w:r>
      <w:r w:rsidR="00BD344B">
        <w:t>s with a higher rebate</w:t>
      </w:r>
      <w:r w:rsidR="00E94C0B">
        <w:t>,</w:t>
      </w:r>
      <w:r w:rsidR="007D1D35" w:rsidRPr="007D1D35">
        <w:t xml:space="preserve"> 72830 </w:t>
      </w:r>
      <w:r w:rsidR="008E6E6F">
        <w:t xml:space="preserve">(complexity level 5) </w:t>
      </w:r>
      <w:r w:rsidR="0054643B">
        <w:t>or</w:t>
      </w:r>
      <w:r w:rsidR="001A1F54">
        <w:t xml:space="preserve"> </w:t>
      </w:r>
      <w:r w:rsidR="007D1D35" w:rsidRPr="007D1D35">
        <w:t>72836</w:t>
      </w:r>
      <w:r w:rsidR="008E6E6F">
        <w:t xml:space="preserve"> (complexity level 6)</w:t>
      </w:r>
      <w:r w:rsidR="001B625D">
        <w:t>,</w:t>
      </w:r>
      <w:r w:rsidR="004E5B41">
        <w:t xml:space="preserve"> </w:t>
      </w:r>
      <w:r w:rsidR="00CC5436">
        <w:t xml:space="preserve">depending on the nature of the examination, as determined </w:t>
      </w:r>
      <w:r w:rsidR="0021443E">
        <w:t>in</w:t>
      </w:r>
      <w:r w:rsidR="00CC5436">
        <w:t xml:space="preserve"> </w:t>
      </w:r>
      <w:r w:rsidR="001E757B">
        <w:t xml:space="preserve">Part 3 of </w:t>
      </w:r>
      <w:r w:rsidR="00753438">
        <w:t xml:space="preserve">Schedule 1 of </w:t>
      </w:r>
      <w:r w:rsidR="001E757B">
        <w:t>the PST</w:t>
      </w:r>
      <w:r w:rsidR="0054643B">
        <w:t>.</w:t>
      </w:r>
    </w:p>
    <w:p w14:paraId="4405FEFB" w14:textId="3466B490" w:rsidR="001827BC" w:rsidRPr="00327236" w:rsidRDefault="001827BC" w:rsidP="002B7CD6">
      <w:pPr>
        <w:pStyle w:val="ListBullet"/>
      </w:pPr>
      <w:r>
        <w:t>A</w:t>
      </w:r>
      <w:r w:rsidRPr="001827BC">
        <w:t xml:space="preserve">dditionally, placental tissue examinations for very early neonatal deaths </w:t>
      </w:r>
      <w:r w:rsidR="00A556A1">
        <w:t>will</w:t>
      </w:r>
      <w:r w:rsidRPr="001827BC">
        <w:t xml:space="preserve"> be expanded to include early neonatal deaths </w:t>
      </w:r>
      <w:r w:rsidR="00E03D91">
        <w:t>within</w:t>
      </w:r>
      <w:r w:rsidRPr="001827BC">
        <w:t xml:space="preserve"> </w:t>
      </w:r>
      <w:r w:rsidR="00020089">
        <w:t>seven</w:t>
      </w:r>
      <w:r w:rsidRPr="001827BC">
        <w:t xml:space="preserve"> days </w:t>
      </w:r>
      <w:r w:rsidR="00E03D91">
        <w:t xml:space="preserve">of birth, </w:t>
      </w:r>
      <w:r w:rsidRPr="001827BC">
        <w:t xml:space="preserve">at complexity level 6 on the PST. </w:t>
      </w:r>
    </w:p>
    <w:p w14:paraId="44460BF5" w14:textId="29A2ED51" w:rsidR="00064168" w:rsidRPr="00867595" w:rsidRDefault="00064168" w:rsidP="00064168">
      <w:pPr>
        <w:pStyle w:val="Heading2"/>
      </w:pPr>
      <w:r w:rsidRPr="00867595">
        <w:t>What are the changes?</w:t>
      </w:r>
    </w:p>
    <w:p w14:paraId="083028E4" w14:textId="7A26523C" w:rsidR="00EB4908" w:rsidRDefault="00EB4908" w:rsidP="00CE7618">
      <w:pPr>
        <w:rPr>
          <w:bCs/>
          <w:szCs w:val="22"/>
        </w:rPr>
      </w:pPr>
      <w:r w:rsidRPr="00CE7618">
        <w:rPr>
          <w:bCs/>
          <w:szCs w:val="22"/>
        </w:rPr>
        <w:t xml:space="preserve">A placental examination is where a pathologist performs a detailed </w:t>
      </w:r>
      <w:r w:rsidR="001B625D">
        <w:rPr>
          <w:bCs/>
          <w:szCs w:val="22"/>
        </w:rPr>
        <w:t>examination on</w:t>
      </w:r>
      <w:r w:rsidRPr="00CE7618">
        <w:rPr>
          <w:bCs/>
          <w:szCs w:val="22"/>
        </w:rPr>
        <w:t xml:space="preserve"> the placenta following </w:t>
      </w:r>
      <w:r w:rsidR="00C50F14">
        <w:rPr>
          <w:bCs/>
          <w:szCs w:val="22"/>
        </w:rPr>
        <w:t xml:space="preserve">the </w:t>
      </w:r>
      <w:r w:rsidRPr="00CE7618">
        <w:rPr>
          <w:bCs/>
          <w:szCs w:val="22"/>
        </w:rPr>
        <w:t>birth of a baby. The pathologist performing the placental examination will check its size, shape and weight, along with the condition of the placental tissue and umbilical cord. Additionally, a number of other tests and microscopic evaluation(s) will be used to create a detailed report. The placental examination can inform doctors about signs of infection</w:t>
      </w:r>
      <w:r w:rsidR="001B625D">
        <w:rPr>
          <w:bCs/>
          <w:szCs w:val="22"/>
        </w:rPr>
        <w:t xml:space="preserve"> and/or</w:t>
      </w:r>
      <w:r w:rsidRPr="00CE7618">
        <w:rPr>
          <w:bCs/>
          <w:szCs w:val="22"/>
        </w:rPr>
        <w:t xml:space="preserve"> abnormalities that may provide information about potential health issues for both the parent and/or baby. </w:t>
      </w:r>
    </w:p>
    <w:p w14:paraId="343EA993" w14:textId="0C612A28" w:rsidR="00753438" w:rsidRDefault="00753438" w:rsidP="00AD2F1B">
      <w:pPr>
        <w:rPr>
          <w:bCs/>
          <w:szCs w:val="22"/>
        </w:rPr>
      </w:pPr>
      <w:r>
        <w:rPr>
          <w:bCs/>
          <w:szCs w:val="22"/>
        </w:rPr>
        <w:t>Effective 1</w:t>
      </w:r>
      <w:r w:rsidR="00287248">
        <w:rPr>
          <w:bCs/>
          <w:szCs w:val="22"/>
        </w:rPr>
        <w:t> </w:t>
      </w:r>
      <w:r>
        <w:rPr>
          <w:bCs/>
          <w:szCs w:val="22"/>
        </w:rPr>
        <w:t>November</w:t>
      </w:r>
      <w:r w:rsidR="00287248">
        <w:rPr>
          <w:bCs/>
          <w:szCs w:val="22"/>
        </w:rPr>
        <w:t> </w:t>
      </w:r>
      <w:r>
        <w:rPr>
          <w:bCs/>
          <w:szCs w:val="22"/>
        </w:rPr>
        <w:t>2025, there will be a</w:t>
      </w:r>
      <w:r w:rsidR="00287248">
        <w:rPr>
          <w:bCs/>
          <w:szCs w:val="22"/>
        </w:rPr>
        <w:t xml:space="preserve">n update to </w:t>
      </w:r>
      <w:r w:rsidR="006C2096" w:rsidRPr="00CE7618">
        <w:rPr>
          <w:bCs/>
          <w:szCs w:val="22"/>
        </w:rPr>
        <w:t xml:space="preserve">Part 3 of </w:t>
      </w:r>
      <w:r>
        <w:rPr>
          <w:bCs/>
          <w:szCs w:val="22"/>
        </w:rPr>
        <w:t xml:space="preserve">Schedule 1 of </w:t>
      </w:r>
      <w:r w:rsidR="006C2096" w:rsidRPr="00CE7618">
        <w:rPr>
          <w:bCs/>
          <w:szCs w:val="22"/>
        </w:rPr>
        <w:t>the PST</w:t>
      </w:r>
      <w:r>
        <w:rPr>
          <w:bCs/>
          <w:szCs w:val="22"/>
        </w:rPr>
        <w:t>, which</w:t>
      </w:r>
      <w:r w:rsidR="006C2096" w:rsidRPr="00CE7618">
        <w:rPr>
          <w:bCs/>
          <w:szCs w:val="22"/>
        </w:rPr>
        <w:t xml:space="preserve"> specifies complexity levels for the examination of different tissue specimen types. </w:t>
      </w:r>
      <w:r w:rsidR="00287248" w:rsidRPr="00753438">
        <w:rPr>
          <w:szCs w:val="22"/>
        </w:rPr>
        <w:t xml:space="preserve">Tissue examinations are claimed under a range of MBS items for tissue </w:t>
      </w:r>
      <w:r w:rsidR="000D43A6">
        <w:rPr>
          <w:szCs w:val="22"/>
        </w:rPr>
        <w:t>pathology</w:t>
      </w:r>
      <w:r w:rsidR="00287248" w:rsidRPr="00753438">
        <w:rPr>
          <w:szCs w:val="22"/>
        </w:rPr>
        <w:t xml:space="preserve">, depending on the assigned complexity level. </w:t>
      </w:r>
      <w:r>
        <w:rPr>
          <w:bCs/>
          <w:szCs w:val="22"/>
        </w:rPr>
        <w:t>The</w:t>
      </w:r>
      <w:r w:rsidR="00287248">
        <w:rPr>
          <w:bCs/>
          <w:szCs w:val="22"/>
        </w:rPr>
        <w:t xml:space="preserve">se changes </w:t>
      </w:r>
      <w:r>
        <w:rPr>
          <w:bCs/>
          <w:szCs w:val="22"/>
        </w:rPr>
        <w:t>include:</w:t>
      </w:r>
    </w:p>
    <w:p w14:paraId="55A53B44" w14:textId="3D4742A7" w:rsidR="00093E1F" w:rsidRPr="00093E1F" w:rsidRDefault="00287248" w:rsidP="00093E1F">
      <w:pPr>
        <w:pStyle w:val="ListBullet"/>
      </w:pPr>
      <w:r>
        <w:rPr>
          <w:bCs/>
        </w:rPr>
        <w:t>I</w:t>
      </w:r>
      <w:r w:rsidR="00EB4908" w:rsidRPr="00287248">
        <w:rPr>
          <w:bCs/>
        </w:rPr>
        <w:t xml:space="preserve">ncreasing the placental </w:t>
      </w:r>
      <w:r w:rsidR="00093E1F">
        <w:rPr>
          <w:bCs/>
        </w:rPr>
        <w:t xml:space="preserve">tissue </w:t>
      </w:r>
      <w:r w:rsidR="00EB4908" w:rsidRPr="00287248">
        <w:rPr>
          <w:bCs/>
        </w:rPr>
        <w:t>examination complexity from level 4 to</w:t>
      </w:r>
      <w:r w:rsidR="00093E1F" w:rsidRPr="00CE7618">
        <w:rPr>
          <w:bCs/>
        </w:rPr>
        <w:t xml:space="preserve"> levels 5 or 6</w:t>
      </w:r>
      <w:r w:rsidR="00093E1F">
        <w:rPr>
          <w:bCs/>
        </w:rPr>
        <w:t>.</w:t>
      </w:r>
      <w:r w:rsidR="00093E1F" w:rsidRPr="00093E1F">
        <w:t xml:space="preserve"> </w:t>
      </w:r>
      <w:r w:rsidR="00093E1F" w:rsidRPr="00753438">
        <w:t>This will allow for placental examinations to be claimed under MBS item 72830 (complexity level 5) or 72836 (complexity level 6) depending on the nature of the examination, as determined in the PST. These items have a higher MBS rebate than items for complexity level 4 tissue examinations.</w:t>
      </w:r>
      <w:r w:rsidR="00093E1F">
        <w:t xml:space="preserve"> Specific changes:</w:t>
      </w:r>
    </w:p>
    <w:p w14:paraId="66385356" w14:textId="15BDA77E" w:rsidR="00093E1F" w:rsidRPr="00093E1F" w:rsidRDefault="00093E1F" w:rsidP="00093E1F">
      <w:pPr>
        <w:pStyle w:val="ListBullet"/>
        <w:numPr>
          <w:ilvl w:val="0"/>
          <w:numId w:val="9"/>
        </w:numPr>
      </w:pPr>
      <w:r>
        <w:rPr>
          <w:bCs/>
        </w:rPr>
        <w:t xml:space="preserve">Placental </w:t>
      </w:r>
      <w:r w:rsidR="0047714E">
        <w:rPr>
          <w:bCs/>
        </w:rPr>
        <w:t xml:space="preserve">tissue </w:t>
      </w:r>
      <w:r>
        <w:rPr>
          <w:bCs/>
        </w:rPr>
        <w:t>examination at</w:t>
      </w:r>
      <w:r w:rsidR="00EB4908" w:rsidRPr="00287248">
        <w:rPr>
          <w:bCs/>
        </w:rPr>
        <w:t xml:space="preserve"> second trimester </w:t>
      </w:r>
      <w:r w:rsidR="0047714E">
        <w:rPr>
          <w:bCs/>
        </w:rPr>
        <w:t>(</w:t>
      </w:r>
      <w:r w:rsidR="00EB4908" w:rsidRPr="00287248">
        <w:rPr>
          <w:bCs/>
        </w:rPr>
        <w:t xml:space="preserve">12 to </w:t>
      </w:r>
      <w:r w:rsidR="0047714E">
        <w:rPr>
          <w:bCs/>
        </w:rPr>
        <w:t>&lt;</w:t>
      </w:r>
      <w:r w:rsidR="00EB4908" w:rsidRPr="00287248">
        <w:rPr>
          <w:bCs/>
        </w:rPr>
        <w:t>20 weeks gestation</w:t>
      </w:r>
      <w:r w:rsidR="0047714E">
        <w:rPr>
          <w:bCs/>
        </w:rPr>
        <w:t>) pregnancy, excluding dilation and curettage specimens</w:t>
      </w:r>
      <w:r w:rsidR="00EB4908" w:rsidRPr="00287248">
        <w:rPr>
          <w:bCs/>
        </w:rPr>
        <w:t xml:space="preserve"> </w:t>
      </w:r>
      <w:r w:rsidR="0047714E">
        <w:rPr>
          <w:bCs/>
        </w:rPr>
        <w:t>or for</w:t>
      </w:r>
      <w:r w:rsidR="00EB4908" w:rsidRPr="00287248">
        <w:rPr>
          <w:bCs/>
        </w:rPr>
        <w:t xml:space="preserve"> all live births </w:t>
      </w:r>
      <w:r>
        <w:rPr>
          <w:bCs/>
        </w:rPr>
        <w:sym w:font="Symbol" w:char="F02D"/>
      </w:r>
      <w:r>
        <w:rPr>
          <w:bCs/>
        </w:rPr>
        <w:t xml:space="preserve"> change from level 4 to level 5</w:t>
      </w:r>
    </w:p>
    <w:p w14:paraId="33DA8693" w14:textId="3B2D5106" w:rsidR="00287248" w:rsidRPr="00287248" w:rsidRDefault="00093E1F" w:rsidP="00093E1F">
      <w:pPr>
        <w:pStyle w:val="ListBullet"/>
        <w:numPr>
          <w:ilvl w:val="0"/>
          <w:numId w:val="9"/>
        </w:numPr>
      </w:pPr>
      <w:r>
        <w:rPr>
          <w:bCs/>
        </w:rPr>
        <w:t xml:space="preserve">Placental </w:t>
      </w:r>
      <w:r w:rsidR="0047714E">
        <w:rPr>
          <w:bCs/>
        </w:rPr>
        <w:t xml:space="preserve">tissue </w:t>
      </w:r>
      <w:r>
        <w:rPr>
          <w:bCs/>
        </w:rPr>
        <w:t xml:space="preserve">examination </w:t>
      </w:r>
      <w:r w:rsidR="00EB4908" w:rsidRPr="00287248">
        <w:rPr>
          <w:bCs/>
        </w:rPr>
        <w:t xml:space="preserve">for stillbirths </w:t>
      </w:r>
      <w:r w:rsidR="0047714E">
        <w:rPr>
          <w:bCs/>
        </w:rPr>
        <w:t xml:space="preserve">(delivered </w:t>
      </w:r>
      <w:r w:rsidR="0047714E">
        <w:rPr>
          <w:rFonts w:cs="Arial"/>
          <w:bCs/>
        </w:rPr>
        <w:t>≥</w:t>
      </w:r>
      <w:r w:rsidR="0047714E">
        <w:rPr>
          <w:bCs/>
        </w:rPr>
        <w:t xml:space="preserve"> 20 weeks gestation) or</w:t>
      </w:r>
      <w:r w:rsidR="00EB4908" w:rsidRPr="00287248">
        <w:rPr>
          <w:bCs/>
        </w:rPr>
        <w:t xml:space="preserve"> </w:t>
      </w:r>
      <w:r w:rsidR="0047714E">
        <w:rPr>
          <w:bCs/>
        </w:rPr>
        <w:t xml:space="preserve">live birth associated with neonatal </w:t>
      </w:r>
      <w:r w:rsidR="00EB4908" w:rsidRPr="00287248">
        <w:rPr>
          <w:bCs/>
        </w:rPr>
        <w:t xml:space="preserve">death </w:t>
      </w:r>
      <w:r w:rsidR="00073544">
        <w:rPr>
          <w:bCs/>
        </w:rPr>
        <w:t>within</w:t>
      </w:r>
      <w:r w:rsidR="000D43A6">
        <w:rPr>
          <w:bCs/>
        </w:rPr>
        <w:t xml:space="preserve"> </w:t>
      </w:r>
      <w:r w:rsidR="00456790">
        <w:rPr>
          <w:bCs/>
        </w:rPr>
        <w:t>seven</w:t>
      </w:r>
      <w:r w:rsidR="000D43A6">
        <w:rPr>
          <w:bCs/>
        </w:rPr>
        <w:t xml:space="preserve"> days</w:t>
      </w:r>
      <w:r w:rsidR="00EB4908" w:rsidRPr="00287248">
        <w:rPr>
          <w:bCs/>
        </w:rPr>
        <w:t xml:space="preserve"> </w:t>
      </w:r>
      <w:r w:rsidR="00073544">
        <w:rPr>
          <w:bCs/>
        </w:rPr>
        <w:t>of</w:t>
      </w:r>
      <w:r w:rsidR="00EB4908" w:rsidRPr="00287248">
        <w:rPr>
          <w:bCs/>
        </w:rPr>
        <w:t xml:space="preserve"> birth </w:t>
      </w:r>
      <w:r w:rsidR="00073544">
        <w:rPr>
          <w:bCs/>
        </w:rPr>
        <w:t>(</w:t>
      </w:r>
      <w:r w:rsidR="000D43A6">
        <w:rPr>
          <w:bCs/>
        </w:rPr>
        <w:t xml:space="preserve">expanding </w:t>
      </w:r>
      <w:r w:rsidR="00EB4908" w:rsidRPr="00287248">
        <w:rPr>
          <w:bCs/>
        </w:rPr>
        <w:t xml:space="preserve">very early </w:t>
      </w:r>
      <w:r w:rsidR="00EB4908" w:rsidRPr="00287248">
        <w:rPr>
          <w:bCs/>
        </w:rPr>
        <w:lastRenderedPageBreak/>
        <w:t>neonatal death</w:t>
      </w:r>
      <w:r w:rsidR="000D43A6">
        <w:rPr>
          <w:bCs/>
        </w:rPr>
        <w:t xml:space="preserve"> from </w:t>
      </w:r>
      <w:r w:rsidR="002035D1">
        <w:rPr>
          <w:bCs/>
        </w:rPr>
        <w:t xml:space="preserve">within </w:t>
      </w:r>
      <w:r w:rsidR="000D43A6">
        <w:rPr>
          <w:bCs/>
        </w:rPr>
        <w:t>24 hours</w:t>
      </w:r>
      <w:r w:rsidR="002035D1">
        <w:rPr>
          <w:bCs/>
        </w:rPr>
        <w:t xml:space="preserve"> of birth</w:t>
      </w:r>
      <w:r w:rsidR="000D43A6">
        <w:rPr>
          <w:bCs/>
        </w:rPr>
        <w:t xml:space="preserve"> previously</w:t>
      </w:r>
      <w:r w:rsidR="00EB4908" w:rsidRPr="00287248">
        <w:rPr>
          <w:bCs/>
        </w:rPr>
        <w:t>)</w:t>
      </w:r>
      <w:r>
        <w:rPr>
          <w:bCs/>
        </w:rPr>
        <w:t xml:space="preserve"> </w:t>
      </w:r>
      <w:r>
        <w:rPr>
          <w:bCs/>
        </w:rPr>
        <w:sym w:font="Symbol" w:char="F02D"/>
      </w:r>
      <w:r>
        <w:rPr>
          <w:bCs/>
        </w:rPr>
        <w:t xml:space="preserve"> change from level 4 to level 6</w:t>
      </w:r>
    </w:p>
    <w:p w14:paraId="17F4CBDF" w14:textId="77777777" w:rsidR="00646591" w:rsidRPr="00646591" w:rsidRDefault="00287248" w:rsidP="00C51C94">
      <w:pPr>
        <w:pStyle w:val="ListBullet"/>
      </w:pPr>
      <w:r>
        <w:rPr>
          <w:rFonts w:cs="Arial"/>
        </w:rPr>
        <w:t>F</w:t>
      </w:r>
      <w:r w:rsidR="00EB4EA3" w:rsidRPr="00287248">
        <w:rPr>
          <w:rFonts w:cs="Arial"/>
        </w:rPr>
        <w:t>urther defin</w:t>
      </w:r>
      <w:r>
        <w:rPr>
          <w:rFonts w:cs="Arial"/>
        </w:rPr>
        <w:t>ing</w:t>
      </w:r>
      <w:r w:rsidR="00C51C94" w:rsidRPr="00287248">
        <w:rPr>
          <w:rFonts w:cs="Arial"/>
        </w:rPr>
        <w:t xml:space="preserve"> ‘products of conception’ specimen types </w:t>
      </w:r>
      <w:r w:rsidR="00EB4EA3" w:rsidRPr="00287248">
        <w:rPr>
          <w:rFonts w:cs="Arial"/>
        </w:rPr>
        <w:t>to</w:t>
      </w:r>
      <w:r w:rsidR="008A3A9E" w:rsidRPr="00287248">
        <w:rPr>
          <w:rFonts w:cs="Arial"/>
        </w:rPr>
        <w:t xml:space="preserve"> </w:t>
      </w:r>
      <w:r w:rsidR="00646591">
        <w:rPr>
          <w:rFonts w:cs="Arial"/>
        </w:rPr>
        <w:t>the following:</w:t>
      </w:r>
    </w:p>
    <w:p w14:paraId="054F2B3F" w14:textId="007FEE07" w:rsidR="00646591" w:rsidRPr="002B0752" w:rsidRDefault="00646591" w:rsidP="002B0752">
      <w:pPr>
        <w:pStyle w:val="ListBullet"/>
        <w:numPr>
          <w:ilvl w:val="0"/>
          <w:numId w:val="9"/>
        </w:numPr>
        <w:rPr>
          <w:bCs/>
        </w:rPr>
      </w:pPr>
      <w:r w:rsidRPr="002B0752">
        <w:rPr>
          <w:bCs/>
        </w:rPr>
        <w:t>P</w:t>
      </w:r>
      <w:r w:rsidR="00C51C94" w:rsidRPr="002B0752">
        <w:rPr>
          <w:bCs/>
        </w:rPr>
        <w:t>roducts of conception, termination of pregnancy less than 12 weeks</w:t>
      </w:r>
      <w:r w:rsidRPr="002B0752">
        <w:rPr>
          <w:bCs/>
        </w:rPr>
        <w:t xml:space="preserve"> </w:t>
      </w:r>
      <w:r w:rsidRPr="002B0752">
        <w:rPr>
          <w:bCs/>
        </w:rPr>
        <w:sym w:font="Symbol" w:char="F02D"/>
      </w:r>
      <w:r w:rsidRPr="002B0752">
        <w:rPr>
          <w:bCs/>
        </w:rPr>
        <w:t xml:space="preserve"> retain existing complexity level 3</w:t>
      </w:r>
    </w:p>
    <w:p w14:paraId="4248AE4E" w14:textId="3BF945BE" w:rsidR="003F368C" w:rsidRPr="002B0752" w:rsidRDefault="00646591" w:rsidP="002B0752">
      <w:pPr>
        <w:pStyle w:val="ListBullet"/>
        <w:numPr>
          <w:ilvl w:val="0"/>
          <w:numId w:val="9"/>
        </w:numPr>
        <w:rPr>
          <w:bCs/>
        </w:rPr>
      </w:pPr>
      <w:r w:rsidRPr="002B0752">
        <w:rPr>
          <w:bCs/>
        </w:rPr>
        <w:t>P</w:t>
      </w:r>
      <w:r w:rsidR="00C51C94" w:rsidRPr="002B0752">
        <w:rPr>
          <w:bCs/>
        </w:rPr>
        <w:t xml:space="preserve">roducts of conception </w:t>
      </w:r>
      <w:r w:rsidR="00E11C52" w:rsidRPr="002B0752">
        <w:rPr>
          <w:bCs/>
        </w:rPr>
        <w:t xml:space="preserve">at </w:t>
      </w:r>
      <w:r w:rsidR="00C51C94" w:rsidRPr="002B0752">
        <w:rPr>
          <w:bCs/>
        </w:rPr>
        <w:t xml:space="preserve">first trimester (&lt;12 weeks) pregnancy </w:t>
      </w:r>
      <w:r w:rsidR="002B0752">
        <w:rPr>
          <w:bCs/>
        </w:rPr>
        <w:t xml:space="preserve">excluding termination of pregnancy </w:t>
      </w:r>
      <w:r w:rsidR="00C51C94" w:rsidRPr="002B0752">
        <w:rPr>
          <w:bCs/>
        </w:rPr>
        <w:t xml:space="preserve">or </w:t>
      </w:r>
      <w:r w:rsidR="002B0752">
        <w:rPr>
          <w:bCs/>
        </w:rPr>
        <w:t xml:space="preserve">at </w:t>
      </w:r>
      <w:r w:rsidR="00C51C94" w:rsidRPr="002B0752">
        <w:rPr>
          <w:bCs/>
        </w:rPr>
        <w:t>second trimester (</w:t>
      </w:r>
      <w:r w:rsidR="00E11C52" w:rsidRPr="002B0752">
        <w:rPr>
          <w:bCs/>
        </w:rPr>
        <w:t xml:space="preserve">12 to </w:t>
      </w:r>
      <w:r w:rsidR="00C51C94" w:rsidRPr="002B0752">
        <w:rPr>
          <w:bCs/>
        </w:rPr>
        <w:t>&lt;20</w:t>
      </w:r>
      <w:r w:rsidR="00EB4EA3" w:rsidRPr="002B0752">
        <w:rPr>
          <w:bCs/>
        </w:rPr>
        <w:t xml:space="preserve"> </w:t>
      </w:r>
      <w:r w:rsidR="00C51C94" w:rsidRPr="002B0752">
        <w:rPr>
          <w:bCs/>
        </w:rPr>
        <w:t xml:space="preserve">weeks) </w:t>
      </w:r>
      <w:r w:rsidR="0047714E" w:rsidRPr="002B0752">
        <w:rPr>
          <w:bCs/>
        </w:rPr>
        <w:t xml:space="preserve">pregnancy </w:t>
      </w:r>
      <w:r w:rsidR="00C51C94" w:rsidRPr="002B0752">
        <w:rPr>
          <w:bCs/>
        </w:rPr>
        <w:t xml:space="preserve">with </w:t>
      </w:r>
      <w:r w:rsidR="0047714E" w:rsidRPr="002B0752">
        <w:rPr>
          <w:bCs/>
        </w:rPr>
        <w:t xml:space="preserve">specimens from </w:t>
      </w:r>
      <w:r w:rsidR="00C8106D" w:rsidRPr="002B0752">
        <w:rPr>
          <w:bCs/>
        </w:rPr>
        <w:t>dilating and curettage procedure</w:t>
      </w:r>
      <w:r w:rsidR="00C51C94" w:rsidRPr="002B0752">
        <w:rPr>
          <w:bCs/>
        </w:rPr>
        <w:t xml:space="preserve"> only</w:t>
      </w:r>
      <w:r w:rsidRPr="002B0752">
        <w:rPr>
          <w:bCs/>
        </w:rPr>
        <w:t xml:space="preserve"> </w:t>
      </w:r>
      <w:r w:rsidRPr="002B0752">
        <w:rPr>
          <w:bCs/>
        </w:rPr>
        <w:sym w:font="Symbol" w:char="F02D"/>
      </w:r>
      <w:r w:rsidRPr="002B0752">
        <w:rPr>
          <w:bCs/>
        </w:rPr>
        <w:t xml:space="preserve"> retain existing </w:t>
      </w:r>
      <w:r w:rsidR="00C51C94" w:rsidRPr="002B0752">
        <w:rPr>
          <w:bCs/>
        </w:rPr>
        <w:t>complexity level</w:t>
      </w:r>
      <w:r w:rsidR="00EB4EA3" w:rsidRPr="002B0752">
        <w:rPr>
          <w:bCs/>
        </w:rPr>
        <w:t xml:space="preserve"> </w:t>
      </w:r>
      <w:r w:rsidR="00C51C94" w:rsidRPr="002B0752">
        <w:rPr>
          <w:bCs/>
        </w:rPr>
        <w:t>4.</w:t>
      </w:r>
    </w:p>
    <w:p w14:paraId="1E1FC317" w14:textId="77777777" w:rsidR="003F368C" w:rsidRDefault="003F368C" w:rsidP="00C51C94">
      <w:pPr>
        <w:pStyle w:val="Default"/>
        <w:rPr>
          <w:rFonts w:ascii="Arial" w:hAnsi="Arial" w:cs="Times New Roman"/>
          <w:color w:val="000000" w:themeColor="text1"/>
          <w:sz w:val="22"/>
          <w:szCs w:val="22"/>
          <w:lang w:eastAsia="en-US"/>
        </w:rPr>
      </w:pPr>
    </w:p>
    <w:p w14:paraId="680E6F1E" w14:textId="438C066C" w:rsidR="00BB7462" w:rsidRPr="001B625D" w:rsidRDefault="00DE4655" w:rsidP="00C51C94">
      <w:pPr>
        <w:pStyle w:val="Default"/>
        <w:rPr>
          <w:rFonts w:ascii="Arial" w:hAnsi="Arial" w:cs="Arial"/>
          <w:sz w:val="22"/>
          <w:szCs w:val="22"/>
        </w:rPr>
      </w:pPr>
      <w:r w:rsidRPr="001B625D">
        <w:rPr>
          <w:rFonts w:ascii="Arial" w:hAnsi="Arial" w:cs="Arial"/>
          <w:color w:val="000000" w:themeColor="text1"/>
          <w:sz w:val="22"/>
          <w:szCs w:val="22"/>
          <w:lang w:eastAsia="en-US"/>
        </w:rPr>
        <w:t xml:space="preserve">Changes to the complexity levels for </w:t>
      </w:r>
      <w:r w:rsidR="00267F0E" w:rsidRPr="001B625D">
        <w:rPr>
          <w:rFonts w:ascii="Arial" w:hAnsi="Arial" w:cs="Arial"/>
          <w:color w:val="000000" w:themeColor="text1"/>
          <w:sz w:val="22"/>
          <w:szCs w:val="22"/>
          <w:lang w:eastAsia="en-US"/>
        </w:rPr>
        <w:t xml:space="preserve">placental tissue examinations will result in these being claimed under existing MBS items </w:t>
      </w:r>
      <w:r w:rsidR="00B343E0" w:rsidRPr="001B625D">
        <w:rPr>
          <w:rFonts w:ascii="Arial" w:hAnsi="Arial" w:cs="Arial"/>
          <w:color w:val="000000" w:themeColor="text1"/>
          <w:sz w:val="22"/>
          <w:szCs w:val="22"/>
          <w:lang w:eastAsia="en-US"/>
        </w:rPr>
        <w:t xml:space="preserve">72830 and 72836. </w:t>
      </w:r>
      <w:r w:rsidR="00BB7462" w:rsidRPr="001B625D">
        <w:rPr>
          <w:rFonts w:ascii="Arial" w:hAnsi="Arial" w:cs="Arial"/>
          <w:color w:val="000000" w:themeColor="text1"/>
          <w:sz w:val="22"/>
          <w:szCs w:val="22"/>
          <w:lang w:eastAsia="en-US"/>
        </w:rPr>
        <w:t>For private health insurance</w:t>
      </w:r>
      <w:r w:rsidR="00BB7462" w:rsidRPr="001B625D">
        <w:rPr>
          <w:rFonts w:ascii="Arial" w:hAnsi="Arial" w:cs="Arial"/>
          <w:sz w:val="22"/>
          <w:szCs w:val="22"/>
        </w:rPr>
        <w:t xml:space="preserve"> purposes, </w:t>
      </w:r>
      <w:r w:rsidR="007D5914" w:rsidRPr="001B625D">
        <w:rPr>
          <w:rFonts w:ascii="Arial" w:hAnsi="Arial" w:cs="Arial"/>
          <w:sz w:val="22"/>
          <w:szCs w:val="22"/>
        </w:rPr>
        <w:t>the</w:t>
      </w:r>
      <w:r w:rsidR="00B343E0" w:rsidRPr="001B625D">
        <w:rPr>
          <w:rFonts w:ascii="Arial" w:hAnsi="Arial" w:cs="Arial"/>
          <w:sz w:val="22"/>
          <w:szCs w:val="22"/>
        </w:rPr>
        <w:t>se</w:t>
      </w:r>
      <w:r w:rsidR="007D5914" w:rsidRPr="001B625D">
        <w:rPr>
          <w:rFonts w:ascii="Arial" w:hAnsi="Arial" w:cs="Arial"/>
          <w:sz w:val="22"/>
          <w:szCs w:val="22"/>
        </w:rPr>
        <w:t xml:space="preserve"> MBS </w:t>
      </w:r>
      <w:r w:rsidR="00BB7462" w:rsidRPr="001B625D">
        <w:rPr>
          <w:rFonts w:ascii="Arial" w:hAnsi="Arial" w:cs="Arial"/>
          <w:sz w:val="22"/>
          <w:szCs w:val="22"/>
        </w:rPr>
        <w:t>item</w:t>
      </w:r>
      <w:r w:rsidR="007D5914" w:rsidRPr="001B625D">
        <w:rPr>
          <w:rFonts w:ascii="Arial" w:hAnsi="Arial" w:cs="Arial"/>
          <w:sz w:val="22"/>
          <w:szCs w:val="22"/>
        </w:rPr>
        <w:t>s are</w:t>
      </w:r>
      <w:r w:rsidR="00BB7462" w:rsidRPr="001B625D">
        <w:rPr>
          <w:rFonts w:ascii="Arial" w:hAnsi="Arial" w:cs="Arial"/>
          <w:sz w:val="22"/>
          <w:szCs w:val="22"/>
        </w:rPr>
        <w:t xml:space="preserve"> listed under the following clinical category and procedure type:</w:t>
      </w:r>
    </w:p>
    <w:p w14:paraId="0CC9CB23" w14:textId="77777777" w:rsidR="00BB7462" w:rsidRPr="001B625D" w:rsidRDefault="00BB7462" w:rsidP="00BB7462">
      <w:pPr>
        <w:pStyle w:val="ListBullet"/>
        <w:rPr>
          <w:rFonts w:cs="Arial"/>
        </w:rPr>
      </w:pPr>
      <w:r w:rsidRPr="001B625D">
        <w:rPr>
          <w:rFonts w:cs="Arial"/>
        </w:rPr>
        <w:t>Clinical category: Support List (pathology)</w:t>
      </w:r>
    </w:p>
    <w:p w14:paraId="3482AD25" w14:textId="77777777" w:rsidR="00BB7462" w:rsidRPr="001B625D" w:rsidRDefault="00BB7462" w:rsidP="00BB7462">
      <w:pPr>
        <w:pStyle w:val="ListBullet"/>
        <w:rPr>
          <w:rFonts w:cs="Arial"/>
        </w:rPr>
      </w:pPr>
      <w:r w:rsidRPr="001B625D">
        <w:rPr>
          <w:rFonts w:cs="Arial"/>
        </w:rPr>
        <w:t>Procedure type: Type C</w:t>
      </w:r>
    </w:p>
    <w:p w14:paraId="14393D76" w14:textId="77777777" w:rsidR="00BB7462" w:rsidRDefault="00BB7462" w:rsidP="00BB7462">
      <w:pPr>
        <w:pStyle w:val="ListBullet"/>
        <w:numPr>
          <w:ilvl w:val="0"/>
          <w:numId w:val="0"/>
        </w:numPr>
        <w:spacing w:before="240"/>
      </w:pPr>
      <w:r w:rsidRPr="0019120F">
        <w:t>For their patients to be eligible for Medicare benefits</w:t>
      </w:r>
      <w:r w:rsidRPr="009C7868">
        <w:t xml:space="preserve">, </w:t>
      </w:r>
      <w:r>
        <w:t>providers</w:t>
      </w:r>
      <w:r w:rsidRPr="009C7868">
        <w:t xml:space="preserve"> providing this service must be accredited according to the pathology accreditation standards specified in the</w:t>
      </w:r>
      <w:r w:rsidRPr="009C7868">
        <w:rPr>
          <w:i/>
          <w:iCs/>
        </w:rPr>
        <w:t xml:space="preserve"> </w:t>
      </w:r>
      <w:hyperlink r:id="rId8" w:history="1">
        <w:r w:rsidRPr="009C7868">
          <w:rPr>
            <w:rStyle w:val="Hyperlink"/>
            <w:i/>
            <w:iCs/>
          </w:rPr>
          <w:t>Health Insurance (Accredited Pathology Laboratories-Approval) Principles 2017</w:t>
        </w:r>
      </w:hyperlink>
      <w:r w:rsidRPr="009C7868">
        <w:t>.</w:t>
      </w:r>
    </w:p>
    <w:p w14:paraId="42BD5171" w14:textId="77777777" w:rsidR="00064168" w:rsidRDefault="00064168" w:rsidP="00064168">
      <w:pPr>
        <w:pStyle w:val="Heading2"/>
      </w:pPr>
      <w:r>
        <w:t>Why are the changes being made?</w:t>
      </w:r>
    </w:p>
    <w:p w14:paraId="3D678ABE" w14:textId="00151EF2" w:rsidR="003A2DB8" w:rsidRDefault="00566734" w:rsidP="00FE1D0B">
      <w:pPr>
        <w:rPr>
          <w:szCs w:val="22"/>
        </w:rPr>
      </w:pPr>
      <w:bookmarkStart w:id="1" w:name="_Hlk535386664"/>
      <w:r w:rsidRPr="00FE1D0B">
        <w:rPr>
          <w:bCs/>
          <w:szCs w:val="22"/>
        </w:rPr>
        <w:t xml:space="preserve">In November 2024, </w:t>
      </w:r>
      <w:r w:rsidR="003A2DB8" w:rsidRPr="00FE1D0B">
        <w:rPr>
          <w:bCs/>
          <w:szCs w:val="22"/>
        </w:rPr>
        <w:t xml:space="preserve">MSAC supported </w:t>
      </w:r>
      <w:r w:rsidR="00EC68CA">
        <w:rPr>
          <w:bCs/>
          <w:szCs w:val="22"/>
        </w:rPr>
        <w:t xml:space="preserve">an application from the Royal College of Pathologists of Australasia for an </w:t>
      </w:r>
      <w:r w:rsidR="003A2DB8" w:rsidRPr="00FE1D0B">
        <w:rPr>
          <w:bCs/>
          <w:szCs w:val="22"/>
        </w:rPr>
        <w:t>increas</w:t>
      </w:r>
      <w:r w:rsidR="00EC68CA">
        <w:rPr>
          <w:bCs/>
          <w:szCs w:val="22"/>
        </w:rPr>
        <w:t>e to</w:t>
      </w:r>
      <w:r w:rsidR="003A2DB8" w:rsidRPr="00FE1D0B">
        <w:rPr>
          <w:bCs/>
          <w:szCs w:val="22"/>
        </w:rPr>
        <w:t xml:space="preserve"> the complexity levels of the PST items for clinically indicated gross and histologic placental examination. </w:t>
      </w:r>
      <w:r w:rsidR="00DE13D4" w:rsidRPr="00EB4908">
        <w:rPr>
          <w:szCs w:val="22"/>
        </w:rPr>
        <w:t xml:space="preserve">MSAC </w:t>
      </w:r>
      <w:r w:rsidR="00A65A1A">
        <w:rPr>
          <w:szCs w:val="22"/>
        </w:rPr>
        <w:t xml:space="preserve">also </w:t>
      </w:r>
      <w:r w:rsidR="00DE13D4" w:rsidRPr="00EB4908">
        <w:rPr>
          <w:szCs w:val="22"/>
        </w:rPr>
        <w:t>recommended the proposed wording</w:t>
      </w:r>
      <w:r w:rsidR="00801D25">
        <w:rPr>
          <w:szCs w:val="22"/>
        </w:rPr>
        <w:t>s</w:t>
      </w:r>
      <w:r w:rsidR="00DE13D4" w:rsidRPr="00EB4908">
        <w:rPr>
          <w:szCs w:val="22"/>
        </w:rPr>
        <w:t xml:space="preserve"> for placental tissue examination of very early neonatal deaths should be expanded to include early neonatal deaths </w:t>
      </w:r>
      <w:r w:rsidR="00456790">
        <w:rPr>
          <w:szCs w:val="22"/>
        </w:rPr>
        <w:t>within seven</w:t>
      </w:r>
      <w:r w:rsidR="00DE13D4" w:rsidRPr="00EB4908">
        <w:rPr>
          <w:szCs w:val="22"/>
        </w:rPr>
        <w:t xml:space="preserve"> days (rather than 24 hours) </w:t>
      </w:r>
      <w:r w:rsidR="00456790">
        <w:rPr>
          <w:szCs w:val="22"/>
        </w:rPr>
        <w:t>of</w:t>
      </w:r>
      <w:r w:rsidR="00DE13D4" w:rsidRPr="00EB4908">
        <w:rPr>
          <w:szCs w:val="22"/>
        </w:rPr>
        <w:t xml:space="preserve"> birth.</w:t>
      </w:r>
    </w:p>
    <w:p w14:paraId="18FC07C3" w14:textId="06DD50C3" w:rsidR="007E3905" w:rsidRDefault="007E3905" w:rsidP="00DB251C">
      <w:pPr>
        <w:rPr>
          <w:bCs/>
          <w:szCs w:val="22"/>
        </w:rPr>
      </w:pPr>
      <w:r w:rsidRPr="00696575">
        <w:rPr>
          <w:bCs/>
          <w:szCs w:val="22"/>
        </w:rPr>
        <w:t>MSAC acknowledged</w:t>
      </w:r>
      <w:r w:rsidR="001158AE">
        <w:rPr>
          <w:bCs/>
          <w:szCs w:val="22"/>
        </w:rPr>
        <w:t xml:space="preserve"> the importance of placental tissue examinations </w:t>
      </w:r>
      <w:r w:rsidRPr="00696575">
        <w:rPr>
          <w:bCs/>
          <w:szCs w:val="22"/>
        </w:rPr>
        <w:t xml:space="preserve">and </w:t>
      </w:r>
      <w:r w:rsidR="00002500">
        <w:rPr>
          <w:bCs/>
          <w:szCs w:val="22"/>
        </w:rPr>
        <w:t xml:space="preserve">considered </w:t>
      </w:r>
      <w:r w:rsidRPr="00696575">
        <w:rPr>
          <w:bCs/>
          <w:szCs w:val="22"/>
        </w:rPr>
        <w:t xml:space="preserve">the amended complexity levels </w:t>
      </w:r>
      <w:r w:rsidR="00002500">
        <w:rPr>
          <w:bCs/>
          <w:szCs w:val="22"/>
        </w:rPr>
        <w:t>to be</w:t>
      </w:r>
      <w:r w:rsidRPr="00696575">
        <w:rPr>
          <w:bCs/>
          <w:szCs w:val="22"/>
        </w:rPr>
        <w:t xml:space="preserve"> appropriate and reflective of the time and complexity of the placental examinations. </w:t>
      </w:r>
    </w:p>
    <w:p w14:paraId="144C3AE2" w14:textId="2E21841E" w:rsidR="00064168" w:rsidRPr="0079294A" w:rsidRDefault="00EB4EA3" w:rsidP="00064168">
      <w:pPr>
        <w:rPr>
          <w:bCs/>
          <w:szCs w:val="22"/>
        </w:rPr>
      </w:pPr>
      <w:r>
        <w:rPr>
          <w:bCs/>
          <w:szCs w:val="22"/>
        </w:rPr>
        <w:t>Further details about this MSAC application can be</w:t>
      </w:r>
      <w:r w:rsidR="0079294A">
        <w:rPr>
          <w:bCs/>
          <w:szCs w:val="22"/>
        </w:rPr>
        <w:t xml:space="preserve"> found in the </w:t>
      </w:r>
      <w:hyperlink r:id="rId9" w:history="1">
        <w:r>
          <w:rPr>
            <w:rStyle w:val="Hyperlink"/>
            <w:bCs/>
            <w:iCs/>
          </w:rPr>
          <w:t>MSAC 1777 public summary document</w:t>
        </w:r>
      </w:hyperlink>
      <w:r w:rsidR="0079294A">
        <w:t>.</w:t>
      </w:r>
    </w:p>
    <w:bookmarkEnd w:id="1"/>
    <w:p w14:paraId="4B2559AC" w14:textId="2E1734E4" w:rsidR="00064168" w:rsidRDefault="00064168" w:rsidP="00064168">
      <w:pPr>
        <w:pStyle w:val="Heading2"/>
      </w:pPr>
      <w:r>
        <w:t xml:space="preserve">What does this mean for </w:t>
      </w:r>
      <w:r w:rsidR="006B05A2">
        <w:t>request</w:t>
      </w:r>
      <w:r w:rsidR="00505B57">
        <w:t>e</w:t>
      </w:r>
      <w:r w:rsidR="006B05A2">
        <w:t>rs</w:t>
      </w:r>
      <w:r>
        <w:t>?</w:t>
      </w:r>
    </w:p>
    <w:p w14:paraId="357DD0C0" w14:textId="14FF3F2D" w:rsidR="00495928" w:rsidRPr="00495928" w:rsidRDefault="00912880" w:rsidP="00495928">
      <w:pPr>
        <w:rPr>
          <w:rFonts w:cstheme="minorHAnsi"/>
          <w:szCs w:val="22"/>
        </w:rPr>
      </w:pPr>
      <w:r w:rsidRPr="00495928">
        <w:rPr>
          <w:rFonts w:cstheme="minorHAnsi"/>
          <w:szCs w:val="22"/>
        </w:rPr>
        <w:t>From 1 November 2025,</w:t>
      </w:r>
      <w:r w:rsidR="00C17949" w:rsidRPr="00495928">
        <w:rPr>
          <w:rFonts w:cstheme="minorHAnsi"/>
          <w:szCs w:val="22"/>
        </w:rPr>
        <w:t xml:space="preserve"> amendments to</w:t>
      </w:r>
      <w:r w:rsidRPr="00495928">
        <w:rPr>
          <w:rFonts w:cstheme="minorHAnsi"/>
          <w:szCs w:val="22"/>
        </w:rPr>
        <w:t xml:space="preserve"> Part 3 of </w:t>
      </w:r>
      <w:r w:rsidR="00801D25">
        <w:rPr>
          <w:rFonts w:cstheme="minorHAnsi"/>
          <w:szCs w:val="22"/>
        </w:rPr>
        <w:t xml:space="preserve">Schedule 1 of </w:t>
      </w:r>
      <w:r w:rsidRPr="00495928">
        <w:rPr>
          <w:rFonts w:cstheme="minorHAnsi"/>
          <w:szCs w:val="22"/>
        </w:rPr>
        <w:t xml:space="preserve">the </w:t>
      </w:r>
      <w:r w:rsidR="00D51F4B">
        <w:rPr>
          <w:rFonts w:cstheme="minorHAnsi"/>
          <w:szCs w:val="22"/>
        </w:rPr>
        <w:t xml:space="preserve">PST </w:t>
      </w:r>
      <w:r w:rsidRPr="00495928">
        <w:rPr>
          <w:rFonts w:cstheme="minorHAnsi"/>
          <w:szCs w:val="22"/>
        </w:rPr>
        <w:t xml:space="preserve">will allow for placental examinations to be claimed under MBS item 72830 (complexity level 5) or 72836 (complexity level 6) depending on the nature of the </w:t>
      </w:r>
      <w:r w:rsidR="003B7D1A">
        <w:rPr>
          <w:rFonts w:cstheme="minorHAnsi"/>
          <w:szCs w:val="22"/>
        </w:rPr>
        <w:t xml:space="preserve">placental tissue to be </w:t>
      </w:r>
      <w:r w:rsidRPr="00495928">
        <w:rPr>
          <w:rFonts w:cstheme="minorHAnsi"/>
          <w:szCs w:val="22"/>
        </w:rPr>
        <w:t>examin</w:t>
      </w:r>
      <w:r w:rsidR="003B7D1A">
        <w:rPr>
          <w:rFonts w:cstheme="minorHAnsi"/>
          <w:szCs w:val="22"/>
        </w:rPr>
        <w:t>ed</w:t>
      </w:r>
      <w:r w:rsidRPr="00495928">
        <w:rPr>
          <w:rFonts w:cstheme="minorHAnsi"/>
          <w:szCs w:val="22"/>
        </w:rPr>
        <w:t>.</w:t>
      </w:r>
      <w:r w:rsidR="00C17949" w:rsidRPr="00495928">
        <w:rPr>
          <w:rFonts w:cstheme="minorHAnsi"/>
          <w:szCs w:val="22"/>
        </w:rPr>
        <w:t xml:space="preserve"> </w:t>
      </w:r>
      <w:r w:rsidRPr="00495928">
        <w:rPr>
          <w:rFonts w:cstheme="minorHAnsi"/>
          <w:szCs w:val="22"/>
        </w:rPr>
        <w:t xml:space="preserve">Additionally, placental tissue examinations for very early neonatal deaths will be expanded to include early neonatal deaths </w:t>
      </w:r>
      <w:r w:rsidR="000F7AF7">
        <w:rPr>
          <w:rFonts w:cstheme="minorHAnsi"/>
          <w:szCs w:val="22"/>
        </w:rPr>
        <w:t>within</w:t>
      </w:r>
      <w:r w:rsidRPr="00495928">
        <w:rPr>
          <w:rFonts w:cstheme="minorHAnsi"/>
          <w:szCs w:val="22"/>
        </w:rPr>
        <w:t xml:space="preserve"> 7 days </w:t>
      </w:r>
      <w:r w:rsidR="000F7AF7">
        <w:rPr>
          <w:rFonts w:cstheme="minorHAnsi"/>
          <w:szCs w:val="22"/>
        </w:rPr>
        <w:t xml:space="preserve">of birth, </w:t>
      </w:r>
      <w:r w:rsidRPr="00495928">
        <w:rPr>
          <w:rFonts w:cstheme="minorHAnsi"/>
          <w:szCs w:val="22"/>
        </w:rPr>
        <w:t xml:space="preserve">at complexity level 6. </w:t>
      </w:r>
      <w:r w:rsidR="00495928" w:rsidRPr="00495928">
        <w:rPr>
          <w:rFonts w:cstheme="minorHAnsi"/>
          <w:szCs w:val="22"/>
        </w:rPr>
        <w:t>Increasing the complexity level also mean</w:t>
      </w:r>
      <w:r w:rsidR="00495928">
        <w:rPr>
          <w:rFonts w:cstheme="minorHAnsi"/>
          <w:szCs w:val="22"/>
        </w:rPr>
        <w:t>s</w:t>
      </w:r>
      <w:r w:rsidR="00495928" w:rsidRPr="00495928">
        <w:rPr>
          <w:rFonts w:cstheme="minorHAnsi"/>
          <w:szCs w:val="22"/>
        </w:rPr>
        <w:t xml:space="preserve"> an increase to the M</w:t>
      </w:r>
      <w:r w:rsidR="00CB0888">
        <w:rPr>
          <w:rFonts w:cstheme="minorHAnsi"/>
          <w:szCs w:val="22"/>
        </w:rPr>
        <w:t>BS</w:t>
      </w:r>
      <w:r w:rsidR="00495928" w:rsidRPr="00495928">
        <w:rPr>
          <w:rFonts w:cstheme="minorHAnsi"/>
          <w:szCs w:val="22"/>
        </w:rPr>
        <w:t xml:space="preserve"> rebate for the</w:t>
      </w:r>
      <w:r w:rsidR="00C0517A">
        <w:rPr>
          <w:rFonts w:cstheme="minorHAnsi"/>
          <w:szCs w:val="22"/>
        </w:rPr>
        <w:t>se</w:t>
      </w:r>
      <w:r w:rsidR="00495928" w:rsidRPr="00495928">
        <w:rPr>
          <w:rFonts w:cstheme="minorHAnsi"/>
          <w:szCs w:val="22"/>
        </w:rPr>
        <w:t xml:space="preserve"> services. </w:t>
      </w:r>
    </w:p>
    <w:p w14:paraId="4AC2F4AB" w14:textId="13F72D43" w:rsidR="005920E7" w:rsidRPr="00C17949" w:rsidRDefault="00522E3C" w:rsidP="007C343D">
      <w:r w:rsidRPr="00522E3C">
        <w:rPr>
          <w:rFonts w:cstheme="minorHAnsi"/>
          <w:szCs w:val="22"/>
        </w:rPr>
        <w:t xml:space="preserve">These tissue examinations items can be requested by any medical practitioner but are most likely to be ordered by obstetricians and gynaecologists. </w:t>
      </w:r>
      <w:r w:rsidR="001F373C" w:rsidRPr="00C17949">
        <w:t>All MBS funded t</w:t>
      </w:r>
      <w:r w:rsidR="00BD0158" w:rsidRPr="00C17949">
        <w:t>esting is to be</w:t>
      </w:r>
      <w:r w:rsidR="0002205F" w:rsidRPr="00C17949">
        <w:t xml:space="preserve"> rendered by Approved Pathology Practitioners.</w:t>
      </w:r>
    </w:p>
    <w:p w14:paraId="7F7DA4F7" w14:textId="77777777" w:rsidR="00064168" w:rsidRDefault="00064168" w:rsidP="00064168">
      <w:pPr>
        <w:pStyle w:val="Heading2"/>
      </w:pPr>
      <w:r>
        <w:lastRenderedPageBreak/>
        <w:t>How will these changes affect patients</w:t>
      </w:r>
      <w:r w:rsidRPr="001A7FB7">
        <w:t>?</w:t>
      </w:r>
    </w:p>
    <w:p w14:paraId="5281EF89" w14:textId="6BFF0B34" w:rsidR="009616DE" w:rsidRPr="00CE7618" w:rsidRDefault="009616DE" w:rsidP="00CE7618">
      <w:r w:rsidRPr="00CE7618">
        <w:t xml:space="preserve">Placental examinations are important in identifying underlying issues associated with live births, stillbirths and where the death of a baby occurs within a relatively short period of time after birth. The results of a placental examination help guide clinical management and improve outcomes for both the parent and baby </w:t>
      </w:r>
      <w:r w:rsidR="00505B57">
        <w:t>and may</w:t>
      </w:r>
      <w:r w:rsidRPr="00CE7618">
        <w:t xml:space="preserve"> provide information for management of subsequent pregnancies. </w:t>
      </w:r>
    </w:p>
    <w:p w14:paraId="43AF8352" w14:textId="270D55D9" w:rsidR="00D554FC" w:rsidRPr="00CE7618" w:rsidRDefault="00414AB0" w:rsidP="00CE7618">
      <w:r w:rsidRPr="00CE7618">
        <w:t xml:space="preserve">Placental examinations </w:t>
      </w:r>
      <w:r w:rsidR="00F71123" w:rsidRPr="00CE7618">
        <w:t xml:space="preserve">will continue to be conducted as </w:t>
      </w:r>
      <w:r w:rsidR="000D0F0C" w:rsidRPr="00CE7618">
        <w:t xml:space="preserve">previously. </w:t>
      </w:r>
      <w:r w:rsidR="00D554FC" w:rsidRPr="00CE7618">
        <w:t xml:space="preserve">The changes to Part 3 of </w:t>
      </w:r>
      <w:r w:rsidR="00801D25">
        <w:t xml:space="preserve">Schedule 1 of </w:t>
      </w:r>
      <w:r w:rsidR="00D554FC" w:rsidRPr="00CE7618">
        <w:t>the PST</w:t>
      </w:r>
      <w:r w:rsidR="00A23DBB" w:rsidRPr="00CE7618">
        <w:t xml:space="preserve"> ensure that </w:t>
      </w:r>
      <w:r w:rsidR="00C21775" w:rsidRPr="00CE7618">
        <w:t xml:space="preserve">MBS reimbursement reflects the </w:t>
      </w:r>
      <w:r w:rsidR="00950CE0" w:rsidRPr="00CE7618">
        <w:t>complexity of these examinations</w:t>
      </w:r>
      <w:r w:rsidR="000D0F0C" w:rsidRPr="00CE7618">
        <w:t xml:space="preserve">. </w:t>
      </w:r>
      <w:r w:rsidR="004909C3">
        <w:t>In addition, p</w:t>
      </w:r>
      <w:r w:rsidR="000D0F0C" w:rsidRPr="001827BC">
        <w:t xml:space="preserve">lacental tissue examinations for very early neonatal deaths </w:t>
      </w:r>
      <w:r w:rsidR="000D0F0C">
        <w:t>will</w:t>
      </w:r>
      <w:r w:rsidR="000D0F0C" w:rsidRPr="001827BC">
        <w:t xml:space="preserve"> be expanded to include early neonatal deaths </w:t>
      </w:r>
      <w:r w:rsidR="00A1047B">
        <w:t>within</w:t>
      </w:r>
      <w:r w:rsidR="000D0F0C" w:rsidRPr="001827BC">
        <w:t xml:space="preserve"> 7 days</w:t>
      </w:r>
      <w:r w:rsidR="00A1047B">
        <w:t xml:space="preserve"> of birth</w:t>
      </w:r>
      <w:r w:rsidR="001A69F5">
        <w:t>.</w:t>
      </w:r>
    </w:p>
    <w:p w14:paraId="68FBCC5C" w14:textId="34AC0827" w:rsidR="00715771" w:rsidRPr="00552E85" w:rsidRDefault="00064168" w:rsidP="00552E85">
      <w:pPr>
        <w:pStyle w:val="Heading2"/>
      </w:pPr>
      <w:r w:rsidRPr="001A7FB7">
        <w:t>Who was consulted on the changes?</w:t>
      </w:r>
    </w:p>
    <w:p w14:paraId="2B388511" w14:textId="77777777" w:rsidR="00552E85" w:rsidRPr="00552E85" w:rsidRDefault="00552E85" w:rsidP="006C198A">
      <w:r w:rsidRPr="00552E85">
        <w:t xml:space="preserve">The organisations who submitted input were: </w:t>
      </w:r>
    </w:p>
    <w:p w14:paraId="3255AB2D" w14:textId="467B847E" w:rsidR="00552E85" w:rsidRPr="006C198A" w:rsidRDefault="00552E85" w:rsidP="006C198A">
      <w:pPr>
        <w:pStyle w:val="ListBullet"/>
      </w:pPr>
      <w:r w:rsidRPr="006C198A">
        <w:t xml:space="preserve">Australian Pathology (AP) </w:t>
      </w:r>
    </w:p>
    <w:p w14:paraId="1B94BA90" w14:textId="3510B5BB" w:rsidR="00552E85" w:rsidRPr="006C198A" w:rsidRDefault="00552E85" w:rsidP="006C198A">
      <w:pPr>
        <w:pStyle w:val="ListBullet"/>
      </w:pPr>
      <w:r w:rsidRPr="006C198A">
        <w:t xml:space="preserve">Public Pathology Australia (PPA) </w:t>
      </w:r>
    </w:p>
    <w:p w14:paraId="48076EA4" w14:textId="4B1DC166" w:rsidR="00552E85" w:rsidRPr="00AC090E" w:rsidRDefault="00552E85" w:rsidP="00AC090E">
      <w:pPr>
        <w:pStyle w:val="ListBullet"/>
      </w:pPr>
      <w:r w:rsidRPr="006C198A">
        <w:t xml:space="preserve">The Royal Australian and New Zealand College of Obstetricians and Gynaecologists (RANZCOG) </w:t>
      </w:r>
    </w:p>
    <w:p w14:paraId="672C4BA6" w14:textId="60667736" w:rsidR="00096125" w:rsidRDefault="00552E85" w:rsidP="00552E85">
      <w:pPr>
        <w:spacing w:before="0" w:after="0" w:line="240" w:lineRule="auto"/>
        <w:contextualSpacing/>
      </w:pPr>
      <w:r w:rsidRPr="00552E85">
        <w:rPr>
          <w:bCs/>
          <w:iCs/>
          <w:szCs w:val="22"/>
        </w:rPr>
        <w:t xml:space="preserve">The consultation feedback received was </w:t>
      </w:r>
      <w:r w:rsidR="00AB7F45">
        <w:rPr>
          <w:bCs/>
          <w:iCs/>
          <w:szCs w:val="22"/>
        </w:rPr>
        <w:t>generally</w:t>
      </w:r>
      <w:r w:rsidRPr="00552E85">
        <w:rPr>
          <w:bCs/>
          <w:iCs/>
          <w:szCs w:val="22"/>
        </w:rPr>
        <w:t xml:space="preserve"> supportive</w:t>
      </w:r>
      <w:r w:rsidR="00B60CC4">
        <w:rPr>
          <w:bCs/>
          <w:iCs/>
          <w:szCs w:val="22"/>
        </w:rPr>
        <w:t>.</w:t>
      </w:r>
    </w:p>
    <w:p w14:paraId="32E82B19" w14:textId="1E7AC6E0" w:rsidR="00064168" w:rsidRDefault="00064168" w:rsidP="00096125">
      <w:pPr>
        <w:pStyle w:val="Heading2"/>
      </w:pPr>
      <w:r w:rsidRPr="001A7FB7">
        <w:t>How will the changes be monitored</w:t>
      </w:r>
      <w:r>
        <w:t xml:space="preserve"> and reviewed</w:t>
      </w:r>
      <w:r w:rsidRPr="001A7FB7">
        <w:t>?</w:t>
      </w:r>
    </w:p>
    <w:p w14:paraId="5451CE76" w14:textId="3ADAA31D" w:rsidR="00204140" w:rsidRPr="00B27A99" w:rsidRDefault="00204140" w:rsidP="00204140">
      <w:pPr>
        <w:rPr>
          <w:szCs w:val="22"/>
        </w:rPr>
      </w:pPr>
      <w:r w:rsidRPr="00D20254">
        <w:rPr>
          <w:szCs w:val="22"/>
        </w:rPr>
        <w:t>Providers are responsible for ensuring Medicare services claimed using their provider number meet all legislative requirements</w:t>
      </w:r>
      <w:r>
        <w:rPr>
          <w:szCs w:val="22"/>
        </w:rPr>
        <w:t xml:space="preserve">. </w:t>
      </w:r>
      <w:r w:rsidRPr="00D20254">
        <w:rPr>
          <w:szCs w:val="22"/>
        </w:rPr>
        <w:t xml:space="preserve">All Medicare claiming </w:t>
      </w:r>
      <w:r w:rsidR="00505B57">
        <w:rPr>
          <w:szCs w:val="22"/>
        </w:rPr>
        <w:t>is</w:t>
      </w:r>
      <w:r w:rsidRPr="00D20254">
        <w:rPr>
          <w:szCs w:val="22"/>
        </w:rPr>
        <w:t xml:space="preserve"> subject to compliance checks and providers may be required to submit evidence about the services they</w:t>
      </w:r>
      <w:r w:rsidR="00505B57">
        <w:rPr>
          <w:szCs w:val="22"/>
        </w:rPr>
        <w:t xml:space="preserve"> </w:t>
      </w:r>
      <w:r w:rsidRPr="00D20254">
        <w:rPr>
          <w:szCs w:val="22"/>
        </w:rPr>
        <w:t xml:space="preserve">bill. More information about the </w:t>
      </w:r>
      <w:r w:rsidRPr="00867595">
        <w:rPr>
          <w:szCs w:val="22"/>
        </w:rPr>
        <w:t>Department of Health</w:t>
      </w:r>
      <w:r>
        <w:rPr>
          <w:szCs w:val="22"/>
        </w:rPr>
        <w:t>, Disability and Ageing</w:t>
      </w:r>
      <w:r w:rsidRPr="00244AEA">
        <w:rPr>
          <w:szCs w:val="22"/>
        </w:rPr>
        <w:t xml:space="preserve"> </w:t>
      </w:r>
      <w:r>
        <w:rPr>
          <w:szCs w:val="22"/>
        </w:rPr>
        <w:t>(the d</w:t>
      </w:r>
      <w:r w:rsidRPr="00D20254">
        <w:rPr>
          <w:szCs w:val="22"/>
        </w:rPr>
        <w:t>epartment</w:t>
      </w:r>
      <w:r>
        <w:rPr>
          <w:szCs w:val="22"/>
        </w:rPr>
        <w:t>’s)</w:t>
      </w:r>
      <w:r w:rsidRPr="00D20254">
        <w:rPr>
          <w:szCs w:val="22"/>
        </w:rPr>
        <w:t xml:space="preserve"> compliance program can be found on its website at </w:t>
      </w:r>
      <w:hyperlink r:id="rId10" w:tgtFrame="_blank" w:tooltip="https://www.health.gov.au/topics/medicare/compliance" w:history="1">
        <w:r w:rsidRPr="001F76C6">
          <w:rPr>
            <w:rStyle w:val="Hyperlink"/>
            <w:szCs w:val="22"/>
          </w:rPr>
          <w:t>Medicare compliance</w:t>
        </w:r>
      </w:hyperlink>
      <w:r w:rsidRPr="001F76C6">
        <w:rPr>
          <w:szCs w:val="22"/>
        </w:rPr>
        <w:t>.</w:t>
      </w:r>
    </w:p>
    <w:p w14:paraId="3C63E237" w14:textId="77777777" w:rsidR="00064168" w:rsidRDefault="00064168" w:rsidP="00064168">
      <w:pPr>
        <w:pStyle w:val="Heading2"/>
      </w:pPr>
      <w:r>
        <w:t>Where can I find more information?</w:t>
      </w:r>
    </w:p>
    <w:p w14:paraId="4B722149" w14:textId="77777777" w:rsidR="00505B57" w:rsidRPr="00867595" w:rsidRDefault="00505B57" w:rsidP="00505B57">
      <w:pPr>
        <w:rPr>
          <w:szCs w:val="22"/>
        </w:rPr>
      </w:pPr>
      <w:r w:rsidRPr="00867595">
        <w:rPr>
          <w:szCs w:val="22"/>
        </w:rPr>
        <w:t xml:space="preserve">The full item descriptor(s) and information on other changes to the MBS can be found on the </w:t>
      </w:r>
      <w:hyperlink r:id="rId11"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r>
        <w:rPr>
          <w:szCs w:val="22"/>
        </w:rPr>
        <w:t>‘</w:t>
      </w:r>
      <w:hyperlink r:id="rId12" w:history="1">
        <w:r>
          <w:rPr>
            <w:rStyle w:val="Hyperlink"/>
            <w:szCs w:val="22"/>
          </w:rPr>
          <w:t>Subscribe to the MBS</w:t>
        </w:r>
      </w:hyperlink>
      <w:r>
        <w:rPr>
          <w:szCs w:val="22"/>
        </w:rPr>
        <w:t>’ on the MBS Online website</w:t>
      </w:r>
      <w:r w:rsidRPr="00867595">
        <w:rPr>
          <w:szCs w:val="22"/>
        </w:rPr>
        <w:t xml:space="preserve">. </w:t>
      </w:r>
    </w:p>
    <w:p w14:paraId="7473C09D" w14:textId="77777777" w:rsidR="00505B57" w:rsidRPr="000B7029" w:rsidRDefault="00505B57" w:rsidP="00505B57">
      <w:pPr>
        <w:rPr>
          <w:szCs w:val="22"/>
        </w:rPr>
      </w:pPr>
      <w:r w:rsidRPr="001873B1">
        <w:rPr>
          <w:szCs w:val="22"/>
        </w:rPr>
        <w:t xml:space="preserve">Providers seeking advice on interpretation of MBS items, explanatory notes and associated legislation can use the department’s email advice service by emailing </w:t>
      </w:r>
      <w:hyperlink r:id="rId13" w:history="1">
        <w:r w:rsidRPr="001873B1">
          <w:rPr>
            <w:rStyle w:val="Hyperlink"/>
            <w:szCs w:val="22"/>
          </w:rPr>
          <w:t>askMBS@health.gov.au</w:t>
        </w:r>
      </w:hyperlink>
      <w:r w:rsidRPr="001873B1">
        <w:rPr>
          <w:szCs w:val="22"/>
        </w:rPr>
        <w:t>.</w:t>
      </w:r>
    </w:p>
    <w:p w14:paraId="17B131BC" w14:textId="77777777" w:rsidR="00505B57" w:rsidRDefault="00505B57" w:rsidP="00505B57">
      <w:pPr>
        <w:rPr>
          <w:color w:val="auto"/>
          <w:sz w:val="20"/>
          <w:szCs w:val="21"/>
        </w:rPr>
      </w:pPr>
      <w:r>
        <w:t xml:space="preserve">Private health insurance information on the product tier arrangements is available at </w:t>
      </w:r>
      <w:hyperlink r:id="rId14" w:history="1">
        <w:r>
          <w:rPr>
            <w:rStyle w:val="Hyperlink"/>
          </w:rPr>
          <w:t>www.privatehealth.gov.au</w:t>
        </w:r>
      </w:hyperlink>
      <w:r>
        <w:t xml:space="preserve">. Detailed information on the MBS item listing within clinical categories is available on the </w:t>
      </w:r>
      <w:hyperlink r:id="rId15"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w:t>
      </w:r>
      <w:r>
        <w:rPr>
          <w:i/>
        </w:rPr>
        <w:t> </w:t>
      </w:r>
      <w:r w:rsidRPr="00B45350">
        <w:rPr>
          <w:i/>
        </w:rPr>
        <w:t>2011</w:t>
      </w:r>
      <w:r>
        <w:rPr>
          <w:i/>
        </w:rPr>
        <w:t xml:space="preserve"> </w:t>
      </w:r>
      <w:r>
        <w:rPr>
          <w:iCs/>
        </w:rPr>
        <w:t xml:space="preserve">found on the </w:t>
      </w:r>
      <w:hyperlink r:id="rId16" w:history="1">
        <w:r w:rsidRPr="005E2D76">
          <w:rPr>
            <w:rStyle w:val="Hyperlink"/>
            <w:iCs/>
          </w:rPr>
          <w:t>Federal Register of Legislation</w:t>
        </w:r>
      </w:hyperlink>
      <w:r>
        <w:t xml:space="preserve">. If you have a query in relation to private health insurance, you should email </w:t>
      </w:r>
      <w:hyperlink r:id="rId17" w:history="1">
        <w:r>
          <w:rPr>
            <w:rStyle w:val="Hyperlink"/>
          </w:rPr>
          <w:t>PHI@health.gov.au</w:t>
        </w:r>
      </w:hyperlink>
      <w:r>
        <w:t>.</w:t>
      </w:r>
    </w:p>
    <w:p w14:paraId="03CDC5F4" w14:textId="77777777" w:rsidR="00505B57" w:rsidRPr="00867595" w:rsidRDefault="00505B57" w:rsidP="00505B57">
      <w:pPr>
        <w:rPr>
          <w:szCs w:val="22"/>
        </w:rPr>
      </w:pPr>
      <w:r w:rsidRPr="00867595">
        <w:rPr>
          <w:szCs w:val="22"/>
        </w:rPr>
        <w:lastRenderedPageBreak/>
        <w:t>Subscribe to ‘</w:t>
      </w:r>
      <w:hyperlink r:id="rId18" w:history="1">
        <w:r w:rsidRPr="00867595">
          <w:rPr>
            <w:rStyle w:val="Hyperlink"/>
            <w:szCs w:val="22"/>
          </w:rPr>
          <w:t>News for Health Professionals</w:t>
        </w:r>
      </w:hyperlink>
      <w:r w:rsidRPr="00867595">
        <w:rPr>
          <w:szCs w:val="22"/>
        </w:rPr>
        <w:t xml:space="preserve">’ on the Services Australia website </w:t>
      </w:r>
      <w:r>
        <w:rPr>
          <w:szCs w:val="22"/>
        </w:rPr>
        <w:t>to</w:t>
      </w:r>
      <w:r w:rsidRPr="00867595">
        <w:rPr>
          <w:szCs w:val="22"/>
        </w:rPr>
        <w:t xml:space="preserve"> receive regular news highlights.</w:t>
      </w:r>
    </w:p>
    <w:p w14:paraId="082FCE27" w14:textId="77777777" w:rsidR="00505B57" w:rsidRDefault="00505B57" w:rsidP="00505B57">
      <w:pPr>
        <w:rPr>
          <w:szCs w:val="22"/>
        </w:rPr>
      </w:pPr>
      <w:r w:rsidRPr="00867595">
        <w:rPr>
          <w:szCs w:val="22"/>
        </w:rPr>
        <w:t xml:space="preserve">If you are seeking advice in relation to Medicare billing, claiming, payments, or obtaining a provider number, please </w:t>
      </w:r>
      <w:bookmarkStart w:id="2" w:name="_Hlk7773414"/>
      <w:r w:rsidRPr="00867595">
        <w:rPr>
          <w:szCs w:val="22"/>
        </w:rPr>
        <w:t xml:space="preserve">go to the Health Professionals page on the Services Australia website or </w:t>
      </w:r>
      <w:bookmarkEnd w:id="2"/>
      <w:r w:rsidRPr="00867595">
        <w:rPr>
          <w:szCs w:val="22"/>
        </w:rPr>
        <w:t xml:space="preserve">contact Services Australia on the Provider Enquiry Line – 13 21 50. </w:t>
      </w:r>
    </w:p>
    <w:p w14:paraId="2D045D99" w14:textId="77777777" w:rsidR="00505B57" w:rsidRPr="00867595" w:rsidRDefault="00505B57" w:rsidP="00505B57">
      <w:pPr>
        <w:rPr>
          <w:szCs w:val="22"/>
        </w:rPr>
      </w:pPr>
      <w:r w:rsidRPr="00867595">
        <w:rPr>
          <w:szCs w:val="22"/>
        </w:rPr>
        <w:t xml:space="preserve">The data file for software vendors when available can be accessed via the </w:t>
      </w:r>
      <w:hyperlink r:id="rId19" w:history="1">
        <w:r w:rsidRPr="00C02732">
          <w:rPr>
            <w:rStyle w:val="Hyperlink"/>
            <w:szCs w:val="22"/>
          </w:rPr>
          <w:t>Downloads</w:t>
        </w:r>
      </w:hyperlink>
      <w:r w:rsidRPr="00867595">
        <w:rPr>
          <w:szCs w:val="22"/>
        </w:rPr>
        <w:t xml:space="preserve"> page.</w:t>
      </w:r>
    </w:p>
    <w:p w14:paraId="6D6EB19D" w14:textId="2B86AE62" w:rsidR="00BE3ED5" w:rsidRDefault="00492789" w:rsidP="00BE3ED5">
      <w:pPr>
        <w:pStyle w:val="Heading2"/>
      </w:pPr>
      <w:r>
        <w:t xml:space="preserve">Amendments to Part 3 of </w:t>
      </w:r>
      <w:r w:rsidR="00BA3178">
        <w:t xml:space="preserve">Schedule 1 of </w:t>
      </w:r>
      <w:r>
        <w:t xml:space="preserve">the </w:t>
      </w:r>
      <w:r w:rsidR="0006517D">
        <w:t>PST</w:t>
      </w:r>
      <w:r w:rsidR="00BE3ED5">
        <w:t xml:space="preserve"> (to take effect </w:t>
      </w:r>
      <w:r w:rsidR="00755852">
        <w:t>1</w:t>
      </w:r>
      <w:r w:rsidR="00BA3178">
        <w:t> </w:t>
      </w:r>
      <w:r>
        <w:t>November</w:t>
      </w:r>
      <w:r w:rsidR="00BA3178">
        <w:t> </w:t>
      </w:r>
      <w:r w:rsidR="00BE3ED5">
        <w:t>20</w:t>
      </w:r>
      <w:r w:rsidR="00755852">
        <w:t>2</w:t>
      </w:r>
      <w:r w:rsidR="0012510C">
        <w:t>5</w:t>
      </w:r>
      <w:r w:rsidR="00BE3ED5">
        <w:t>)</w:t>
      </w:r>
    </w:p>
    <w:p w14:paraId="6E277A93" w14:textId="77777777" w:rsidR="000114DE" w:rsidRDefault="000114DE" w:rsidP="000114DE">
      <w:r>
        <w:rPr>
          <w:iCs/>
          <w:sz w:val="24"/>
        </w:rPr>
        <w:t>NOTE - No MBS items will be added, removed or amended. Amendments will occur to Part 3 of Schedule 1 of the PST (Table specifying complexity levels for tissue pathology items) instead, with the placental tissue examination (and related) items being amended as follows:</w:t>
      </w:r>
    </w:p>
    <w:tbl>
      <w:tblPr>
        <w:tblStyle w:val="TableGrid"/>
        <w:tblW w:w="9010" w:type="dxa"/>
        <w:tblLook w:val="04A0" w:firstRow="1" w:lastRow="0" w:firstColumn="1" w:lastColumn="0" w:noHBand="0" w:noVBand="1"/>
        <w:tblCaption w:val="Table 3. Proposed complexity levels for placental histopathology on the MBS Pathology Services Table"/>
        <w:tblDescription w:val="Proposed complexity levels for placental histopathology on the MBS Pathology Services Table.&#10;&#10;Three different types of placental histology specimens are described; arising from live births; second trimester pregnancy losses and stillbirth after 20 weeks gestation."/>
      </w:tblPr>
      <w:tblGrid>
        <w:gridCol w:w="7225"/>
        <w:gridCol w:w="1785"/>
      </w:tblGrid>
      <w:tr w:rsidR="00475E26" w:rsidRPr="00F516FD" w14:paraId="259544DF" w14:textId="77777777" w:rsidTr="00D073C0">
        <w:trPr>
          <w:trHeight w:val="359"/>
          <w:tblHeader/>
        </w:trPr>
        <w:tc>
          <w:tcPr>
            <w:tcW w:w="7225" w:type="dxa"/>
          </w:tcPr>
          <w:p w14:paraId="4A7FAD85" w14:textId="77777777" w:rsidR="00475E26" w:rsidRPr="00F516FD" w:rsidRDefault="00475E26" w:rsidP="00D073C0">
            <w:pPr>
              <w:pStyle w:val="TableHeading"/>
              <w:keepNext/>
              <w:keepLines/>
            </w:pPr>
            <w:r w:rsidRPr="00F516FD">
              <w:t>Specimen Type</w:t>
            </w:r>
          </w:p>
        </w:tc>
        <w:tc>
          <w:tcPr>
            <w:tcW w:w="1785" w:type="dxa"/>
          </w:tcPr>
          <w:p w14:paraId="1F309372" w14:textId="77777777" w:rsidR="00475E26" w:rsidRPr="00F516FD" w:rsidRDefault="00475E26" w:rsidP="00D073C0">
            <w:pPr>
              <w:pStyle w:val="TableHeading"/>
              <w:keepNext/>
              <w:keepLines/>
            </w:pPr>
            <w:r w:rsidRPr="00F516FD">
              <w:t>Complexity Level</w:t>
            </w:r>
          </w:p>
        </w:tc>
      </w:tr>
      <w:tr w:rsidR="00475E26" w:rsidRPr="00F516FD" w14:paraId="63E503D3" w14:textId="77777777" w:rsidTr="00D073C0">
        <w:trPr>
          <w:trHeight w:val="70"/>
        </w:trPr>
        <w:tc>
          <w:tcPr>
            <w:tcW w:w="7225" w:type="dxa"/>
          </w:tcPr>
          <w:p w14:paraId="6A7FEB49" w14:textId="77777777" w:rsidR="00475E26" w:rsidRPr="00DA67F7" w:rsidRDefault="00475E26" w:rsidP="00D073C0">
            <w:pPr>
              <w:pStyle w:val="TableText"/>
              <w:rPr>
                <w:color w:val="auto"/>
              </w:rPr>
            </w:pPr>
            <w:proofErr w:type="spellStart"/>
            <w:r w:rsidRPr="00DA67F7">
              <w:rPr>
                <w:color w:val="auto"/>
              </w:rPr>
              <w:t>Fetus</w:t>
            </w:r>
            <w:proofErr w:type="spellEnd"/>
            <w:r w:rsidRPr="00DA67F7">
              <w:rPr>
                <w:color w:val="auto"/>
              </w:rPr>
              <w:t xml:space="preserve"> with dissection</w:t>
            </w:r>
          </w:p>
        </w:tc>
        <w:tc>
          <w:tcPr>
            <w:tcW w:w="1785" w:type="dxa"/>
          </w:tcPr>
          <w:p w14:paraId="48724C46" w14:textId="77777777" w:rsidR="00475E26" w:rsidRPr="00DA67F7" w:rsidRDefault="00475E26" w:rsidP="00D073C0">
            <w:pPr>
              <w:pStyle w:val="TableText"/>
              <w:rPr>
                <w:color w:val="auto"/>
              </w:rPr>
            </w:pPr>
            <w:r w:rsidRPr="00DA67F7">
              <w:rPr>
                <w:color w:val="auto"/>
              </w:rPr>
              <w:t>6*</w:t>
            </w:r>
          </w:p>
        </w:tc>
      </w:tr>
      <w:tr w:rsidR="00475E26" w:rsidRPr="00F516FD" w14:paraId="3E7420C2" w14:textId="77777777" w:rsidTr="00D073C0">
        <w:trPr>
          <w:trHeight w:val="70"/>
        </w:trPr>
        <w:tc>
          <w:tcPr>
            <w:tcW w:w="7225" w:type="dxa"/>
          </w:tcPr>
          <w:p w14:paraId="63D0B328" w14:textId="77777777" w:rsidR="00475E26" w:rsidRPr="004146A8" w:rsidRDefault="00475E26" w:rsidP="00D073C0">
            <w:pPr>
              <w:pStyle w:val="TableText"/>
              <w:rPr>
                <w:strike/>
                <w:color w:val="auto"/>
              </w:rPr>
            </w:pPr>
            <w:r w:rsidRPr="004146A8">
              <w:rPr>
                <w:strike/>
                <w:color w:val="auto"/>
              </w:rPr>
              <w:t>Placenta – not third trimester</w:t>
            </w:r>
          </w:p>
        </w:tc>
        <w:tc>
          <w:tcPr>
            <w:tcW w:w="1785" w:type="dxa"/>
          </w:tcPr>
          <w:p w14:paraId="5875E8E3" w14:textId="2F4BBEFD" w:rsidR="00475E26" w:rsidRPr="004146A8" w:rsidRDefault="00475E26" w:rsidP="00D073C0">
            <w:pPr>
              <w:pStyle w:val="TableText"/>
              <w:rPr>
                <w:strike/>
                <w:color w:val="auto"/>
              </w:rPr>
            </w:pPr>
            <w:r w:rsidRPr="004146A8">
              <w:rPr>
                <w:strike/>
                <w:color w:val="auto"/>
              </w:rPr>
              <w:t>4</w:t>
            </w:r>
            <w:r w:rsidR="00DA67F7" w:rsidRPr="004146A8">
              <w:rPr>
                <w:strike/>
                <w:color w:val="auto"/>
              </w:rPr>
              <w:t xml:space="preserve">  </w:t>
            </w:r>
          </w:p>
        </w:tc>
      </w:tr>
      <w:tr w:rsidR="00475E26" w:rsidRPr="00F516FD" w14:paraId="1299BC1F" w14:textId="77777777" w:rsidTr="00D073C0">
        <w:trPr>
          <w:trHeight w:val="70"/>
        </w:trPr>
        <w:tc>
          <w:tcPr>
            <w:tcW w:w="7225" w:type="dxa"/>
          </w:tcPr>
          <w:p w14:paraId="08199995" w14:textId="77777777" w:rsidR="00475E26" w:rsidRPr="004146A8" w:rsidRDefault="00475E26" w:rsidP="00D073C0">
            <w:pPr>
              <w:pStyle w:val="TableText"/>
              <w:rPr>
                <w:strike/>
                <w:color w:val="auto"/>
              </w:rPr>
            </w:pPr>
            <w:r w:rsidRPr="004146A8">
              <w:rPr>
                <w:strike/>
                <w:color w:val="auto"/>
              </w:rPr>
              <w:t>Placenta – third trimester, abnormal pregnancy or delivery</w:t>
            </w:r>
          </w:p>
        </w:tc>
        <w:tc>
          <w:tcPr>
            <w:tcW w:w="1785" w:type="dxa"/>
          </w:tcPr>
          <w:p w14:paraId="59259A35" w14:textId="77777777" w:rsidR="00475E26" w:rsidRPr="00D043ED" w:rsidRDefault="00475E26" w:rsidP="00D073C0">
            <w:pPr>
              <w:pStyle w:val="TableText"/>
              <w:rPr>
                <w:strike/>
                <w:color w:val="auto"/>
              </w:rPr>
            </w:pPr>
            <w:r w:rsidRPr="00D043ED">
              <w:rPr>
                <w:strike/>
                <w:color w:val="auto"/>
              </w:rPr>
              <w:t>4</w:t>
            </w:r>
          </w:p>
        </w:tc>
      </w:tr>
      <w:tr w:rsidR="00475E26" w:rsidRPr="00F516FD" w14:paraId="1ED09A6F" w14:textId="77777777" w:rsidTr="00D073C0">
        <w:trPr>
          <w:trHeight w:val="70"/>
        </w:trPr>
        <w:tc>
          <w:tcPr>
            <w:tcW w:w="7225" w:type="dxa"/>
          </w:tcPr>
          <w:p w14:paraId="2ED2B513" w14:textId="77777777" w:rsidR="00475E26" w:rsidRPr="00F516FD" w:rsidRDefault="00475E26" w:rsidP="00D073C0">
            <w:pPr>
              <w:pStyle w:val="TableText"/>
              <w:rPr>
                <w:dstrike/>
                <w:szCs w:val="20"/>
              </w:rPr>
            </w:pPr>
            <w:r w:rsidRPr="00B67DDB">
              <w:t>Placenta – live birth at any gestation</w:t>
            </w:r>
            <w:r w:rsidRPr="00B67DDB">
              <w:rPr>
                <w:rStyle w:val="cf01"/>
                <w:szCs w:val="20"/>
              </w:rPr>
              <w:t xml:space="preserve"> </w:t>
            </w:r>
          </w:p>
        </w:tc>
        <w:tc>
          <w:tcPr>
            <w:tcW w:w="1785" w:type="dxa"/>
          </w:tcPr>
          <w:p w14:paraId="64795C23" w14:textId="77777777" w:rsidR="00475E26" w:rsidRPr="00F516FD" w:rsidRDefault="00475E26" w:rsidP="00D073C0">
            <w:pPr>
              <w:pStyle w:val="TableText"/>
              <w:rPr>
                <w:szCs w:val="20"/>
              </w:rPr>
            </w:pPr>
            <w:r w:rsidRPr="00F516FD">
              <w:t>5</w:t>
            </w:r>
          </w:p>
        </w:tc>
      </w:tr>
      <w:tr w:rsidR="00475E26" w:rsidRPr="00F516FD" w14:paraId="03E43D96" w14:textId="77777777" w:rsidTr="00D073C0">
        <w:trPr>
          <w:trHeight w:val="70"/>
        </w:trPr>
        <w:tc>
          <w:tcPr>
            <w:tcW w:w="7225" w:type="dxa"/>
          </w:tcPr>
          <w:p w14:paraId="43C1677F" w14:textId="77777777" w:rsidR="00475E26" w:rsidRPr="00F516FD" w:rsidRDefault="00475E26" w:rsidP="00D073C0">
            <w:pPr>
              <w:pStyle w:val="TableText"/>
            </w:pPr>
            <w:r w:rsidRPr="00F516FD">
              <w:t>Placenta – live birth at any gestation</w:t>
            </w:r>
            <w:r>
              <w:t>,</w:t>
            </w:r>
            <w:r w:rsidRPr="00F516FD">
              <w:t xml:space="preserve"> associated with</w:t>
            </w:r>
            <w:r>
              <w:t xml:space="preserve"> </w:t>
            </w:r>
            <w:r w:rsidRPr="00F516FD">
              <w:t xml:space="preserve">neonatal death within </w:t>
            </w:r>
            <w:r w:rsidRPr="00983454">
              <w:rPr>
                <w:szCs w:val="20"/>
              </w:rPr>
              <w:t>7 days</w:t>
            </w:r>
            <w:r w:rsidRPr="00F516FD">
              <w:t xml:space="preserve"> of birth</w:t>
            </w:r>
          </w:p>
        </w:tc>
        <w:tc>
          <w:tcPr>
            <w:tcW w:w="1785" w:type="dxa"/>
          </w:tcPr>
          <w:p w14:paraId="6DAC3E70" w14:textId="77777777" w:rsidR="00475E26" w:rsidRPr="00F516FD" w:rsidRDefault="00475E26" w:rsidP="00D073C0">
            <w:pPr>
              <w:pStyle w:val="TableText"/>
            </w:pPr>
            <w:r w:rsidRPr="00F516FD">
              <w:t>6</w:t>
            </w:r>
          </w:p>
        </w:tc>
      </w:tr>
      <w:tr w:rsidR="00475E26" w:rsidRPr="00F516FD" w14:paraId="03548738" w14:textId="77777777" w:rsidTr="00D073C0">
        <w:trPr>
          <w:trHeight w:val="70"/>
        </w:trPr>
        <w:tc>
          <w:tcPr>
            <w:tcW w:w="7225" w:type="dxa"/>
          </w:tcPr>
          <w:p w14:paraId="661B505F" w14:textId="77777777" w:rsidR="00475E26" w:rsidRPr="00F516FD" w:rsidRDefault="00475E26" w:rsidP="00D073C0">
            <w:pPr>
              <w:pStyle w:val="TableText"/>
            </w:pPr>
            <w:r w:rsidRPr="00F516FD">
              <w:t xml:space="preserve">Placenta – </w:t>
            </w:r>
            <w:r w:rsidRPr="003E3719">
              <w:t xml:space="preserve">second trimester pregnancy at </w:t>
            </w:r>
            <w:r>
              <w:t xml:space="preserve">or after </w:t>
            </w:r>
            <w:r w:rsidRPr="003E3719">
              <w:t xml:space="preserve">12 weeks gestation </w:t>
            </w:r>
            <w:r>
              <w:t>but less than</w:t>
            </w:r>
            <w:r w:rsidRPr="003E3719">
              <w:t xml:space="preserve"> 20 weeks gestation</w:t>
            </w:r>
            <w:r>
              <w:t xml:space="preserve">, </w:t>
            </w:r>
            <w:r w:rsidRPr="003E3719">
              <w:t xml:space="preserve">excluding </w:t>
            </w:r>
            <w:r>
              <w:t>specimens from dilation and curettage procedure</w:t>
            </w:r>
          </w:p>
        </w:tc>
        <w:tc>
          <w:tcPr>
            <w:tcW w:w="1785" w:type="dxa"/>
          </w:tcPr>
          <w:p w14:paraId="40E74526" w14:textId="77777777" w:rsidR="00475E26" w:rsidRPr="00F516FD" w:rsidRDefault="00475E26" w:rsidP="00D073C0">
            <w:pPr>
              <w:pStyle w:val="TableText"/>
            </w:pPr>
            <w:r w:rsidRPr="00F516FD">
              <w:t>5</w:t>
            </w:r>
          </w:p>
        </w:tc>
      </w:tr>
      <w:tr w:rsidR="00475E26" w:rsidRPr="00F516FD" w14:paraId="29F2AFD6" w14:textId="77777777" w:rsidTr="00D073C0">
        <w:trPr>
          <w:trHeight w:val="70"/>
        </w:trPr>
        <w:tc>
          <w:tcPr>
            <w:tcW w:w="7225" w:type="dxa"/>
          </w:tcPr>
          <w:p w14:paraId="5CD41C99" w14:textId="77777777" w:rsidR="00475E26" w:rsidRPr="00F516FD" w:rsidRDefault="00475E26" w:rsidP="00D073C0">
            <w:pPr>
              <w:pStyle w:val="TableText"/>
            </w:pPr>
            <w:r w:rsidRPr="00F516FD">
              <w:t>Placenta – stillbirth of a baby delivered at or after 20 weeks gestation</w:t>
            </w:r>
          </w:p>
        </w:tc>
        <w:tc>
          <w:tcPr>
            <w:tcW w:w="1785" w:type="dxa"/>
          </w:tcPr>
          <w:p w14:paraId="505A0EB2" w14:textId="77777777" w:rsidR="00475E26" w:rsidRPr="00F516FD" w:rsidRDefault="00475E26" w:rsidP="00D073C0">
            <w:pPr>
              <w:pStyle w:val="TableText"/>
            </w:pPr>
            <w:r w:rsidRPr="00F516FD">
              <w:t>6</w:t>
            </w:r>
          </w:p>
        </w:tc>
      </w:tr>
      <w:tr w:rsidR="00475E26" w:rsidRPr="00F516FD" w14:paraId="0F6AE670" w14:textId="77777777" w:rsidTr="00D073C0">
        <w:trPr>
          <w:trHeight w:val="335"/>
        </w:trPr>
        <w:tc>
          <w:tcPr>
            <w:tcW w:w="7225" w:type="dxa"/>
          </w:tcPr>
          <w:p w14:paraId="5E50712B" w14:textId="77777777" w:rsidR="00475E26" w:rsidRPr="00F516FD" w:rsidRDefault="00475E26" w:rsidP="00D073C0">
            <w:pPr>
              <w:pStyle w:val="TableText"/>
            </w:pPr>
            <w:r w:rsidRPr="004146A8">
              <w:rPr>
                <w:color w:val="auto"/>
              </w:rPr>
              <w:t>Products of conception</w:t>
            </w:r>
            <w:r w:rsidRPr="004146A8">
              <w:rPr>
                <w:strike/>
                <w:color w:val="auto"/>
              </w:rPr>
              <w:t xml:space="preserve">, </w:t>
            </w:r>
            <w:r w:rsidRPr="004146A8">
              <w:rPr>
                <w:dstrike/>
                <w:color w:val="auto"/>
                <w:szCs w:val="20"/>
              </w:rPr>
              <w:t>spontaneous or missed abortion</w:t>
            </w:r>
            <w:r w:rsidRPr="004146A8">
              <w:rPr>
                <w:color w:val="auto"/>
              </w:rPr>
              <w:t xml:space="preserve"> </w:t>
            </w:r>
            <w:r w:rsidRPr="008F31CE">
              <w:sym w:font="Symbol" w:char="F02D"/>
            </w:r>
            <w:r w:rsidRPr="008F31CE">
              <w:t xml:space="preserve"> </w:t>
            </w:r>
            <w:r w:rsidRPr="00F516FD">
              <w:t xml:space="preserve">first trimester </w:t>
            </w:r>
            <w:r>
              <w:t xml:space="preserve">pregnancy </w:t>
            </w:r>
            <w:r w:rsidRPr="00F516FD">
              <w:t>(</w:t>
            </w:r>
            <w:r>
              <w:t xml:space="preserve">at less than </w:t>
            </w:r>
            <w:r w:rsidRPr="00F516FD">
              <w:t>12 weeks</w:t>
            </w:r>
            <w:r>
              <w:t xml:space="preserve"> gestation</w:t>
            </w:r>
            <w:r w:rsidRPr="00F516FD">
              <w:t>)</w:t>
            </w:r>
            <w:r>
              <w:t xml:space="preserve"> excluding termination of</w:t>
            </w:r>
            <w:r w:rsidRPr="00F516FD">
              <w:t xml:space="preserve"> pregnancy, or second trimester </w:t>
            </w:r>
            <w:r>
              <w:t xml:space="preserve">pregnancy at or after 12 weeks gestation but less than </w:t>
            </w:r>
            <w:r w:rsidRPr="00F516FD">
              <w:t>20 weeks</w:t>
            </w:r>
            <w:r>
              <w:t xml:space="preserve"> gestation with specimens from dilation and curettage procedure</w:t>
            </w:r>
            <w:r w:rsidRPr="00F516FD">
              <w:t xml:space="preserve"> only</w:t>
            </w:r>
          </w:p>
        </w:tc>
        <w:tc>
          <w:tcPr>
            <w:tcW w:w="1785" w:type="dxa"/>
          </w:tcPr>
          <w:p w14:paraId="4F1262F3" w14:textId="77777777" w:rsidR="00475E26" w:rsidRPr="00F516FD" w:rsidRDefault="00475E26" w:rsidP="00D073C0">
            <w:pPr>
              <w:pStyle w:val="TableText"/>
            </w:pPr>
            <w:r w:rsidRPr="004146A8">
              <w:rPr>
                <w:color w:val="auto"/>
              </w:rPr>
              <w:t>4*</w:t>
            </w:r>
          </w:p>
        </w:tc>
      </w:tr>
      <w:tr w:rsidR="00475E26" w:rsidRPr="00F516FD" w14:paraId="099BC8B2" w14:textId="77777777" w:rsidTr="00D073C0">
        <w:trPr>
          <w:trHeight w:val="375"/>
        </w:trPr>
        <w:tc>
          <w:tcPr>
            <w:tcW w:w="7225" w:type="dxa"/>
          </w:tcPr>
          <w:p w14:paraId="13170838" w14:textId="77777777" w:rsidR="00475E26" w:rsidRPr="00F516FD" w:rsidRDefault="00475E26" w:rsidP="00D073C0">
            <w:pPr>
              <w:pStyle w:val="TableText"/>
            </w:pPr>
            <w:r w:rsidRPr="004146A8">
              <w:rPr>
                <w:color w:val="auto"/>
              </w:rPr>
              <w:t xml:space="preserve">Products of conception, termination of pregnancy </w:t>
            </w:r>
            <w:r w:rsidRPr="00B67DDB">
              <w:t>less than 12 weeks gestation</w:t>
            </w:r>
          </w:p>
        </w:tc>
        <w:tc>
          <w:tcPr>
            <w:tcW w:w="1785" w:type="dxa"/>
          </w:tcPr>
          <w:p w14:paraId="75A3024A" w14:textId="77777777" w:rsidR="00475E26" w:rsidRPr="00F516FD" w:rsidRDefault="00475E26" w:rsidP="00D073C0">
            <w:pPr>
              <w:pStyle w:val="TableText"/>
            </w:pPr>
            <w:r w:rsidRPr="004146A8">
              <w:rPr>
                <w:color w:val="auto"/>
              </w:rPr>
              <w:t>3*</w:t>
            </w:r>
          </w:p>
        </w:tc>
      </w:tr>
    </w:tbl>
    <w:p w14:paraId="5544C9C1" w14:textId="77777777" w:rsidR="00475E26" w:rsidRDefault="00475E26" w:rsidP="00475E26">
      <w:pPr>
        <w:pStyle w:val="Tablenotes"/>
        <w:keepNext/>
        <w:keepLines/>
        <w:rPr>
          <w:szCs w:val="18"/>
        </w:rPr>
      </w:pPr>
      <w:r w:rsidRPr="00F516FD">
        <w:rPr>
          <w:szCs w:val="18"/>
        </w:rPr>
        <w:t xml:space="preserve">Note: Red text (additions) and black strikethrough (deletions) indicate amendments to the current PST </w:t>
      </w:r>
    </w:p>
    <w:p w14:paraId="4AFCDFEF" w14:textId="77777777" w:rsidR="00475E26" w:rsidRPr="00F516FD" w:rsidRDefault="00475E26" w:rsidP="00475E26">
      <w:pPr>
        <w:pStyle w:val="Tablenotes"/>
        <w:keepNext/>
        <w:keepLines/>
      </w:pPr>
      <w:r w:rsidRPr="00F516FD">
        <w:rPr>
          <w:szCs w:val="18"/>
        </w:rPr>
        <w:t xml:space="preserve">* </w:t>
      </w:r>
      <w:proofErr w:type="gramStart"/>
      <w:r w:rsidRPr="00F516FD">
        <w:rPr>
          <w:szCs w:val="18"/>
        </w:rPr>
        <w:t>indicates</w:t>
      </w:r>
      <w:proofErr w:type="gramEnd"/>
      <w:r w:rsidRPr="00F516FD">
        <w:rPr>
          <w:szCs w:val="18"/>
        </w:rPr>
        <w:t xml:space="preserve"> items that have not been proposed to change in complexity.</w:t>
      </w:r>
    </w:p>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F71C28A" w14:textId="3238BDE9" w:rsidR="007C31DD" w:rsidRPr="00BE3ED5" w:rsidRDefault="007C31DD" w:rsidP="007C705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sectPr w:rsidR="007C31DD" w:rsidRPr="00BE3ED5" w:rsidSect="00B53987">
      <w:headerReference w:type="even" r:id="rId20"/>
      <w:headerReference w:type="default" r:id="rId21"/>
      <w:footerReference w:type="even" r:id="rId22"/>
      <w:footerReference w:type="default" r:id="rId23"/>
      <w:headerReference w:type="first" r:id="rId24"/>
      <w:footerReference w:type="first" r:id="rId25"/>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2B11C" w14:textId="77777777" w:rsidR="000C6243" w:rsidRDefault="000C6243" w:rsidP="006B56BB">
      <w:r>
        <w:separator/>
      </w:r>
    </w:p>
    <w:p w14:paraId="7A1165E5" w14:textId="77777777" w:rsidR="000C6243" w:rsidRDefault="000C6243"/>
  </w:endnote>
  <w:endnote w:type="continuationSeparator" w:id="0">
    <w:p w14:paraId="0BB6CC94" w14:textId="77777777" w:rsidR="000C6243" w:rsidRDefault="000C6243" w:rsidP="006B56BB">
      <w:r>
        <w:continuationSeparator/>
      </w:r>
    </w:p>
    <w:p w14:paraId="7ED2F346" w14:textId="77777777" w:rsidR="000C6243" w:rsidRDefault="000C6243"/>
  </w:endnote>
  <w:endnote w:type="continuationNotice" w:id="1">
    <w:p w14:paraId="0B21252C" w14:textId="77777777" w:rsidR="000C6243" w:rsidRDefault="000C62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C09F2" w14:textId="4666924F" w:rsidR="00E037D0" w:rsidRDefault="00407E44">
    <w:pPr>
      <w:pStyle w:val="Footer"/>
    </w:pPr>
    <w:r>
      <w:rPr>
        <w:noProof/>
      </w:rPr>
      <mc:AlternateContent>
        <mc:Choice Requires="wps">
          <w:drawing>
            <wp:anchor distT="0" distB="0" distL="0" distR="0" simplePos="0" relativeHeight="251668480" behindDoc="0" locked="0" layoutInCell="1" allowOverlap="1" wp14:anchorId="6807C374" wp14:editId="614066A1">
              <wp:simplePos x="635" y="635"/>
              <wp:positionH relativeFrom="page">
                <wp:align>center</wp:align>
              </wp:positionH>
              <wp:positionV relativeFrom="page">
                <wp:align>bottom</wp:align>
              </wp:positionV>
              <wp:extent cx="551815" cy="480695"/>
              <wp:effectExtent l="0" t="0" r="635" b="0"/>
              <wp:wrapNone/>
              <wp:docPr id="958896873"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A4F1E37" w14:textId="2846F86D" w:rsidR="00407E44" w:rsidRPr="00407E44" w:rsidRDefault="00407E44" w:rsidP="00407E44">
                          <w:pPr>
                            <w:spacing w:after="0"/>
                            <w:rPr>
                              <w:rFonts w:ascii="Calibri" w:eastAsia="Calibri" w:hAnsi="Calibri" w:cs="Calibri"/>
                              <w:noProof/>
                              <w:color w:val="FF0000"/>
                              <w:sz w:val="24"/>
                            </w:rPr>
                          </w:pPr>
                          <w:r w:rsidRPr="00407E44">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07C374"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7.8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ixsvg4CAAAc&#10;BAAADgAAAAAAAAAAAAAAAAAuAgAAZHJzL2Uyb0RvYy54bWxQSwECLQAUAAYACAAAACEAVEtbFtsA&#10;AAADAQAADwAAAAAAAAAAAAAAAABoBAAAZHJzL2Rvd25yZXYueG1sUEsFBgAAAAAEAAQA8wAAAHAF&#10;AAAAAA==&#10;" filled="f" stroked="f">
              <v:textbox style="mso-fit-shape-to-text:t" inset="0,0,0,15pt">
                <w:txbxContent>
                  <w:p w14:paraId="5A4F1E37" w14:textId="2846F86D" w:rsidR="00407E44" w:rsidRPr="00407E44" w:rsidRDefault="00407E44" w:rsidP="00407E44">
                    <w:pPr>
                      <w:spacing w:after="0"/>
                      <w:rPr>
                        <w:rFonts w:ascii="Calibri" w:eastAsia="Calibri" w:hAnsi="Calibri" w:cs="Calibri"/>
                        <w:noProof/>
                        <w:color w:val="FF0000"/>
                        <w:sz w:val="24"/>
                      </w:rPr>
                    </w:pPr>
                    <w:r w:rsidRPr="00407E44">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362" w14:textId="7ABAF40C" w:rsidR="00F51321" w:rsidRPr="00BD1D77" w:rsidRDefault="00407E44" w:rsidP="00F51321">
    <w:pPr>
      <w:pStyle w:val="Footer"/>
      <w:jc w:val="left"/>
      <w:rPr>
        <w:szCs w:val="20"/>
      </w:rPr>
    </w:pPr>
    <w:r>
      <w:rPr>
        <w:rFonts w:asciiTheme="minorHAnsi" w:eastAsiaTheme="minorEastAsia" w:hAnsiTheme="minorHAnsi"/>
        <w:b/>
        <w:bCs/>
        <w:i/>
        <w:iCs/>
        <w:noProof/>
        <w:spacing w:val="5"/>
        <w:sz w:val="22"/>
      </w:rPr>
      <mc:AlternateContent>
        <mc:Choice Requires="wps">
          <w:drawing>
            <wp:anchor distT="0" distB="0" distL="0" distR="0" simplePos="0" relativeHeight="251669504" behindDoc="0" locked="0" layoutInCell="1" allowOverlap="1" wp14:anchorId="7131720F" wp14:editId="50E05737">
              <wp:simplePos x="635" y="635"/>
              <wp:positionH relativeFrom="page">
                <wp:align>center</wp:align>
              </wp:positionH>
              <wp:positionV relativeFrom="page">
                <wp:align>bottom</wp:align>
              </wp:positionV>
              <wp:extent cx="551815" cy="480695"/>
              <wp:effectExtent l="0" t="0" r="635" b="0"/>
              <wp:wrapNone/>
              <wp:docPr id="449104938"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EB363B3" w14:textId="3DE61483" w:rsidR="00407E44" w:rsidRPr="00407E44" w:rsidRDefault="00407E44" w:rsidP="00407E44">
                          <w:pPr>
                            <w:spacing w:after="0"/>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31720F" id="_x0000_t202" coordsize="21600,21600" o:spt="202" path="m,l,21600r21600,l21600,xe">
              <v:stroke joinstyle="miter"/>
              <v:path gradientshapeok="t" o:connecttype="rect"/>
            </v:shapetype>
            <v:shape id="Text Box 12" o:spid="_x0000_s1029" type="#_x0000_t202" alt="OFFICIAL" style="position:absolute;margin-left:0;margin-top:0;width:43.45pt;height:37.8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" filled="f" stroked="f">
              <v:textbox style="mso-fit-shape-to-text:t" inset="0,0,0,15pt">
                <w:txbxContent>
                  <w:p w14:paraId="1EB363B3" w14:textId="3DE61483" w:rsidR="00407E44" w:rsidRPr="00407E44" w:rsidRDefault="00407E44" w:rsidP="00407E44">
                    <w:pPr>
                      <w:spacing w:after="0"/>
                      <w:rPr>
                        <w:rFonts w:ascii="Calibri" w:eastAsia="Calibri" w:hAnsi="Calibri" w:cs="Calibri"/>
                        <w:noProof/>
                        <w:color w:val="FF0000"/>
                        <w:sz w:val="24"/>
                      </w:rPr>
                    </w:pPr>
                  </w:p>
                </w:txbxContent>
              </v:textbox>
              <w10:wrap anchorx="page" anchory="page"/>
            </v:shape>
          </w:pict>
        </mc:Fallback>
      </mc:AlternateContent>
    </w:r>
    <w:r w:rsidR="003C0559">
      <w:rPr>
        <w:rStyle w:val="BookTitle"/>
        <w:rFonts w:eastAsiaTheme="minorEastAsia"/>
        <w:noProof/>
      </w:rPr>
      <w:pict w14:anchorId="79578A0C">
        <v:rect id="_x0000_i1025" style="width:523.3pt;height:1.9pt" o:hralign="center" o:hrstd="t" o:hr="t" fillcolor="#a0a0a0" stroked="f"/>
      </w:pict>
    </w:r>
    <w:r w:rsidR="00F51321" w:rsidRPr="00BD1D77">
      <w:rPr>
        <w:szCs w:val="20"/>
      </w:rPr>
      <w:t>Medicare Benefits Schedule</w:t>
    </w:r>
  </w:p>
  <w:p w14:paraId="157EECAB" w14:textId="32A29AAD" w:rsidR="000658A2" w:rsidRDefault="000658A2" w:rsidP="00F51321">
    <w:pPr>
      <w:pStyle w:val="Footer"/>
      <w:jc w:val="left"/>
    </w:pPr>
    <w:r w:rsidRPr="005A4188">
      <w:rPr>
        <w:b/>
        <w:bCs/>
        <w:szCs w:val="20"/>
      </w:rPr>
      <w:t xml:space="preserve">Fact Sheet - </w:t>
    </w:r>
    <w:r w:rsidR="00F06F64">
      <w:rPr>
        <w:b/>
        <w:bCs/>
        <w:szCs w:val="20"/>
      </w:rPr>
      <w:t>I</w:t>
    </w:r>
    <w:r>
      <w:rPr>
        <w:b/>
        <w:bCs/>
        <w:szCs w:val="20"/>
      </w:rPr>
      <w:t xml:space="preserve">ncrease </w:t>
    </w:r>
    <w:r w:rsidR="00F06F64">
      <w:rPr>
        <w:b/>
        <w:bCs/>
        <w:szCs w:val="20"/>
      </w:rPr>
      <w:t xml:space="preserve">to </w:t>
    </w:r>
    <w:r>
      <w:rPr>
        <w:b/>
        <w:bCs/>
        <w:szCs w:val="20"/>
      </w:rPr>
      <w:t>complexity levels for placental tissue examinations</w:t>
    </w:r>
    <w:r w:rsidRPr="005A4188">
      <w:rPr>
        <w:szCs w:val="20"/>
      </w:rPr>
      <w:t xml:space="preserve"> </w:t>
    </w:r>
    <w:r w:rsidRPr="00BD1D77">
      <w:rPr>
        <w:szCs w:val="20"/>
      </w:rPr>
      <w:tab/>
    </w:r>
    <w:sdt>
      <w:sdtPr>
        <w:rPr>
          <w:szCs w:val="20"/>
        </w:rPr>
        <w:id w:val="-1861267422"/>
        <w:docPartObj>
          <w:docPartGallery w:val="Page Numbers (Bottom of Page)"/>
          <w:docPartUnique/>
        </w:docPartObj>
      </w:sdtPr>
      <w:sdtEndPr/>
      <w:sdtContent>
        <w:sdt>
          <w:sdtPr>
            <w:rPr>
              <w:szCs w:val="20"/>
            </w:rPr>
            <w:id w:val="1985116964"/>
            <w:docPartObj>
              <w:docPartGallery w:val="Page Numbers (Top of Page)"/>
              <w:docPartUnique/>
            </w:docPartObj>
          </w:sdtPr>
          <w:sdtEndPr/>
          <w:sdtContent>
            <w:r w:rsidRPr="00BD1D77">
              <w:rPr>
                <w:szCs w:val="20"/>
              </w:rPr>
              <w:t xml:space="preserve">Page </w:t>
            </w:r>
            <w:r w:rsidRPr="00292535">
              <w:rPr>
                <w:bCs/>
                <w:szCs w:val="20"/>
              </w:rPr>
              <w:fldChar w:fldCharType="begin"/>
            </w:r>
            <w:r w:rsidRPr="00BD1D77">
              <w:rPr>
                <w:bCs/>
                <w:szCs w:val="20"/>
              </w:rPr>
              <w:instrText xml:space="preserve"> PAGE </w:instrText>
            </w:r>
            <w:r w:rsidRPr="00292535">
              <w:rPr>
                <w:bCs/>
                <w:szCs w:val="20"/>
              </w:rPr>
              <w:fldChar w:fldCharType="separate"/>
            </w:r>
            <w:r>
              <w:rPr>
                <w:bCs/>
                <w:szCs w:val="20"/>
              </w:rPr>
              <w:t>1</w:t>
            </w:r>
            <w:r w:rsidRPr="00292535">
              <w:rPr>
                <w:bCs/>
                <w:szCs w:val="20"/>
              </w:rPr>
              <w:fldChar w:fldCharType="end"/>
            </w:r>
            <w:r w:rsidRPr="00BD1D77">
              <w:rPr>
                <w:szCs w:val="20"/>
              </w:rPr>
              <w:t xml:space="preserve"> of </w:t>
            </w:r>
            <w:r w:rsidRPr="00292535">
              <w:rPr>
                <w:bCs/>
                <w:szCs w:val="20"/>
              </w:rPr>
              <w:fldChar w:fldCharType="begin"/>
            </w:r>
            <w:r w:rsidRPr="00BD1D77">
              <w:rPr>
                <w:bCs/>
                <w:szCs w:val="20"/>
              </w:rPr>
              <w:instrText xml:space="preserve"> NUMPAGES  </w:instrText>
            </w:r>
            <w:r w:rsidRPr="00292535">
              <w:rPr>
                <w:bCs/>
                <w:szCs w:val="20"/>
              </w:rPr>
              <w:fldChar w:fldCharType="separate"/>
            </w:r>
            <w:r>
              <w:rPr>
                <w:bCs/>
                <w:szCs w:val="20"/>
              </w:rPr>
              <w:t>5</w:t>
            </w:r>
            <w:r w:rsidRPr="00292535">
              <w:rPr>
                <w:bCs/>
                <w:szCs w:val="20"/>
              </w:rPr>
              <w:fldChar w:fldCharType="end"/>
            </w:r>
          </w:sdtContent>
        </w:sdt>
      </w:sdtContent>
    </w:sdt>
    <w:r>
      <w:t xml:space="preserve"> </w:t>
    </w:r>
  </w:p>
  <w:p w14:paraId="7D56FBDD" w14:textId="4A6EBE14" w:rsidR="00F51321" w:rsidRPr="00BD1D77" w:rsidRDefault="009F5046" w:rsidP="00F51321">
    <w:pPr>
      <w:pStyle w:val="Footer"/>
      <w:jc w:val="left"/>
      <w:rPr>
        <w:rStyle w:val="Hyperlink"/>
        <w:szCs w:val="20"/>
      </w:rPr>
    </w:pPr>
    <w:hyperlink r:id="rId1" w:history="1">
      <w:r w:rsidRPr="00BD1D77">
        <w:rPr>
          <w:rStyle w:val="Hyperlink"/>
          <w:szCs w:val="20"/>
        </w:rPr>
        <w:t>MBS Online</w:t>
      </w:r>
    </w:hyperlink>
  </w:p>
  <w:p w14:paraId="78B91981" w14:textId="5E03BA73" w:rsidR="00CB03B8" w:rsidRPr="00F51321" w:rsidRDefault="00F51321" w:rsidP="00292535">
    <w:pPr>
      <w:pStyle w:val="Footer"/>
      <w:jc w:val="left"/>
    </w:pPr>
    <w:r w:rsidRPr="00BD1D77">
      <w:rPr>
        <w:szCs w:val="20"/>
      </w:rPr>
      <w:t xml:space="preserve">Last updated – </w:t>
    </w:r>
    <w:r w:rsidR="00FF78DF">
      <w:rPr>
        <w:szCs w:val="20"/>
      </w:rPr>
      <w:t>1</w:t>
    </w:r>
    <w:r w:rsidR="003C0559">
      <w:rPr>
        <w:szCs w:val="20"/>
      </w:rPr>
      <w:t>5</w:t>
    </w:r>
    <w:r w:rsidR="00FF78DF">
      <w:rPr>
        <w:szCs w:val="20"/>
      </w:rPr>
      <w:t xml:space="preserve"> October</w:t>
    </w:r>
    <w:r w:rsidR="00EC589B">
      <w:rPr>
        <w:szCs w:val="20"/>
      </w:rPr>
      <w:t xml:space="preserve"> 202</w:t>
    </w:r>
    <w:r w:rsidR="000836FE">
      <w:rPr>
        <w:szCs w:val="20"/>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79FEA364" w:rsidR="00064168" w:rsidRPr="00BD1D77" w:rsidRDefault="00407E44" w:rsidP="00064168">
    <w:pPr>
      <w:pStyle w:val="Footer"/>
      <w:jc w:val="left"/>
      <w:rPr>
        <w:szCs w:val="20"/>
      </w:rPr>
    </w:pPr>
    <w:r>
      <w:rPr>
        <w:rFonts w:asciiTheme="minorHAnsi" w:eastAsiaTheme="minorEastAsia" w:hAnsiTheme="minorHAnsi"/>
        <w:b/>
        <w:bCs/>
        <w:i/>
        <w:iCs/>
        <w:noProof/>
        <w:spacing w:val="5"/>
        <w:sz w:val="22"/>
      </w:rPr>
      <mc:AlternateContent>
        <mc:Choice Requires="wps">
          <w:drawing>
            <wp:anchor distT="0" distB="0" distL="0" distR="0" simplePos="0" relativeHeight="251667456" behindDoc="0" locked="0" layoutInCell="1" allowOverlap="1" wp14:anchorId="38CF2A04" wp14:editId="42DA4E04">
              <wp:simplePos x="635" y="635"/>
              <wp:positionH relativeFrom="page">
                <wp:align>center</wp:align>
              </wp:positionH>
              <wp:positionV relativeFrom="page">
                <wp:align>bottom</wp:align>
              </wp:positionV>
              <wp:extent cx="551815" cy="480695"/>
              <wp:effectExtent l="0" t="0" r="635" b="0"/>
              <wp:wrapNone/>
              <wp:docPr id="1276582966"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4F18E28A" w14:textId="4A19BC41" w:rsidR="00407E44" w:rsidRPr="00407E44" w:rsidRDefault="00407E44" w:rsidP="00407E44">
                          <w:pPr>
                            <w:spacing w:after="0"/>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CF2A04" id="_x0000_t202" coordsize="21600,21600" o:spt="202" path="m,l,21600r21600,l21600,xe">
              <v:stroke joinstyle="miter"/>
              <v:path gradientshapeok="t" o:connecttype="rect"/>
            </v:shapetype>
            <v:shape id="Text Box 10" o:spid="_x0000_s1031" type="#_x0000_t202" alt="OFFICIAL" style="position:absolute;margin-left:0;margin-top:0;width:43.45pt;height:37.8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RBxDg4CAAAc&#10;BAAADgAAAAAAAAAAAAAAAAAuAgAAZHJzL2Uyb0RvYy54bWxQSwECLQAUAAYACAAAACEAVEtbFtsA&#10;AAADAQAADwAAAAAAAAAAAAAAAABoBAAAZHJzL2Rvd25yZXYueG1sUEsFBgAAAAAEAAQA8wAAAHAF&#10;AAAAAA==&#10;" filled="f" stroked="f">
              <v:textbox style="mso-fit-shape-to-text:t" inset="0,0,0,15pt">
                <w:txbxContent>
                  <w:p w14:paraId="4F18E28A" w14:textId="4A19BC41" w:rsidR="00407E44" w:rsidRPr="00407E44" w:rsidRDefault="00407E44" w:rsidP="00407E44">
                    <w:pPr>
                      <w:spacing w:after="0"/>
                      <w:rPr>
                        <w:rFonts w:ascii="Calibri" w:eastAsia="Calibri" w:hAnsi="Calibri" w:cs="Calibri"/>
                        <w:noProof/>
                        <w:color w:val="FF0000"/>
                        <w:sz w:val="24"/>
                      </w:rPr>
                    </w:pPr>
                  </w:p>
                </w:txbxContent>
              </v:textbox>
              <w10:wrap anchorx="page" anchory="page"/>
            </v:shape>
          </w:pict>
        </mc:Fallback>
      </mc:AlternateContent>
    </w:r>
    <w:r w:rsidR="003C0559">
      <w:rPr>
        <w:rStyle w:val="BookTitle"/>
        <w:rFonts w:eastAsiaTheme="minorEastAsia"/>
        <w:noProof/>
      </w:rPr>
      <w:pict w14:anchorId="1DB3991B">
        <v:rect id="_x0000_i1026" style="width:523.3pt;height:1.9pt" o:hralign="center" o:hrstd="t" o:hr="t" fillcolor="#a0a0a0" stroked="f"/>
      </w:pict>
    </w:r>
    <w:r w:rsidR="00064168" w:rsidRPr="00BD1D77">
      <w:rPr>
        <w:szCs w:val="20"/>
      </w:rPr>
      <w:t>Medicare Benefits Schedule</w:t>
    </w:r>
  </w:p>
  <w:p w14:paraId="7DCCE2B2" w14:textId="0114CFAA" w:rsidR="00064168" w:rsidRPr="00BD1D77" w:rsidRDefault="005A4188" w:rsidP="005A4188">
    <w:pPr>
      <w:pStyle w:val="Footer"/>
      <w:tabs>
        <w:tab w:val="clear" w:pos="9026"/>
        <w:tab w:val="right" w:pos="10466"/>
      </w:tabs>
      <w:jc w:val="left"/>
      <w:rPr>
        <w:szCs w:val="20"/>
      </w:rPr>
    </w:pPr>
    <w:r w:rsidRPr="005A4188">
      <w:rPr>
        <w:b/>
        <w:bCs/>
        <w:szCs w:val="20"/>
      </w:rPr>
      <w:t xml:space="preserve">Fact Sheet - </w:t>
    </w:r>
    <w:r w:rsidR="00F06F64">
      <w:rPr>
        <w:b/>
        <w:bCs/>
        <w:szCs w:val="20"/>
      </w:rPr>
      <w:t>I</w:t>
    </w:r>
    <w:r w:rsidR="000658A2">
      <w:rPr>
        <w:b/>
        <w:bCs/>
        <w:szCs w:val="20"/>
      </w:rPr>
      <w:t xml:space="preserve">ncrease </w:t>
    </w:r>
    <w:r w:rsidR="00F06F64">
      <w:rPr>
        <w:b/>
        <w:bCs/>
        <w:szCs w:val="20"/>
      </w:rPr>
      <w:t xml:space="preserve">to </w:t>
    </w:r>
    <w:r w:rsidR="000658A2">
      <w:rPr>
        <w:b/>
        <w:bCs/>
        <w:szCs w:val="20"/>
      </w:rPr>
      <w:t>complexity levels for placental tissue examinations</w:t>
    </w:r>
    <w:r w:rsidRPr="005A4188">
      <w:rPr>
        <w:szCs w:val="20"/>
      </w:rPr>
      <w:t xml:space="preserve"> </w:t>
    </w:r>
    <w:sdt>
      <w:sdtPr>
        <w:rPr>
          <w:szCs w:val="20"/>
        </w:rPr>
        <w:id w:val="960607005"/>
        <w:docPartObj>
          <w:docPartGallery w:val="Page Numbers (Bottom of Page)"/>
          <w:docPartUnique/>
        </w:docPartObj>
      </w:sdtPr>
      <w:sdtEndPr>
        <w:rPr>
          <w:noProof/>
        </w:rPr>
      </w:sdtEndPr>
      <w:sdtContent>
        <w:r w:rsidR="00064168" w:rsidRPr="00BD1D77">
          <w:rPr>
            <w:szCs w:val="20"/>
          </w:rPr>
          <w:tab/>
        </w:r>
        <w:sdt>
          <w:sdtPr>
            <w:rPr>
              <w:szCs w:val="20"/>
            </w:rPr>
            <w:id w:val="-720741692"/>
            <w:docPartObj>
              <w:docPartGallery w:val="Page Numbers (Bottom of Page)"/>
              <w:docPartUnique/>
            </w:docPartObj>
          </w:sdtPr>
          <w:sdtEndPr/>
          <w:sdtContent>
            <w:sdt>
              <w:sdtPr>
                <w:rPr>
                  <w:szCs w:val="20"/>
                </w:rPr>
                <w:id w:val="1701501531"/>
                <w:docPartObj>
                  <w:docPartGallery w:val="Page Numbers (Top of Page)"/>
                  <w:docPartUnique/>
                </w:docPartObj>
              </w:sdtPr>
              <w:sdtEndPr/>
              <w:sdtContent>
                <w:r w:rsidR="00064168" w:rsidRPr="00BD1D77">
                  <w:rPr>
                    <w:szCs w:val="20"/>
                  </w:rPr>
                  <w:t xml:space="preserve">Page </w:t>
                </w:r>
                <w:r w:rsidR="00064168" w:rsidRPr="00292535">
                  <w:rPr>
                    <w:bCs/>
                    <w:szCs w:val="20"/>
                  </w:rPr>
                  <w:fldChar w:fldCharType="begin"/>
                </w:r>
                <w:r w:rsidR="00064168" w:rsidRPr="00BD1D77">
                  <w:rPr>
                    <w:bCs/>
                    <w:szCs w:val="20"/>
                  </w:rPr>
                  <w:instrText xml:space="preserve"> PAGE </w:instrText>
                </w:r>
                <w:r w:rsidR="00064168" w:rsidRPr="00292535">
                  <w:rPr>
                    <w:bCs/>
                    <w:szCs w:val="20"/>
                  </w:rPr>
                  <w:fldChar w:fldCharType="separate"/>
                </w:r>
                <w:r w:rsidR="00064168" w:rsidRPr="00292535">
                  <w:rPr>
                    <w:bCs/>
                    <w:szCs w:val="20"/>
                  </w:rPr>
                  <w:t>1</w:t>
                </w:r>
                <w:r w:rsidR="00064168" w:rsidRPr="00292535">
                  <w:rPr>
                    <w:bCs/>
                    <w:szCs w:val="20"/>
                  </w:rPr>
                  <w:fldChar w:fldCharType="end"/>
                </w:r>
                <w:r w:rsidR="00064168" w:rsidRPr="00BD1D77">
                  <w:rPr>
                    <w:szCs w:val="20"/>
                  </w:rPr>
                  <w:t xml:space="preserve"> of </w:t>
                </w:r>
                <w:r w:rsidR="00064168" w:rsidRPr="00292535">
                  <w:rPr>
                    <w:bCs/>
                    <w:szCs w:val="20"/>
                  </w:rPr>
                  <w:fldChar w:fldCharType="begin"/>
                </w:r>
                <w:r w:rsidR="00064168" w:rsidRPr="00BD1D77">
                  <w:rPr>
                    <w:bCs/>
                    <w:szCs w:val="20"/>
                  </w:rPr>
                  <w:instrText xml:space="preserve"> NUMPAGES  </w:instrText>
                </w:r>
                <w:r w:rsidR="00064168" w:rsidRPr="00292535">
                  <w:rPr>
                    <w:bCs/>
                    <w:szCs w:val="20"/>
                  </w:rPr>
                  <w:fldChar w:fldCharType="separate"/>
                </w:r>
                <w:r w:rsidR="00064168" w:rsidRPr="00292535">
                  <w:rPr>
                    <w:bCs/>
                    <w:szCs w:val="20"/>
                  </w:rPr>
                  <w:t>1</w:t>
                </w:r>
                <w:r w:rsidR="00064168" w:rsidRPr="00292535">
                  <w:rPr>
                    <w:bCs/>
                    <w:szCs w:val="20"/>
                  </w:rPr>
                  <w:fldChar w:fldCharType="end"/>
                </w:r>
              </w:sdtContent>
            </w:sdt>
          </w:sdtContent>
        </w:sdt>
        <w:r w:rsidR="00064168" w:rsidRPr="00BD1D77">
          <w:rPr>
            <w:szCs w:val="20"/>
          </w:rPr>
          <w:t xml:space="preserve"> </w:t>
        </w:r>
      </w:sdtContent>
    </w:sdt>
  </w:p>
  <w:p w14:paraId="3821CA3D" w14:textId="57B3B071" w:rsidR="00064168" w:rsidRPr="00BD1D77" w:rsidRDefault="009F5046" w:rsidP="00064168">
    <w:pPr>
      <w:pStyle w:val="Footer"/>
      <w:jc w:val="left"/>
      <w:rPr>
        <w:rStyle w:val="Hyperlink"/>
        <w:szCs w:val="20"/>
      </w:rPr>
    </w:pPr>
    <w:hyperlink r:id="rId1" w:history="1">
      <w:r w:rsidRPr="00BD1D77">
        <w:rPr>
          <w:rStyle w:val="Hyperlink"/>
          <w:szCs w:val="20"/>
        </w:rPr>
        <w:t>MBS Online</w:t>
      </w:r>
    </w:hyperlink>
  </w:p>
  <w:p w14:paraId="10E66636" w14:textId="2B106922" w:rsidR="001D54CC" w:rsidRPr="00BD1D77" w:rsidRDefault="00064168" w:rsidP="00064168">
    <w:pPr>
      <w:pStyle w:val="Footer"/>
      <w:jc w:val="left"/>
      <w:rPr>
        <w:szCs w:val="20"/>
      </w:rPr>
    </w:pPr>
    <w:r w:rsidRPr="00BD1D77">
      <w:rPr>
        <w:szCs w:val="20"/>
      </w:rPr>
      <w:t xml:space="preserve">Last updated – </w:t>
    </w:r>
    <w:r w:rsidR="00FF78DF">
      <w:rPr>
        <w:szCs w:val="20"/>
      </w:rPr>
      <w:t>1</w:t>
    </w:r>
    <w:r w:rsidR="003C0559">
      <w:rPr>
        <w:szCs w:val="20"/>
      </w:rPr>
      <w:t>5</w:t>
    </w:r>
    <w:r w:rsidR="00FF78DF">
      <w:rPr>
        <w:szCs w:val="20"/>
      </w:rPr>
      <w:t xml:space="preserve"> October</w:t>
    </w:r>
    <w:r w:rsidR="00846095">
      <w:rPr>
        <w:szCs w:val="20"/>
      </w:rPr>
      <w:t xml:space="preserve"> </w:t>
    </w:r>
    <w:r w:rsidR="00EC589B">
      <w:rPr>
        <w:szCs w:val="20"/>
      </w:rPr>
      <w:t>202</w:t>
    </w:r>
    <w:r w:rsidR="001D54CC">
      <w:rPr>
        <w:szCs w:val="20"/>
      </w:rPr>
      <w:t>5</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E5805" w14:textId="77777777" w:rsidR="000C6243" w:rsidRDefault="000C6243" w:rsidP="006B56BB">
      <w:r>
        <w:separator/>
      </w:r>
    </w:p>
    <w:p w14:paraId="3CB39CBF" w14:textId="77777777" w:rsidR="000C6243" w:rsidRDefault="000C6243"/>
  </w:footnote>
  <w:footnote w:type="continuationSeparator" w:id="0">
    <w:p w14:paraId="466B0978" w14:textId="77777777" w:rsidR="000C6243" w:rsidRDefault="000C6243" w:rsidP="006B56BB">
      <w:r>
        <w:continuationSeparator/>
      </w:r>
    </w:p>
    <w:p w14:paraId="13571BC9" w14:textId="77777777" w:rsidR="000C6243" w:rsidRDefault="000C6243"/>
  </w:footnote>
  <w:footnote w:type="continuationNotice" w:id="1">
    <w:p w14:paraId="7880B30E" w14:textId="77777777" w:rsidR="000C6243" w:rsidRDefault="000C62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90A5A" w14:textId="64C6E764" w:rsidR="00E037D0" w:rsidRDefault="00407E44">
    <w:pPr>
      <w:pStyle w:val="Header"/>
    </w:pPr>
    <w:r>
      <w:rPr>
        <w:noProof/>
      </w:rPr>
      <mc:AlternateContent>
        <mc:Choice Requires="wps">
          <w:drawing>
            <wp:anchor distT="0" distB="0" distL="0" distR="0" simplePos="0" relativeHeight="251665408" behindDoc="0" locked="0" layoutInCell="1" allowOverlap="1" wp14:anchorId="3DA7E3EF" wp14:editId="7049E58B">
              <wp:simplePos x="635" y="635"/>
              <wp:positionH relativeFrom="page">
                <wp:align>center</wp:align>
              </wp:positionH>
              <wp:positionV relativeFrom="page">
                <wp:align>top</wp:align>
              </wp:positionV>
              <wp:extent cx="551815" cy="480695"/>
              <wp:effectExtent l="0" t="0" r="635" b="14605"/>
              <wp:wrapNone/>
              <wp:docPr id="1456944597"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6F94B01D" w14:textId="363540F2" w:rsidR="00407E44" w:rsidRPr="00407E44" w:rsidRDefault="00407E44" w:rsidP="00407E44">
                          <w:pPr>
                            <w:spacing w:after="0"/>
                            <w:rPr>
                              <w:rFonts w:ascii="Calibri" w:eastAsia="Calibri" w:hAnsi="Calibri" w:cs="Calibri"/>
                              <w:noProof/>
                              <w:color w:val="FF0000"/>
                              <w:sz w:val="24"/>
                            </w:rPr>
                          </w:pPr>
                          <w:r w:rsidRPr="00407E44">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A7E3EF" id="_x0000_t202" coordsize="21600,21600" o:spt="202" path="m,l,21600r21600,l21600,xe">
              <v:stroke joinstyle="miter"/>
              <v:path gradientshapeok="t" o:connecttype="rect"/>
            </v:shapetype>
            <v:shape id="Text Box 8" o:spid="_x0000_s1026" type="#_x0000_t202" alt="OFFICIAL" style="position:absolute;margin-left:0;margin-top:0;width:43.45pt;height:37.8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textbox style="mso-fit-shape-to-text:t" inset="0,15pt,0,0">
                <w:txbxContent>
                  <w:p w14:paraId="6F94B01D" w14:textId="363540F2" w:rsidR="00407E44" w:rsidRPr="00407E44" w:rsidRDefault="00407E44" w:rsidP="00407E44">
                    <w:pPr>
                      <w:spacing w:after="0"/>
                      <w:rPr>
                        <w:rFonts w:ascii="Calibri" w:eastAsia="Calibri" w:hAnsi="Calibri" w:cs="Calibri"/>
                        <w:noProof/>
                        <w:color w:val="FF0000"/>
                        <w:sz w:val="24"/>
                      </w:rPr>
                    </w:pPr>
                    <w:r w:rsidRPr="00407E44">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F8A53" w14:textId="0CF44D51" w:rsidR="00E037D0" w:rsidRDefault="00407E44">
    <w:pPr>
      <w:pStyle w:val="Header"/>
    </w:pPr>
    <w:r>
      <w:rPr>
        <w:noProof/>
      </w:rPr>
      <mc:AlternateContent>
        <mc:Choice Requires="wps">
          <w:drawing>
            <wp:anchor distT="0" distB="0" distL="0" distR="0" simplePos="0" relativeHeight="251666432" behindDoc="0" locked="0" layoutInCell="1" allowOverlap="1" wp14:anchorId="1346C531" wp14:editId="668BA85B">
              <wp:simplePos x="635" y="635"/>
              <wp:positionH relativeFrom="page">
                <wp:align>center</wp:align>
              </wp:positionH>
              <wp:positionV relativeFrom="page">
                <wp:align>top</wp:align>
              </wp:positionV>
              <wp:extent cx="551815" cy="480695"/>
              <wp:effectExtent l="0" t="0" r="635" b="14605"/>
              <wp:wrapNone/>
              <wp:docPr id="1864644528"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46EF2DE1" w14:textId="5857DDD5" w:rsidR="00407E44" w:rsidRPr="00407E44" w:rsidRDefault="00407E44" w:rsidP="00407E44">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46C531" id="_x0000_t202" coordsize="21600,21600" o:spt="202" path="m,l,21600r21600,l21600,xe">
              <v:stroke joinstyle="miter"/>
              <v:path gradientshapeok="t" o:connecttype="rect"/>
            </v:shapetype>
            <v:shape id="Text Box 9" o:spid="_x0000_s1027" type="#_x0000_t202" alt="OFFICIAL" style="position:absolute;margin-left:0;margin-top:0;width:43.45pt;height:37.8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" filled="f" stroked="f">
              <v:textbox style="mso-fit-shape-to-text:t" inset="0,15pt,0,0">
                <w:txbxContent>
                  <w:p w14:paraId="46EF2DE1" w14:textId="5857DDD5" w:rsidR="00407E44" w:rsidRPr="00407E44" w:rsidRDefault="00407E44" w:rsidP="00407E44">
                    <w:pPr>
                      <w:spacing w:after="0"/>
                      <w:rPr>
                        <w:rFonts w:ascii="Calibri" w:eastAsia="Calibri" w:hAnsi="Calibri" w:cs="Calibri"/>
                        <w:noProof/>
                        <w:color w:val="FF0000"/>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7BD375A1" w:rsidR="00B53987" w:rsidRDefault="00407E44">
    <w:pPr>
      <w:pStyle w:val="Header"/>
    </w:pPr>
    <w:r>
      <w:rPr>
        <w:noProof/>
      </w:rPr>
      <mc:AlternateContent>
        <mc:Choice Requires="wps">
          <w:drawing>
            <wp:anchor distT="0" distB="0" distL="0" distR="0" simplePos="0" relativeHeight="251664384" behindDoc="0" locked="0" layoutInCell="1" allowOverlap="1" wp14:anchorId="7A54A356" wp14:editId="421D8548">
              <wp:simplePos x="635" y="635"/>
              <wp:positionH relativeFrom="page">
                <wp:align>center</wp:align>
              </wp:positionH>
              <wp:positionV relativeFrom="page">
                <wp:align>top</wp:align>
              </wp:positionV>
              <wp:extent cx="551815" cy="480695"/>
              <wp:effectExtent l="0" t="0" r="635" b="14605"/>
              <wp:wrapNone/>
              <wp:docPr id="974991984"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6FC62762" w14:textId="2F863130" w:rsidR="00407E44" w:rsidRPr="00407E44" w:rsidRDefault="00407E44" w:rsidP="00407E44">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54A356" id="_x0000_t202" coordsize="21600,21600" o:spt="202" path="m,l,21600r21600,l21600,xe">
              <v:stroke joinstyle="miter"/>
              <v:path gradientshapeok="t" o:connecttype="rect"/>
            </v:shapetype>
            <v:shape id="Text Box 7" o:spid="_x0000_s1030" type="#_x0000_t202" alt="OFFICIAL" style="position:absolute;margin-left:0;margin-top:0;width:43.45pt;height:37.8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" filled="f" stroked="f">
              <v:textbox style="mso-fit-shape-to-text:t" inset="0,15pt,0,0">
                <w:txbxContent>
                  <w:p w14:paraId="6FC62762" w14:textId="2F863130" w:rsidR="00407E44" w:rsidRPr="00407E44" w:rsidRDefault="00407E44" w:rsidP="00407E44">
                    <w:pPr>
                      <w:spacing w:after="0"/>
                      <w:rPr>
                        <w:rFonts w:ascii="Calibri" w:eastAsia="Calibri" w:hAnsi="Calibri" w:cs="Calibri"/>
                        <w:noProof/>
                        <w:color w:val="FF0000"/>
                        <w:sz w:val="24"/>
                      </w:rPr>
                    </w:pPr>
                  </w:p>
                </w:txbxContent>
              </v:textbox>
              <w10:wrap anchorx="page" anchory="page"/>
            </v:shape>
          </w:pict>
        </mc:Fallback>
      </mc:AlternateContent>
    </w:r>
    <w:r w:rsidR="00F373E2">
      <w:rPr>
        <w:noProof/>
      </w:rPr>
      <w:drawing>
        <wp:inline distT="0" distB="0" distL="0" distR="0" wp14:anchorId="7F2761FA" wp14:editId="24E6C34F">
          <wp:extent cx="5756275" cy="941705"/>
          <wp:effectExtent l="0" t="0" r="0" b="0"/>
          <wp:docPr id="111947598" name="Picture 1"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Disability and Ageing"/>
                  <pic:cNvPicPr>
                    <a:picLocks noChangeAspect="1"/>
                  </pic:cNvPicPr>
                </pic:nvPicPr>
                <pic:blipFill rotWithShape="1">
                  <a:blip r:embed="rId1">
                    <a:extLst>
                      <a:ext uri="{28A0092B-C50C-407E-A947-70E740481C1C}">
                        <a14:useLocalDpi xmlns:a14="http://schemas.microsoft.com/office/drawing/2010/main" val="0"/>
                      </a:ext>
                    </a:extLst>
                  </a:blip>
                  <a:srcRect l="136" r="136"/>
                  <a:stretch/>
                </pic:blipFill>
                <pic:spPr bwMode="auto">
                  <a:xfrm>
                    <a:off x="0" y="0"/>
                    <a:ext cx="5756275"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752F27"/>
    <w:multiLevelType w:val="hybridMultilevel"/>
    <w:tmpl w:val="1544482C"/>
    <w:lvl w:ilvl="0" w:tplc="0C090003">
      <w:start w:val="1"/>
      <w:numFmt w:val="bullet"/>
      <w:lvlText w:val="o"/>
      <w:lvlJc w:val="left"/>
      <w:pPr>
        <w:ind w:left="720" w:hanging="360"/>
      </w:pPr>
      <w:rPr>
        <w:rFonts w:ascii="Courier New" w:hAnsi="Courier New" w:cs="Courier New" w:hint="default"/>
        <w:color w:val="358189" w:themeColor="accent2"/>
        <w:spacing w:val="0"/>
        <w:w w:val="100"/>
        <w:sz w:val="24"/>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 w15:restartNumberingAfterBreak="0">
    <w:nsid w:val="0D162C15"/>
    <w:multiLevelType w:val="hybridMultilevel"/>
    <w:tmpl w:val="C86EB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20997448">
    <w:abstractNumId w:val="4"/>
  </w:num>
  <w:num w:numId="2" w16cid:durableId="1088427743">
    <w:abstractNumId w:val="7"/>
  </w:num>
  <w:num w:numId="3" w16cid:durableId="111368400">
    <w:abstractNumId w:val="5"/>
  </w:num>
  <w:num w:numId="4" w16cid:durableId="815339056">
    <w:abstractNumId w:val="6"/>
  </w:num>
  <w:num w:numId="5" w16cid:durableId="743180995">
    <w:abstractNumId w:val="0"/>
  </w:num>
  <w:num w:numId="6" w16cid:durableId="508569404">
    <w:abstractNumId w:val="3"/>
  </w:num>
  <w:num w:numId="7" w16cid:durableId="1345594647">
    <w:abstractNumId w:val="2"/>
  </w:num>
  <w:num w:numId="8" w16cid:durableId="2085251511">
    <w:abstractNumId w:val="3"/>
  </w:num>
  <w:num w:numId="9" w16cid:durableId="636833566">
    <w:abstractNumId w:val="1"/>
  </w:num>
  <w:num w:numId="10" w16cid:durableId="35921050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0CDE"/>
    <w:rsid w:val="00002500"/>
    <w:rsid w:val="00003743"/>
    <w:rsid w:val="00003832"/>
    <w:rsid w:val="000047B4"/>
    <w:rsid w:val="00005712"/>
    <w:rsid w:val="00007FD8"/>
    <w:rsid w:val="00010DC9"/>
    <w:rsid w:val="000114DE"/>
    <w:rsid w:val="000117F8"/>
    <w:rsid w:val="0001460F"/>
    <w:rsid w:val="0001509B"/>
    <w:rsid w:val="00017D74"/>
    <w:rsid w:val="00020089"/>
    <w:rsid w:val="0002205F"/>
    <w:rsid w:val="000220D8"/>
    <w:rsid w:val="00022629"/>
    <w:rsid w:val="00023CB8"/>
    <w:rsid w:val="00024967"/>
    <w:rsid w:val="00024DFE"/>
    <w:rsid w:val="00025CF5"/>
    <w:rsid w:val="00025EE0"/>
    <w:rsid w:val="00026139"/>
    <w:rsid w:val="00027601"/>
    <w:rsid w:val="00027C9F"/>
    <w:rsid w:val="00033321"/>
    <w:rsid w:val="000338E5"/>
    <w:rsid w:val="00033ECC"/>
    <w:rsid w:val="0003422F"/>
    <w:rsid w:val="0003798B"/>
    <w:rsid w:val="00040B89"/>
    <w:rsid w:val="00046691"/>
    <w:rsid w:val="00046FF0"/>
    <w:rsid w:val="000475F1"/>
    <w:rsid w:val="00047BDA"/>
    <w:rsid w:val="00050176"/>
    <w:rsid w:val="00050342"/>
    <w:rsid w:val="00051BB5"/>
    <w:rsid w:val="00055997"/>
    <w:rsid w:val="00056A81"/>
    <w:rsid w:val="00057FE0"/>
    <w:rsid w:val="0006231F"/>
    <w:rsid w:val="000636FA"/>
    <w:rsid w:val="00063B67"/>
    <w:rsid w:val="00064168"/>
    <w:rsid w:val="0006517D"/>
    <w:rsid w:val="000658A2"/>
    <w:rsid w:val="00067456"/>
    <w:rsid w:val="00071506"/>
    <w:rsid w:val="0007154F"/>
    <w:rsid w:val="00073544"/>
    <w:rsid w:val="00080AA7"/>
    <w:rsid w:val="00080BAC"/>
    <w:rsid w:val="00081380"/>
    <w:rsid w:val="00081AB1"/>
    <w:rsid w:val="0008244F"/>
    <w:rsid w:val="000824D9"/>
    <w:rsid w:val="000836FE"/>
    <w:rsid w:val="00090316"/>
    <w:rsid w:val="00092ED0"/>
    <w:rsid w:val="00093981"/>
    <w:rsid w:val="00093E1F"/>
    <w:rsid w:val="00096125"/>
    <w:rsid w:val="00097DD1"/>
    <w:rsid w:val="000A0A05"/>
    <w:rsid w:val="000A42D0"/>
    <w:rsid w:val="000A5C85"/>
    <w:rsid w:val="000A66F3"/>
    <w:rsid w:val="000A6944"/>
    <w:rsid w:val="000A6B4B"/>
    <w:rsid w:val="000B067A"/>
    <w:rsid w:val="000B1540"/>
    <w:rsid w:val="000B1E53"/>
    <w:rsid w:val="000B2849"/>
    <w:rsid w:val="000B3068"/>
    <w:rsid w:val="000B33FD"/>
    <w:rsid w:val="000B4ABA"/>
    <w:rsid w:val="000C0475"/>
    <w:rsid w:val="000C4B16"/>
    <w:rsid w:val="000C50C3"/>
    <w:rsid w:val="000C5E14"/>
    <w:rsid w:val="000C6243"/>
    <w:rsid w:val="000D0F0C"/>
    <w:rsid w:val="000D2150"/>
    <w:rsid w:val="000D21F6"/>
    <w:rsid w:val="000D2310"/>
    <w:rsid w:val="000D43A6"/>
    <w:rsid w:val="000D4500"/>
    <w:rsid w:val="000D699E"/>
    <w:rsid w:val="000D7AEA"/>
    <w:rsid w:val="000E2C66"/>
    <w:rsid w:val="000F123C"/>
    <w:rsid w:val="000F2FED"/>
    <w:rsid w:val="000F417C"/>
    <w:rsid w:val="000F620E"/>
    <w:rsid w:val="000F7AF7"/>
    <w:rsid w:val="000F7E25"/>
    <w:rsid w:val="0010191F"/>
    <w:rsid w:val="00101C2D"/>
    <w:rsid w:val="00102791"/>
    <w:rsid w:val="00103D0B"/>
    <w:rsid w:val="00104161"/>
    <w:rsid w:val="0010616D"/>
    <w:rsid w:val="00106D95"/>
    <w:rsid w:val="00110478"/>
    <w:rsid w:val="00111901"/>
    <w:rsid w:val="00113960"/>
    <w:rsid w:val="001158AE"/>
    <w:rsid w:val="0011711B"/>
    <w:rsid w:val="00117F8A"/>
    <w:rsid w:val="00120FC2"/>
    <w:rsid w:val="0012108B"/>
    <w:rsid w:val="001210F8"/>
    <w:rsid w:val="00121A10"/>
    <w:rsid w:val="00121B9B"/>
    <w:rsid w:val="00122ADC"/>
    <w:rsid w:val="001245EF"/>
    <w:rsid w:val="0012510C"/>
    <w:rsid w:val="00126FC7"/>
    <w:rsid w:val="00130330"/>
    <w:rsid w:val="00130F59"/>
    <w:rsid w:val="00133EC0"/>
    <w:rsid w:val="00134ADC"/>
    <w:rsid w:val="00134B51"/>
    <w:rsid w:val="00141CE5"/>
    <w:rsid w:val="00144908"/>
    <w:rsid w:val="0015153D"/>
    <w:rsid w:val="00156D96"/>
    <w:rsid w:val="001571C7"/>
    <w:rsid w:val="00161094"/>
    <w:rsid w:val="00161C8B"/>
    <w:rsid w:val="00170AE8"/>
    <w:rsid w:val="00172911"/>
    <w:rsid w:val="00172D9A"/>
    <w:rsid w:val="001749BF"/>
    <w:rsid w:val="0017665C"/>
    <w:rsid w:val="00177AD2"/>
    <w:rsid w:val="001815A8"/>
    <w:rsid w:val="00182351"/>
    <w:rsid w:val="001827BC"/>
    <w:rsid w:val="00182A75"/>
    <w:rsid w:val="001840FA"/>
    <w:rsid w:val="00184EC7"/>
    <w:rsid w:val="00190079"/>
    <w:rsid w:val="00190127"/>
    <w:rsid w:val="0019622E"/>
    <w:rsid w:val="001966A7"/>
    <w:rsid w:val="00196B05"/>
    <w:rsid w:val="0019761F"/>
    <w:rsid w:val="001A1F54"/>
    <w:rsid w:val="001A2646"/>
    <w:rsid w:val="001A36C3"/>
    <w:rsid w:val="001A4627"/>
    <w:rsid w:val="001A4979"/>
    <w:rsid w:val="001A5EAF"/>
    <w:rsid w:val="001A69F5"/>
    <w:rsid w:val="001B15D3"/>
    <w:rsid w:val="001B311F"/>
    <w:rsid w:val="001B3443"/>
    <w:rsid w:val="001B387D"/>
    <w:rsid w:val="001B625D"/>
    <w:rsid w:val="001C0326"/>
    <w:rsid w:val="001C192F"/>
    <w:rsid w:val="001C34F1"/>
    <w:rsid w:val="001C3C42"/>
    <w:rsid w:val="001C42E4"/>
    <w:rsid w:val="001D1846"/>
    <w:rsid w:val="001D2B7E"/>
    <w:rsid w:val="001D54CC"/>
    <w:rsid w:val="001D7869"/>
    <w:rsid w:val="001E0601"/>
    <w:rsid w:val="001E2348"/>
    <w:rsid w:val="001E6A30"/>
    <w:rsid w:val="001E6E3C"/>
    <w:rsid w:val="001E757B"/>
    <w:rsid w:val="001F257D"/>
    <w:rsid w:val="001F373C"/>
    <w:rsid w:val="001F3920"/>
    <w:rsid w:val="001F76C6"/>
    <w:rsid w:val="0020117E"/>
    <w:rsid w:val="002026CD"/>
    <w:rsid w:val="002033FC"/>
    <w:rsid w:val="002035D1"/>
    <w:rsid w:val="00203901"/>
    <w:rsid w:val="00203DA5"/>
    <w:rsid w:val="00204140"/>
    <w:rsid w:val="002044BB"/>
    <w:rsid w:val="0020683C"/>
    <w:rsid w:val="00210460"/>
    <w:rsid w:val="00210B09"/>
    <w:rsid w:val="00210C9E"/>
    <w:rsid w:val="00211840"/>
    <w:rsid w:val="0021443E"/>
    <w:rsid w:val="00214CF1"/>
    <w:rsid w:val="00220E5F"/>
    <w:rsid w:val="002212B5"/>
    <w:rsid w:val="00222655"/>
    <w:rsid w:val="00222C27"/>
    <w:rsid w:val="00224B21"/>
    <w:rsid w:val="00226668"/>
    <w:rsid w:val="00231191"/>
    <w:rsid w:val="00233531"/>
    <w:rsid w:val="00233809"/>
    <w:rsid w:val="00233C12"/>
    <w:rsid w:val="00237A42"/>
    <w:rsid w:val="00240046"/>
    <w:rsid w:val="00241A4B"/>
    <w:rsid w:val="00242D68"/>
    <w:rsid w:val="00244AEA"/>
    <w:rsid w:val="0024650C"/>
    <w:rsid w:val="00246AA2"/>
    <w:rsid w:val="002478FC"/>
    <w:rsid w:val="0024797F"/>
    <w:rsid w:val="00250155"/>
    <w:rsid w:val="0025119E"/>
    <w:rsid w:val="00251269"/>
    <w:rsid w:val="002535C0"/>
    <w:rsid w:val="00253DAF"/>
    <w:rsid w:val="00254072"/>
    <w:rsid w:val="002579FE"/>
    <w:rsid w:val="00260552"/>
    <w:rsid w:val="002609AF"/>
    <w:rsid w:val="00261C19"/>
    <w:rsid w:val="0026311C"/>
    <w:rsid w:val="0026668C"/>
    <w:rsid w:val="00266AC1"/>
    <w:rsid w:val="00267F0E"/>
    <w:rsid w:val="0027178C"/>
    <w:rsid w:val="00271954"/>
    <w:rsid w:val="002719FA"/>
    <w:rsid w:val="00271AC0"/>
    <w:rsid w:val="00272668"/>
    <w:rsid w:val="0027330B"/>
    <w:rsid w:val="00276820"/>
    <w:rsid w:val="00276A3B"/>
    <w:rsid w:val="00276CB4"/>
    <w:rsid w:val="00277FA5"/>
    <w:rsid w:val="002803AD"/>
    <w:rsid w:val="00282052"/>
    <w:rsid w:val="002831A3"/>
    <w:rsid w:val="00284E43"/>
    <w:rsid w:val="0028519E"/>
    <w:rsid w:val="002856A5"/>
    <w:rsid w:val="00287248"/>
    <w:rsid w:val="002872ED"/>
    <w:rsid w:val="002905C2"/>
    <w:rsid w:val="00292535"/>
    <w:rsid w:val="00293007"/>
    <w:rsid w:val="002937C4"/>
    <w:rsid w:val="00295AF2"/>
    <w:rsid w:val="00295C91"/>
    <w:rsid w:val="00297151"/>
    <w:rsid w:val="002A3EF1"/>
    <w:rsid w:val="002A6FA0"/>
    <w:rsid w:val="002A7750"/>
    <w:rsid w:val="002A7C1A"/>
    <w:rsid w:val="002B0752"/>
    <w:rsid w:val="002B20E6"/>
    <w:rsid w:val="002B42A3"/>
    <w:rsid w:val="002B54BF"/>
    <w:rsid w:val="002C090E"/>
    <w:rsid w:val="002C0CDD"/>
    <w:rsid w:val="002C138E"/>
    <w:rsid w:val="002C38C4"/>
    <w:rsid w:val="002C46AA"/>
    <w:rsid w:val="002C6672"/>
    <w:rsid w:val="002C7ECE"/>
    <w:rsid w:val="002D65A2"/>
    <w:rsid w:val="002D7232"/>
    <w:rsid w:val="002D7C80"/>
    <w:rsid w:val="002D7FD4"/>
    <w:rsid w:val="002E09AF"/>
    <w:rsid w:val="002E1493"/>
    <w:rsid w:val="002E1823"/>
    <w:rsid w:val="002E1A1D"/>
    <w:rsid w:val="002E4081"/>
    <w:rsid w:val="002E5B78"/>
    <w:rsid w:val="002E5D7C"/>
    <w:rsid w:val="002E6175"/>
    <w:rsid w:val="002E687D"/>
    <w:rsid w:val="002F225F"/>
    <w:rsid w:val="002F3AE3"/>
    <w:rsid w:val="002F4CB8"/>
    <w:rsid w:val="002F606F"/>
    <w:rsid w:val="0030384E"/>
    <w:rsid w:val="0030464B"/>
    <w:rsid w:val="0030786C"/>
    <w:rsid w:val="00317B29"/>
    <w:rsid w:val="00320ADD"/>
    <w:rsid w:val="00322E96"/>
    <w:rsid w:val="003233DE"/>
    <w:rsid w:val="0032466B"/>
    <w:rsid w:val="003250B8"/>
    <w:rsid w:val="00326CC9"/>
    <w:rsid w:val="00327236"/>
    <w:rsid w:val="00330E96"/>
    <w:rsid w:val="003330EB"/>
    <w:rsid w:val="00333C73"/>
    <w:rsid w:val="00335BA2"/>
    <w:rsid w:val="00336785"/>
    <w:rsid w:val="003400FB"/>
    <w:rsid w:val="003415FD"/>
    <w:rsid w:val="003429F0"/>
    <w:rsid w:val="00344248"/>
    <w:rsid w:val="00345A82"/>
    <w:rsid w:val="00346634"/>
    <w:rsid w:val="0035097A"/>
    <w:rsid w:val="00353C8E"/>
    <w:rsid w:val="003540A4"/>
    <w:rsid w:val="00357BCC"/>
    <w:rsid w:val="00360E4E"/>
    <w:rsid w:val="00361624"/>
    <w:rsid w:val="00366BE9"/>
    <w:rsid w:val="00366E5D"/>
    <w:rsid w:val="003670B3"/>
    <w:rsid w:val="00367B83"/>
    <w:rsid w:val="00370AAA"/>
    <w:rsid w:val="00372BD5"/>
    <w:rsid w:val="00375F77"/>
    <w:rsid w:val="003760B3"/>
    <w:rsid w:val="00381BBE"/>
    <w:rsid w:val="00382903"/>
    <w:rsid w:val="003832F8"/>
    <w:rsid w:val="00384518"/>
    <w:rsid w:val="003846FF"/>
    <w:rsid w:val="003857D4"/>
    <w:rsid w:val="00385AD4"/>
    <w:rsid w:val="00385C01"/>
    <w:rsid w:val="00387924"/>
    <w:rsid w:val="003908CF"/>
    <w:rsid w:val="00392651"/>
    <w:rsid w:val="0039384D"/>
    <w:rsid w:val="0039538C"/>
    <w:rsid w:val="00395C23"/>
    <w:rsid w:val="003A0F3C"/>
    <w:rsid w:val="003A2DB8"/>
    <w:rsid w:val="003A2E4F"/>
    <w:rsid w:val="003A4438"/>
    <w:rsid w:val="003A5013"/>
    <w:rsid w:val="003A5078"/>
    <w:rsid w:val="003A62DD"/>
    <w:rsid w:val="003A775A"/>
    <w:rsid w:val="003B213A"/>
    <w:rsid w:val="003B43AD"/>
    <w:rsid w:val="003B5833"/>
    <w:rsid w:val="003B6F69"/>
    <w:rsid w:val="003B7514"/>
    <w:rsid w:val="003B7D1A"/>
    <w:rsid w:val="003C0559"/>
    <w:rsid w:val="003C0FEC"/>
    <w:rsid w:val="003C2AC8"/>
    <w:rsid w:val="003C4E8D"/>
    <w:rsid w:val="003C5E0C"/>
    <w:rsid w:val="003D033A"/>
    <w:rsid w:val="003D17F9"/>
    <w:rsid w:val="003D2D88"/>
    <w:rsid w:val="003D403A"/>
    <w:rsid w:val="003D419D"/>
    <w:rsid w:val="003D41EA"/>
    <w:rsid w:val="003D4850"/>
    <w:rsid w:val="003D535A"/>
    <w:rsid w:val="003D60D6"/>
    <w:rsid w:val="003E2F6A"/>
    <w:rsid w:val="003E3719"/>
    <w:rsid w:val="003E3841"/>
    <w:rsid w:val="003E5265"/>
    <w:rsid w:val="003F0955"/>
    <w:rsid w:val="003F0F91"/>
    <w:rsid w:val="003F368C"/>
    <w:rsid w:val="003F499F"/>
    <w:rsid w:val="003F4F45"/>
    <w:rsid w:val="003F5F4D"/>
    <w:rsid w:val="003F646F"/>
    <w:rsid w:val="00400F00"/>
    <w:rsid w:val="00404F8B"/>
    <w:rsid w:val="00405256"/>
    <w:rsid w:val="00405ADD"/>
    <w:rsid w:val="00407073"/>
    <w:rsid w:val="00407E44"/>
    <w:rsid w:val="00410031"/>
    <w:rsid w:val="00411DED"/>
    <w:rsid w:val="00411E2F"/>
    <w:rsid w:val="0041396F"/>
    <w:rsid w:val="004146A8"/>
    <w:rsid w:val="00414AB0"/>
    <w:rsid w:val="00415C81"/>
    <w:rsid w:val="00421E01"/>
    <w:rsid w:val="00425591"/>
    <w:rsid w:val="00427955"/>
    <w:rsid w:val="00432378"/>
    <w:rsid w:val="0043428B"/>
    <w:rsid w:val="00435873"/>
    <w:rsid w:val="004379C5"/>
    <w:rsid w:val="00440BAE"/>
    <w:rsid w:val="00440D65"/>
    <w:rsid w:val="00442EFF"/>
    <w:rsid w:val="004435E6"/>
    <w:rsid w:val="00443C2A"/>
    <w:rsid w:val="004443DE"/>
    <w:rsid w:val="00447E31"/>
    <w:rsid w:val="00452C18"/>
    <w:rsid w:val="00453923"/>
    <w:rsid w:val="0045395D"/>
    <w:rsid w:val="00454070"/>
    <w:rsid w:val="00454B9B"/>
    <w:rsid w:val="00456790"/>
    <w:rsid w:val="00457858"/>
    <w:rsid w:val="00460B0B"/>
    <w:rsid w:val="00461023"/>
    <w:rsid w:val="00462FAC"/>
    <w:rsid w:val="00464631"/>
    <w:rsid w:val="00464B79"/>
    <w:rsid w:val="004671A3"/>
    <w:rsid w:val="00467BBF"/>
    <w:rsid w:val="00473193"/>
    <w:rsid w:val="00473878"/>
    <w:rsid w:val="00474B40"/>
    <w:rsid w:val="00475E26"/>
    <w:rsid w:val="00476C5C"/>
    <w:rsid w:val="0047714E"/>
    <w:rsid w:val="0048593C"/>
    <w:rsid w:val="004867E2"/>
    <w:rsid w:val="004909C3"/>
    <w:rsid w:val="00490FFF"/>
    <w:rsid w:val="00492789"/>
    <w:rsid w:val="004929A9"/>
    <w:rsid w:val="00492C0B"/>
    <w:rsid w:val="00495928"/>
    <w:rsid w:val="004A18B6"/>
    <w:rsid w:val="004A48F6"/>
    <w:rsid w:val="004A615B"/>
    <w:rsid w:val="004A78D9"/>
    <w:rsid w:val="004B2B19"/>
    <w:rsid w:val="004B5009"/>
    <w:rsid w:val="004C1BCD"/>
    <w:rsid w:val="004C6BCF"/>
    <w:rsid w:val="004D5268"/>
    <w:rsid w:val="004D58BF"/>
    <w:rsid w:val="004D5E3F"/>
    <w:rsid w:val="004D6A29"/>
    <w:rsid w:val="004E4335"/>
    <w:rsid w:val="004E5226"/>
    <w:rsid w:val="004E5B41"/>
    <w:rsid w:val="004F0588"/>
    <w:rsid w:val="004F13EE"/>
    <w:rsid w:val="004F2022"/>
    <w:rsid w:val="004F3348"/>
    <w:rsid w:val="004F7C05"/>
    <w:rsid w:val="00501C94"/>
    <w:rsid w:val="0050222A"/>
    <w:rsid w:val="00505B57"/>
    <w:rsid w:val="00506432"/>
    <w:rsid w:val="00506E82"/>
    <w:rsid w:val="00513B00"/>
    <w:rsid w:val="00514644"/>
    <w:rsid w:val="0052051D"/>
    <w:rsid w:val="00522E3C"/>
    <w:rsid w:val="00523659"/>
    <w:rsid w:val="00525479"/>
    <w:rsid w:val="00535DD2"/>
    <w:rsid w:val="00541E73"/>
    <w:rsid w:val="00545EE6"/>
    <w:rsid w:val="0054643B"/>
    <w:rsid w:val="00551717"/>
    <w:rsid w:val="00552E85"/>
    <w:rsid w:val="005550E7"/>
    <w:rsid w:val="005564FB"/>
    <w:rsid w:val="00556B68"/>
    <w:rsid w:val="0055706A"/>
    <w:rsid w:val="005572C7"/>
    <w:rsid w:val="005576F2"/>
    <w:rsid w:val="00564721"/>
    <w:rsid w:val="005650ED"/>
    <w:rsid w:val="00565AD4"/>
    <w:rsid w:val="00566734"/>
    <w:rsid w:val="00566B81"/>
    <w:rsid w:val="00575754"/>
    <w:rsid w:val="00581FBA"/>
    <w:rsid w:val="005858A4"/>
    <w:rsid w:val="00586528"/>
    <w:rsid w:val="00591E20"/>
    <w:rsid w:val="005920E7"/>
    <w:rsid w:val="00593DF9"/>
    <w:rsid w:val="00595408"/>
    <w:rsid w:val="00595E84"/>
    <w:rsid w:val="00596EAD"/>
    <w:rsid w:val="005A0C59"/>
    <w:rsid w:val="005A4188"/>
    <w:rsid w:val="005A48EB"/>
    <w:rsid w:val="005A6BB8"/>
    <w:rsid w:val="005A6CFB"/>
    <w:rsid w:val="005B6653"/>
    <w:rsid w:val="005C20F9"/>
    <w:rsid w:val="005C4B3E"/>
    <w:rsid w:val="005C5AEB"/>
    <w:rsid w:val="005D05A1"/>
    <w:rsid w:val="005D3888"/>
    <w:rsid w:val="005D411B"/>
    <w:rsid w:val="005D5F4E"/>
    <w:rsid w:val="005D64C0"/>
    <w:rsid w:val="005E0A3F"/>
    <w:rsid w:val="005E1AF9"/>
    <w:rsid w:val="005E2D76"/>
    <w:rsid w:val="005E659D"/>
    <w:rsid w:val="005E6883"/>
    <w:rsid w:val="005E772F"/>
    <w:rsid w:val="005F0A07"/>
    <w:rsid w:val="005F142D"/>
    <w:rsid w:val="005F4856"/>
    <w:rsid w:val="005F4ECA"/>
    <w:rsid w:val="005F67F9"/>
    <w:rsid w:val="005F7CB8"/>
    <w:rsid w:val="006041BE"/>
    <w:rsid w:val="006043C7"/>
    <w:rsid w:val="0060796F"/>
    <w:rsid w:val="00613F67"/>
    <w:rsid w:val="00621F4C"/>
    <w:rsid w:val="00624B52"/>
    <w:rsid w:val="00626825"/>
    <w:rsid w:val="00627A61"/>
    <w:rsid w:val="00627CD2"/>
    <w:rsid w:val="00630794"/>
    <w:rsid w:val="00631DF4"/>
    <w:rsid w:val="00634175"/>
    <w:rsid w:val="00634BA4"/>
    <w:rsid w:val="0063574E"/>
    <w:rsid w:val="006408AC"/>
    <w:rsid w:val="006429FB"/>
    <w:rsid w:val="00642F20"/>
    <w:rsid w:val="00644D43"/>
    <w:rsid w:val="00646591"/>
    <w:rsid w:val="006511B6"/>
    <w:rsid w:val="00651B5C"/>
    <w:rsid w:val="0065308F"/>
    <w:rsid w:val="00655CED"/>
    <w:rsid w:val="00657FF8"/>
    <w:rsid w:val="00661256"/>
    <w:rsid w:val="00663E00"/>
    <w:rsid w:val="0066598A"/>
    <w:rsid w:val="00666C3A"/>
    <w:rsid w:val="00670D99"/>
    <w:rsid w:val="00670E2B"/>
    <w:rsid w:val="006734BB"/>
    <w:rsid w:val="00676077"/>
    <w:rsid w:val="00676687"/>
    <w:rsid w:val="0067697A"/>
    <w:rsid w:val="006821EB"/>
    <w:rsid w:val="00684B30"/>
    <w:rsid w:val="0068530F"/>
    <w:rsid w:val="006908E0"/>
    <w:rsid w:val="00693A51"/>
    <w:rsid w:val="00696575"/>
    <w:rsid w:val="006B05A2"/>
    <w:rsid w:val="006B2286"/>
    <w:rsid w:val="006B3924"/>
    <w:rsid w:val="006B56BB"/>
    <w:rsid w:val="006C085B"/>
    <w:rsid w:val="006C0AE2"/>
    <w:rsid w:val="006C198A"/>
    <w:rsid w:val="006C2096"/>
    <w:rsid w:val="006C4ECC"/>
    <w:rsid w:val="006C77A8"/>
    <w:rsid w:val="006D0803"/>
    <w:rsid w:val="006D22A7"/>
    <w:rsid w:val="006D4098"/>
    <w:rsid w:val="006D67F4"/>
    <w:rsid w:val="006D6B9E"/>
    <w:rsid w:val="006D7681"/>
    <w:rsid w:val="006D7B2E"/>
    <w:rsid w:val="006E02EA"/>
    <w:rsid w:val="006E0968"/>
    <w:rsid w:val="006E2AF6"/>
    <w:rsid w:val="006E4698"/>
    <w:rsid w:val="006E6FD3"/>
    <w:rsid w:val="006F17A5"/>
    <w:rsid w:val="006F5073"/>
    <w:rsid w:val="006F7157"/>
    <w:rsid w:val="00700FE6"/>
    <w:rsid w:val="00701275"/>
    <w:rsid w:val="007052E0"/>
    <w:rsid w:val="00707F56"/>
    <w:rsid w:val="00713558"/>
    <w:rsid w:val="00715771"/>
    <w:rsid w:val="00720D08"/>
    <w:rsid w:val="00725E89"/>
    <w:rsid w:val="007263B9"/>
    <w:rsid w:val="007334F8"/>
    <w:rsid w:val="007337EC"/>
    <w:rsid w:val="007339CD"/>
    <w:rsid w:val="007359D8"/>
    <w:rsid w:val="007362D4"/>
    <w:rsid w:val="007371D5"/>
    <w:rsid w:val="00744B30"/>
    <w:rsid w:val="00744FE9"/>
    <w:rsid w:val="00746C16"/>
    <w:rsid w:val="00750FCA"/>
    <w:rsid w:val="00753438"/>
    <w:rsid w:val="0075429C"/>
    <w:rsid w:val="00755852"/>
    <w:rsid w:val="0075625E"/>
    <w:rsid w:val="00764BEF"/>
    <w:rsid w:val="0076672A"/>
    <w:rsid w:val="007668E9"/>
    <w:rsid w:val="00770BD9"/>
    <w:rsid w:val="00774D3C"/>
    <w:rsid w:val="00775E45"/>
    <w:rsid w:val="00776E74"/>
    <w:rsid w:val="0078272D"/>
    <w:rsid w:val="00785169"/>
    <w:rsid w:val="00786489"/>
    <w:rsid w:val="0079294A"/>
    <w:rsid w:val="007954AB"/>
    <w:rsid w:val="00797C41"/>
    <w:rsid w:val="007A026A"/>
    <w:rsid w:val="007A13EB"/>
    <w:rsid w:val="007A14B5"/>
    <w:rsid w:val="007A14C5"/>
    <w:rsid w:val="007A4A10"/>
    <w:rsid w:val="007A56CC"/>
    <w:rsid w:val="007A6CA4"/>
    <w:rsid w:val="007B1750"/>
    <w:rsid w:val="007B1760"/>
    <w:rsid w:val="007B4708"/>
    <w:rsid w:val="007B4ABF"/>
    <w:rsid w:val="007B70AB"/>
    <w:rsid w:val="007B71BB"/>
    <w:rsid w:val="007C1FDC"/>
    <w:rsid w:val="007C2E38"/>
    <w:rsid w:val="007C30B7"/>
    <w:rsid w:val="007C31DD"/>
    <w:rsid w:val="007C32D9"/>
    <w:rsid w:val="007C343D"/>
    <w:rsid w:val="007C3C58"/>
    <w:rsid w:val="007C5A5A"/>
    <w:rsid w:val="007C6D9C"/>
    <w:rsid w:val="007C705D"/>
    <w:rsid w:val="007C7461"/>
    <w:rsid w:val="007C7DDB"/>
    <w:rsid w:val="007D1D35"/>
    <w:rsid w:val="007D2CC7"/>
    <w:rsid w:val="007D5914"/>
    <w:rsid w:val="007D6041"/>
    <w:rsid w:val="007D673D"/>
    <w:rsid w:val="007D7D03"/>
    <w:rsid w:val="007E0068"/>
    <w:rsid w:val="007E0FB8"/>
    <w:rsid w:val="007E223D"/>
    <w:rsid w:val="007E3905"/>
    <w:rsid w:val="007E4D09"/>
    <w:rsid w:val="007F2220"/>
    <w:rsid w:val="007F3B98"/>
    <w:rsid w:val="007F4B3E"/>
    <w:rsid w:val="007F70ED"/>
    <w:rsid w:val="00801D25"/>
    <w:rsid w:val="00802809"/>
    <w:rsid w:val="00802FA6"/>
    <w:rsid w:val="008114BC"/>
    <w:rsid w:val="008127AF"/>
    <w:rsid w:val="00812B46"/>
    <w:rsid w:val="00814DB3"/>
    <w:rsid w:val="00815086"/>
    <w:rsid w:val="00815700"/>
    <w:rsid w:val="0082246B"/>
    <w:rsid w:val="008264EB"/>
    <w:rsid w:val="00826B8F"/>
    <w:rsid w:val="00830476"/>
    <w:rsid w:val="008309FB"/>
    <w:rsid w:val="008317EC"/>
    <w:rsid w:val="00831E8A"/>
    <w:rsid w:val="008333E8"/>
    <w:rsid w:val="0083527D"/>
    <w:rsid w:val="0083595B"/>
    <w:rsid w:val="00835C76"/>
    <w:rsid w:val="008376E2"/>
    <w:rsid w:val="00843049"/>
    <w:rsid w:val="008432DF"/>
    <w:rsid w:val="008437CA"/>
    <w:rsid w:val="00846095"/>
    <w:rsid w:val="0084661A"/>
    <w:rsid w:val="0085010F"/>
    <w:rsid w:val="0085209B"/>
    <w:rsid w:val="008562AD"/>
    <w:rsid w:val="00856B66"/>
    <w:rsid w:val="008601AC"/>
    <w:rsid w:val="00861A5F"/>
    <w:rsid w:val="008644AD"/>
    <w:rsid w:val="00865735"/>
    <w:rsid w:val="00865DDB"/>
    <w:rsid w:val="008674B7"/>
    <w:rsid w:val="00867538"/>
    <w:rsid w:val="008722CF"/>
    <w:rsid w:val="0087232E"/>
    <w:rsid w:val="00873D90"/>
    <w:rsid w:val="00873FC8"/>
    <w:rsid w:val="00880F9C"/>
    <w:rsid w:val="00884C63"/>
    <w:rsid w:val="00885873"/>
    <w:rsid w:val="00885908"/>
    <w:rsid w:val="00885FFC"/>
    <w:rsid w:val="008864B7"/>
    <w:rsid w:val="0089324D"/>
    <w:rsid w:val="0089677E"/>
    <w:rsid w:val="008A1669"/>
    <w:rsid w:val="008A3A9E"/>
    <w:rsid w:val="008A5851"/>
    <w:rsid w:val="008A7438"/>
    <w:rsid w:val="008B1334"/>
    <w:rsid w:val="008B25C7"/>
    <w:rsid w:val="008B4E60"/>
    <w:rsid w:val="008C0278"/>
    <w:rsid w:val="008C24E9"/>
    <w:rsid w:val="008C3674"/>
    <w:rsid w:val="008D0533"/>
    <w:rsid w:val="008D11E1"/>
    <w:rsid w:val="008D41D9"/>
    <w:rsid w:val="008D42CB"/>
    <w:rsid w:val="008D48C9"/>
    <w:rsid w:val="008D6381"/>
    <w:rsid w:val="008D6AF4"/>
    <w:rsid w:val="008D7D60"/>
    <w:rsid w:val="008E007D"/>
    <w:rsid w:val="008E0C77"/>
    <w:rsid w:val="008E121F"/>
    <w:rsid w:val="008E3B1E"/>
    <w:rsid w:val="008E4E48"/>
    <w:rsid w:val="008E625F"/>
    <w:rsid w:val="008E6E6F"/>
    <w:rsid w:val="008F1EEB"/>
    <w:rsid w:val="008F264D"/>
    <w:rsid w:val="008F2ACC"/>
    <w:rsid w:val="008F31CE"/>
    <w:rsid w:val="008F39E3"/>
    <w:rsid w:val="008F557C"/>
    <w:rsid w:val="008F6A3F"/>
    <w:rsid w:val="009007C6"/>
    <w:rsid w:val="009040E9"/>
    <w:rsid w:val="009074E1"/>
    <w:rsid w:val="009109BD"/>
    <w:rsid w:val="009112F7"/>
    <w:rsid w:val="009122AF"/>
    <w:rsid w:val="00912627"/>
    <w:rsid w:val="00912880"/>
    <w:rsid w:val="00912D54"/>
    <w:rsid w:val="0091389F"/>
    <w:rsid w:val="00915E5B"/>
    <w:rsid w:val="00917BED"/>
    <w:rsid w:val="00920504"/>
    <w:rsid w:val="009208F7"/>
    <w:rsid w:val="00920EB4"/>
    <w:rsid w:val="00921649"/>
    <w:rsid w:val="009220EF"/>
    <w:rsid w:val="00922517"/>
    <w:rsid w:val="00922722"/>
    <w:rsid w:val="009235CC"/>
    <w:rsid w:val="00925BD2"/>
    <w:rsid w:val="009261E6"/>
    <w:rsid w:val="009268E1"/>
    <w:rsid w:val="009271EE"/>
    <w:rsid w:val="0093226A"/>
    <w:rsid w:val="009344AE"/>
    <w:rsid w:val="009344DE"/>
    <w:rsid w:val="00936440"/>
    <w:rsid w:val="00940119"/>
    <w:rsid w:val="00940294"/>
    <w:rsid w:val="00945E7F"/>
    <w:rsid w:val="00947B68"/>
    <w:rsid w:val="00950CE0"/>
    <w:rsid w:val="009518C7"/>
    <w:rsid w:val="009557C1"/>
    <w:rsid w:val="00960D6E"/>
    <w:rsid w:val="009616DE"/>
    <w:rsid w:val="009629E5"/>
    <w:rsid w:val="00962D1F"/>
    <w:rsid w:val="00963DC4"/>
    <w:rsid w:val="00974B59"/>
    <w:rsid w:val="00975071"/>
    <w:rsid w:val="0098166B"/>
    <w:rsid w:val="00982E17"/>
    <w:rsid w:val="00982E95"/>
    <w:rsid w:val="0098340B"/>
    <w:rsid w:val="00984215"/>
    <w:rsid w:val="00986830"/>
    <w:rsid w:val="009924C3"/>
    <w:rsid w:val="00993102"/>
    <w:rsid w:val="00994EC7"/>
    <w:rsid w:val="009A0BD4"/>
    <w:rsid w:val="009A7CCC"/>
    <w:rsid w:val="009B1570"/>
    <w:rsid w:val="009B441C"/>
    <w:rsid w:val="009B7C63"/>
    <w:rsid w:val="009B7D64"/>
    <w:rsid w:val="009C4179"/>
    <w:rsid w:val="009C6F10"/>
    <w:rsid w:val="009C7F52"/>
    <w:rsid w:val="009D148F"/>
    <w:rsid w:val="009D3D70"/>
    <w:rsid w:val="009E2170"/>
    <w:rsid w:val="009E3E34"/>
    <w:rsid w:val="009E5DC5"/>
    <w:rsid w:val="009E6A6A"/>
    <w:rsid w:val="009E6F7E"/>
    <w:rsid w:val="009E7A57"/>
    <w:rsid w:val="009F243E"/>
    <w:rsid w:val="009F4803"/>
    <w:rsid w:val="009F4F6A"/>
    <w:rsid w:val="009F5046"/>
    <w:rsid w:val="009F7CF1"/>
    <w:rsid w:val="00A020B8"/>
    <w:rsid w:val="00A02A91"/>
    <w:rsid w:val="00A054FA"/>
    <w:rsid w:val="00A079DC"/>
    <w:rsid w:val="00A1047B"/>
    <w:rsid w:val="00A13EB5"/>
    <w:rsid w:val="00A13F7B"/>
    <w:rsid w:val="00A15056"/>
    <w:rsid w:val="00A16E36"/>
    <w:rsid w:val="00A21746"/>
    <w:rsid w:val="00A23012"/>
    <w:rsid w:val="00A23DBB"/>
    <w:rsid w:val="00A24961"/>
    <w:rsid w:val="00A24B10"/>
    <w:rsid w:val="00A25768"/>
    <w:rsid w:val="00A277EF"/>
    <w:rsid w:val="00A30E9B"/>
    <w:rsid w:val="00A34BD0"/>
    <w:rsid w:val="00A36CC3"/>
    <w:rsid w:val="00A37FDD"/>
    <w:rsid w:val="00A4259B"/>
    <w:rsid w:val="00A42BB2"/>
    <w:rsid w:val="00A431FD"/>
    <w:rsid w:val="00A43BCE"/>
    <w:rsid w:val="00A44251"/>
    <w:rsid w:val="00A4512D"/>
    <w:rsid w:val="00A50028"/>
    <w:rsid w:val="00A50244"/>
    <w:rsid w:val="00A54073"/>
    <w:rsid w:val="00A556A1"/>
    <w:rsid w:val="00A55831"/>
    <w:rsid w:val="00A562AC"/>
    <w:rsid w:val="00A6137A"/>
    <w:rsid w:val="00A627D7"/>
    <w:rsid w:val="00A635F6"/>
    <w:rsid w:val="00A65222"/>
    <w:rsid w:val="00A656C7"/>
    <w:rsid w:val="00A65A1A"/>
    <w:rsid w:val="00A66C31"/>
    <w:rsid w:val="00A673D6"/>
    <w:rsid w:val="00A705AF"/>
    <w:rsid w:val="00A719F6"/>
    <w:rsid w:val="00A72189"/>
    <w:rsid w:val="00A72454"/>
    <w:rsid w:val="00A77696"/>
    <w:rsid w:val="00A80557"/>
    <w:rsid w:val="00A81D33"/>
    <w:rsid w:val="00A82774"/>
    <w:rsid w:val="00A8341C"/>
    <w:rsid w:val="00A840F5"/>
    <w:rsid w:val="00A8695F"/>
    <w:rsid w:val="00A930AE"/>
    <w:rsid w:val="00AA1A95"/>
    <w:rsid w:val="00AA21F9"/>
    <w:rsid w:val="00AA260F"/>
    <w:rsid w:val="00AB01B2"/>
    <w:rsid w:val="00AB1EE7"/>
    <w:rsid w:val="00AB2B2E"/>
    <w:rsid w:val="00AB3D6C"/>
    <w:rsid w:val="00AB4B37"/>
    <w:rsid w:val="00AB5762"/>
    <w:rsid w:val="00AB6F19"/>
    <w:rsid w:val="00AB7F45"/>
    <w:rsid w:val="00AC090E"/>
    <w:rsid w:val="00AC117D"/>
    <w:rsid w:val="00AC1AF7"/>
    <w:rsid w:val="00AC2679"/>
    <w:rsid w:val="00AC3261"/>
    <w:rsid w:val="00AC3FE4"/>
    <w:rsid w:val="00AC42EB"/>
    <w:rsid w:val="00AC44E9"/>
    <w:rsid w:val="00AC4BE4"/>
    <w:rsid w:val="00AC4FF3"/>
    <w:rsid w:val="00AC5B79"/>
    <w:rsid w:val="00AC6513"/>
    <w:rsid w:val="00AD05E6"/>
    <w:rsid w:val="00AD0D3F"/>
    <w:rsid w:val="00AD2F1B"/>
    <w:rsid w:val="00AE1D7D"/>
    <w:rsid w:val="00AE2A8B"/>
    <w:rsid w:val="00AE33AD"/>
    <w:rsid w:val="00AE3F64"/>
    <w:rsid w:val="00AE6708"/>
    <w:rsid w:val="00AF03C2"/>
    <w:rsid w:val="00AF4B26"/>
    <w:rsid w:val="00AF6240"/>
    <w:rsid w:val="00AF6B08"/>
    <w:rsid w:val="00AF7386"/>
    <w:rsid w:val="00AF7934"/>
    <w:rsid w:val="00B00B81"/>
    <w:rsid w:val="00B04580"/>
    <w:rsid w:val="00B04B09"/>
    <w:rsid w:val="00B07CA1"/>
    <w:rsid w:val="00B16A51"/>
    <w:rsid w:val="00B20C89"/>
    <w:rsid w:val="00B262E6"/>
    <w:rsid w:val="00B2662F"/>
    <w:rsid w:val="00B27718"/>
    <w:rsid w:val="00B27A99"/>
    <w:rsid w:val="00B32222"/>
    <w:rsid w:val="00B32567"/>
    <w:rsid w:val="00B343E0"/>
    <w:rsid w:val="00B343F7"/>
    <w:rsid w:val="00B35541"/>
    <w:rsid w:val="00B3618D"/>
    <w:rsid w:val="00B36233"/>
    <w:rsid w:val="00B3778F"/>
    <w:rsid w:val="00B42851"/>
    <w:rsid w:val="00B42D06"/>
    <w:rsid w:val="00B45350"/>
    <w:rsid w:val="00B45AC7"/>
    <w:rsid w:val="00B511C2"/>
    <w:rsid w:val="00B52F96"/>
    <w:rsid w:val="00B5372F"/>
    <w:rsid w:val="00B53987"/>
    <w:rsid w:val="00B55D84"/>
    <w:rsid w:val="00B60718"/>
    <w:rsid w:val="00B60CC4"/>
    <w:rsid w:val="00B61129"/>
    <w:rsid w:val="00B660E6"/>
    <w:rsid w:val="00B67DDB"/>
    <w:rsid w:val="00B67E7F"/>
    <w:rsid w:val="00B709FB"/>
    <w:rsid w:val="00B734B2"/>
    <w:rsid w:val="00B73505"/>
    <w:rsid w:val="00B76DB3"/>
    <w:rsid w:val="00B839B2"/>
    <w:rsid w:val="00B853CC"/>
    <w:rsid w:val="00B873A0"/>
    <w:rsid w:val="00B930D2"/>
    <w:rsid w:val="00B94252"/>
    <w:rsid w:val="00B94BEF"/>
    <w:rsid w:val="00B9715A"/>
    <w:rsid w:val="00BA14BE"/>
    <w:rsid w:val="00BA25D5"/>
    <w:rsid w:val="00BA2732"/>
    <w:rsid w:val="00BA293D"/>
    <w:rsid w:val="00BA3178"/>
    <w:rsid w:val="00BA3CDB"/>
    <w:rsid w:val="00BA42EB"/>
    <w:rsid w:val="00BA49BC"/>
    <w:rsid w:val="00BA56B7"/>
    <w:rsid w:val="00BA6C9A"/>
    <w:rsid w:val="00BA7A1E"/>
    <w:rsid w:val="00BB2F6C"/>
    <w:rsid w:val="00BB34FB"/>
    <w:rsid w:val="00BB3875"/>
    <w:rsid w:val="00BB5860"/>
    <w:rsid w:val="00BB6AAD"/>
    <w:rsid w:val="00BB7462"/>
    <w:rsid w:val="00BC1C4B"/>
    <w:rsid w:val="00BC4A19"/>
    <w:rsid w:val="00BC4C9F"/>
    <w:rsid w:val="00BC4E6D"/>
    <w:rsid w:val="00BD0158"/>
    <w:rsid w:val="00BD0617"/>
    <w:rsid w:val="00BD0A9E"/>
    <w:rsid w:val="00BD1D77"/>
    <w:rsid w:val="00BD2E9B"/>
    <w:rsid w:val="00BD344B"/>
    <w:rsid w:val="00BD35D3"/>
    <w:rsid w:val="00BD50C6"/>
    <w:rsid w:val="00BD6A77"/>
    <w:rsid w:val="00BD7D83"/>
    <w:rsid w:val="00BD7FB2"/>
    <w:rsid w:val="00BE027A"/>
    <w:rsid w:val="00BE3ED5"/>
    <w:rsid w:val="00BE42C7"/>
    <w:rsid w:val="00BE4B0E"/>
    <w:rsid w:val="00BF3B97"/>
    <w:rsid w:val="00BF46BB"/>
    <w:rsid w:val="00BF65B5"/>
    <w:rsid w:val="00C00930"/>
    <w:rsid w:val="00C01EE6"/>
    <w:rsid w:val="00C02732"/>
    <w:rsid w:val="00C0517A"/>
    <w:rsid w:val="00C060AD"/>
    <w:rsid w:val="00C06488"/>
    <w:rsid w:val="00C1059F"/>
    <w:rsid w:val="00C113BF"/>
    <w:rsid w:val="00C146DE"/>
    <w:rsid w:val="00C17949"/>
    <w:rsid w:val="00C2176E"/>
    <w:rsid w:val="00C21775"/>
    <w:rsid w:val="00C21B45"/>
    <w:rsid w:val="00C23430"/>
    <w:rsid w:val="00C263CE"/>
    <w:rsid w:val="00C27D67"/>
    <w:rsid w:val="00C362EF"/>
    <w:rsid w:val="00C37A1C"/>
    <w:rsid w:val="00C40A0E"/>
    <w:rsid w:val="00C435AF"/>
    <w:rsid w:val="00C4631F"/>
    <w:rsid w:val="00C47CD7"/>
    <w:rsid w:val="00C47CDE"/>
    <w:rsid w:val="00C50E16"/>
    <w:rsid w:val="00C50F14"/>
    <w:rsid w:val="00C51C94"/>
    <w:rsid w:val="00C55258"/>
    <w:rsid w:val="00C552DE"/>
    <w:rsid w:val="00C55C0F"/>
    <w:rsid w:val="00C572AA"/>
    <w:rsid w:val="00C606B5"/>
    <w:rsid w:val="00C65659"/>
    <w:rsid w:val="00C71A8A"/>
    <w:rsid w:val="00C744DF"/>
    <w:rsid w:val="00C755BC"/>
    <w:rsid w:val="00C75FA3"/>
    <w:rsid w:val="00C76C23"/>
    <w:rsid w:val="00C8106D"/>
    <w:rsid w:val="00C81BF6"/>
    <w:rsid w:val="00C82EEB"/>
    <w:rsid w:val="00C83883"/>
    <w:rsid w:val="00C87DB8"/>
    <w:rsid w:val="00C92EBA"/>
    <w:rsid w:val="00C971DC"/>
    <w:rsid w:val="00CA16B7"/>
    <w:rsid w:val="00CA55BB"/>
    <w:rsid w:val="00CA5B0F"/>
    <w:rsid w:val="00CA62AE"/>
    <w:rsid w:val="00CA680D"/>
    <w:rsid w:val="00CB03B8"/>
    <w:rsid w:val="00CB060F"/>
    <w:rsid w:val="00CB0888"/>
    <w:rsid w:val="00CB1CDF"/>
    <w:rsid w:val="00CB49DD"/>
    <w:rsid w:val="00CB5B1A"/>
    <w:rsid w:val="00CC220B"/>
    <w:rsid w:val="00CC5436"/>
    <w:rsid w:val="00CC5C43"/>
    <w:rsid w:val="00CD02AE"/>
    <w:rsid w:val="00CD21E2"/>
    <w:rsid w:val="00CD2A4F"/>
    <w:rsid w:val="00CD41E4"/>
    <w:rsid w:val="00CD62CF"/>
    <w:rsid w:val="00CD7264"/>
    <w:rsid w:val="00CE03CA"/>
    <w:rsid w:val="00CE22F1"/>
    <w:rsid w:val="00CE2356"/>
    <w:rsid w:val="00CE50F2"/>
    <w:rsid w:val="00CE6502"/>
    <w:rsid w:val="00CE7618"/>
    <w:rsid w:val="00CF1633"/>
    <w:rsid w:val="00CF1A31"/>
    <w:rsid w:val="00CF3C0C"/>
    <w:rsid w:val="00CF7D3C"/>
    <w:rsid w:val="00D01F09"/>
    <w:rsid w:val="00D02BE9"/>
    <w:rsid w:val="00D03527"/>
    <w:rsid w:val="00D043ED"/>
    <w:rsid w:val="00D044C2"/>
    <w:rsid w:val="00D147EB"/>
    <w:rsid w:val="00D20254"/>
    <w:rsid w:val="00D21253"/>
    <w:rsid w:val="00D23D23"/>
    <w:rsid w:val="00D242E7"/>
    <w:rsid w:val="00D26445"/>
    <w:rsid w:val="00D26D78"/>
    <w:rsid w:val="00D27E71"/>
    <w:rsid w:val="00D30D44"/>
    <w:rsid w:val="00D33F03"/>
    <w:rsid w:val="00D341D0"/>
    <w:rsid w:val="00D34667"/>
    <w:rsid w:val="00D34DFF"/>
    <w:rsid w:val="00D36426"/>
    <w:rsid w:val="00D401E1"/>
    <w:rsid w:val="00D408B4"/>
    <w:rsid w:val="00D415DE"/>
    <w:rsid w:val="00D42C12"/>
    <w:rsid w:val="00D44330"/>
    <w:rsid w:val="00D4560F"/>
    <w:rsid w:val="00D50587"/>
    <w:rsid w:val="00D507AF"/>
    <w:rsid w:val="00D51F4B"/>
    <w:rsid w:val="00D524C8"/>
    <w:rsid w:val="00D535F2"/>
    <w:rsid w:val="00D554FC"/>
    <w:rsid w:val="00D63AB8"/>
    <w:rsid w:val="00D66B7E"/>
    <w:rsid w:val="00D70E24"/>
    <w:rsid w:val="00D72B61"/>
    <w:rsid w:val="00D7518E"/>
    <w:rsid w:val="00D77D51"/>
    <w:rsid w:val="00D77EB3"/>
    <w:rsid w:val="00D81145"/>
    <w:rsid w:val="00D84845"/>
    <w:rsid w:val="00DA1664"/>
    <w:rsid w:val="00DA3D1D"/>
    <w:rsid w:val="00DA67F7"/>
    <w:rsid w:val="00DA7F2A"/>
    <w:rsid w:val="00DB12EE"/>
    <w:rsid w:val="00DB149A"/>
    <w:rsid w:val="00DB251C"/>
    <w:rsid w:val="00DB6286"/>
    <w:rsid w:val="00DB645F"/>
    <w:rsid w:val="00DB76E9"/>
    <w:rsid w:val="00DC0A67"/>
    <w:rsid w:val="00DC1D5E"/>
    <w:rsid w:val="00DC2498"/>
    <w:rsid w:val="00DC5220"/>
    <w:rsid w:val="00DD09A3"/>
    <w:rsid w:val="00DD2061"/>
    <w:rsid w:val="00DD29D6"/>
    <w:rsid w:val="00DD31B6"/>
    <w:rsid w:val="00DD3AE4"/>
    <w:rsid w:val="00DD7DAB"/>
    <w:rsid w:val="00DE02A6"/>
    <w:rsid w:val="00DE13D4"/>
    <w:rsid w:val="00DE20DB"/>
    <w:rsid w:val="00DE3355"/>
    <w:rsid w:val="00DE4655"/>
    <w:rsid w:val="00DE7EBE"/>
    <w:rsid w:val="00DF0C60"/>
    <w:rsid w:val="00DF486F"/>
    <w:rsid w:val="00DF4AA4"/>
    <w:rsid w:val="00DF5B5B"/>
    <w:rsid w:val="00DF7619"/>
    <w:rsid w:val="00E010E4"/>
    <w:rsid w:val="00E037D0"/>
    <w:rsid w:val="00E03D91"/>
    <w:rsid w:val="00E042D8"/>
    <w:rsid w:val="00E07EE7"/>
    <w:rsid w:val="00E1103B"/>
    <w:rsid w:val="00E11ADF"/>
    <w:rsid w:val="00E11C52"/>
    <w:rsid w:val="00E17B44"/>
    <w:rsid w:val="00E20F27"/>
    <w:rsid w:val="00E20F5E"/>
    <w:rsid w:val="00E22443"/>
    <w:rsid w:val="00E22BC6"/>
    <w:rsid w:val="00E25B1F"/>
    <w:rsid w:val="00E27FEA"/>
    <w:rsid w:val="00E33511"/>
    <w:rsid w:val="00E3517C"/>
    <w:rsid w:val="00E35B07"/>
    <w:rsid w:val="00E37C62"/>
    <w:rsid w:val="00E4086F"/>
    <w:rsid w:val="00E43B3C"/>
    <w:rsid w:val="00E50188"/>
    <w:rsid w:val="00E507C5"/>
    <w:rsid w:val="00E50BB3"/>
    <w:rsid w:val="00E515CB"/>
    <w:rsid w:val="00E52260"/>
    <w:rsid w:val="00E538AE"/>
    <w:rsid w:val="00E57778"/>
    <w:rsid w:val="00E629B0"/>
    <w:rsid w:val="00E639B6"/>
    <w:rsid w:val="00E6434B"/>
    <w:rsid w:val="00E6463D"/>
    <w:rsid w:val="00E6716F"/>
    <w:rsid w:val="00E71492"/>
    <w:rsid w:val="00E71699"/>
    <w:rsid w:val="00E72E9B"/>
    <w:rsid w:val="00E774E9"/>
    <w:rsid w:val="00E81359"/>
    <w:rsid w:val="00E850C3"/>
    <w:rsid w:val="00E87DF2"/>
    <w:rsid w:val="00E90371"/>
    <w:rsid w:val="00E9462E"/>
    <w:rsid w:val="00E94C0B"/>
    <w:rsid w:val="00EA2FE4"/>
    <w:rsid w:val="00EA470E"/>
    <w:rsid w:val="00EA47A7"/>
    <w:rsid w:val="00EA57EB"/>
    <w:rsid w:val="00EB3226"/>
    <w:rsid w:val="00EB4908"/>
    <w:rsid w:val="00EB4EA3"/>
    <w:rsid w:val="00EC213A"/>
    <w:rsid w:val="00EC2167"/>
    <w:rsid w:val="00EC589B"/>
    <w:rsid w:val="00EC68CA"/>
    <w:rsid w:val="00EC7744"/>
    <w:rsid w:val="00ED0DAD"/>
    <w:rsid w:val="00ED0F46"/>
    <w:rsid w:val="00ED2373"/>
    <w:rsid w:val="00ED24F9"/>
    <w:rsid w:val="00ED2E38"/>
    <w:rsid w:val="00ED466A"/>
    <w:rsid w:val="00ED58BC"/>
    <w:rsid w:val="00ED790C"/>
    <w:rsid w:val="00EE3E8A"/>
    <w:rsid w:val="00EE4660"/>
    <w:rsid w:val="00EE66B1"/>
    <w:rsid w:val="00EE6A8D"/>
    <w:rsid w:val="00EF0465"/>
    <w:rsid w:val="00EF58B8"/>
    <w:rsid w:val="00EF6ECA"/>
    <w:rsid w:val="00F00210"/>
    <w:rsid w:val="00F02171"/>
    <w:rsid w:val="00F024E1"/>
    <w:rsid w:val="00F068E3"/>
    <w:rsid w:val="00F06C10"/>
    <w:rsid w:val="00F06F64"/>
    <w:rsid w:val="00F1096F"/>
    <w:rsid w:val="00F11011"/>
    <w:rsid w:val="00F11201"/>
    <w:rsid w:val="00F1242D"/>
    <w:rsid w:val="00F12589"/>
    <w:rsid w:val="00F12595"/>
    <w:rsid w:val="00F134D9"/>
    <w:rsid w:val="00F1403D"/>
    <w:rsid w:val="00F1463F"/>
    <w:rsid w:val="00F15EF4"/>
    <w:rsid w:val="00F21302"/>
    <w:rsid w:val="00F21419"/>
    <w:rsid w:val="00F2430D"/>
    <w:rsid w:val="00F2601A"/>
    <w:rsid w:val="00F27C12"/>
    <w:rsid w:val="00F31632"/>
    <w:rsid w:val="00F321DE"/>
    <w:rsid w:val="00F33777"/>
    <w:rsid w:val="00F373E2"/>
    <w:rsid w:val="00F37C2D"/>
    <w:rsid w:val="00F40648"/>
    <w:rsid w:val="00F43EDA"/>
    <w:rsid w:val="00F4441A"/>
    <w:rsid w:val="00F47DA2"/>
    <w:rsid w:val="00F51321"/>
    <w:rsid w:val="00F519FC"/>
    <w:rsid w:val="00F6239D"/>
    <w:rsid w:val="00F70FAE"/>
    <w:rsid w:val="00F71123"/>
    <w:rsid w:val="00F715D2"/>
    <w:rsid w:val="00F7274F"/>
    <w:rsid w:val="00F72CFF"/>
    <w:rsid w:val="00F7461A"/>
    <w:rsid w:val="00F74E84"/>
    <w:rsid w:val="00F7615B"/>
    <w:rsid w:val="00F76ED3"/>
    <w:rsid w:val="00F76FA8"/>
    <w:rsid w:val="00F84E91"/>
    <w:rsid w:val="00F85AFE"/>
    <w:rsid w:val="00F8740B"/>
    <w:rsid w:val="00F93F08"/>
    <w:rsid w:val="00F94CED"/>
    <w:rsid w:val="00F97716"/>
    <w:rsid w:val="00F97DEC"/>
    <w:rsid w:val="00FA02BB"/>
    <w:rsid w:val="00FA096F"/>
    <w:rsid w:val="00FA116D"/>
    <w:rsid w:val="00FA2CEE"/>
    <w:rsid w:val="00FA318C"/>
    <w:rsid w:val="00FA4C7C"/>
    <w:rsid w:val="00FB3661"/>
    <w:rsid w:val="00FB6452"/>
    <w:rsid w:val="00FB6F92"/>
    <w:rsid w:val="00FC026E"/>
    <w:rsid w:val="00FC5124"/>
    <w:rsid w:val="00FC525D"/>
    <w:rsid w:val="00FD0155"/>
    <w:rsid w:val="00FD115D"/>
    <w:rsid w:val="00FD4731"/>
    <w:rsid w:val="00FD6768"/>
    <w:rsid w:val="00FE1A83"/>
    <w:rsid w:val="00FE1D0B"/>
    <w:rsid w:val="00FE23F1"/>
    <w:rsid w:val="00FE302C"/>
    <w:rsid w:val="00FF0AB0"/>
    <w:rsid w:val="00FF28AC"/>
    <w:rsid w:val="00FF3B27"/>
    <w:rsid w:val="00FF777D"/>
    <w:rsid w:val="00FF78DF"/>
    <w:rsid w:val="00FF7F62"/>
    <w:rsid w:val="06D43151"/>
    <w:rsid w:val="1ECE4356"/>
    <w:rsid w:val="37A8CB26"/>
    <w:rsid w:val="6E351C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15:docId w15:val="{54526CDC-6112-4A3C-9936-A9A59CEF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
      </w:numPr>
    </w:pPr>
  </w:style>
  <w:style w:type="paragraph" w:styleId="ListNumber2">
    <w:name w:val="List Number 2"/>
    <w:basedOn w:val="ListBullet"/>
    <w:qFormat/>
    <w:rsid w:val="00A719F6"/>
    <w:pPr>
      <w:numPr>
        <w:numId w:val="1"/>
      </w:numPr>
    </w:pPr>
  </w:style>
  <w:style w:type="paragraph" w:styleId="ListBullet">
    <w:name w:val="List Bullet"/>
    <w:basedOn w:val="Normal"/>
    <w:qFormat/>
    <w:rsid w:val="006F5073"/>
    <w:pPr>
      <w:numPr>
        <w:numId w:val="6"/>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aliases w:val="Summary box,Table Gridbeth,RTI AMCP Table,new style,ASD Table,HealthConsult,CMA Table Template,Conclusion box,Table Grid nm,PBAC table,HTAtableplain,MSD Table Grid,Dossier table,Summary Table,PHE Table Grid,Lash Style Table,Section 3- footnot"/>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link w:val="TableTextChar"/>
    <w:autoRedefine/>
    <w:qFormat/>
    <w:locked/>
    <w:rsid w:val="00B67DDB"/>
    <w:pPr>
      <w:keepNext/>
      <w:keepLines/>
      <w:spacing w:before="60" w:after="60"/>
    </w:pPr>
    <w:rPr>
      <w:rFonts w:ascii="Arial" w:hAnsi="Arial"/>
      <w:color w:val="A20000"/>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4"/>
      </w:numPr>
    </w:pPr>
    <w:rPr>
      <w:szCs w:val="20"/>
    </w:rPr>
  </w:style>
  <w:style w:type="paragraph" w:customStyle="1" w:styleId="Tablelistnumber">
    <w:name w:val="Table list number"/>
    <w:basedOn w:val="Tabletextleft"/>
    <w:qFormat/>
    <w:rsid w:val="00A719F6"/>
    <w:pPr>
      <w:numPr>
        <w:numId w:val="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35"/>
    <w:unhideWhenUsed/>
    <w:qFormat/>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uiPriority w:val="99"/>
    <w:semiHidden/>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 w:type="paragraph" w:customStyle="1" w:styleId="Default">
    <w:name w:val="Default"/>
    <w:rsid w:val="00A66C31"/>
    <w:pPr>
      <w:autoSpaceDE w:val="0"/>
      <w:autoSpaceDN w:val="0"/>
      <w:adjustRightInd w:val="0"/>
    </w:pPr>
    <w:rPr>
      <w:rFonts w:ascii="Franklin Gothic Book" w:hAnsi="Franklin Gothic Book" w:cs="Franklin Gothic Book"/>
      <w:color w:val="000000"/>
      <w:sz w:val="24"/>
      <w:szCs w:val="24"/>
    </w:rPr>
  </w:style>
  <w:style w:type="character" w:customStyle="1" w:styleId="TableTextChar">
    <w:name w:val="Table Text Char"/>
    <w:basedOn w:val="DefaultParagraphFont"/>
    <w:link w:val="TableText"/>
    <w:rsid w:val="00B67DDB"/>
    <w:rPr>
      <w:rFonts w:ascii="Arial" w:hAnsi="Arial"/>
      <w:color w:val="A20000"/>
      <w:sz w:val="22"/>
      <w:szCs w:val="24"/>
      <w:lang w:eastAsia="en-US"/>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uiPriority w:val="35"/>
    <w:rsid w:val="00F97DEC"/>
    <w:rPr>
      <w:rFonts w:ascii="Arial" w:hAnsi="Arial"/>
      <w:b/>
      <w:bCs/>
      <w:color w:val="3F4A75" w:themeColor="accent1"/>
      <w:sz w:val="18"/>
      <w:szCs w:val="18"/>
      <w:lang w:eastAsia="en-US"/>
    </w:rPr>
  </w:style>
  <w:style w:type="paragraph" w:customStyle="1" w:styleId="TableHeading">
    <w:name w:val="Table Heading"/>
    <w:basedOn w:val="Normal"/>
    <w:qFormat/>
    <w:rsid w:val="00F97DEC"/>
    <w:pPr>
      <w:spacing w:after="60" w:line="240" w:lineRule="auto"/>
    </w:pPr>
    <w:rPr>
      <w:rFonts w:ascii="Arial Narrow" w:eastAsiaTheme="minorHAnsi" w:hAnsi="Arial Narrow" w:cstheme="minorBidi"/>
      <w:b/>
      <w:color w:val="auto"/>
      <w:sz w:val="20"/>
      <w:szCs w:val="22"/>
    </w:rPr>
  </w:style>
  <w:style w:type="paragraph" w:customStyle="1" w:styleId="Tablenotes">
    <w:name w:val="Table notes"/>
    <w:basedOn w:val="Normal"/>
    <w:link w:val="TablenotesChar"/>
    <w:qFormat/>
    <w:rsid w:val="00F97DEC"/>
    <w:pPr>
      <w:spacing w:after="240" w:line="259" w:lineRule="auto"/>
      <w:contextualSpacing/>
      <w:jc w:val="both"/>
    </w:pPr>
    <w:rPr>
      <w:rFonts w:ascii="Arial Narrow" w:eastAsiaTheme="minorHAnsi" w:hAnsi="Arial Narrow" w:cs="Arial"/>
      <w:color w:val="auto"/>
      <w:sz w:val="18"/>
      <w:szCs w:val="22"/>
    </w:rPr>
  </w:style>
  <w:style w:type="character" w:customStyle="1" w:styleId="TablenotesChar">
    <w:name w:val="Table notes Char"/>
    <w:basedOn w:val="DefaultParagraphFont"/>
    <w:link w:val="Tablenotes"/>
    <w:rsid w:val="00F97DEC"/>
    <w:rPr>
      <w:rFonts w:ascii="Arial Narrow" w:eastAsiaTheme="minorHAnsi" w:hAnsi="Arial Narrow" w:cs="Arial"/>
      <w:sz w:val="18"/>
      <w:szCs w:val="22"/>
      <w:lang w:eastAsia="en-US"/>
    </w:rPr>
  </w:style>
  <w:style w:type="character" w:customStyle="1" w:styleId="cf01">
    <w:name w:val="cf01"/>
    <w:basedOn w:val="DefaultParagraphFont"/>
    <w:rsid w:val="00F97DE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65725">
      <w:bodyDiv w:val="1"/>
      <w:marLeft w:val="0"/>
      <w:marRight w:val="0"/>
      <w:marTop w:val="0"/>
      <w:marBottom w:val="0"/>
      <w:divBdr>
        <w:top w:val="none" w:sz="0" w:space="0" w:color="auto"/>
        <w:left w:val="none" w:sz="0" w:space="0" w:color="auto"/>
        <w:bottom w:val="none" w:sz="0" w:space="0" w:color="auto"/>
        <w:right w:val="none" w:sz="0" w:space="0" w:color="auto"/>
      </w:divBdr>
    </w:div>
    <w:div w:id="216362039">
      <w:bodyDiv w:val="1"/>
      <w:marLeft w:val="0"/>
      <w:marRight w:val="0"/>
      <w:marTop w:val="0"/>
      <w:marBottom w:val="0"/>
      <w:divBdr>
        <w:top w:val="none" w:sz="0" w:space="0" w:color="auto"/>
        <w:left w:val="none" w:sz="0" w:space="0" w:color="auto"/>
        <w:bottom w:val="none" w:sz="0" w:space="0" w:color="auto"/>
        <w:right w:val="none" w:sz="0" w:space="0" w:color="auto"/>
      </w:divBdr>
    </w:div>
    <w:div w:id="223029450">
      <w:bodyDiv w:val="1"/>
      <w:marLeft w:val="0"/>
      <w:marRight w:val="0"/>
      <w:marTop w:val="0"/>
      <w:marBottom w:val="0"/>
      <w:divBdr>
        <w:top w:val="none" w:sz="0" w:space="0" w:color="auto"/>
        <w:left w:val="none" w:sz="0" w:space="0" w:color="auto"/>
        <w:bottom w:val="none" w:sz="0" w:space="0" w:color="auto"/>
        <w:right w:val="none" w:sz="0" w:space="0" w:color="auto"/>
      </w:divBdr>
    </w:div>
    <w:div w:id="263614535">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558176180">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21305867">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659848592">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80877208">
      <w:bodyDiv w:val="1"/>
      <w:marLeft w:val="0"/>
      <w:marRight w:val="0"/>
      <w:marTop w:val="0"/>
      <w:marBottom w:val="0"/>
      <w:divBdr>
        <w:top w:val="none" w:sz="0" w:space="0" w:color="auto"/>
        <w:left w:val="none" w:sz="0" w:space="0" w:color="auto"/>
        <w:bottom w:val="none" w:sz="0" w:space="0" w:color="auto"/>
        <w:right w:val="none" w:sz="0" w:space="0" w:color="auto"/>
      </w:divBdr>
    </w:div>
    <w:div w:id="811487904">
      <w:bodyDiv w:val="1"/>
      <w:marLeft w:val="0"/>
      <w:marRight w:val="0"/>
      <w:marTop w:val="0"/>
      <w:marBottom w:val="0"/>
      <w:divBdr>
        <w:top w:val="none" w:sz="0" w:space="0" w:color="auto"/>
        <w:left w:val="none" w:sz="0" w:space="0" w:color="auto"/>
        <w:bottom w:val="none" w:sz="0" w:space="0" w:color="auto"/>
        <w:right w:val="none" w:sz="0" w:space="0" w:color="auto"/>
      </w:divBdr>
    </w:div>
    <w:div w:id="946738761">
      <w:bodyDiv w:val="1"/>
      <w:marLeft w:val="0"/>
      <w:marRight w:val="0"/>
      <w:marTop w:val="0"/>
      <w:marBottom w:val="0"/>
      <w:divBdr>
        <w:top w:val="none" w:sz="0" w:space="0" w:color="auto"/>
        <w:left w:val="none" w:sz="0" w:space="0" w:color="auto"/>
        <w:bottom w:val="none" w:sz="0" w:space="0" w:color="auto"/>
        <w:right w:val="none" w:sz="0" w:space="0" w:color="auto"/>
      </w:divBdr>
    </w:div>
    <w:div w:id="960496238">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0177079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712802799">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34485879">
      <w:bodyDiv w:val="1"/>
      <w:marLeft w:val="0"/>
      <w:marRight w:val="0"/>
      <w:marTop w:val="0"/>
      <w:marBottom w:val="0"/>
      <w:divBdr>
        <w:top w:val="none" w:sz="0" w:space="0" w:color="auto"/>
        <w:left w:val="none" w:sz="0" w:space="0" w:color="auto"/>
        <w:bottom w:val="none" w:sz="0" w:space="0" w:color="auto"/>
        <w:right w:val="none" w:sz="0" w:space="0" w:color="auto"/>
      </w:divBdr>
    </w:div>
    <w:div w:id="1847594608">
      <w:bodyDiv w:val="1"/>
      <w:marLeft w:val="0"/>
      <w:marRight w:val="0"/>
      <w:marTop w:val="0"/>
      <w:marBottom w:val="0"/>
      <w:divBdr>
        <w:top w:val="none" w:sz="0" w:space="0" w:color="auto"/>
        <w:left w:val="none" w:sz="0" w:space="0" w:color="auto"/>
        <w:bottom w:val="none" w:sz="0" w:space="0" w:color="auto"/>
        <w:right w:val="none" w:sz="0" w:space="0" w:color="auto"/>
      </w:divBdr>
    </w:div>
    <w:div w:id="1882014351">
      <w:bodyDiv w:val="1"/>
      <w:marLeft w:val="0"/>
      <w:marRight w:val="0"/>
      <w:marTop w:val="0"/>
      <w:marBottom w:val="0"/>
      <w:divBdr>
        <w:top w:val="none" w:sz="0" w:space="0" w:color="auto"/>
        <w:left w:val="none" w:sz="0" w:space="0" w:color="auto"/>
        <w:bottom w:val="none" w:sz="0" w:space="0" w:color="auto"/>
        <w:right w:val="none" w:sz="0" w:space="0" w:color="auto"/>
      </w:divBdr>
    </w:div>
    <w:div w:id="1979795198">
      <w:bodyDiv w:val="1"/>
      <w:marLeft w:val="0"/>
      <w:marRight w:val="0"/>
      <w:marTop w:val="0"/>
      <w:marBottom w:val="0"/>
      <w:divBdr>
        <w:top w:val="none" w:sz="0" w:space="0" w:color="auto"/>
        <w:left w:val="none" w:sz="0" w:space="0" w:color="auto"/>
        <w:bottom w:val="none" w:sz="0" w:space="0" w:color="auto"/>
        <w:right w:val="none" w:sz="0" w:space="0" w:color="auto"/>
      </w:divBdr>
    </w:div>
    <w:div w:id="1988243011">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 w:id="212464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Series/F2017L01291" TargetMode="External"/><Relationship Id="rId13" Type="http://schemas.openxmlformats.org/officeDocument/2006/relationships/hyperlink" Target="mailto:askMBS@health.gov.au" TargetMode="External"/><Relationship Id="rId18" Type="http://schemas.openxmlformats.org/officeDocument/2006/relationships/hyperlink" Target="https://www.servicesaustralia.gov.au/organisations/health-professionals/news/al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9.health.gov.au/mbs/subscribe.cfm" TargetMode="External"/><Relationship Id="rId17" Type="http://schemas.openxmlformats.org/officeDocument/2006/relationships/hyperlink" Target="mailto:PHI@health.gov.a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legislation.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bsonline.gov.a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health.gov.au/resources/collections/private-health-insurance-clinical-category-and-procedure-type?language=en" TargetMode="External"/><Relationship Id="rId23" Type="http://schemas.openxmlformats.org/officeDocument/2006/relationships/footer" Target="footer2.xml"/><Relationship Id="rId10" Type="http://schemas.openxmlformats.org/officeDocument/2006/relationships/hyperlink" Target="https://www.health.gov.au/topics/medicare/compliance" TargetMode="External"/><Relationship Id="rId19" Type="http://schemas.openxmlformats.org/officeDocument/2006/relationships/hyperlink" Target="https://www.mbsonline.gov.au/internet/mbsonline/publishing.nsf/Content/downloads" TargetMode="External"/><Relationship Id="rId4" Type="http://schemas.openxmlformats.org/officeDocument/2006/relationships/settings" Target="settings.xml"/><Relationship Id="rId9" Type="http://schemas.openxmlformats.org/officeDocument/2006/relationships/hyperlink" Target="https://www.msac.gov.au/sites/default/files/2024-10/1777_final_psd_-_aug2024_-_redacted.pdf" TargetMode="External"/><Relationship Id="rId14" Type="http://schemas.openxmlformats.org/officeDocument/2006/relationships/hyperlink" Target="https://www.privatehealth.gov.au/health_insurance/phichanges/index.htm"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1538</Words>
  <Characters>9527</Characters>
  <Application>Microsoft Office Word</Application>
  <DocSecurity>0</DocSecurity>
  <Lines>186</Lines>
  <Paragraphs>77</Paragraphs>
  <ScaleCrop>false</ScaleCrop>
  <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EGGLETON, Heather</cp:lastModifiedBy>
  <cp:revision>18</cp:revision>
  <dcterms:created xsi:type="dcterms:W3CDTF">2025-09-24T03:03:00Z</dcterms:created>
  <dcterms:modified xsi:type="dcterms:W3CDTF">2025-10-14T23:03:00Z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3a1d3270,56d735d5,6f2437b0</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4c171c36,39279ae9,1ac4cc2a</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2025-09-24T00:15:52Z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887a0a3b-9c0f-4332-b5e9-b92347632519</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