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AA29" w14:textId="0CB52B76" w:rsidR="000E0772" w:rsidRPr="00E70644" w:rsidRDefault="000E0772" w:rsidP="000E0772">
      <w:pPr>
        <w:rPr>
          <w:rFonts w:eastAsiaTheme="majorEastAsia" w:cstheme="majorBidi"/>
          <w:b/>
          <w:color w:val="3F4A75"/>
          <w:kern w:val="28"/>
          <w:sz w:val="48"/>
          <w:szCs w:val="48"/>
        </w:rPr>
      </w:pPr>
      <w:bookmarkStart w:id="0" w:name="_Hlk4568006"/>
      <w:r w:rsidRPr="00E70644">
        <w:rPr>
          <w:rFonts w:eastAsiaTheme="majorEastAsia" w:cstheme="majorBidi"/>
          <w:b/>
          <w:color w:val="3F4A75"/>
          <w:kern w:val="28"/>
          <w:sz w:val="48"/>
          <w:szCs w:val="48"/>
        </w:rPr>
        <w:t>Nurse Prac</w:t>
      </w:r>
      <w:r w:rsidR="008B428B" w:rsidRPr="00E70644">
        <w:rPr>
          <w:rFonts w:eastAsiaTheme="majorEastAsia" w:cstheme="majorBidi"/>
          <w:b/>
          <w:color w:val="3F4A75"/>
          <w:kern w:val="28"/>
          <w:sz w:val="48"/>
          <w:szCs w:val="48"/>
        </w:rPr>
        <w:t>t</w:t>
      </w:r>
      <w:r w:rsidRPr="00E70644">
        <w:rPr>
          <w:rFonts w:eastAsiaTheme="majorEastAsia" w:cstheme="majorBidi"/>
          <w:b/>
          <w:color w:val="3F4A75"/>
          <w:kern w:val="28"/>
          <w:sz w:val="48"/>
          <w:szCs w:val="48"/>
        </w:rPr>
        <w:t xml:space="preserve">itioner MBS Telehealth Services Eligibility  </w:t>
      </w:r>
    </w:p>
    <w:p w14:paraId="6EFD4B5B" w14:textId="6BC8ADB2" w:rsidR="00064168" w:rsidRDefault="00064168" w:rsidP="006F5073">
      <w:pPr>
        <w:rPr>
          <w:rFonts w:cs="Arial"/>
          <w:sz w:val="24"/>
        </w:rPr>
      </w:pPr>
      <w:r w:rsidRPr="00FD5A44">
        <w:rPr>
          <w:rFonts w:cs="Arial"/>
          <w:sz w:val="24"/>
        </w:rPr>
        <w:t xml:space="preserve">Last updated: </w:t>
      </w:r>
      <w:r w:rsidR="005935EF">
        <w:rPr>
          <w:rFonts w:cs="Arial"/>
          <w:sz w:val="24"/>
        </w:rPr>
        <w:t>23</w:t>
      </w:r>
      <w:r w:rsidR="00DF4B87">
        <w:rPr>
          <w:rFonts w:cs="Arial"/>
          <w:sz w:val="24"/>
        </w:rPr>
        <w:t xml:space="preserve"> October</w:t>
      </w:r>
      <w:r w:rsidR="00E416BD" w:rsidRPr="00FD5A44">
        <w:rPr>
          <w:rFonts w:cs="Arial"/>
          <w:sz w:val="24"/>
        </w:rPr>
        <w:t xml:space="preserve"> 2025</w:t>
      </w:r>
    </w:p>
    <w:p w14:paraId="6C34C2B3" w14:textId="77777777" w:rsidR="003C0CDA" w:rsidRPr="00FD5A44" w:rsidRDefault="003C0CDA" w:rsidP="006F5073">
      <w:pPr>
        <w:rPr>
          <w:rFonts w:cs="Arial"/>
          <w:sz w:val="24"/>
        </w:rPr>
      </w:pPr>
    </w:p>
    <w:bookmarkEnd w:id="0"/>
    <w:p w14:paraId="29B4596B" w14:textId="01BC7BBC" w:rsidR="006E4609" w:rsidRPr="000F729F" w:rsidRDefault="006E4609" w:rsidP="006E4609">
      <w:pPr>
        <w:pStyle w:val="ListBullet"/>
        <w:rPr>
          <w:sz w:val="24"/>
          <w:szCs w:val="24"/>
        </w:rPr>
      </w:pPr>
      <w:r w:rsidRPr="000F729F">
        <w:rPr>
          <w:sz w:val="24"/>
          <w:szCs w:val="24"/>
        </w:rPr>
        <w:t>The Medicare Benefits Schedule (MBS) telehealth</w:t>
      </w:r>
      <w:r w:rsidR="00F81F76">
        <w:rPr>
          <w:sz w:val="24"/>
          <w:szCs w:val="24"/>
        </w:rPr>
        <w:t xml:space="preserve"> </w:t>
      </w:r>
      <w:r w:rsidR="00F81F76" w:rsidRPr="001F070F">
        <w:rPr>
          <w:color w:val="auto"/>
          <w:sz w:val="24"/>
        </w:rPr>
        <w:t xml:space="preserve">(video and phone) </w:t>
      </w:r>
      <w:r w:rsidRPr="000F729F">
        <w:rPr>
          <w:sz w:val="24"/>
          <w:szCs w:val="24"/>
        </w:rPr>
        <w:t xml:space="preserve">items </w:t>
      </w:r>
      <w:r w:rsidR="00AF29BE">
        <w:rPr>
          <w:sz w:val="24"/>
          <w:szCs w:val="24"/>
        </w:rPr>
        <w:t xml:space="preserve">are </w:t>
      </w:r>
      <w:r w:rsidRPr="000F729F">
        <w:rPr>
          <w:sz w:val="24"/>
          <w:szCs w:val="24"/>
        </w:rPr>
        <w:t>available to nurse practitioners.</w:t>
      </w:r>
    </w:p>
    <w:p w14:paraId="06D725E2" w14:textId="0DD34634" w:rsidR="006E4609" w:rsidRPr="000F729F" w:rsidRDefault="006E4609" w:rsidP="006E4609">
      <w:pPr>
        <w:pStyle w:val="ListBullet"/>
        <w:rPr>
          <w:sz w:val="24"/>
          <w:szCs w:val="24"/>
        </w:rPr>
      </w:pPr>
      <w:r w:rsidRPr="000F729F">
        <w:rPr>
          <w:sz w:val="24"/>
          <w:szCs w:val="24"/>
        </w:rPr>
        <w:t>A service may only be provided by telehealth where it is safe and clinically appropriate to do so.</w:t>
      </w:r>
    </w:p>
    <w:p w14:paraId="06D4F193" w14:textId="77777777" w:rsidR="006E4609" w:rsidRPr="000F729F" w:rsidRDefault="006E4609" w:rsidP="006E4609">
      <w:pPr>
        <w:pStyle w:val="ListBullet"/>
        <w:rPr>
          <w:sz w:val="24"/>
          <w:szCs w:val="24"/>
        </w:rPr>
      </w:pPr>
      <w:r w:rsidRPr="000F729F">
        <w:rPr>
          <w:sz w:val="24"/>
          <w:szCs w:val="24"/>
        </w:rPr>
        <w:t>The MBS telehealth items listed in this factsheet are for out-of-hospital patients.</w:t>
      </w:r>
    </w:p>
    <w:p w14:paraId="324436CC" w14:textId="36E3967E" w:rsidR="006E4609" w:rsidRPr="000F729F" w:rsidRDefault="006E4609" w:rsidP="006E4609">
      <w:pPr>
        <w:pStyle w:val="ListBullet"/>
        <w:rPr>
          <w:sz w:val="24"/>
          <w:szCs w:val="24"/>
        </w:rPr>
      </w:pPr>
      <w:r w:rsidRPr="000F729F">
        <w:rPr>
          <w:sz w:val="24"/>
          <w:szCs w:val="24"/>
        </w:rPr>
        <w:t>Providers are expected to obtain informed financial consent from patients prior to providing the service</w:t>
      </w:r>
      <w:r w:rsidR="30160462" w:rsidRPr="198DA5AB">
        <w:rPr>
          <w:sz w:val="24"/>
          <w:szCs w:val="24"/>
        </w:rPr>
        <w:t>,</w:t>
      </w:r>
      <w:r w:rsidRPr="000F729F">
        <w:rPr>
          <w:sz w:val="24"/>
          <w:szCs w:val="24"/>
        </w:rPr>
        <w:t xml:space="preserve"> providing details regarding their fees, including any out-of-pocket costs</w:t>
      </w:r>
      <w:r w:rsidR="00E75853">
        <w:rPr>
          <w:sz w:val="24"/>
          <w:szCs w:val="24"/>
        </w:rPr>
        <w:t>.</w:t>
      </w:r>
    </w:p>
    <w:p w14:paraId="44460BF5" w14:textId="29A2ED51" w:rsidR="00064168" w:rsidRPr="00264239" w:rsidRDefault="00064168" w:rsidP="00064168">
      <w:pPr>
        <w:pStyle w:val="Heading2"/>
      </w:pPr>
      <w:r w:rsidRPr="00264239">
        <w:t>What are the changes?</w:t>
      </w:r>
    </w:p>
    <w:p w14:paraId="7BD6E558" w14:textId="59294FA4" w:rsidR="00F61391" w:rsidRPr="00E70644" w:rsidRDefault="002A1E32" w:rsidP="002A1E32">
      <w:pPr>
        <w:rPr>
          <w:color w:val="auto"/>
          <w:sz w:val="24"/>
        </w:rPr>
      </w:pPr>
      <w:r w:rsidRPr="00E70644">
        <w:rPr>
          <w:color w:val="auto"/>
          <w:sz w:val="24"/>
        </w:rPr>
        <w:t xml:space="preserve">From 1 November 2025, </w:t>
      </w:r>
      <w:r w:rsidR="00AF29BE" w:rsidRPr="00E70644">
        <w:rPr>
          <w:color w:val="auto"/>
          <w:sz w:val="24"/>
        </w:rPr>
        <w:t>eligibility requirements will apply to most</w:t>
      </w:r>
      <w:r w:rsidR="00007810" w:rsidRPr="00E70644">
        <w:rPr>
          <w:color w:val="auto"/>
          <w:sz w:val="24"/>
        </w:rPr>
        <w:t xml:space="preserve"> </w:t>
      </w:r>
      <w:r w:rsidR="004E6266" w:rsidRPr="00E70644">
        <w:rPr>
          <w:color w:val="auto"/>
          <w:sz w:val="24"/>
        </w:rPr>
        <w:t xml:space="preserve">nurse practitioner </w:t>
      </w:r>
      <w:r w:rsidR="00AF29BE" w:rsidRPr="00E70644">
        <w:rPr>
          <w:color w:val="auto"/>
          <w:sz w:val="24"/>
        </w:rPr>
        <w:t>MBS telehealth services</w:t>
      </w:r>
      <w:r w:rsidR="007114A1" w:rsidRPr="00E70644">
        <w:rPr>
          <w:color w:val="auto"/>
          <w:sz w:val="24"/>
        </w:rPr>
        <w:t xml:space="preserve"> (</w:t>
      </w:r>
      <w:hyperlink w:anchor="Table" w:history="1">
        <w:r w:rsidR="007114A1" w:rsidRPr="00E70644">
          <w:rPr>
            <w:rStyle w:val="Hyperlink"/>
            <w:sz w:val="24"/>
          </w:rPr>
          <w:t>see table</w:t>
        </w:r>
      </w:hyperlink>
      <w:r w:rsidR="007114A1" w:rsidRPr="00E70644">
        <w:rPr>
          <w:color w:val="auto"/>
          <w:sz w:val="24"/>
        </w:rPr>
        <w:t>)</w:t>
      </w:r>
      <w:r w:rsidR="00AF29BE" w:rsidRPr="00E70644">
        <w:rPr>
          <w:color w:val="auto"/>
          <w:sz w:val="24"/>
        </w:rPr>
        <w:t xml:space="preserve">. This means patients must receive their MBS </w:t>
      </w:r>
      <w:r w:rsidR="002F729B" w:rsidRPr="00E70644">
        <w:rPr>
          <w:color w:val="auto"/>
          <w:sz w:val="24"/>
        </w:rPr>
        <w:t xml:space="preserve">nurse practitioner </w:t>
      </w:r>
      <w:r w:rsidR="00AF29BE" w:rsidRPr="00E70644">
        <w:rPr>
          <w:color w:val="auto"/>
          <w:sz w:val="24"/>
        </w:rPr>
        <w:t xml:space="preserve">telehealth services from an </w:t>
      </w:r>
      <w:r w:rsidR="000A3FB0" w:rsidRPr="00E70644">
        <w:rPr>
          <w:color w:val="auto"/>
          <w:sz w:val="24"/>
        </w:rPr>
        <w:t>eligible telehealth practitioner</w:t>
      </w:r>
      <w:r w:rsidR="00AF29BE" w:rsidRPr="00E70644">
        <w:rPr>
          <w:color w:val="auto"/>
          <w:sz w:val="24"/>
        </w:rPr>
        <w:t>, unless an exemption applies</w:t>
      </w:r>
      <w:r w:rsidR="00CE1888" w:rsidRPr="00E70644">
        <w:rPr>
          <w:color w:val="auto"/>
          <w:sz w:val="24"/>
        </w:rPr>
        <w:t xml:space="preserve"> </w:t>
      </w:r>
      <w:r w:rsidR="00E87BAC">
        <w:rPr>
          <w:color w:val="auto"/>
          <w:sz w:val="24"/>
        </w:rPr>
        <w:t>(</w:t>
      </w:r>
      <w:r w:rsidR="00CE1888" w:rsidRPr="00E70644">
        <w:rPr>
          <w:color w:val="auto"/>
          <w:sz w:val="24"/>
        </w:rPr>
        <w:t xml:space="preserve">see </w:t>
      </w:r>
      <w:hyperlink w:anchor="_MBS_telehealth_Eligibility" w:history="1">
        <w:r w:rsidR="003C3069" w:rsidRPr="00797D08">
          <w:rPr>
            <w:rStyle w:val="Hyperlink"/>
            <w:i/>
            <w:iCs/>
            <w:sz w:val="24"/>
          </w:rPr>
          <w:t>MBS Telehealth Eligibility Requirements</w:t>
        </w:r>
        <w:r w:rsidR="00E87BAC">
          <w:rPr>
            <w:rStyle w:val="Hyperlink"/>
            <w:sz w:val="24"/>
          </w:rPr>
          <w:t>)</w:t>
        </w:r>
      </w:hyperlink>
      <w:r w:rsidRPr="00E70644">
        <w:rPr>
          <w:color w:val="auto"/>
          <w:sz w:val="24"/>
        </w:rPr>
        <w:t xml:space="preserve">. </w:t>
      </w:r>
    </w:p>
    <w:p w14:paraId="4E8CD3E4" w14:textId="77777777" w:rsidR="00CE1888" w:rsidRPr="00E70644" w:rsidRDefault="00CE1888" w:rsidP="002A1E32">
      <w:pPr>
        <w:rPr>
          <w:color w:val="auto"/>
          <w:sz w:val="24"/>
        </w:rPr>
      </w:pPr>
    </w:p>
    <w:p w14:paraId="77F14BB4" w14:textId="142B1C8A" w:rsidR="00F61391" w:rsidRPr="00E70644" w:rsidRDefault="00F61391" w:rsidP="00F61391">
      <w:pPr>
        <w:rPr>
          <w:color w:val="auto"/>
          <w:sz w:val="24"/>
        </w:rPr>
      </w:pPr>
      <w:r w:rsidRPr="00E70644">
        <w:rPr>
          <w:color w:val="auto"/>
          <w:sz w:val="24"/>
        </w:rPr>
        <w:t>The eligible telehealth practitioner requirement set out in</w:t>
      </w:r>
      <w:r w:rsidR="00E6470D">
        <w:rPr>
          <w:color w:val="auto"/>
          <w:sz w:val="24"/>
        </w:rPr>
        <w:t xml:space="preserve"> the </w:t>
      </w:r>
      <w:hyperlink r:id="rId10" w:history="1">
        <w:r w:rsidR="00E6470D" w:rsidRPr="000623EC">
          <w:rPr>
            <w:rStyle w:val="Hyperlink"/>
            <w:i/>
            <w:iCs/>
            <w:sz w:val="24"/>
          </w:rPr>
          <w:t>Health Insurance (Section 3C General Medical Services – Telehealth Attendances) Determination 2021</w:t>
        </w:r>
      </w:hyperlink>
      <w:r w:rsidRPr="00E70644">
        <w:rPr>
          <w:color w:val="auto"/>
          <w:sz w:val="24"/>
        </w:rPr>
        <w:t xml:space="preserve"> </w:t>
      </w:r>
      <w:r w:rsidR="000623EC">
        <w:rPr>
          <w:color w:val="auto"/>
          <w:sz w:val="24"/>
        </w:rPr>
        <w:t>(</w:t>
      </w:r>
      <w:r w:rsidR="00DA0F41">
        <w:rPr>
          <w:color w:val="auto"/>
          <w:sz w:val="24"/>
        </w:rPr>
        <w:t>the Determination</w:t>
      </w:r>
      <w:r w:rsidR="000623EC">
        <w:t>)</w:t>
      </w:r>
      <w:r w:rsidRPr="00E70644">
        <w:rPr>
          <w:color w:val="auto"/>
          <w:sz w:val="24"/>
        </w:rPr>
        <w:t xml:space="preserve"> requires the nurse practitioner performing the telehealth service to either:</w:t>
      </w:r>
    </w:p>
    <w:p w14:paraId="3BA01896" w14:textId="77777777" w:rsidR="00F61391" w:rsidRPr="00E70644" w:rsidRDefault="00F61391" w:rsidP="00F61391">
      <w:pPr>
        <w:pStyle w:val="ListBullet"/>
        <w:rPr>
          <w:color w:val="auto"/>
          <w:sz w:val="24"/>
          <w:szCs w:val="24"/>
        </w:rPr>
      </w:pPr>
      <w:r w:rsidRPr="00E70644">
        <w:rPr>
          <w:color w:val="auto"/>
          <w:sz w:val="24"/>
          <w:szCs w:val="24"/>
        </w:rPr>
        <w:t>have provided an MBS face-to-face service to the patient in the last 12 months; or</w:t>
      </w:r>
    </w:p>
    <w:p w14:paraId="32089554" w14:textId="465B12B7" w:rsidR="002D27E5" w:rsidRPr="00E70644" w:rsidRDefault="00F61391" w:rsidP="00315507">
      <w:pPr>
        <w:pStyle w:val="ListBullet"/>
        <w:rPr>
          <w:sz w:val="24"/>
          <w:szCs w:val="24"/>
        </w:rPr>
      </w:pPr>
      <w:r w:rsidRPr="00E70644">
        <w:rPr>
          <w:color w:val="auto"/>
          <w:sz w:val="24"/>
          <w:szCs w:val="24"/>
        </w:rPr>
        <w:t>be located at a practice from which the patient has received an MBS face-to-face service in the last 12 months</w:t>
      </w:r>
      <w:r w:rsidR="00AF4F5A" w:rsidRPr="00E70644">
        <w:rPr>
          <w:color w:val="auto"/>
          <w:sz w:val="24"/>
          <w:szCs w:val="24"/>
        </w:rPr>
        <w:t>.</w:t>
      </w:r>
      <w:r w:rsidRPr="00E70644" w:rsidDel="00007810">
        <w:rPr>
          <w:color w:val="auto"/>
          <w:sz w:val="24"/>
          <w:szCs w:val="24"/>
        </w:rPr>
        <w:t xml:space="preserve"> </w:t>
      </w:r>
    </w:p>
    <w:p w14:paraId="239CB069" w14:textId="0FEE7F4B" w:rsidR="002A1E32" w:rsidRPr="00E70644" w:rsidRDefault="003C0006" w:rsidP="00DC6309">
      <w:pPr>
        <w:rPr>
          <w:color w:val="auto"/>
          <w:sz w:val="24"/>
        </w:rPr>
      </w:pPr>
      <w:r w:rsidRPr="00E70644">
        <w:rPr>
          <w:color w:val="auto"/>
          <w:sz w:val="24"/>
        </w:rPr>
        <w:t>If an exemption is applicable, providers are required to document and specify the exemption in patient clinical notes at the time of service for post audit compliance</w:t>
      </w:r>
      <w:r w:rsidR="00F03C96" w:rsidRPr="00E70644">
        <w:rPr>
          <w:color w:val="auto"/>
          <w:sz w:val="24"/>
        </w:rPr>
        <w:t xml:space="preserve">. </w:t>
      </w:r>
      <w:r w:rsidR="00057287" w:rsidRPr="00E70644">
        <w:rPr>
          <w:color w:val="auto"/>
          <w:sz w:val="24"/>
        </w:rPr>
        <w:t xml:space="preserve">Please see </w:t>
      </w:r>
      <w:hyperlink r:id="rId11" w:history="1">
        <w:r w:rsidR="00380284">
          <w:rPr>
            <w:rStyle w:val="Hyperlink"/>
            <w:sz w:val="24"/>
          </w:rPr>
          <w:t>the Determination</w:t>
        </w:r>
      </w:hyperlink>
      <w:r w:rsidR="002C08D5" w:rsidRPr="00E70644">
        <w:rPr>
          <w:color w:val="auto"/>
          <w:sz w:val="24"/>
        </w:rPr>
        <w:t xml:space="preserve"> and </w:t>
      </w:r>
      <w:r w:rsidR="00A642D2" w:rsidRPr="00E70644">
        <w:rPr>
          <w:color w:val="auto"/>
          <w:sz w:val="24"/>
        </w:rPr>
        <w:t>explanatory note</w:t>
      </w:r>
      <w:r w:rsidR="002C08D5" w:rsidRPr="00E70644">
        <w:rPr>
          <w:color w:val="auto"/>
          <w:sz w:val="24"/>
        </w:rPr>
        <w:t xml:space="preserve"> MN.0.1 </w:t>
      </w:r>
      <w:r w:rsidR="00127DF8" w:rsidRPr="00E70644">
        <w:rPr>
          <w:color w:val="auto"/>
          <w:sz w:val="24"/>
        </w:rPr>
        <w:t xml:space="preserve">search </w:t>
      </w:r>
      <w:r w:rsidR="00A642D2" w:rsidRPr="00E70644">
        <w:rPr>
          <w:color w:val="auto"/>
          <w:sz w:val="24"/>
        </w:rPr>
        <w:t xml:space="preserve">on </w:t>
      </w:r>
      <w:hyperlink r:id="rId12" w:history="1">
        <w:r w:rsidR="00A642D2" w:rsidRPr="00E70644">
          <w:rPr>
            <w:rStyle w:val="Hyperlink"/>
            <w:sz w:val="24"/>
          </w:rPr>
          <w:t>MBS Online</w:t>
        </w:r>
      </w:hyperlink>
      <w:r w:rsidR="00A642D2" w:rsidRPr="00E70644">
        <w:rPr>
          <w:color w:val="auto"/>
          <w:sz w:val="24"/>
        </w:rPr>
        <w:t xml:space="preserve"> </w:t>
      </w:r>
      <w:r w:rsidR="002C08D5" w:rsidRPr="00E70644">
        <w:rPr>
          <w:color w:val="auto"/>
          <w:sz w:val="24"/>
        </w:rPr>
        <w:t xml:space="preserve">for more information. </w:t>
      </w:r>
    </w:p>
    <w:p w14:paraId="42BD5171" w14:textId="77777777" w:rsidR="00064168" w:rsidRPr="000F729F" w:rsidRDefault="00064168" w:rsidP="00064168">
      <w:pPr>
        <w:pStyle w:val="Heading2"/>
      </w:pPr>
      <w:r w:rsidRPr="000F729F">
        <w:t>Why are the changes being made?</w:t>
      </w:r>
    </w:p>
    <w:p w14:paraId="05A224AF" w14:textId="17F4D01C" w:rsidR="00C83895" w:rsidRPr="00E70644" w:rsidRDefault="00C85EA7" w:rsidP="00C83895">
      <w:pPr>
        <w:rPr>
          <w:color w:val="auto"/>
          <w:sz w:val="24"/>
        </w:rPr>
      </w:pPr>
      <w:r w:rsidRPr="00E70644">
        <w:rPr>
          <w:color w:val="auto"/>
          <w:sz w:val="24"/>
        </w:rPr>
        <w:t xml:space="preserve">This change implements a recommendation of the MBS Review Advisory Committee’s (MRAC) </w:t>
      </w:r>
      <w:r w:rsidR="00523418" w:rsidRPr="00E70644">
        <w:rPr>
          <w:color w:val="auto"/>
          <w:sz w:val="24"/>
        </w:rPr>
        <w:t>P</w:t>
      </w:r>
      <w:r w:rsidRPr="00E70644">
        <w:rPr>
          <w:color w:val="auto"/>
          <w:sz w:val="24"/>
        </w:rPr>
        <w:t>ost</w:t>
      </w:r>
      <w:r w:rsidR="009D7456" w:rsidRPr="00E70644">
        <w:rPr>
          <w:color w:val="auto"/>
          <w:sz w:val="24"/>
        </w:rPr>
        <w:t>-</w:t>
      </w:r>
      <w:r w:rsidR="00523418" w:rsidRPr="00E70644">
        <w:rPr>
          <w:color w:val="auto"/>
          <w:sz w:val="24"/>
        </w:rPr>
        <w:t>I</w:t>
      </w:r>
      <w:r w:rsidRPr="00E70644">
        <w:rPr>
          <w:color w:val="auto"/>
          <w:sz w:val="24"/>
        </w:rPr>
        <w:t xml:space="preserve">mplementation </w:t>
      </w:r>
      <w:r w:rsidR="00523418" w:rsidRPr="00E70644">
        <w:rPr>
          <w:color w:val="auto"/>
          <w:sz w:val="24"/>
        </w:rPr>
        <w:t>R</w:t>
      </w:r>
      <w:r w:rsidRPr="00E70644">
        <w:rPr>
          <w:color w:val="auto"/>
          <w:sz w:val="24"/>
        </w:rPr>
        <w:t xml:space="preserve">eview of MBS telehealth. </w:t>
      </w:r>
    </w:p>
    <w:p w14:paraId="38660266" w14:textId="5B136EA1" w:rsidR="00C83895" w:rsidRPr="00E70644" w:rsidRDefault="00C83895" w:rsidP="00C83895">
      <w:pPr>
        <w:rPr>
          <w:color w:val="auto"/>
          <w:sz w:val="24"/>
        </w:rPr>
      </w:pPr>
      <w:r w:rsidRPr="00E70644">
        <w:rPr>
          <w:color w:val="auto"/>
          <w:sz w:val="24"/>
        </w:rPr>
        <w:t xml:space="preserve">The MRAC found that: </w:t>
      </w:r>
    </w:p>
    <w:p w14:paraId="3C76DF11" w14:textId="77777777" w:rsidR="00C83895" w:rsidRPr="00E70644" w:rsidRDefault="00C83895" w:rsidP="35A530C4">
      <w:pPr>
        <w:pStyle w:val="ListBullet"/>
        <w:rPr>
          <w:color w:val="auto"/>
          <w:sz w:val="24"/>
          <w:szCs w:val="24"/>
        </w:rPr>
      </w:pPr>
      <w:r w:rsidRPr="00E70644">
        <w:rPr>
          <w:color w:val="auto"/>
          <w:sz w:val="24"/>
          <w:szCs w:val="24"/>
        </w:rPr>
        <w:t>Face-to-face care remains the preferred standard of clinical care, particularly for patients with complex health conditions.</w:t>
      </w:r>
    </w:p>
    <w:p w14:paraId="1D36DB94" w14:textId="77777777" w:rsidR="00C85EA7" w:rsidRPr="00E70644" w:rsidRDefault="00C83895" w:rsidP="00EC77D0">
      <w:pPr>
        <w:pStyle w:val="ListBullet"/>
        <w:rPr>
          <w:color w:val="auto"/>
          <w:sz w:val="24"/>
          <w:szCs w:val="24"/>
        </w:rPr>
      </w:pPr>
      <w:r w:rsidRPr="00E70644">
        <w:rPr>
          <w:color w:val="auto"/>
          <w:sz w:val="24"/>
          <w:szCs w:val="24"/>
        </w:rPr>
        <w:t xml:space="preserve">Higher quality care through telehealth is achieved when it is provided in the context of a continuous clinical relationship with a known patient for a known condition. </w:t>
      </w:r>
    </w:p>
    <w:p w14:paraId="2C447F4E" w14:textId="2F63A828" w:rsidR="00C85EA7" w:rsidRPr="00E70644" w:rsidRDefault="00C85EA7" w:rsidP="00EC77D0">
      <w:pPr>
        <w:pStyle w:val="ListBullet"/>
        <w:rPr>
          <w:color w:val="auto"/>
          <w:sz w:val="24"/>
          <w:szCs w:val="24"/>
        </w:rPr>
      </w:pPr>
      <w:r w:rsidRPr="00E70644">
        <w:rPr>
          <w:color w:val="auto"/>
          <w:sz w:val="24"/>
          <w:szCs w:val="24"/>
        </w:rPr>
        <w:t xml:space="preserve">Suboptimal use of telehealth and emerging online-only medicine supply businesses present risks to safety, quality and value. </w:t>
      </w:r>
    </w:p>
    <w:p w14:paraId="4D36FA8A" w14:textId="20E136E6" w:rsidR="00C85EA7" w:rsidRPr="003C3069" w:rsidRDefault="004841C6" w:rsidP="00315507">
      <w:pPr>
        <w:rPr>
          <w:i/>
          <w:iCs/>
          <w:color w:val="auto"/>
          <w:sz w:val="24"/>
        </w:rPr>
      </w:pPr>
      <w:r w:rsidRPr="003C3069">
        <w:rPr>
          <w:color w:val="auto"/>
          <w:sz w:val="24"/>
        </w:rPr>
        <w:lastRenderedPageBreak/>
        <w:t xml:space="preserve">The </w:t>
      </w:r>
      <w:r w:rsidR="00315507" w:rsidRPr="003C3069">
        <w:rPr>
          <w:color w:val="auto"/>
          <w:sz w:val="24"/>
        </w:rPr>
        <w:t>MRAC</w:t>
      </w:r>
      <w:r w:rsidRPr="003C3069">
        <w:rPr>
          <w:color w:val="auto"/>
          <w:sz w:val="24"/>
        </w:rPr>
        <w:t xml:space="preserve"> </w:t>
      </w:r>
      <w:r w:rsidR="00315507" w:rsidRPr="003C3069">
        <w:rPr>
          <w:color w:val="auto"/>
          <w:sz w:val="24"/>
        </w:rPr>
        <w:t xml:space="preserve">post-implementation review of telehealth final report </w:t>
      </w:r>
      <w:r w:rsidR="00E87BAC">
        <w:rPr>
          <w:color w:val="auto"/>
          <w:sz w:val="24"/>
        </w:rPr>
        <w:t xml:space="preserve">is published </w:t>
      </w:r>
      <w:hyperlink r:id="rId13" w:history="1">
        <w:r w:rsidR="00315507" w:rsidRPr="00445BC4">
          <w:rPr>
            <w:rStyle w:val="Hyperlink"/>
            <w:sz w:val="24"/>
            <w:u w:val="none"/>
          </w:rPr>
          <w:t>here</w:t>
        </w:r>
      </w:hyperlink>
      <w:r w:rsidR="00315507" w:rsidRPr="003C3069">
        <w:rPr>
          <w:i/>
          <w:iCs/>
          <w:color w:val="auto"/>
          <w:sz w:val="24"/>
        </w:rPr>
        <w:t>.</w:t>
      </w:r>
    </w:p>
    <w:p w14:paraId="7CCAD013" w14:textId="1E86172D" w:rsidR="00F224EF" w:rsidRDefault="00C83895" w:rsidP="00F224EF">
      <w:pPr>
        <w:rPr>
          <w:color w:val="auto"/>
          <w:sz w:val="24"/>
        </w:rPr>
      </w:pPr>
      <w:r w:rsidRPr="00B82FFE">
        <w:rPr>
          <w:color w:val="auto"/>
          <w:sz w:val="24"/>
        </w:rPr>
        <w:t xml:space="preserve">The introduction of </w:t>
      </w:r>
      <w:r w:rsidR="00A50C3D">
        <w:rPr>
          <w:color w:val="auto"/>
          <w:sz w:val="24"/>
        </w:rPr>
        <w:t>eligibility</w:t>
      </w:r>
      <w:r w:rsidRPr="00B82FFE">
        <w:rPr>
          <w:color w:val="auto"/>
          <w:sz w:val="24"/>
        </w:rPr>
        <w:t xml:space="preserve"> criteria </w:t>
      </w:r>
      <w:r w:rsidR="00A54AE9">
        <w:rPr>
          <w:color w:val="auto"/>
          <w:sz w:val="24"/>
        </w:rPr>
        <w:t>requirements</w:t>
      </w:r>
      <w:r w:rsidR="00A54AE9" w:rsidRPr="00B82FFE">
        <w:rPr>
          <w:color w:val="auto"/>
          <w:sz w:val="24"/>
        </w:rPr>
        <w:t xml:space="preserve"> </w:t>
      </w:r>
      <w:r w:rsidRPr="00B82FFE">
        <w:rPr>
          <w:color w:val="auto"/>
          <w:sz w:val="24"/>
        </w:rPr>
        <w:t>for</w:t>
      </w:r>
      <w:r w:rsidR="004B5B2B">
        <w:rPr>
          <w:color w:val="auto"/>
          <w:sz w:val="24"/>
        </w:rPr>
        <w:t xml:space="preserve"> </w:t>
      </w:r>
      <w:r w:rsidR="0044377A">
        <w:rPr>
          <w:color w:val="auto"/>
          <w:sz w:val="24"/>
        </w:rPr>
        <w:t xml:space="preserve">nurse practitioner </w:t>
      </w:r>
      <w:r w:rsidR="004B5B2B">
        <w:rPr>
          <w:color w:val="auto"/>
          <w:sz w:val="24"/>
        </w:rPr>
        <w:t>telehealth</w:t>
      </w:r>
      <w:r w:rsidRPr="00B82FFE">
        <w:rPr>
          <w:color w:val="auto"/>
          <w:sz w:val="24"/>
        </w:rPr>
        <w:t xml:space="preserve"> </w:t>
      </w:r>
      <w:r w:rsidR="00FA603C">
        <w:rPr>
          <w:color w:val="auto"/>
          <w:sz w:val="24"/>
        </w:rPr>
        <w:t xml:space="preserve">MBS </w:t>
      </w:r>
      <w:r w:rsidR="00685E92">
        <w:rPr>
          <w:color w:val="auto"/>
          <w:sz w:val="24"/>
        </w:rPr>
        <w:t xml:space="preserve">aims </w:t>
      </w:r>
      <w:r w:rsidRPr="00B82FFE">
        <w:rPr>
          <w:color w:val="auto"/>
          <w:sz w:val="24"/>
        </w:rPr>
        <w:t>to align</w:t>
      </w:r>
      <w:r w:rsidR="00AF4F5A">
        <w:rPr>
          <w:color w:val="auto"/>
          <w:sz w:val="24"/>
        </w:rPr>
        <w:t xml:space="preserve"> </w:t>
      </w:r>
      <w:r w:rsidR="00F303F8">
        <w:rPr>
          <w:color w:val="auto"/>
          <w:sz w:val="24"/>
        </w:rPr>
        <w:t>nurse practitioners</w:t>
      </w:r>
      <w:r w:rsidR="00F303F8" w:rsidRPr="00B82FFE">
        <w:rPr>
          <w:color w:val="auto"/>
          <w:sz w:val="24"/>
        </w:rPr>
        <w:t xml:space="preserve"> </w:t>
      </w:r>
      <w:r w:rsidRPr="00B82FFE">
        <w:rPr>
          <w:color w:val="auto"/>
          <w:sz w:val="24"/>
        </w:rPr>
        <w:t xml:space="preserve">with other non-referred MBS </w:t>
      </w:r>
      <w:r w:rsidR="004F5311">
        <w:rPr>
          <w:color w:val="auto"/>
          <w:sz w:val="24"/>
        </w:rPr>
        <w:t xml:space="preserve">services </w:t>
      </w:r>
      <w:r w:rsidR="004B5B2B">
        <w:rPr>
          <w:color w:val="auto"/>
          <w:sz w:val="24"/>
        </w:rPr>
        <w:t>(</w:t>
      </w:r>
      <w:r w:rsidRPr="00B82FFE">
        <w:rPr>
          <w:color w:val="auto"/>
          <w:sz w:val="24"/>
        </w:rPr>
        <w:t xml:space="preserve">such as </w:t>
      </w:r>
      <w:r w:rsidR="006B2539">
        <w:rPr>
          <w:color w:val="auto"/>
          <w:sz w:val="24"/>
        </w:rPr>
        <w:t>those provided</w:t>
      </w:r>
      <w:r w:rsidRPr="00B82FFE">
        <w:rPr>
          <w:color w:val="auto"/>
          <w:sz w:val="24"/>
        </w:rPr>
        <w:t xml:space="preserve"> </w:t>
      </w:r>
      <w:r w:rsidR="00005077">
        <w:rPr>
          <w:color w:val="auto"/>
          <w:sz w:val="24"/>
        </w:rPr>
        <w:t xml:space="preserve">by </w:t>
      </w:r>
      <w:r w:rsidRPr="00B82FFE">
        <w:rPr>
          <w:color w:val="auto"/>
          <w:sz w:val="24"/>
        </w:rPr>
        <w:t>GPs</w:t>
      </w:r>
      <w:r w:rsidR="004B5B2B">
        <w:rPr>
          <w:color w:val="auto"/>
          <w:sz w:val="24"/>
        </w:rPr>
        <w:t>)</w:t>
      </w:r>
      <w:r w:rsidRPr="00B82FFE">
        <w:rPr>
          <w:color w:val="auto"/>
          <w:sz w:val="24"/>
        </w:rPr>
        <w:t>.</w:t>
      </w:r>
      <w:r w:rsidR="007310E3" w:rsidRPr="00B82FFE">
        <w:rPr>
          <w:color w:val="auto"/>
          <w:sz w:val="24"/>
        </w:rPr>
        <w:t xml:space="preserve"> This will </w:t>
      </w:r>
      <w:r w:rsidR="00005077">
        <w:rPr>
          <w:color w:val="auto"/>
          <w:sz w:val="24"/>
        </w:rPr>
        <w:t xml:space="preserve">also better ensure </w:t>
      </w:r>
      <w:r w:rsidR="007310E3" w:rsidRPr="00B82FFE">
        <w:rPr>
          <w:color w:val="auto"/>
          <w:sz w:val="24"/>
        </w:rPr>
        <w:t xml:space="preserve">patients </w:t>
      </w:r>
      <w:r w:rsidR="00AD43E8">
        <w:rPr>
          <w:color w:val="auto"/>
          <w:sz w:val="24"/>
        </w:rPr>
        <w:t xml:space="preserve">receive </w:t>
      </w:r>
      <w:r w:rsidR="004B6955">
        <w:rPr>
          <w:color w:val="auto"/>
          <w:sz w:val="24"/>
        </w:rPr>
        <w:t xml:space="preserve">comprehensive </w:t>
      </w:r>
      <w:r w:rsidR="007310E3" w:rsidRPr="00B82FFE">
        <w:rPr>
          <w:color w:val="auto"/>
          <w:sz w:val="24"/>
        </w:rPr>
        <w:t>care</w:t>
      </w:r>
      <w:r w:rsidR="00AD43E8">
        <w:rPr>
          <w:color w:val="auto"/>
          <w:sz w:val="24"/>
        </w:rPr>
        <w:t xml:space="preserve"> and reduce fragmentation</w:t>
      </w:r>
      <w:r w:rsidR="004B6955">
        <w:rPr>
          <w:color w:val="auto"/>
          <w:sz w:val="24"/>
        </w:rPr>
        <w:t>.</w:t>
      </w:r>
      <w:r w:rsidR="007310E3" w:rsidRPr="00B82FFE">
        <w:rPr>
          <w:color w:val="auto"/>
          <w:sz w:val="24"/>
        </w:rPr>
        <w:t xml:space="preserve"> </w:t>
      </w:r>
    </w:p>
    <w:p w14:paraId="34BE0364" w14:textId="7B03D3BE" w:rsidR="00AF4F5A" w:rsidRPr="007747A7" w:rsidRDefault="00AF4F5A" w:rsidP="00AF4F5A">
      <w:pPr>
        <w:pStyle w:val="Heading2"/>
      </w:pPr>
      <w:bookmarkStart w:id="1" w:name="_MBS_telehealth_Eligibility"/>
      <w:bookmarkStart w:id="2" w:name="Eligibility"/>
      <w:bookmarkEnd w:id="1"/>
      <w:r w:rsidRPr="007747A7">
        <w:t xml:space="preserve">MBS </w:t>
      </w:r>
      <w:r w:rsidR="003C3069">
        <w:t>T</w:t>
      </w:r>
      <w:r w:rsidRPr="007747A7">
        <w:t xml:space="preserve">elehealth Eligibility Requirements </w:t>
      </w:r>
    </w:p>
    <w:bookmarkEnd w:id="2"/>
    <w:p w14:paraId="7894E1ED" w14:textId="77777777" w:rsidR="00AF4F5A" w:rsidRPr="008F527B" w:rsidRDefault="00AF4F5A" w:rsidP="00AF4F5A">
      <w:pPr>
        <w:rPr>
          <w:sz w:val="24"/>
        </w:rPr>
      </w:pPr>
      <w:r w:rsidRPr="008F527B">
        <w:rPr>
          <w:sz w:val="24"/>
        </w:rPr>
        <w:t xml:space="preserve">MBS video and phone items in this factsheet are available to providers of telehealth services for a wide range of consultations. All Medicare eligible Australians can receive most of these services from their </w:t>
      </w:r>
      <w:r w:rsidRPr="008F527B">
        <w:rPr>
          <w:color w:val="auto"/>
          <w:sz w:val="24"/>
        </w:rPr>
        <w:t>eligible telehealth practitioner</w:t>
      </w:r>
      <w:r w:rsidRPr="008F527B">
        <w:rPr>
          <w:sz w:val="24"/>
        </w:rPr>
        <w:t xml:space="preserve">. </w:t>
      </w:r>
    </w:p>
    <w:p w14:paraId="02AC2FB2" w14:textId="77777777" w:rsidR="00AF4F5A" w:rsidRPr="008F527B" w:rsidRDefault="00AF4F5A" w:rsidP="00AF4F5A">
      <w:pPr>
        <w:rPr>
          <w:b/>
          <w:bCs/>
          <w:sz w:val="24"/>
        </w:rPr>
      </w:pPr>
    </w:p>
    <w:p w14:paraId="22AE770A" w14:textId="77777777" w:rsidR="00AF4F5A" w:rsidRPr="00E70644" w:rsidRDefault="00AF4F5A" w:rsidP="00AF4F5A">
      <w:pPr>
        <w:rPr>
          <w:rFonts w:cs="Arial"/>
          <w:b/>
          <w:bCs/>
          <w:iCs/>
          <w:color w:val="358189"/>
          <w:sz w:val="24"/>
        </w:rPr>
      </w:pPr>
      <w:r w:rsidRPr="00E70644">
        <w:rPr>
          <w:rFonts w:cs="Arial"/>
          <w:b/>
          <w:bCs/>
          <w:iCs/>
          <w:color w:val="358189"/>
          <w:sz w:val="24"/>
        </w:rPr>
        <w:t>Eligible Telehealth Practitioner Requirement (see MN.0.1)</w:t>
      </w:r>
    </w:p>
    <w:p w14:paraId="1A197708" w14:textId="0365443E" w:rsidR="00AF4F5A" w:rsidRPr="00E70644" w:rsidRDefault="00AF4F5A" w:rsidP="00AF4F5A">
      <w:pPr>
        <w:rPr>
          <w:rFonts w:cs="Arial"/>
          <w:color w:val="auto"/>
          <w:sz w:val="24"/>
        </w:rPr>
      </w:pPr>
      <w:r w:rsidRPr="00E70644">
        <w:rPr>
          <w:rFonts w:cs="Arial"/>
          <w:color w:val="auto"/>
          <w:sz w:val="24"/>
        </w:rPr>
        <w:t xml:space="preserve">An </w:t>
      </w:r>
      <w:r w:rsidRPr="00E70644">
        <w:rPr>
          <w:color w:val="auto"/>
          <w:sz w:val="24"/>
        </w:rPr>
        <w:t xml:space="preserve">eligible telehealth practitioner </w:t>
      </w:r>
      <w:r w:rsidRPr="00E70644">
        <w:rPr>
          <w:rFonts w:cs="Arial"/>
          <w:color w:val="auto"/>
          <w:sz w:val="24"/>
        </w:rPr>
        <w:t>means the nurse practitioner performing the service:</w:t>
      </w:r>
    </w:p>
    <w:p w14:paraId="5DF82175" w14:textId="77777777" w:rsidR="00AF4F5A" w:rsidRPr="00E70644" w:rsidRDefault="00AF4F5A" w:rsidP="00AF4F5A">
      <w:pPr>
        <w:pStyle w:val="ListBullet"/>
        <w:rPr>
          <w:color w:val="auto"/>
          <w:sz w:val="24"/>
          <w:szCs w:val="24"/>
        </w:rPr>
      </w:pPr>
      <w:r w:rsidRPr="00E70644">
        <w:rPr>
          <w:color w:val="auto"/>
          <w:sz w:val="24"/>
          <w:szCs w:val="24"/>
        </w:rPr>
        <w:t>has provided at least one MBS billed face-to-face service to the patient in the 12 months preceding the telehealth attendance; or</w:t>
      </w:r>
    </w:p>
    <w:p w14:paraId="13285E26" w14:textId="49FBE8F2" w:rsidR="00AF4F5A" w:rsidRPr="00E70644" w:rsidRDefault="00AF4F5A" w:rsidP="00AF4F5A">
      <w:pPr>
        <w:pStyle w:val="ListBullet"/>
        <w:rPr>
          <w:color w:val="auto"/>
          <w:sz w:val="24"/>
          <w:szCs w:val="24"/>
        </w:rPr>
      </w:pPr>
      <w:r w:rsidRPr="00E70644">
        <w:rPr>
          <w:color w:val="auto"/>
          <w:sz w:val="24"/>
          <w:szCs w:val="24"/>
        </w:rPr>
        <w:t>the nurse practitioner is located at a practice where the patient has received at least one MBS billed face-to-face service arranged by that practice in the 12</w:t>
      </w:r>
      <w:r w:rsidR="00E87BAC">
        <w:rPr>
          <w:color w:val="auto"/>
          <w:sz w:val="24"/>
          <w:szCs w:val="24"/>
        </w:rPr>
        <w:t> </w:t>
      </w:r>
      <w:r w:rsidRPr="00E70644">
        <w:rPr>
          <w:color w:val="auto"/>
          <w:sz w:val="24"/>
          <w:szCs w:val="24"/>
        </w:rPr>
        <w:t>months preceding the telehealth attendance</w:t>
      </w:r>
      <w:r w:rsidR="004D1BD7">
        <w:rPr>
          <w:color w:val="auto"/>
          <w:sz w:val="24"/>
          <w:szCs w:val="24"/>
        </w:rPr>
        <w:t xml:space="preserve">. This </w:t>
      </w:r>
      <w:r w:rsidRPr="00E70644">
        <w:rPr>
          <w:color w:val="auto"/>
          <w:sz w:val="24"/>
          <w:szCs w:val="24"/>
        </w:rPr>
        <w:t>includ</w:t>
      </w:r>
      <w:r w:rsidR="004D1BD7">
        <w:rPr>
          <w:color w:val="auto"/>
          <w:sz w:val="24"/>
          <w:szCs w:val="24"/>
        </w:rPr>
        <w:t>es</w:t>
      </w:r>
      <w:r w:rsidRPr="00E70644">
        <w:rPr>
          <w:color w:val="auto"/>
          <w:sz w:val="24"/>
          <w:szCs w:val="24"/>
        </w:rPr>
        <w:t xml:space="preserve"> services performed by another medical or nurse practitioner located at the practice, an Approved Medical Deputising Service provider deputised by that practice, or by another health professional located at the practice, such as a practice nurse</w:t>
      </w:r>
      <w:r w:rsidR="004D1BD7">
        <w:rPr>
          <w:color w:val="auto"/>
          <w:sz w:val="24"/>
          <w:szCs w:val="24"/>
        </w:rPr>
        <w:t>,</w:t>
      </w:r>
      <w:r w:rsidRPr="00E70644">
        <w:rPr>
          <w:color w:val="auto"/>
          <w:sz w:val="24"/>
          <w:szCs w:val="24"/>
        </w:rPr>
        <w:t xml:space="preserve"> Aboriginal and Torres Strait Islander health worker, Aboriginal and Torres Strait Islander health practitioner performing a service </w:t>
      </w:r>
      <w:r w:rsidR="004D1BD7">
        <w:rPr>
          <w:color w:val="auto"/>
          <w:sz w:val="24"/>
          <w:szCs w:val="24"/>
        </w:rPr>
        <w:t>on behalf of</w:t>
      </w:r>
      <w:r w:rsidRPr="00E70644">
        <w:rPr>
          <w:color w:val="auto"/>
          <w:sz w:val="24"/>
          <w:szCs w:val="24"/>
        </w:rPr>
        <w:t xml:space="preserve"> a medical practitioner); or </w:t>
      </w:r>
    </w:p>
    <w:p w14:paraId="03E01E37" w14:textId="0FED6E43" w:rsidR="007E443E" w:rsidRPr="00E70644" w:rsidRDefault="00AF4F5A" w:rsidP="00AF4F5A">
      <w:pPr>
        <w:pStyle w:val="ListBullet"/>
        <w:rPr>
          <w:color w:val="auto"/>
          <w:sz w:val="24"/>
          <w:szCs w:val="24"/>
        </w:rPr>
      </w:pPr>
      <w:r w:rsidRPr="00E70644">
        <w:rPr>
          <w:color w:val="auto"/>
          <w:sz w:val="24"/>
          <w:szCs w:val="24"/>
        </w:rPr>
        <w:t>For each telehealth consultation, the patient must meet the eligibility requirements outlined above, unless one of the following exemptions applies</w:t>
      </w:r>
      <w:r w:rsidR="00C56C2B" w:rsidRPr="00E70644">
        <w:rPr>
          <w:color w:val="auto"/>
          <w:sz w:val="24"/>
          <w:szCs w:val="24"/>
        </w:rPr>
        <w:t xml:space="preserve">. </w:t>
      </w:r>
    </w:p>
    <w:p w14:paraId="0EB086B7" w14:textId="00731868" w:rsidR="00AF4F5A" w:rsidRPr="00E70644" w:rsidRDefault="007E443E" w:rsidP="00AF4F5A">
      <w:pPr>
        <w:pStyle w:val="ListBullet"/>
        <w:rPr>
          <w:color w:val="auto"/>
          <w:sz w:val="24"/>
          <w:szCs w:val="24"/>
        </w:rPr>
      </w:pPr>
      <w:r w:rsidRPr="00E70644">
        <w:rPr>
          <w:color w:val="auto"/>
          <w:sz w:val="24"/>
          <w:szCs w:val="24"/>
        </w:rPr>
        <w:t xml:space="preserve">The patient is: </w:t>
      </w:r>
      <w:r w:rsidR="00AF4F5A" w:rsidRPr="00E70644">
        <w:rPr>
          <w:color w:val="auto"/>
          <w:sz w:val="24"/>
          <w:szCs w:val="24"/>
        </w:rPr>
        <w:t xml:space="preserve">  </w:t>
      </w:r>
    </w:p>
    <w:p w14:paraId="252CC2B8" w14:textId="107F8620" w:rsidR="00AF4F5A" w:rsidRPr="00E70644" w:rsidRDefault="007E443E" w:rsidP="00AF4F5A">
      <w:pPr>
        <w:pStyle w:val="ListBullet"/>
        <w:numPr>
          <w:ilvl w:val="1"/>
          <w:numId w:val="6"/>
        </w:numPr>
        <w:rPr>
          <w:sz w:val="24"/>
          <w:szCs w:val="24"/>
        </w:rPr>
      </w:pPr>
      <w:r w:rsidRPr="00E70644">
        <w:rPr>
          <w:sz w:val="24"/>
          <w:szCs w:val="24"/>
        </w:rPr>
        <w:t>U</w:t>
      </w:r>
      <w:r w:rsidR="00AF4F5A" w:rsidRPr="00E70644">
        <w:rPr>
          <w:sz w:val="24"/>
          <w:szCs w:val="24"/>
        </w:rPr>
        <w:t>nder the age of 12 months.</w:t>
      </w:r>
    </w:p>
    <w:p w14:paraId="4136D513" w14:textId="793D2381" w:rsidR="00AF4F5A" w:rsidRPr="00E70644" w:rsidRDefault="007E443E" w:rsidP="00AF4F5A">
      <w:pPr>
        <w:pStyle w:val="ListBullet"/>
        <w:numPr>
          <w:ilvl w:val="1"/>
          <w:numId w:val="6"/>
        </w:numPr>
        <w:rPr>
          <w:sz w:val="24"/>
          <w:szCs w:val="24"/>
        </w:rPr>
      </w:pPr>
      <w:r w:rsidRPr="00E70644">
        <w:rPr>
          <w:sz w:val="24"/>
          <w:szCs w:val="24"/>
        </w:rPr>
        <w:t>E</w:t>
      </w:r>
      <w:r w:rsidR="00AF4F5A" w:rsidRPr="00E70644">
        <w:rPr>
          <w:sz w:val="24"/>
          <w:szCs w:val="24"/>
        </w:rPr>
        <w:t>xperiencing homelessness.</w:t>
      </w:r>
    </w:p>
    <w:p w14:paraId="5F2CAAF8" w14:textId="3D65F502" w:rsidR="00AF4F5A" w:rsidRPr="00E70644" w:rsidRDefault="00F80DD3" w:rsidP="00AF4F5A">
      <w:pPr>
        <w:pStyle w:val="ListBullet"/>
        <w:numPr>
          <w:ilvl w:val="1"/>
          <w:numId w:val="6"/>
        </w:numPr>
        <w:rPr>
          <w:sz w:val="24"/>
          <w:szCs w:val="24"/>
        </w:rPr>
      </w:pPr>
      <w:r w:rsidRPr="00E70644">
        <w:rPr>
          <w:sz w:val="24"/>
          <w:szCs w:val="24"/>
        </w:rPr>
        <w:t>Affected by a natural disaster</w:t>
      </w:r>
      <w:r w:rsidR="00AF4F5A" w:rsidRPr="00E70644">
        <w:rPr>
          <w:sz w:val="24"/>
          <w:szCs w:val="24"/>
        </w:rPr>
        <w:t>.</w:t>
      </w:r>
    </w:p>
    <w:p w14:paraId="287F51FB" w14:textId="77777777" w:rsidR="004F2236" w:rsidRPr="00E70644" w:rsidRDefault="004F2236" w:rsidP="004F2236">
      <w:pPr>
        <w:pStyle w:val="ListBullet"/>
        <w:numPr>
          <w:ilvl w:val="1"/>
          <w:numId w:val="6"/>
        </w:numPr>
        <w:rPr>
          <w:sz w:val="24"/>
          <w:szCs w:val="24"/>
        </w:rPr>
      </w:pPr>
      <w:r w:rsidRPr="00E70644">
        <w:rPr>
          <w:sz w:val="24"/>
          <w:szCs w:val="24"/>
        </w:rPr>
        <w:t xml:space="preserve">Isolating because of a COVID-related State or Territory public health order, or in COVID-19 quarantine because of a State or Territory public health order. </w:t>
      </w:r>
    </w:p>
    <w:p w14:paraId="7626F486" w14:textId="6A8E74D7" w:rsidR="00267676" w:rsidRPr="00E70644" w:rsidRDefault="00267676" w:rsidP="00315507">
      <w:pPr>
        <w:pStyle w:val="ListBullet"/>
        <w:rPr>
          <w:sz w:val="24"/>
          <w:szCs w:val="24"/>
        </w:rPr>
      </w:pPr>
      <w:r w:rsidRPr="00E70644">
        <w:rPr>
          <w:sz w:val="24"/>
          <w:szCs w:val="24"/>
        </w:rPr>
        <w:t xml:space="preserve">The service is: </w:t>
      </w:r>
    </w:p>
    <w:p w14:paraId="4FA7D584" w14:textId="0466312C" w:rsidR="00AF4F5A" w:rsidRPr="00E70644" w:rsidRDefault="00F80DD3" w:rsidP="00AF4F5A">
      <w:pPr>
        <w:pStyle w:val="ListBullet"/>
        <w:numPr>
          <w:ilvl w:val="1"/>
          <w:numId w:val="6"/>
        </w:numPr>
        <w:rPr>
          <w:sz w:val="24"/>
          <w:szCs w:val="24"/>
        </w:rPr>
      </w:pPr>
      <w:r w:rsidRPr="00E70644">
        <w:rPr>
          <w:sz w:val="24"/>
          <w:szCs w:val="24"/>
        </w:rPr>
        <w:t>R</w:t>
      </w:r>
      <w:r w:rsidR="00AF4F5A" w:rsidRPr="00E70644">
        <w:rPr>
          <w:sz w:val="24"/>
          <w:szCs w:val="24"/>
        </w:rPr>
        <w:t>eceiv</w:t>
      </w:r>
      <w:r w:rsidR="004F2236" w:rsidRPr="00E70644">
        <w:rPr>
          <w:sz w:val="24"/>
          <w:szCs w:val="24"/>
        </w:rPr>
        <w:t xml:space="preserve">ed </w:t>
      </w:r>
      <w:r w:rsidR="00AF4F5A" w:rsidRPr="00E70644">
        <w:rPr>
          <w:sz w:val="24"/>
          <w:szCs w:val="24"/>
        </w:rPr>
        <w:t xml:space="preserve">from a nurse practitioner located at an Aboriginal Medical Service or an Aboriginal Community Controlled Health Service. </w:t>
      </w:r>
    </w:p>
    <w:p w14:paraId="031C1CFF" w14:textId="1A19A063" w:rsidR="004F2236" w:rsidRPr="00E70644" w:rsidRDefault="004A4CB8" w:rsidP="004F2236">
      <w:pPr>
        <w:pStyle w:val="ListBullet"/>
        <w:numPr>
          <w:ilvl w:val="1"/>
          <w:numId w:val="6"/>
        </w:numPr>
        <w:rPr>
          <w:sz w:val="24"/>
          <w:szCs w:val="24"/>
        </w:rPr>
      </w:pPr>
      <w:r w:rsidRPr="00E70644">
        <w:rPr>
          <w:sz w:val="24"/>
          <w:szCs w:val="24"/>
        </w:rPr>
        <w:t>Rendered by a nurse practitioner</w:t>
      </w:r>
      <w:r w:rsidR="004F2236" w:rsidRPr="00E70644">
        <w:rPr>
          <w:sz w:val="24"/>
          <w:szCs w:val="24"/>
        </w:rPr>
        <w:t xml:space="preserve"> for Blood Borne Virus, Sexual or Reproductive Health.</w:t>
      </w:r>
    </w:p>
    <w:p w14:paraId="1C957776" w14:textId="77777777" w:rsidR="00BC31E1" w:rsidRDefault="00BC31E1" w:rsidP="00AF4F5A">
      <w:pPr>
        <w:rPr>
          <w:color w:val="auto"/>
          <w:sz w:val="24"/>
        </w:rPr>
      </w:pPr>
    </w:p>
    <w:p w14:paraId="5B39E77E" w14:textId="77777777" w:rsidR="004D1BD7" w:rsidRDefault="004D1BD7">
      <w:pPr>
        <w:rPr>
          <w:color w:val="auto"/>
          <w:sz w:val="24"/>
        </w:rPr>
      </w:pPr>
      <w:r>
        <w:rPr>
          <w:color w:val="auto"/>
          <w:sz w:val="24"/>
        </w:rPr>
        <w:br w:type="page"/>
      </w:r>
    </w:p>
    <w:p w14:paraId="7D14FB84" w14:textId="2DFCEDC2" w:rsidR="00AF4F5A" w:rsidRPr="00E70644" w:rsidRDefault="008C2ABE" w:rsidP="00AF4F5A">
      <w:pPr>
        <w:rPr>
          <w:color w:val="auto"/>
          <w:sz w:val="24"/>
        </w:rPr>
      </w:pPr>
      <w:r w:rsidRPr="00E70644">
        <w:rPr>
          <w:color w:val="auto"/>
          <w:sz w:val="24"/>
        </w:rPr>
        <w:lastRenderedPageBreak/>
        <w:t>Further details on exemptions</w:t>
      </w:r>
      <w:r w:rsidR="00AF4F5A" w:rsidRPr="00E70644">
        <w:rPr>
          <w:color w:val="auto"/>
          <w:sz w:val="24"/>
        </w:rPr>
        <w:t xml:space="preserve"> include:  </w:t>
      </w:r>
    </w:p>
    <w:p w14:paraId="2901EC71" w14:textId="49FC15E5" w:rsidR="00AF4F5A" w:rsidRPr="00E70644" w:rsidRDefault="00AF4F5A" w:rsidP="00AF4F5A">
      <w:pPr>
        <w:pStyle w:val="ListBullet"/>
        <w:rPr>
          <w:color w:val="auto"/>
          <w:sz w:val="24"/>
          <w:szCs w:val="24"/>
        </w:rPr>
      </w:pPr>
      <w:r w:rsidRPr="00E70644">
        <w:rPr>
          <w:color w:val="auto"/>
          <w:sz w:val="24"/>
          <w:szCs w:val="24"/>
        </w:rPr>
        <w:t>A person who is experiencing homelessness means when a person does not have suitable accommodation alternatives</w:t>
      </w:r>
      <w:r w:rsidR="00C735F4" w:rsidRPr="00E70644">
        <w:rPr>
          <w:color w:val="auto"/>
          <w:sz w:val="24"/>
          <w:szCs w:val="24"/>
        </w:rPr>
        <w:t>. T</w:t>
      </w:r>
      <w:r w:rsidRPr="00E70644">
        <w:rPr>
          <w:color w:val="auto"/>
          <w:sz w:val="24"/>
          <w:szCs w:val="24"/>
        </w:rPr>
        <w:t>hey are considered homeless if their current living arrangement:</w:t>
      </w:r>
    </w:p>
    <w:p w14:paraId="49D87DB2" w14:textId="77777777" w:rsidR="00AF4F5A" w:rsidRPr="00E70644" w:rsidRDefault="00AF4F5A" w:rsidP="00AF4F5A">
      <w:pPr>
        <w:pStyle w:val="ListParagraph"/>
        <w:ind w:left="1440"/>
        <w:rPr>
          <w:color w:val="auto"/>
          <w:sz w:val="24"/>
        </w:rPr>
      </w:pPr>
      <w:r w:rsidRPr="00E70644">
        <w:rPr>
          <w:color w:val="auto"/>
          <w:sz w:val="24"/>
        </w:rPr>
        <w:t>(a)  is in a dwelling that is inadequate; or</w:t>
      </w:r>
    </w:p>
    <w:p w14:paraId="115AFCEB" w14:textId="77777777" w:rsidR="00AF4F5A" w:rsidRPr="00E70644" w:rsidRDefault="00AF4F5A" w:rsidP="00AF4F5A">
      <w:pPr>
        <w:pStyle w:val="ListParagraph"/>
        <w:ind w:left="1440"/>
        <w:rPr>
          <w:color w:val="auto"/>
          <w:sz w:val="24"/>
        </w:rPr>
      </w:pPr>
      <w:r w:rsidRPr="00E70644">
        <w:rPr>
          <w:color w:val="auto"/>
          <w:sz w:val="24"/>
        </w:rPr>
        <w:t>(b)  has no tenure, or if their initial tenure is short and not extendable; or</w:t>
      </w:r>
    </w:p>
    <w:p w14:paraId="6AA58262" w14:textId="77777777" w:rsidR="00AF4F5A" w:rsidRPr="00E70644" w:rsidRDefault="00AF4F5A" w:rsidP="00AF4F5A">
      <w:pPr>
        <w:pStyle w:val="ListParagraph"/>
        <w:ind w:left="1440"/>
        <w:rPr>
          <w:color w:val="auto"/>
          <w:sz w:val="24"/>
        </w:rPr>
      </w:pPr>
      <w:r w:rsidRPr="00E70644">
        <w:rPr>
          <w:color w:val="auto"/>
          <w:sz w:val="24"/>
        </w:rPr>
        <w:t>(c)  does not allow them to have control of, and access to space for social relations.</w:t>
      </w:r>
    </w:p>
    <w:p w14:paraId="6A87E096" w14:textId="45A1B64F" w:rsidR="00AF4F5A" w:rsidRPr="00E70644" w:rsidRDefault="00AF4F5A" w:rsidP="00AF4F5A">
      <w:pPr>
        <w:pStyle w:val="ListBullet"/>
        <w:rPr>
          <w:color w:val="auto"/>
          <w:sz w:val="24"/>
          <w:szCs w:val="24"/>
        </w:rPr>
      </w:pPr>
      <w:r w:rsidRPr="00E70644">
        <w:rPr>
          <w:color w:val="auto"/>
          <w:sz w:val="24"/>
          <w:szCs w:val="24"/>
        </w:rPr>
        <w:t>A person receiving treatment through Blood Borne Virus, Sexual or Reproductive Health means services must meet the general medically accepted interpretation as what is defined as these services. General time-tiered items should be used for these services however,</w:t>
      </w:r>
      <w:r w:rsidR="00F358AF" w:rsidRPr="00E70644">
        <w:rPr>
          <w:color w:val="auto"/>
          <w:sz w:val="24"/>
          <w:szCs w:val="24"/>
        </w:rPr>
        <w:t xml:space="preserve"> </w:t>
      </w:r>
      <w:r w:rsidRPr="00E70644">
        <w:rPr>
          <w:color w:val="auto"/>
          <w:sz w:val="24"/>
          <w:szCs w:val="24"/>
        </w:rPr>
        <w:t>artificial reproductive technology and antenatal services cannot be claimed under this exemption.</w:t>
      </w:r>
    </w:p>
    <w:p w14:paraId="79BFC569" w14:textId="67407AAD" w:rsidR="00AF4F5A" w:rsidRPr="00E70644" w:rsidRDefault="00AF4F5A" w:rsidP="00AF4F5A">
      <w:pPr>
        <w:pStyle w:val="ListBullet"/>
        <w:rPr>
          <w:sz w:val="24"/>
          <w:szCs w:val="24"/>
        </w:rPr>
      </w:pPr>
      <w:r w:rsidRPr="00E70644">
        <w:rPr>
          <w:color w:val="auto"/>
          <w:sz w:val="24"/>
          <w:szCs w:val="24"/>
        </w:rPr>
        <w:t>A person living in a natural disaster affected area </w:t>
      </w:r>
      <w:r w:rsidR="00F358AF" w:rsidRPr="00E70644">
        <w:rPr>
          <w:color w:val="auto"/>
          <w:sz w:val="24"/>
          <w:szCs w:val="24"/>
        </w:rPr>
        <w:t>means</w:t>
      </w:r>
      <w:r w:rsidRPr="00E70644">
        <w:rPr>
          <w:color w:val="auto"/>
          <w:sz w:val="24"/>
          <w:szCs w:val="24"/>
        </w:rPr>
        <w:t xml:space="preserve"> a State or Territory local government area which is currently declared as a natural disaster area by a State or Territory Government until that declaration is deemed to have expired.</w:t>
      </w:r>
    </w:p>
    <w:p w14:paraId="3E75B521" w14:textId="5CBB0293" w:rsidR="00445BC4" w:rsidRPr="00A21891" w:rsidRDefault="00315507" w:rsidP="00445BC4">
      <w:pPr>
        <w:rPr>
          <w:bCs/>
        </w:rPr>
      </w:pPr>
      <w:r w:rsidRPr="00A21891">
        <w:rPr>
          <w:bCs/>
          <w:color w:val="auto"/>
          <w:sz w:val="24"/>
        </w:rPr>
        <w:t xml:space="preserve">If an exemption is applicable, providers are required to document and specify the exemption in patient clinical notes at the time of service for post audit compliance. Please see </w:t>
      </w:r>
      <w:hyperlink r:id="rId14" w:history="1">
        <w:r w:rsidR="00716E58">
          <w:rPr>
            <w:rStyle w:val="Hyperlink"/>
            <w:bCs/>
            <w:sz w:val="24"/>
          </w:rPr>
          <w:t>the Determination</w:t>
        </w:r>
      </w:hyperlink>
      <w:r w:rsidRPr="00A21891">
        <w:rPr>
          <w:bCs/>
          <w:color w:val="auto"/>
          <w:sz w:val="24"/>
        </w:rPr>
        <w:t xml:space="preserve"> and </w:t>
      </w:r>
      <w:r w:rsidR="004B7B1D">
        <w:rPr>
          <w:bCs/>
          <w:color w:val="auto"/>
          <w:sz w:val="24"/>
        </w:rPr>
        <w:t xml:space="preserve">see </w:t>
      </w:r>
      <w:r w:rsidRPr="00A21891">
        <w:rPr>
          <w:bCs/>
          <w:color w:val="auto"/>
          <w:sz w:val="24"/>
        </w:rPr>
        <w:t xml:space="preserve">explanatory note MN.0.1 </w:t>
      </w:r>
      <w:r w:rsidR="00B477AF">
        <w:rPr>
          <w:bCs/>
          <w:color w:val="auto"/>
          <w:sz w:val="24"/>
        </w:rPr>
        <w:t xml:space="preserve">by </w:t>
      </w:r>
      <w:r w:rsidRPr="00A21891">
        <w:rPr>
          <w:bCs/>
          <w:color w:val="auto"/>
          <w:sz w:val="24"/>
        </w:rPr>
        <w:t>search</w:t>
      </w:r>
      <w:r w:rsidR="00B477AF">
        <w:rPr>
          <w:bCs/>
          <w:color w:val="auto"/>
          <w:sz w:val="24"/>
        </w:rPr>
        <w:t>ing</w:t>
      </w:r>
      <w:r w:rsidRPr="00A21891">
        <w:rPr>
          <w:bCs/>
          <w:color w:val="auto"/>
          <w:sz w:val="24"/>
        </w:rPr>
        <w:t xml:space="preserve"> on </w:t>
      </w:r>
      <w:hyperlink r:id="rId15" w:history="1">
        <w:r w:rsidRPr="00A21891">
          <w:rPr>
            <w:rStyle w:val="Hyperlink"/>
            <w:bCs/>
            <w:sz w:val="24"/>
          </w:rPr>
          <w:t>MBS Online</w:t>
        </w:r>
      </w:hyperlink>
      <w:r w:rsidRPr="00A21891">
        <w:rPr>
          <w:bCs/>
          <w:color w:val="auto"/>
          <w:sz w:val="24"/>
        </w:rPr>
        <w:t xml:space="preserve"> for more information. </w:t>
      </w:r>
    </w:p>
    <w:p w14:paraId="2DE3796D" w14:textId="77777777" w:rsidR="00BE5E9B" w:rsidRPr="006340D5" w:rsidRDefault="00BE5E9B" w:rsidP="00BE5E9B">
      <w:pPr>
        <w:pStyle w:val="Heading2"/>
      </w:pPr>
      <w:r w:rsidRPr="006340D5">
        <w:t>Information for providers</w:t>
      </w:r>
    </w:p>
    <w:p w14:paraId="60D6F4C8" w14:textId="2ED0A784" w:rsidR="004F5311" w:rsidRPr="00057287" w:rsidRDefault="004F5311" w:rsidP="35A530C4">
      <w:pPr>
        <w:rPr>
          <w:rFonts w:cs="Arial"/>
          <w:color w:val="auto"/>
          <w:sz w:val="24"/>
        </w:rPr>
      </w:pPr>
      <w:bookmarkStart w:id="3" w:name="_Hlk188883012"/>
      <w:r w:rsidRPr="00057287">
        <w:rPr>
          <w:rFonts w:cs="Arial"/>
          <w:color w:val="auto"/>
          <w:sz w:val="24"/>
        </w:rPr>
        <w:t>T</w:t>
      </w:r>
      <w:r w:rsidR="003B2B39" w:rsidRPr="00057287">
        <w:rPr>
          <w:rFonts w:cs="Arial"/>
          <w:color w:val="auto"/>
          <w:sz w:val="24"/>
        </w:rPr>
        <w:t xml:space="preserve">elehealth provides more flexible </w:t>
      </w:r>
      <w:r w:rsidRPr="00057287">
        <w:rPr>
          <w:rFonts w:cs="Arial"/>
          <w:color w:val="auto"/>
          <w:sz w:val="24"/>
        </w:rPr>
        <w:t>options for health</w:t>
      </w:r>
      <w:r w:rsidR="003B2B39" w:rsidRPr="00057287">
        <w:rPr>
          <w:rFonts w:cs="Arial"/>
          <w:color w:val="auto"/>
          <w:sz w:val="24"/>
        </w:rPr>
        <w:t>care</w:t>
      </w:r>
      <w:r w:rsidRPr="00057287">
        <w:rPr>
          <w:rFonts w:cs="Arial"/>
          <w:color w:val="auto"/>
          <w:sz w:val="24"/>
        </w:rPr>
        <w:t xml:space="preserve">. The MBS telehealth items have the same clinical requirements as equivalent </w:t>
      </w:r>
      <w:r w:rsidR="00AB01BB" w:rsidRPr="00057287">
        <w:rPr>
          <w:rFonts w:cs="Arial"/>
          <w:color w:val="auto"/>
          <w:sz w:val="24"/>
        </w:rPr>
        <w:t xml:space="preserve">face-to-face </w:t>
      </w:r>
      <w:r w:rsidRPr="00057287">
        <w:rPr>
          <w:rFonts w:cs="Arial"/>
          <w:color w:val="auto"/>
          <w:sz w:val="24"/>
        </w:rPr>
        <w:t xml:space="preserve">consultations, and the same fee and </w:t>
      </w:r>
      <w:r w:rsidR="00943A22" w:rsidRPr="00057287">
        <w:rPr>
          <w:rFonts w:cs="Arial"/>
          <w:color w:val="auto"/>
          <w:sz w:val="24"/>
        </w:rPr>
        <w:t xml:space="preserve">benefit </w:t>
      </w:r>
      <w:r w:rsidRPr="00057287">
        <w:rPr>
          <w:rFonts w:cs="Arial"/>
          <w:color w:val="auto"/>
          <w:sz w:val="24"/>
        </w:rPr>
        <w:t xml:space="preserve">values. The same </w:t>
      </w:r>
      <w:r w:rsidR="003B2B39" w:rsidRPr="00057287">
        <w:rPr>
          <w:rFonts w:cs="Arial"/>
          <w:color w:val="auto"/>
          <w:sz w:val="24"/>
        </w:rPr>
        <w:t xml:space="preserve">high standards of care </w:t>
      </w:r>
      <w:r w:rsidRPr="00057287">
        <w:rPr>
          <w:rFonts w:cs="Arial"/>
          <w:color w:val="auto"/>
          <w:sz w:val="24"/>
        </w:rPr>
        <w:t xml:space="preserve">a patient should expect </w:t>
      </w:r>
      <w:r w:rsidR="00F75585" w:rsidRPr="00057287">
        <w:rPr>
          <w:rFonts w:cs="Arial"/>
          <w:color w:val="auto"/>
          <w:sz w:val="24"/>
        </w:rPr>
        <w:t>face-to-face</w:t>
      </w:r>
      <w:r w:rsidRPr="00057287">
        <w:rPr>
          <w:rFonts w:cs="Arial"/>
          <w:color w:val="auto"/>
          <w:sz w:val="24"/>
        </w:rPr>
        <w:t xml:space="preserve"> </w:t>
      </w:r>
      <w:r w:rsidR="003B2B39" w:rsidRPr="00057287">
        <w:rPr>
          <w:rFonts w:cs="Arial"/>
          <w:color w:val="auto"/>
          <w:sz w:val="24"/>
        </w:rPr>
        <w:t xml:space="preserve">are </w:t>
      </w:r>
      <w:r w:rsidRPr="00057287">
        <w:rPr>
          <w:rFonts w:cs="Arial"/>
          <w:color w:val="auto"/>
          <w:sz w:val="24"/>
        </w:rPr>
        <w:t xml:space="preserve">also expected for telehealth consultations. </w:t>
      </w:r>
    </w:p>
    <w:p w14:paraId="1848F494" w14:textId="77777777" w:rsidR="0000314A" w:rsidRPr="00057287" w:rsidRDefault="0000314A" w:rsidP="00114171">
      <w:pPr>
        <w:rPr>
          <w:rFonts w:cs="Arial"/>
          <w:color w:val="auto"/>
          <w:sz w:val="24"/>
        </w:rPr>
      </w:pPr>
    </w:p>
    <w:p w14:paraId="502C51D4" w14:textId="5AE8577B" w:rsidR="00114171" w:rsidRPr="00057287" w:rsidRDefault="003B2B39" w:rsidP="35A530C4">
      <w:pPr>
        <w:rPr>
          <w:rFonts w:cs="Arial"/>
          <w:color w:val="auto"/>
          <w:sz w:val="24"/>
        </w:rPr>
      </w:pPr>
      <w:bookmarkStart w:id="4" w:name="_Hlk207626734"/>
      <w:r w:rsidRPr="00057287">
        <w:rPr>
          <w:rFonts w:cs="Arial"/>
          <w:color w:val="auto"/>
          <w:sz w:val="24"/>
        </w:rPr>
        <w:t xml:space="preserve">MBS telehealth </w:t>
      </w:r>
      <w:r w:rsidR="00005077" w:rsidRPr="00057287">
        <w:rPr>
          <w:rFonts w:cs="Arial"/>
          <w:color w:val="auto"/>
          <w:sz w:val="24"/>
        </w:rPr>
        <w:t xml:space="preserve">policies </w:t>
      </w:r>
      <w:r w:rsidRPr="00057287">
        <w:rPr>
          <w:rFonts w:cs="Arial"/>
          <w:color w:val="auto"/>
          <w:sz w:val="24"/>
        </w:rPr>
        <w:t xml:space="preserve">are underpinned by current evidence and clinical advice </w:t>
      </w:r>
      <w:r w:rsidR="004F5311" w:rsidRPr="00057287">
        <w:rPr>
          <w:rFonts w:cs="Arial"/>
          <w:color w:val="auto"/>
          <w:sz w:val="24"/>
        </w:rPr>
        <w:t xml:space="preserve">on the best ways for telehealth to achieve the same outcomes as a </w:t>
      </w:r>
      <w:r w:rsidR="00AB01BB" w:rsidRPr="00057287">
        <w:rPr>
          <w:rFonts w:cs="Arial"/>
          <w:color w:val="auto"/>
          <w:sz w:val="24"/>
        </w:rPr>
        <w:t xml:space="preserve">face-to-face </w:t>
      </w:r>
      <w:r w:rsidR="004F5311" w:rsidRPr="00057287">
        <w:rPr>
          <w:rFonts w:cs="Arial"/>
          <w:color w:val="auto"/>
          <w:sz w:val="24"/>
        </w:rPr>
        <w:t xml:space="preserve">service. </w:t>
      </w:r>
      <w:bookmarkEnd w:id="4"/>
      <w:r w:rsidR="004F5311" w:rsidRPr="00057287">
        <w:rPr>
          <w:rFonts w:cs="Arial"/>
          <w:color w:val="auto"/>
          <w:sz w:val="24"/>
        </w:rPr>
        <w:t xml:space="preserve">This </w:t>
      </w:r>
      <w:r w:rsidRPr="00057287">
        <w:rPr>
          <w:rFonts w:cs="Arial"/>
          <w:color w:val="auto"/>
          <w:sz w:val="24"/>
        </w:rPr>
        <w:t>emphasise</w:t>
      </w:r>
      <w:r w:rsidR="004F5311" w:rsidRPr="00057287">
        <w:rPr>
          <w:rFonts w:cs="Arial"/>
          <w:color w:val="auto"/>
          <w:sz w:val="24"/>
        </w:rPr>
        <w:t>s</w:t>
      </w:r>
      <w:r w:rsidRPr="00057287">
        <w:rPr>
          <w:rFonts w:cs="Arial"/>
          <w:color w:val="auto"/>
          <w:sz w:val="24"/>
        </w:rPr>
        <w:t xml:space="preserve"> </w:t>
      </w:r>
      <w:r w:rsidR="00DC27F8" w:rsidRPr="00057287">
        <w:rPr>
          <w:rFonts w:cs="Arial"/>
          <w:color w:val="auto"/>
          <w:sz w:val="24"/>
        </w:rPr>
        <w:t xml:space="preserve">that </w:t>
      </w:r>
      <w:r w:rsidR="00090ED4" w:rsidRPr="00057287">
        <w:rPr>
          <w:rFonts w:cs="Arial"/>
          <w:color w:val="auto"/>
          <w:sz w:val="24"/>
        </w:rPr>
        <w:t xml:space="preserve">higher quality care through telehealth is achieved when it is provided </w:t>
      </w:r>
      <w:r w:rsidR="00005077" w:rsidRPr="00057287">
        <w:rPr>
          <w:rFonts w:cs="Arial"/>
          <w:color w:val="auto"/>
          <w:sz w:val="24"/>
        </w:rPr>
        <w:t xml:space="preserve">as part of </w:t>
      </w:r>
      <w:r w:rsidR="00090ED4" w:rsidRPr="00057287">
        <w:rPr>
          <w:rFonts w:cs="Arial"/>
          <w:color w:val="auto"/>
          <w:sz w:val="24"/>
        </w:rPr>
        <w:t xml:space="preserve">continuous </w:t>
      </w:r>
      <w:r w:rsidR="00005077" w:rsidRPr="00057287">
        <w:rPr>
          <w:rFonts w:cs="Arial"/>
          <w:color w:val="auto"/>
          <w:sz w:val="24"/>
        </w:rPr>
        <w:t xml:space="preserve">care to </w:t>
      </w:r>
      <w:r w:rsidR="00090ED4" w:rsidRPr="00057287">
        <w:rPr>
          <w:rFonts w:cs="Arial"/>
          <w:color w:val="auto"/>
          <w:sz w:val="24"/>
        </w:rPr>
        <w:t xml:space="preserve">a known patient for a </w:t>
      </w:r>
      <w:r w:rsidR="00005077" w:rsidRPr="00057287">
        <w:rPr>
          <w:rFonts w:cs="Arial"/>
          <w:color w:val="auto"/>
          <w:sz w:val="24"/>
        </w:rPr>
        <w:t xml:space="preserve">diagnosed </w:t>
      </w:r>
      <w:r w:rsidR="00090ED4" w:rsidRPr="00057287">
        <w:rPr>
          <w:rFonts w:cs="Arial"/>
          <w:color w:val="auto"/>
          <w:sz w:val="24"/>
        </w:rPr>
        <w:t>condition</w:t>
      </w:r>
      <w:r w:rsidR="004F5311" w:rsidRPr="00057287">
        <w:rPr>
          <w:rFonts w:cs="Arial"/>
          <w:color w:val="auto"/>
          <w:sz w:val="24"/>
        </w:rPr>
        <w:t xml:space="preserve">. </w:t>
      </w:r>
      <w:r w:rsidR="00E46DC1" w:rsidRPr="00057287">
        <w:rPr>
          <w:rFonts w:cs="Arial"/>
          <w:color w:val="auto"/>
          <w:sz w:val="24"/>
        </w:rPr>
        <w:t xml:space="preserve"> </w:t>
      </w:r>
    </w:p>
    <w:p w14:paraId="7799AC2F" w14:textId="77777777" w:rsidR="0037515C" w:rsidRPr="00057287" w:rsidRDefault="0037515C" w:rsidP="00114171">
      <w:pPr>
        <w:rPr>
          <w:rFonts w:cs="Arial"/>
          <w:color w:val="auto"/>
          <w:sz w:val="24"/>
        </w:rPr>
      </w:pPr>
    </w:p>
    <w:p w14:paraId="21CA199E" w14:textId="70E41074" w:rsidR="00114171" w:rsidRPr="00057287" w:rsidRDefault="004F5311" w:rsidP="35A530C4">
      <w:pPr>
        <w:rPr>
          <w:rFonts w:cs="Arial"/>
          <w:color w:val="auto"/>
          <w:sz w:val="24"/>
        </w:rPr>
      </w:pPr>
      <w:r w:rsidRPr="00057287">
        <w:rPr>
          <w:rFonts w:cs="Arial"/>
          <w:color w:val="auto"/>
          <w:sz w:val="24"/>
        </w:rPr>
        <w:t>A</w:t>
      </w:r>
      <w:r w:rsidR="00114171" w:rsidRPr="00057287">
        <w:rPr>
          <w:rFonts w:cs="Arial"/>
          <w:color w:val="auto"/>
          <w:sz w:val="24"/>
        </w:rPr>
        <w:t xml:space="preserve"> patient’s participation in a previous </w:t>
      </w:r>
      <w:r w:rsidR="00FB672B" w:rsidRPr="00057287">
        <w:rPr>
          <w:rFonts w:cs="Arial"/>
          <w:color w:val="auto"/>
          <w:sz w:val="24"/>
        </w:rPr>
        <w:t>telehealth</w:t>
      </w:r>
      <w:r w:rsidR="00114171" w:rsidRPr="00057287">
        <w:rPr>
          <w:rFonts w:cs="Arial"/>
          <w:color w:val="auto"/>
          <w:sz w:val="24"/>
        </w:rPr>
        <w:t xml:space="preserve"> consultation does not </w:t>
      </w:r>
      <w:r w:rsidRPr="00057287">
        <w:rPr>
          <w:rFonts w:cs="Arial"/>
          <w:color w:val="auto"/>
          <w:sz w:val="24"/>
        </w:rPr>
        <w:t>qualify them for ongoing MBS telehealth services</w:t>
      </w:r>
      <w:r w:rsidR="00A90177" w:rsidRPr="00057287">
        <w:rPr>
          <w:rFonts w:cs="Arial"/>
          <w:color w:val="auto"/>
          <w:sz w:val="24"/>
        </w:rPr>
        <w:t xml:space="preserve">. </w:t>
      </w:r>
      <w:r w:rsidR="00623BAE" w:rsidRPr="00057287">
        <w:rPr>
          <w:rFonts w:cs="Arial"/>
          <w:color w:val="auto"/>
          <w:sz w:val="24"/>
        </w:rPr>
        <w:t xml:space="preserve">The </w:t>
      </w:r>
      <w:r w:rsidR="0000314A" w:rsidRPr="00057287">
        <w:rPr>
          <w:color w:val="auto"/>
          <w:sz w:val="24"/>
        </w:rPr>
        <w:t>eligible telehealth practitioner requirement</w:t>
      </w:r>
      <w:r w:rsidR="00623BAE" w:rsidRPr="00057287">
        <w:rPr>
          <w:rFonts w:cs="Arial"/>
          <w:color w:val="auto"/>
          <w:sz w:val="24"/>
        </w:rPr>
        <w:t xml:space="preserve"> is a rolling requirement. </w:t>
      </w:r>
      <w:r w:rsidRPr="00057287">
        <w:rPr>
          <w:rFonts w:cs="Arial"/>
          <w:color w:val="auto"/>
          <w:sz w:val="24"/>
        </w:rPr>
        <w:t>Practitioners should confirm that patients have either received an eligible face-to-face attendance</w:t>
      </w:r>
      <w:r w:rsidR="00D75151" w:rsidRPr="00057287">
        <w:rPr>
          <w:rFonts w:cs="Arial"/>
          <w:color w:val="auto"/>
          <w:sz w:val="24"/>
        </w:rPr>
        <w:t xml:space="preserve"> in the 12 months preceding the telehealth attendance</w:t>
      </w:r>
      <w:r w:rsidRPr="00057287">
        <w:rPr>
          <w:rFonts w:cs="Arial"/>
          <w:color w:val="auto"/>
          <w:sz w:val="24"/>
        </w:rPr>
        <w:t xml:space="preserve"> </w:t>
      </w:r>
      <w:r w:rsidR="00AB01BB" w:rsidRPr="00057287">
        <w:rPr>
          <w:rFonts w:cs="Arial"/>
          <w:color w:val="auto"/>
          <w:sz w:val="24"/>
        </w:rPr>
        <w:t xml:space="preserve">or </w:t>
      </w:r>
      <w:r w:rsidRPr="00057287">
        <w:rPr>
          <w:rFonts w:cs="Arial"/>
          <w:color w:val="auto"/>
          <w:sz w:val="24"/>
        </w:rPr>
        <w:t>meet one or more of the relevant exemption criteria, prior to providing a telehealth attendance</w:t>
      </w:r>
      <w:r w:rsidR="006B0B26" w:rsidRPr="00057287">
        <w:rPr>
          <w:rFonts w:cs="Arial"/>
          <w:color w:val="auto"/>
          <w:sz w:val="24"/>
        </w:rPr>
        <w:t>.</w:t>
      </w:r>
    </w:p>
    <w:p w14:paraId="191B6B7F" w14:textId="77777777" w:rsidR="0037515C" w:rsidRPr="00057287" w:rsidRDefault="0037515C" w:rsidP="00114171">
      <w:pPr>
        <w:rPr>
          <w:rFonts w:cs="Arial"/>
          <w:color w:val="auto"/>
          <w:sz w:val="24"/>
        </w:rPr>
      </w:pPr>
    </w:p>
    <w:p w14:paraId="614588C1" w14:textId="7F4C0EA6" w:rsidR="00114171" w:rsidRPr="00057287" w:rsidRDefault="00114171" w:rsidP="35A530C4">
      <w:pPr>
        <w:rPr>
          <w:rFonts w:cs="Arial"/>
          <w:color w:val="auto"/>
          <w:sz w:val="24"/>
        </w:rPr>
      </w:pPr>
      <w:r w:rsidRPr="00057287">
        <w:rPr>
          <w:rFonts w:cs="Arial"/>
          <w:color w:val="auto"/>
          <w:sz w:val="24"/>
        </w:rPr>
        <w:t>If an exemption is applicable</w:t>
      </w:r>
      <w:r w:rsidR="00804190" w:rsidRPr="00057287">
        <w:rPr>
          <w:rFonts w:cs="Arial"/>
          <w:color w:val="auto"/>
          <w:sz w:val="24"/>
        </w:rPr>
        <w:t>,</w:t>
      </w:r>
      <w:r w:rsidRPr="00057287">
        <w:rPr>
          <w:rFonts w:cs="Arial"/>
          <w:color w:val="auto"/>
          <w:sz w:val="24"/>
        </w:rPr>
        <w:t xml:space="preserve"> providers are required to document and specify the exemption in</w:t>
      </w:r>
      <w:r w:rsidR="00AB01BB" w:rsidRPr="00057287">
        <w:rPr>
          <w:rFonts w:cs="Arial"/>
          <w:color w:val="auto"/>
          <w:sz w:val="24"/>
        </w:rPr>
        <w:t xml:space="preserve"> the</w:t>
      </w:r>
      <w:r w:rsidRPr="00057287">
        <w:rPr>
          <w:rFonts w:cs="Arial"/>
          <w:color w:val="auto"/>
          <w:sz w:val="24"/>
        </w:rPr>
        <w:t xml:space="preserve"> patient</w:t>
      </w:r>
      <w:r w:rsidR="00AB01BB" w:rsidRPr="00057287">
        <w:rPr>
          <w:rFonts w:cs="Arial"/>
          <w:color w:val="auto"/>
          <w:sz w:val="24"/>
        </w:rPr>
        <w:t>’s</w:t>
      </w:r>
      <w:r w:rsidRPr="00057287">
        <w:rPr>
          <w:rFonts w:cs="Arial"/>
          <w:color w:val="auto"/>
          <w:sz w:val="24"/>
        </w:rPr>
        <w:t xml:space="preserve"> clinical notes at the time of service. Failure to meet the </w:t>
      </w:r>
      <w:r w:rsidR="00E75853" w:rsidRPr="00057287">
        <w:rPr>
          <w:color w:val="auto"/>
          <w:sz w:val="24"/>
        </w:rPr>
        <w:t xml:space="preserve">eligible telehealth practitioner </w:t>
      </w:r>
      <w:r w:rsidRPr="00057287">
        <w:rPr>
          <w:rFonts w:cs="Arial"/>
          <w:color w:val="auto"/>
          <w:sz w:val="24"/>
        </w:rPr>
        <w:t>requirement</w:t>
      </w:r>
      <w:r w:rsidR="004F5311" w:rsidRPr="00057287">
        <w:rPr>
          <w:rFonts w:cs="Arial"/>
          <w:color w:val="auto"/>
          <w:sz w:val="24"/>
        </w:rPr>
        <w:t xml:space="preserve"> or correct use of an exemption </w:t>
      </w:r>
      <w:r w:rsidRPr="00057287">
        <w:rPr>
          <w:rFonts w:cs="Arial"/>
          <w:color w:val="auto"/>
          <w:sz w:val="24"/>
        </w:rPr>
        <w:t>may result in incorrect claiming</w:t>
      </w:r>
      <w:r w:rsidR="001D07EF" w:rsidRPr="00057287">
        <w:rPr>
          <w:rFonts w:cs="Arial"/>
          <w:color w:val="auto"/>
          <w:sz w:val="24"/>
        </w:rPr>
        <w:t xml:space="preserve"> under Medicare</w:t>
      </w:r>
      <w:r w:rsidRPr="00057287">
        <w:rPr>
          <w:rFonts w:cs="Arial"/>
          <w:color w:val="auto"/>
          <w:sz w:val="24"/>
        </w:rPr>
        <w:t>.</w:t>
      </w:r>
      <w:r w:rsidR="00804E12" w:rsidRPr="00057287">
        <w:rPr>
          <w:rFonts w:cs="Arial"/>
          <w:color w:val="auto"/>
          <w:sz w:val="24"/>
        </w:rPr>
        <w:t xml:space="preserve"> </w:t>
      </w:r>
      <w:r w:rsidR="00315507">
        <w:rPr>
          <w:color w:val="auto"/>
          <w:sz w:val="24"/>
        </w:rPr>
        <w:t xml:space="preserve">Please see </w:t>
      </w:r>
      <w:hyperlink r:id="rId16" w:history="1">
        <w:r w:rsidR="00716E58">
          <w:rPr>
            <w:rStyle w:val="Hyperlink"/>
            <w:sz w:val="24"/>
          </w:rPr>
          <w:t>the Determination</w:t>
        </w:r>
      </w:hyperlink>
      <w:r w:rsidR="00315507">
        <w:rPr>
          <w:color w:val="auto"/>
          <w:sz w:val="24"/>
        </w:rPr>
        <w:t xml:space="preserve"> and </w:t>
      </w:r>
      <w:r w:rsidR="00315507" w:rsidRPr="00057287">
        <w:rPr>
          <w:color w:val="auto"/>
          <w:sz w:val="24"/>
        </w:rPr>
        <w:t>explanatory note</w:t>
      </w:r>
      <w:r w:rsidR="00315507">
        <w:rPr>
          <w:color w:val="auto"/>
          <w:sz w:val="24"/>
        </w:rPr>
        <w:t xml:space="preserve"> MN.0.1 search </w:t>
      </w:r>
      <w:r w:rsidR="00315507" w:rsidRPr="00057287">
        <w:rPr>
          <w:color w:val="auto"/>
          <w:sz w:val="24"/>
        </w:rPr>
        <w:t xml:space="preserve">on </w:t>
      </w:r>
      <w:hyperlink r:id="rId17" w:history="1">
        <w:r w:rsidR="00315507" w:rsidRPr="00127DF8">
          <w:rPr>
            <w:rStyle w:val="Hyperlink"/>
            <w:sz w:val="24"/>
          </w:rPr>
          <w:t>MBS Online</w:t>
        </w:r>
      </w:hyperlink>
      <w:r w:rsidR="00315507" w:rsidRPr="00057287">
        <w:rPr>
          <w:color w:val="auto"/>
          <w:sz w:val="24"/>
        </w:rPr>
        <w:t xml:space="preserve"> </w:t>
      </w:r>
      <w:r w:rsidR="00315507">
        <w:rPr>
          <w:color w:val="auto"/>
          <w:sz w:val="24"/>
        </w:rPr>
        <w:t>for more information</w:t>
      </w:r>
      <w:r w:rsidR="00736681">
        <w:rPr>
          <w:color w:val="auto"/>
          <w:sz w:val="24"/>
        </w:rPr>
        <w:t>.</w:t>
      </w:r>
    </w:p>
    <w:p w14:paraId="48511824" w14:textId="346E2760" w:rsidR="00E46DC1" w:rsidRPr="00057287" w:rsidRDefault="00E46DC1" w:rsidP="009A5048">
      <w:pPr>
        <w:rPr>
          <w:rFonts w:cs="Arial"/>
          <w:color w:val="auto"/>
          <w:sz w:val="24"/>
        </w:rPr>
      </w:pPr>
    </w:p>
    <w:bookmarkEnd w:id="3"/>
    <w:p w14:paraId="21E2D97B" w14:textId="10824B5F" w:rsidR="008B4AB8" w:rsidRPr="00057287" w:rsidRDefault="00953F23" w:rsidP="009A5048">
      <w:pPr>
        <w:rPr>
          <w:sz w:val="24"/>
        </w:rPr>
      </w:pPr>
      <w:r w:rsidRPr="00057287">
        <w:rPr>
          <w:rFonts w:cs="Arial"/>
          <w:color w:val="auto"/>
          <w:sz w:val="24"/>
        </w:rPr>
        <w:lastRenderedPageBreak/>
        <w:t>Providers do not need to be in their practice to provide telehealth services. Providers should use their provider number relevant to the appropriate practice and must provide safe services in accordance with normal professional standards. For an MBS claim to be valid both the provider and patient must be in Australia at the time of service.</w:t>
      </w:r>
    </w:p>
    <w:p w14:paraId="2A3C36DA" w14:textId="77777777" w:rsidR="000D14CA" w:rsidRPr="00871B4C" w:rsidRDefault="000D14CA" w:rsidP="000D14CA">
      <w:pPr>
        <w:pStyle w:val="Heading2"/>
      </w:pPr>
      <w:bookmarkStart w:id="5" w:name="_Hlk188883092"/>
      <w:r w:rsidRPr="00871B4C">
        <w:t>Information for patients</w:t>
      </w:r>
    </w:p>
    <w:p w14:paraId="66FBB2A8" w14:textId="046C4D0A" w:rsidR="0053772D" w:rsidRPr="00E70644" w:rsidRDefault="00D87494" w:rsidP="00D87494">
      <w:pPr>
        <w:rPr>
          <w:rFonts w:cs="Arial"/>
          <w:color w:val="auto"/>
          <w:sz w:val="24"/>
        </w:rPr>
      </w:pPr>
      <w:r w:rsidRPr="00E70644">
        <w:rPr>
          <w:rFonts w:cs="Arial"/>
          <w:color w:val="auto"/>
          <w:sz w:val="24"/>
        </w:rPr>
        <w:t xml:space="preserve">To be eligible for MBS telehealth </w:t>
      </w:r>
      <w:r w:rsidR="00C0158E">
        <w:rPr>
          <w:rFonts w:cs="Arial"/>
          <w:color w:val="auto"/>
          <w:sz w:val="24"/>
        </w:rPr>
        <w:t>benefit</w:t>
      </w:r>
      <w:r w:rsidRPr="00E70644">
        <w:rPr>
          <w:rFonts w:cs="Arial"/>
          <w:color w:val="auto"/>
          <w:sz w:val="24"/>
        </w:rPr>
        <w:t xml:space="preserve"> services, patients must have the telehealth service with their eligible telehealth </w:t>
      </w:r>
      <w:r w:rsidR="00BD206C" w:rsidRPr="00E70644">
        <w:rPr>
          <w:rFonts w:cs="Arial"/>
          <w:color w:val="auto"/>
          <w:sz w:val="24"/>
        </w:rPr>
        <w:t>practitioner or</w:t>
      </w:r>
      <w:r w:rsidRPr="00E70644">
        <w:rPr>
          <w:rFonts w:cs="Arial"/>
          <w:color w:val="auto"/>
          <w:sz w:val="24"/>
        </w:rPr>
        <w:t xml:space="preserve"> mee</w:t>
      </w:r>
      <w:r w:rsidR="0053772D" w:rsidRPr="00E70644">
        <w:rPr>
          <w:rFonts w:cs="Arial"/>
          <w:color w:val="auto"/>
          <w:sz w:val="24"/>
        </w:rPr>
        <w:t xml:space="preserve">t an </w:t>
      </w:r>
      <w:r w:rsidRPr="00E70644">
        <w:rPr>
          <w:rFonts w:cs="Arial"/>
          <w:color w:val="auto"/>
          <w:sz w:val="24"/>
        </w:rPr>
        <w:t xml:space="preserve">exemption criterion. </w:t>
      </w:r>
    </w:p>
    <w:p w14:paraId="5A52DB94" w14:textId="425628D5" w:rsidR="008407B7" w:rsidRPr="00E70644" w:rsidRDefault="00D87494" w:rsidP="008407B7">
      <w:pPr>
        <w:rPr>
          <w:sz w:val="24"/>
        </w:rPr>
      </w:pPr>
      <w:r w:rsidRPr="00E70644">
        <w:rPr>
          <w:color w:val="auto"/>
          <w:sz w:val="24"/>
        </w:rPr>
        <w:t xml:space="preserve">Patients are encouraged to speak to their </w:t>
      </w:r>
      <w:r w:rsidR="007747A7" w:rsidRPr="00E70644">
        <w:rPr>
          <w:color w:val="auto"/>
          <w:sz w:val="24"/>
        </w:rPr>
        <w:t>nurse practitioner</w:t>
      </w:r>
      <w:r w:rsidRPr="00E70644">
        <w:rPr>
          <w:color w:val="auto"/>
          <w:sz w:val="24"/>
        </w:rPr>
        <w:t xml:space="preserve"> about the most appropriate consult</w:t>
      </w:r>
      <w:r w:rsidR="00191B0A">
        <w:rPr>
          <w:color w:val="auto"/>
          <w:sz w:val="24"/>
        </w:rPr>
        <w:t>ation</w:t>
      </w:r>
      <w:r w:rsidRPr="00E70644">
        <w:rPr>
          <w:color w:val="auto"/>
          <w:sz w:val="24"/>
        </w:rPr>
        <w:t xml:space="preserve"> for their circumstances. Patients interested in ongoing telehealth consultations are encouraged to maintain their access by having </w:t>
      </w:r>
      <w:r w:rsidR="007747A7" w:rsidRPr="00E70644">
        <w:rPr>
          <w:color w:val="auto"/>
          <w:sz w:val="24"/>
        </w:rPr>
        <w:t>face to face</w:t>
      </w:r>
      <w:r w:rsidRPr="00E70644">
        <w:rPr>
          <w:color w:val="auto"/>
          <w:sz w:val="24"/>
        </w:rPr>
        <w:t xml:space="preserve"> consultations as required. </w:t>
      </w:r>
    </w:p>
    <w:bookmarkEnd w:id="5"/>
    <w:p w14:paraId="52D31C04" w14:textId="77777777" w:rsidR="00BE5E9B" w:rsidRPr="00264239" w:rsidRDefault="00BE5E9B" w:rsidP="00BE5E9B">
      <w:pPr>
        <w:pStyle w:val="Heading2"/>
      </w:pPr>
      <w:r w:rsidRPr="00264239">
        <w:t>Who was consulted on the changes?</w:t>
      </w:r>
    </w:p>
    <w:p w14:paraId="0AB23C3D" w14:textId="761C1997" w:rsidR="004D0AB0" w:rsidRDefault="004D0AB0" w:rsidP="004D0AB0">
      <w:pPr>
        <w:rPr>
          <w:sz w:val="24"/>
        </w:rPr>
      </w:pPr>
      <w:bookmarkStart w:id="6" w:name="_Hlk206587695"/>
      <w:bookmarkStart w:id="7" w:name="_Hlk188893527"/>
      <w:r w:rsidRPr="004D0AB0">
        <w:rPr>
          <w:sz w:val="24"/>
        </w:rPr>
        <w:t xml:space="preserve">The MRAC consulted broadly on its recommendations as part of </w:t>
      </w:r>
      <w:r w:rsidR="00060F90">
        <w:rPr>
          <w:sz w:val="24"/>
        </w:rPr>
        <w:t xml:space="preserve">its </w:t>
      </w:r>
      <w:r w:rsidRPr="004D0AB0">
        <w:rPr>
          <w:sz w:val="24"/>
        </w:rPr>
        <w:t>Post</w:t>
      </w:r>
      <w:r w:rsidR="00950B3C">
        <w:rPr>
          <w:sz w:val="24"/>
        </w:rPr>
        <w:t>-</w:t>
      </w:r>
      <w:r w:rsidRPr="004D0AB0">
        <w:rPr>
          <w:sz w:val="24"/>
        </w:rPr>
        <w:t xml:space="preserve">Implementation Review of </w:t>
      </w:r>
      <w:r w:rsidR="00523418">
        <w:rPr>
          <w:sz w:val="24"/>
        </w:rPr>
        <w:t xml:space="preserve">MBS </w:t>
      </w:r>
      <w:r w:rsidR="00B26BAC">
        <w:rPr>
          <w:sz w:val="24"/>
        </w:rPr>
        <w:t>t</w:t>
      </w:r>
      <w:r w:rsidRPr="004D0AB0">
        <w:rPr>
          <w:sz w:val="24"/>
        </w:rPr>
        <w:t>elehealth</w:t>
      </w:r>
      <w:r w:rsidR="00060F90">
        <w:rPr>
          <w:sz w:val="24"/>
        </w:rPr>
        <w:t xml:space="preserve">. More </w:t>
      </w:r>
      <w:r w:rsidR="00060F90" w:rsidRPr="004D0AB0">
        <w:rPr>
          <w:sz w:val="24"/>
        </w:rPr>
        <w:t>than 450 submissions were received and considered</w:t>
      </w:r>
      <w:r w:rsidR="00060F90">
        <w:rPr>
          <w:sz w:val="24"/>
        </w:rPr>
        <w:t xml:space="preserve"> by the MRAC </w:t>
      </w:r>
      <w:r w:rsidR="00D10C9B">
        <w:rPr>
          <w:sz w:val="24"/>
        </w:rPr>
        <w:t>(</w:t>
      </w:r>
      <w:r w:rsidR="00060F90">
        <w:rPr>
          <w:sz w:val="24"/>
        </w:rPr>
        <w:t xml:space="preserve">from </w:t>
      </w:r>
      <w:r w:rsidRPr="004D0AB0">
        <w:rPr>
          <w:sz w:val="24"/>
        </w:rPr>
        <w:t>industry stakeholders, consumers, individual providers, organisations and researchers</w:t>
      </w:r>
      <w:r w:rsidR="00D10C9B">
        <w:rPr>
          <w:sz w:val="24"/>
        </w:rPr>
        <w:t>)</w:t>
      </w:r>
      <w:r w:rsidRPr="004D0AB0">
        <w:rPr>
          <w:sz w:val="24"/>
        </w:rPr>
        <w:t xml:space="preserve">. </w:t>
      </w:r>
    </w:p>
    <w:p w14:paraId="4E11CA6F" w14:textId="77777777" w:rsidR="009A4241" w:rsidRPr="004D0AB0" w:rsidRDefault="009A4241" w:rsidP="004D0AB0">
      <w:pPr>
        <w:rPr>
          <w:b/>
          <w:bCs/>
          <w:sz w:val="24"/>
        </w:rPr>
      </w:pPr>
    </w:p>
    <w:bookmarkEnd w:id="6"/>
    <w:p w14:paraId="3C30ABA4" w14:textId="77777777" w:rsidR="00BE5E9B" w:rsidRPr="00264239" w:rsidRDefault="00BE5E9B" w:rsidP="00BE5E9B">
      <w:pPr>
        <w:rPr>
          <w:rFonts w:cs="Arial"/>
          <w:b/>
          <w:bCs/>
          <w:iCs/>
          <w:color w:val="358189"/>
          <w:sz w:val="36"/>
          <w:szCs w:val="22"/>
        </w:rPr>
      </w:pPr>
      <w:r w:rsidRPr="00264239">
        <w:rPr>
          <w:rFonts w:cs="Arial"/>
          <w:b/>
          <w:bCs/>
          <w:iCs/>
          <w:color w:val="358189"/>
          <w:sz w:val="36"/>
          <w:szCs w:val="22"/>
        </w:rPr>
        <w:t>Information about how services are monitored and reviewed</w:t>
      </w:r>
    </w:p>
    <w:p w14:paraId="3D58FBD0" w14:textId="46343352" w:rsidR="0068245B" w:rsidRPr="00E70644" w:rsidRDefault="00BE5E9B" w:rsidP="009100C4">
      <w:pPr>
        <w:rPr>
          <w:sz w:val="24"/>
        </w:rPr>
      </w:pPr>
      <w:r w:rsidRPr="00057287">
        <w:rPr>
          <w:rFonts w:cs="Arial"/>
          <w:sz w:val="24"/>
        </w:rPr>
        <w:t>The Department</w:t>
      </w:r>
      <w:r w:rsidR="004D7949" w:rsidRPr="00057287">
        <w:rPr>
          <w:rFonts w:cs="Arial"/>
          <w:sz w:val="24"/>
        </w:rPr>
        <w:t xml:space="preserve"> of Health, Disability and Ageing (</w:t>
      </w:r>
      <w:r w:rsidR="000623EC">
        <w:rPr>
          <w:rFonts w:cs="Arial"/>
          <w:sz w:val="24"/>
        </w:rPr>
        <w:t>d</w:t>
      </w:r>
      <w:r w:rsidR="004D7949" w:rsidRPr="00057287">
        <w:rPr>
          <w:rFonts w:cs="Arial"/>
          <w:sz w:val="24"/>
        </w:rPr>
        <w:t>epartment)</w:t>
      </w:r>
      <w:r w:rsidRPr="00057287">
        <w:rPr>
          <w:rFonts w:cs="Arial"/>
          <w:sz w:val="24"/>
        </w:rPr>
        <w:t xml:space="preserve"> regularly reviews the use of MBS items in consultation with the profession.</w:t>
      </w:r>
      <w:r w:rsidR="000F729F" w:rsidRPr="00057287">
        <w:rPr>
          <w:rFonts w:cs="Arial"/>
          <w:sz w:val="24"/>
        </w:rPr>
        <w:t xml:space="preserve"> </w:t>
      </w:r>
      <w:r w:rsidRPr="00057287">
        <w:rPr>
          <w:rFonts w:cs="Arial"/>
          <w:sz w:val="24"/>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w:t>
      </w:r>
      <w:r w:rsidRPr="00E70644">
        <w:rPr>
          <w:sz w:val="24"/>
        </w:rPr>
        <w:t xml:space="preserve">about the </w:t>
      </w:r>
      <w:r w:rsidR="000623EC">
        <w:rPr>
          <w:sz w:val="24"/>
        </w:rPr>
        <w:t>d</w:t>
      </w:r>
      <w:r w:rsidRPr="00E70644">
        <w:rPr>
          <w:sz w:val="24"/>
        </w:rPr>
        <w:t>epartment’s compliance program can be found on its website</w:t>
      </w:r>
      <w:r w:rsidR="5DA76CF1" w:rsidRPr="00E70644">
        <w:rPr>
          <w:sz w:val="24"/>
        </w:rPr>
        <w:t xml:space="preserve"> </w:t>
      </w:r>
      <w:bookmarkEnd w:id="7"/>
      <w:r w:rsidR="009100C4" w:rsidRPr="00E70644">
        <w:rPr>
          <w:sz w:val="24"/>
        </w:rPr>
        <w:t>at</w:t>
      </w:r>
      <w:r w:rsidR="001A1412" w:rsidRPr="00E70644">
        <w:rPr>
          <w:sz w:val="24"/>
        </w:rPr>
        <w:t xml:space="preserve"> </w:t>
      </w:r>
      <w:hyperlink r:id="rId18" w:history="1">
        <w:r w:rsidR="009100C4" w:rsidRPr="00E70644">
          <w:t>Medicare compliance</w:t>
        </w:r>
      </w:hyperlink>
      <w:r w:rsidR="009100C4" w:rsidRPr="00E70644">
        <w:rPr>
          <w:sz w:val="24"/>
        </w:rPr>
        <w:t xml:space="preserve">. </w:t>
      </w:r>
    </w:p>
    <w:p w14:paraId="085C27CF" w14:textId="77777777" w:rsidR="0068245B" w:rsidRPr="00E70644" w:rsidRDefault="0068245B" w:rsidP="35A530C4">
      <w:pPr>
        <w:rPr>
          <w:sz w:val="24"/>
        </w:rPr>
      </w:pPr>
    </w:p>
    <w:p w14:paraId="751A4312" w14:textId="77777777" w:rsidR="00BE5E9B" w:rsidRPr="00E70644" w:rsidRDefault="00BE5E9B" w:rsidP="00E70644">
      <w:pPr>
        <w:rPr>
          <w:rFonts w:cs="Arial"/>
          <w:b/>
          <w:bCs/>
          <w:iCs/>
          <w:color w:val="358189"/>
          <w:sz w:val="36"/>
          <w:szCs w:val="22"/>
        </w:rPr>
      </w:pPr>
      <w:r w:rsidRPr="00E70644">
        <w:rPr>
          <w:rFonts w:cs="Arial"/>
          <w:b/>
          <w:bCs/>
          <w:iCs/>
          <w:color w:val="358189"/>
          <w:sz w:val="36"/>
          <w:szCs w:val="22"/>
        </w:rPr>
        <w:t xml:space="preserve">What telehealth options are available? </w:t>
      </w:r>
    </w:p>
    <w:p w14:paraId="0B8BF657" w14:textId="77777777" w:rsidR="00BE5E9B" w:rsidRPr="00057287" w:rsidRDefault="00BE5E9B" w:rsidP="00BE5E9B">
      <w:pPr>
        <w:rPr>
          <w:rFonts w:cs="Arial"/>
          <w:sz w:val="24"/>
        </w:rPr>
      </w:pPr>
      <w:r w:rsidRPr="00E70644">
        <w:rPr>
          <w:sz w:val="24"/>
        </w:rPr>
        <w:t>Video services</w:t>
      </w:r>
      <w:r w:rsidRPr="00057287">
        <w:rPr>
          <w:rFonts w:cs="Arial"/>
          <w:sz w:val="24"/>
        </w:rPr>
        <w:t xml:space="preserve"> are the preferred approach for substituting a face-to-face consultation. However, providers can also offer audio-only services via phone where clinically appropriate. There are separate items available for phone services.</w:t>
      </w:r>
    </w:p>
    <w:p w14:paraId="13761132" w14:textId="77777777" w:rsidR="00BE5E9B" w:rsidRPr="00FD5A44" w:rsidRDefault="00BE5E9B" w:rsidP="00BE5E9B">
      <w:pPr>
        <w:rPr>
          <w:rFonts w:cs="Arial"/>
          <w:sz w:val="24"/>
        </w:rPr>
      </w:pPr>
      <w:r w:rsidRPr="00057287">
        <w:rPr>
          <w:rFonts w:cs="Arial"/>
          <w:sz w:val="24"/>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19" w:history="1">
        <w:r w:rsidRPr="00057287">
          <w:rPr>
            <w:rStyle w:val="Hyperlink"/>
            <w:rFonts w:cs="Arial"/>
            <w:sz w:val="24"/>
          </w:rPr>
          <w:t>privacy checklist for telehealth services has been made available on MBS Online</w:t>
        </w:r>
      </w:hyperlink>
      <w:r w:rsidRPr="00057287">
        <w:rPr>
          <w:rFonts w:cs="Arial"/>
          <w:sz w:val="24"/>
        </w:rPr>
        <w:t xml:space="preserve">. Further information can be found on </w:t>
      </w:r>
      <w:hyperlink r:id="rId20" w:history="1">
        <w:r w:rsidRPr="00057287">
          <w:rPr>
            <w:rStyle w:val="Hyperlink"/>
            <w:rFonts w:cs="Arial"/>
            <w:sz w:val="24"/>
          </w:rPr>
          <w:t>the Australian Cyber Security Centre website</w:t>
        </w:r>
      </w:hyperlink>
      <w:r w:rsidRPr="00FD5A44">
        <w:rPr>
          <w:rFonts w:cs="Arial"/>
          <w:sz w:val="24"/>
        </w:rPr>
        <w:t>.</w:t>
      </w:r>
    </w:p>
    <w:p w14:paraId="3C63E237" w14:textId="77777777" w:rsidR="00064168" w:rsidRPr="00264239" w:rsidRDefault="00064168" w:rsidP="00064168">
      <w:pPr>
        <w:pStyle w:val="Heading2"/>
      </w:pPr>
      <w:r w:rsidRPr="00264239">
        <w:lastRenderedPageBreak/>
        <w:t>Where can I find more information?</w:t>
      </w:r>
    </w:p>
    <w:p w14:paraId="5EEA2BAC" w14:textId="7C976B03" w:rsidR="00064168" w:rsidRPr="00E70644" w:rsidRDefault="00064168" w:rsidP="00064168">
      <w:pPr>
        <w:rPr>
          <w:rFonts w:cs="Arial"/>
          <w:sz w:val="24"/>
        </w:rPr>
      </w:pPr>
      <w:r w:rsidRPr="00E70644">
        <w:rPr>
          <w:rFonts w:cs="Arial"/>
          <w:sz w:val="24"/>
        </w:rPr>
        <w:t xml:space="preserve">The full item descriptor(s) and information on other changes to the MBS can be found on the </w:t>
      </w:r>
      <w:hyperlink r:id="rId21" w:history="1">
        <w:r w:rsidRPr="00E70644">
          <w:rPr>
            <w:rStyle w:val="Hyperlink"/>
            <w:rFonts w:cs="Arial"/>
            <w:sz w:val="24"/>
          </w:rPr>
          <w:t>MBS Online website</w:t>
        </w:r>
      </w:hyperlink>
      <w:r w:rsidRPr="00E70644">
        <w:rPr>
          <w:rStyle w:val="Hyperlink"/>
          <w:rFonts w:cs="Arial"/>
          <w:sz w:val="24"/>
        </w:rPr>
        <w:t>.</w:t>
      </w:r>
      <w:r w:rsidRPr="00E70644">
        <w:rPr>
          <w:rFonts w:cs="Arial"/>
          <w:sz w:val="24"/>
        </w:rPr>
        <w:t xml:space="preserve"> You can also subscribe to future MBS updates by visiting </w:t>
      </w:r>
      <w:r w:rsidR="00056A81" w:rsidRPr="00E70644">
        <w:rPr>
          <w:rFonts w:cs="Arial"/>
          <w:sz w:val="24"/>
        </w:rPr>
        <w:t>‘</w:t>
      </w:r>
      <w:hyperlink r:id="rId22" w:history="1">
        <w:r w:rsidR="00056A81" w:rsidRPr="00E70644">
          <w:rPr>
            <w:rStyle w:val="Hyperlink"/>
            <w:rFonts w:cs="Arial"/>
            <w:sz w:val="24"/>
          </w:rPr>
          <w:t>Subscribe to the MBS</w:t>
        </w:r>
      </w:hyperlink>
      <w:r w:rsidR="00056A81" w:rsidRPr="00E70644">
        <w:rPr>
          <w:rFonts w:cs="Arial"/>
          <w:sz w:val="24"/>
        </w:rPr>
        <w:t>’</w:t>
      </w:r>
      <w:r w:rsidR="00525479" w:rsidRPr="00E70644">
        <w:rPr>
          <w:rFonts w:cs="Arial"/>
          <w:sz w:val="24"/>
        </w:rPr>
        <w:t xml:space="preserve"> </w:t>
      </w:r>
      <w:r w:rsidR="00056A81" w:rsidRPr="00E70644">
        <w:rPr>
          <w:rFonts w:cs="Arial"/>
          <w:sz w:val="24"/>
        </w:rPr>
        <w:t>on the MBS Online website</w:t>
      </w:r>
      <w:r w:rsidRPr="00E70644">
        <w:rPr>
          <w:rFonts w:cs="Arial"/>
          <w:sz w:val="24"/>
        </w:rPr>
        <w:t xml:space="preserve">. </w:t>
      </w:r>
    </w:p>
    <w:p w14:paraId="19B67CD4" w14:textId="22FFB851" w:rsidR="001873B1" w:rsidRPr="00E70644" w:rsidRDefault="001873B1" w:rsidP="35A530C4">
      <w:pPr>
        <w:rPr>
          <w:rFonts w:cs="Arial"/>
          <w:sz w:val="24"/>
        </w:rPr>
      </w:pPr>
      <w:r w:rsidRPr="00E70644">
        <w:rPr>
          <w:rFonts w:cs="Arial"/>
          <w:sz w:val="24"/>
        </w:rPr>
        <w:t xml:space="preserve">Providers seeking advice on interpretation of MBS items, explanatory notes and associated legislation can use the </w:t>
      </w:r>
      <w:r w:rsidR="00AB01BB" w:rsidRPr="00E70644">
        <w:rPr>
          <w:rFonts w:cs="Arial"/>
          <w:sz w:val="24"/>
        </w:rPr>
        <w:t xml:space="preserve">department’s </w:t>
      </w:r>
      <w:r w:rsidRPr="00E70644">
        <w:rPr>
          <w:rFonts w:cs="Arial"/>
          <w:sz w:val="24"/>
        </w:rPr>
        <w:t xml:space="preserve">email advice service by emailing </w:t>
      </w:r>
      <w:hyperlink r:id="rId23" w:history="1">
        <w:r w:rsidRPr="00E70644">
          <w:rPr>
            <w:rStyle w:val="Hyperlink"/>
            <w:rFonts w:cs="Arial"/>
            <w:sz w:val="24"/>
          </w:rPr>
          <w:t>askMBS@health.gov.au</w:t>
        </w:r>
      </w:hyperlink>
      <w:r w:rsidRPr="00E70644">
        <w:rPr>
          <w:rFonts w:cs="Arial"/>
          <w:sz w:val="24"/>
        </w:rPr>
        <w:t>.</w:t>
      </w:r>
    </w:p>
    <w:p w14:paraId="650CBA04" w14:textId="77777777" w:rsidR="00B529B4" w:rsidRDefault="00B529B4" w:rsidP="00064168">
      <w:pPr>
        <w:rPr>
          <w:rFonts w:cs="Arial"/>
          <w:sz w:val="24"/>
        </w:rPr>
      </w:pPr>
    </w:p>
    <w:p w14:paraId="359DC9B9" w14:textId="65242843" w:rsidR="00064168" w:rsidRPr="00E70644" w:rsidRDefault="001245EF" w:rsidP="00064168">
      <w:pPr>
        <w:rPr>
          <w:rFonts w:cs="Arial"/>
          <w:sz w:val="24"/>
        </w:rPr>
      </w:pPr>
      <w:r w:rsidRPr="00E70644">
        <w:rPr>
          <w:rFonts w:cs="Arial"/>
          <w:sz w:val="24"/>
        </w:rPr>
        <w:t xml:space="preserve">Private health insurance information on the product tier arrangements is available at </w:t>
      </w:r>
      <w:hyperlink r:id="rId24" w:history="1">
        <w:r w:rsidRPr="00E70644">
          <w:rPr>
            <w:rStyle w:val="Hyperlink"/>
            <w:rFonts w:cs="Arial"/>
            <w:sz w:val="24"/>
          </w:rPr>
          <w:t>www.privatehealth.gov.au</w:t>
        </w:r>
      </w:hyperlink>
      <w:r w:rsidRPr="00E70644">
        <w:rPr>
          <w:rFonts w:cs="Arial"/>
          <w:sz w:val="24"/>
        </w:rPr>
        <w:t xml:space="preserve">.. Detailed information on the MBS item listing within clinical categories is available on the </w:t>
      </w:r>
      <w:hyperlink r:id="rId25" w:history="1">
        <w:r w:rsidR="000623EC">
          <w:rPr>
            <w:rStyle w:val="Hyperlink"/>
            <w:rFonts w:cs="Arial"/>
            <w:sz w:val="24"/>
          </w:rPr>
          <w:t>d</w:t>
        </w:r>
        <w:r w:rsidRPr="00E70644">
          <w:rPr>
            <w:rStyle w:val="Hyperlink"/>
            <w:rFonts w:cs="Arial"/>
            <w:sz w:val="24"/>
          </w:rPr>
          <w:t>epartment’s website</w:t>
        </w:r>
      </w:hyperlink>
      <w:r w:rsidRPr="00E70644">
        <w:rPr>
          <w:rFonts w:cs="Arial"/>
          <w:sz w:val="24"/>
        </w:rPr>
        <w:t xml:space="preserve">. Private health insurance minimum accommodation benefits information, including MBS item accommodation classification, is available in the latest version of the </w:t>
      </w:r>
      <w:r w:rsidRPr="00E70644">
        <w:rPr>
          <w:rFonts w:cs="Arial"/>
          <w:i/>
          <w:iCs/>
          <w:sz w:val="24"/>
        </w:rPr>
        <w:t>Private Health Insurance (Benefit Requirements) Rules</w:t>
      </w:r>
      <w:r w:rsidR="00BD50C6" w:rsidRPr="00E70644">
        <w:rPr>
          <w:rFonts w:cs="Arial"/>
          <w:i/>
          <w:iCs/>
          <w:sz w:val="24"/>
        </w:rPr>
        <w:t> </w:t>
      </w:r>
      <w:r w:rsidRPr="00E70644">
        <w:rPr>
          <w:rFonts w:cs="Arial"/>
          <w:i/>
          <w:iCs/>
          <w:sz w:val="24"/>
        </w:rPr>
        <w:t>2011</w:t>
      </w:r>
      <w:r w:rsidR="005E2D76" w:rsidRPr="00E70644">
        <w:rPr>
          <w:rFonts w:cs="Arial"/>
          <w:i/>
          <w:iCs/>
          <w:sz w:val="24"/>
        </w:rPr>
        <w:t xml:space="preserve"> </w:t>
      </w:r>
      <w:r w:rsidR="005E2D76" w:rsidRPr="00E70644">
        <w:rPr>
          <w:rFonts w:cs="Arial"/>
          <w:sz w:val="24"/>
        </w:rPr>
        <w:t xml:space="preserve">found on the </w:t>
      </w:r>
      <w:hyperlink r:id="rId26" w:history="1">
        <w:r w:rsidR="005E2D76" w:rsidRPr="00E70644">
          <w:rPr>
            <w:rStyle w:val="Hyperlink"/>
            <w:rFonts w:cs="Arial"/>
            <w:iCs/>
            <w:sz w:val="24"/>
          </w:rPr>
          <w:t>Federal Register of Legislation</w:t>
        </w:r>
      </w:hyperlink>
      <w:r w:rsidRPr="00E70644">
        <w:rPr>
          <w:rFonts w:cs="Arial"/>
          <w:sz w:val="24"/>
        </w:rPr>
        <w:t xml:space="preserve">. If you have a query in relation to private health </w:t>
      </w:r>
      <w:r w:rsidR="00BD0A9E" w:rsidRPr="00E70644">
        <w:rPr>
          <w:rFonts w:cs="Arial"/>
          <w:sz w:val="24"/>
        </w:rPr>
        <w:t>insurance,</w:t>
      </w:r>
      <w:r w:rsidRPr="00E70644">
        <w:rPr>
          <w:rFonts w:cs="Arial"/>
          <w:sz w:val="24"/>
        </w:rPr>
        <w:t xml:space="preserve"> you should email </w:t>
      </w:r>
      <w:hyperlink r:id="rId27" w:history="1">
        <w:r w:rsidRPr="00E70644">
          <w:rPr>
            <w:rStyle w:val="Hyperlink"/>
            <w:rFonts w:cs="Arial"/>
            <w:sz w:val="24"/>
          </w:rPr>
          <w:t>PHI@health.gov.au</w:t>
        </w:r>
      </w:hyperlink>
      <w:r w:rsidRPr="00E70644">
        <w:rPr>
          <w:rFonts w:cs="Arial"/>
          <w:sz w:val="24"/>
        </w:rPr>
        <w:t>.</w:t>
      </w:r>
      <w:r w:rsidR="00BD206C" w:rsidRPr="00E70644">
        <w:rPr>
          <w:rFonts w:cs="Arial"/>
          <w:sz w:val="24"/>
        </w:rPr>
        <w:t xml:space="preserve"> </w:t>
      </w:r>
      <w:r w:rsidR="00064168" w:rsidRPr="00E70644">
        <w:rPr>
          <w:rFonts w:cs="Arial"/>
          <w:sz w:val="24"/>
        </w:rPr>
        <w:t>Subscribe to ‘</w:t>
      </w:r>
      <w:hyperlink r:id="rId28" w:history="1">
        <w:r w:rsidR="00064168" w:rsidRPr="00E70644">
          <w:rPr>
            <w:rStyle w:val="Hyperlink"/>
            <w:rFonts w:cs="Arial"/>
            <w:sz w:val="24"/>
          </w:rPr>
          <w:t>News for Health Professionals</w:t>
        </w:r>
      </w:hyperlink>
      <w:r w:rsidR="00064168" w:rsidRPr="00E70644">
        <w:rPr>
          <w:rFonts w:cs="Arial"/>
          <w:sz w:val="24"/>
        </w:rPr>
        <w:t xml:space="preserve">’ on the Services Australia website </w:t>
      </w:r>
      <w:r w:rsidR="00E91576" w:rsidRPr="00E70644">
        <w:rPr>
          <w:rFonts w:cs="Arial"/>
          <w:sz w:val="24"/>
        </w:rPr>
        <w:t>to</w:t>
      </w:r>
      <w:r w:rsidR="00064168" w:rsidRPr="00E70644">
        <w:rPr>
          <w:rFonts w:cs="Arial"/>
          <w:sz w:val="24"/>
        </w:rPr>
        <w:t xml:space="preserve"> receive regular news highlights.</w:t>
      </w:r>
    </w:p>
    <w:p w14:paraId="01509414" w14:textId="40308C06" w:rsidR="00064168" w:rsidRPr="00E70644" w:rsidRDefault="00064168" w:rsidP="00064168">
      <w:pPr>
        <w:rPr>
          <w:rFonts w:cs="Arial"/>
          <w:sz w:val="24"/>
        </w:rPr>
      </w:pPr>
      <w:r w:rsidRPr="00E70644">
        <w:rPr>
          <w:rFonts w:cs="Arial"/>
          <w:sz w:val="24"/>
        </w:rPr>
        <w:t xml:space="preserve">If you are seeking advice in relation to Medicare billing, claiming, payments, or obtaining a provider number, please </w:t>
      </w:r>
      <w:bookmarkStart w:id="8" w:name="_Hlk7773414"/>
      <w:r w:rsidRPr="00E70644">
        <w:rPr>
          <w:rFonts w:cs="Arial"/>
          <w:sz w:val="24"/>
        </w:rPr>
        <w:t xml:space="preserve">go to the Health Professionals page on the Services Australia website or </w:t>
      </w:r>
      <w:bookmarkEnd w:id="8"/>
      <w:r w:rsidRPr="00E70644">
        <w:rPr>
          <w:rFonts w:cs="Arial"/>
          <w:sz w:val="24"/>
        </w:rPr>
        <w:t xml:space="preserve">contact Services Australia on the Provider Enquiry Line – 13 21 50. </w:t>
      </w:r>
    </w:p>
    <w:p w14:paraId="0B4D7CE4" w14:textId="76AA08BF" w:rsidR="00064168" w:rsidRPr="00E70644" w:rsidRDefault="00064168" w:rsidP="00064168">
      <w:pPr>
        <w:rPr>
          <w:rFonts w:cs="Arial"/>
          <w:sz w:val="24"/>
        </w:rPr>
      </w:pPr>
      <w:r w:rsidRPr="00E70644">
        <w:rPr>
          <w:rFonts w:cs="Arial"/>
          <w:sz w:val="24"/>
        </w:rPr>
        <w:t xml:space="preserve">The data file for software vendors when available can be accessed via the </w:t>
      </w:r>
      <w:hyperlink r:id="rId29" w:history="1">
        <w:r w:rsidR="00C02732" w:rsidRPr="00E70644">
          <w:rPr>
            <w:rStyle w:val="Hyperlink"/>
            <w:rFonts w:cs="Arial"/>
            <w:sz w:val="24"/>
          </w:rPr>
          <w:t>Downloads</w:t>
        </w:r>
      </w:hyperlink>
      <w:r w:rsidRPr="00E70644">
        <w:rPr>
          <w:rFonts w:cs="Arial"/>
          <w:sz w:val="24"/>
        </w:rPr>
        <w:t xml:space="preserve"> page.</w:t>
      </w:r>
    </w:p>
    <w:p w14:paraId="62FDEF21" w14:textId="77777777" w:rsidR="00407D9A" w:rsidRPr="00127DF8" w:rsidRDefault="00407D9A" w:rsidP="00407D9A">
      <w:pPr>
        <w:pStyle w:val="Title"/>
        <w:rPr>
          <w:sz w:val="24"/>
          <w:szCs w:val="24"/>
        </w:rPr>
      </w:pPr>
      <w:r w:rsidRPr="00127DF8">
        <w:rPr>
          <w:sz w:val="24"/>
          <w:szCs w:val="24"/>
        </w:rPr>
        <w:br w:type="page"/>
      </w:r>
    </w:p>
    <w:p w14:paraId="51E8A4C5" w14:textId="55811B93" w:rsidR="00407D9A" w:rsidRDefault="00A720B3" w:rsidP="00407D9A">
      <w:pPr>
        <w:pStyle w:val="Title"/>
      </w:pPr>
      <w:r>
        <w:lastRenderedPageBreak/>
        <w:t>Nurse Practitioner MBS items</w:t>
      </w:r>
    </w:p>
    <w:p w14:paraId="65060D7B" w14:textId="2F06CE0E" w:rsidR="00407D9A" w:rsidRPr="00E70644" w:rsidRDefault="00407D9A" w:rsidP="00407D9A">
      <w:pPr>
        <w:rPr>
          <w:sz w:val="24"/>
        </w:rPr>
      </w:pPr>
      <w:bookmarkStart w:id="9" w:name="Table"/>
      <w:r w:rsidRPr="00E70644">
        <w:rPr>
          <w:sz w:val="24"/>
        </w:rPr>
        <w:t xml:space="preserve">Table 1: </w:t>
      </w:r>
      <w:bookmarkEnd w:id="9"/>
      <w:r w:rsidRPr="00E70644">
        <w:rPr>
          <w:sz w:val="24"/>
        </w:rPr>
        <w:t>N</w:t>
      </w:r>
      <w:r w:rsidR="00A55DEB" w:rsidRPr="00E70644">
        <w:rPr>
          <w:sz w:val="24"/>
        </w:rPr>
        <w:t xml:space="preserve">urse practitioner </w:t>
      </w:r>
      <w:r w:rsidR="001E56E7" w:rsidRPr="00E70644">
        <w:rPr>
          <w:sz w:val="24"/>
        </w:rPr>
        <w:t>MBS attendance items</w:t>
      </w:r>
    </w:p>
    <w:p w14:paraId="6836449B" w14:textId="1EA564BE" w:rsidR="00B452DF" w:rsidRPr="0010689D" w:rsidRDefault="00B452DF" w:rsidP="00407D9A">
      <w:pPr>
        <w:rPr>
          <w:sz w:val="18"/>
          <w:szCs w:val="18"/>
        </w:rPr>
      </w:pPr>
      <w:r>
        <w:rPr>
          <w:sz w:val="18"/>
          <w:szCs w:val="18"/>
        </w:rPr>
        <w:t>Note video and phone items are subject to eligibility criteria see MN.0.1</w:t>
      </w:r>
    </w:p>
    <w:tbl>
      <w:tblPr>
        <w:tblStyle w:val="GridTable4-Accent2"/>
        <w:tblW w:w="8784" w:type="dxa"/>
        <w:tblLook w:val="04A0" w:firstRow="1" w:lastRow="0" w:firstColumn="1" w:lastColumn="0" w:noHBand="0" w:noVBand="1"/>
        <w:tblCaption w:val="Nurse practitioner telehealth items"/>
        <w:tblDescription w:val="Face to face, video telehealth, and telephone nurse practitioner items for attandances up to 40 minutes. "/>
      </w:tblPr>
      <w:tblGrid>
        <w:gridCol w:w="3256"/>
        <w:gridCol w:w="2268"/>
        <w:gridCol w:w="1417"/>
        <w:gridCol w:w="1843"/>
      </w:tblGrid>
      <w:tr w:rsidR="00DC1A01" w14:paraId="06519FCE" w14:textId="77777777" w:rsidTr="00DC1A0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6" w:type="dxa"/>
          </w:tcPr>
          <w:p w14:paraId="34400173" w14:textId="77777777" w:rsidR="00407D9A" w:rsidRPr="00315507" w:rsidRDefault="00407D9A" w:rsidP="00F54771">
            <w:pPr>
              <w:rPr>
                <w:color w:val="FFFFFF" w:themeColor="background1"/>
                <w:sz w:val="24"/>
              </w:rPr>
            </w:pPr>
            <w:r w:rsidRPr="00315507">
              <w:rPr>
                <w:color w:val="FFFFFF" w:themeColor="background1"/>
                <w:sz w:val="24"/>
              </w:rPr>
              <w:t>Service</w:t>
            </w:r>
          </w:p>
        </w:tc>
        <w:tc>
          <w:tcPr>
            <w:tcW w:w="2268" w:type="dxa"/>
          </w:tcPr>
          <w:p w14:paraId="1684637C" w14:textId="56A07895" w:rsidR="00407D9A" w:rsidRPr="00315507" w:rsidRDefault="00407D9A" w:rsidP="00F54771">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sidRPr="00315507">
              <w:rPr>
                <w:color w:val="FFFFFF" w:themeColor="background1"/>
                <w:sz w:val="24"/>
              </w:rPr>
              <w:t xml:space="preserve">Face to face </w:t>
            </w:r>
            <w:r w:rsidR="00DC1A01">
              <w:rPr>
                <w:color w:val="FFFFFF" w:themeColor="background1"/>
                <w:sz w:val="24"/>
              </w:rPr>
              <w:t>i</w:t>
            </w:r>
            <w:r w:rsidR="00A720B3" w:rsidRPr="00315507">
              <w:rPr>
                <w:color w:val="FFFFFF" w:themeColor="background1"/>
                <w:sz w:val="24"/>
              </w:rPr>
              <w:t xml:space="preserve">tem </w:t>
            </w:r>
          </w:p>
        </w:tc>
        <w:tc>
          <w:tcPr>
            <w:tcW w:w="1417" w:type="dxa"/>
          </w:tcPr>
          <w:p w14:paraId="6FE94331" w14:textId="54E9AD17" w:rsidR="00407D9A" w:rsidRPr="00315507" w:rsidRDefault="00407D9A" w:rsidP="00F54771">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sidRPr="00315507">
              <w:rPr>
                <w:color w:val="FFFFFF" w:themeColor="background1"/>
                <w:sz w:val="24"/>
              </w:rPr>
              <w:t xml:space="preserve">Video </w:t>
            </w:r>
            <w:r w:rsidR="00A720B3" w:rsidRPr="00315507">
              <w:rPr>
                <w:color w:val="FFFFFF" w:themeColor="background1"/>
                <w:sz w:val="24"/>
              </w:rPr>
              <w:t>equivalent</w:t>
            </w:r>
            <w:r w:rsidRPr="00315507">
              <w:rPr>
                <w:color w:val="FFFFFF" w:themeColor="background1"/>
                <w:sz w:val="24"/>
              </w:rPr>
              <w:t xml:space="preserve"> </w:t>
            </w:r>
          </w:p>
        </w:tc>
        <w:tc>
          <w:tcPr>
            <w:tcW w:w="1843" w:type="dxa"/>
          </w:tcPr>
          <w:p w14:paraId="62C3A303" w14:textId="6EB28A98" w:rsidR="00407D9A" w:rsidRPr="00315507" w:rsidRDefault="00407D9A" w:rsidP="00F54771">
            <w:pPr>
              <w:cnfStyle w:val="100000000000" w:firstRow="1" w:lastRow="0" w:firstColumn="0" w:lastColumn="0" w:oddVBand="0" w:evenVBand="0" w:oddHBand="0" w:evenHBand="0" w:firstRowFirstColumn="0" w:firstRowLastColumn="0" w:lastRowFirstColumn="0" w:lastRowLastColumn="0"/>
              <w:rPr>
                <w:color w:val="FFFFFF" w:themeColor="background1"/>
                <w:sz w:val="24"/>
              </w:rPr>
            </w:pPr>
            <w:r w:rsidRPr="00315507">
              <w:rPr>
                <w:color w:val="FFFFFF" w:themeColor="background1"/>
                <w:sz w:val="24"/>
              </w:rPr>
              <w:t xml:space="preserve">Phone </w:t>
            </w:r>
            <w:r w:rsidR="00A720B3" w:rsidRPr="00315507">
              <w:rPr>
                <w:color w:val="FFFFFF" w:themeColor="background1"/>
                <w:sz w:val="24"/>
              </w:rPr>
              <w:t>equivalent</w:t>
            </w:r>
            <w:r w:rsidRPr="00315507">
              <w:rPr>
                <w:color w:val="FFFFFF" w:themeColor="background1"/>
                <w:sz w:val="24"/>
              </w:rPr>
              <w:t xml:space="preserve"> </w:t>
            </w:r>
          </w:p>
        </w:tc>
      </w:tr>
      <w:tr w:rsidR="00407D9A" w14:paraId="62131989"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6C6307" w14:textId="77777777" w:rsidR="00407D9A" w:rsidRPr="00315507" w:rsidRDefault="00407D9A" w:rsidP="00F54771">
            <w:pPr>
              <w:rPr>
                <w:sz w:val="24"/>
              </w:rPr>
            </w:pPr>
            <w:r w:rsidRPr="00315507">
              <w:rPr>
                <w:sz w:val="24"/>
              </w:rPr>
              <w:t>Professional Attendance for an obvious problem</w:t>
            </w:r>
          </w:p>
        </w:tc>
        <w:tc>
          <w:tcPr>
            <w:tcW w:w="2268" w:type="dxa"/>
          </w:tcPr>
          <w:p w14:paraId="4D1FB811"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82200</w:t>
            </w:r>
          </w:p>
        </w:tc>
        <w:tc>
          <w:tcPr>
            <w:tcW w:w="1417" w:type="dxa"/>
          </w:tcPr>
          <w:p w14:paraId="54E54AAD"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91192</w:t>
            </w:r>
          </w:p>
        </w:tc>
        <w:tc>
          <w:tcPr>
            <w:tcW w:w="1843" w:type="dxa"/>
          </w:tcPr>
          <w:p w14:paraId="7B6EBB44"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91193</w:t>
            </w:r>
          </w:p>
        </w:tc>
      </w:tr>
      <w:tr w:rsidR="00407D9A" w14:paraId="4F7C567A" w14:textId="77777777" w:rsidTr="003D43DE">
        <w:tc>
          <w:tcPr>
            <w:cnfStyle w:val="001000000000" w:firstRow="0" w:lastRow="0" w:firstColumn="1" w:lastColumn="0" w:oddVBand="0" w:evenVBand="0" w:oddHBand="0" w:evenHBand="0" w:firstRowFirstColumn="0" w:firstRowLastColumn="0" w:lastRowFirstColumn="0" w:lastRowLastColumn="0"/>
            <w:tcW w:w="3256" w:type="dxa"/>
          </w:tcPr>
          <w:p w14:paraId="11C78419" w14:textId="77777777" w:rsidR="00407D9A" w:rsidRPr="00315507" w:rsidRDefault="00407D9A" w:rsidP="00F54771">
            <w:pPr>
              <w:rPr>
                <w:sz w:val="24"/>
              </w:rPr>
            </w:pPr>
            <w:r w:rsidRPr="00315507">
              <w:rPr>
                <w:sz w:val="24"/>
              </w:rPr>
              <w:t>Professional Attendance greater than 6 minutes less than 20 minutes</w:t>
            </w:r>
          </w:p>
        </w:tc>
        <w:tc>
          <w:tcPr>
            <w:tcW w:w="2268" w:type="dxa"/>
          </w:tcPr>
          <w:p w14:paraId="2E237911"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82205</w:t>
            </w:r>
          </w:p>
        </w:tc>
        <w:tc>
          <w:tcPr>
            <w:tcW w:w="1417" w:type="dxa"/>
          </w:tcPr>
          <w:p w14:paraId="21E84DAE"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91178</w:t>
            </w:r>
          </w:p>
        </w:tc>
        <w:tc>
          <w:tcPr>
            <w:tcW w:w="1843" w:type="dxa"/>
          </w:tcPr>
          <w:p w14:paraId="67F8D125"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91189</w:t>
            </w:r>
          </w:p>
        </w:tc>
      </w:tr>
      <w:tr w:rsidR="00407D9A" w14:paraId="3978EE42"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00E5E95" w14:textId="77777777" w:rsidR="00407D9A" w:rsidRPr="00315507" w:rsidRDefault="00407D9A" w:rsidP="00F54771">
            <w:pPr>
              <w:rPr>
                <w:sz w:val="24"/>
              </w:rPr>
            </w:pPr>
            <w:r w:rsidRPr="00315507">
              <w:rPr>
                <w:sz w:val="24"/>
              </w:rPr>
              <w:t>Professional Attendance at least 20 minutes</w:t>
            </w:r>
          </w:p>
        </w:tc>
        <w:tc>
          <w:tcPr>
            <w:tcW w:w="2268" w:type="dxa"/>
          </w:tcPr>
          <w:p w14:paraId="724F7948"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82210</w:t>
            </w:r>
          </w:p>
        </w:tc>
        <w:tc>
          <w:tcPr>
            <w:tcW w:w="1417" w:type="dxa"/>
          </w:tcPr>
          <w:p w14:paraId="6DECA26F"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91179</w:t>
            </w:r>
          </w:p>
        </w:tc>
        <w:tc>
          <w:tcPr>
            <w:tcW w:w="1843" w:type="dxa"/>
          </w:tcPr>
          <w:p w14:paraId="2A207017"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91190</w:t>
            </w:r>
          </w:p>
        </w:tc>
      </w:tr>
      <w:tr w:rsidR="00407D9A" w14:paraId="5B87F496" w14:textId="77777777" w:rsidTr="003D43DE">
        <w:tc>
          <w:tcPr>
            <w:cnfStyle w:val="001000000000" w:firstRow="0" w:lastRow="0" w:firstColumn="1" w:lastColumn="0" w:oddVBand="0" w:evenVBand="0" w:oddHBand="0" w:evenHBand="0" w:firstRowFirstColumn="0" w:firstRowLastColumn="0" w:lastRowFirstColumn="0" w:lastRowLastColumn="0"/>
            <w:tcW w:w="3256" w:type="dxa"/>
          </w:tcPr>
          <w:p w14:paraId="6F5933E3" w14:textId="77777777" w:rsidR="00407D9A" w:rsidRPr="00315507" w:rsidRDefault="00407D9A" w:rsidP="00F54771">
            <w:pPr>
              <w:rPr>
                <w:sz w:val="24"/>
              </w:rPr>
            </w:pPr>
            <w:r w:rsidRPr="00315507">
              <w:rPr>
                <w:sz w:val="24"/>
              </w:rPr>
              <w:t>Professional Attendance at least 40 minutes</w:t>
            </w:r>
          </w:p>
        </w:tc>
        <w:tc>
          <w:tcPr>
            <w:tcW w:w="2268" w:type="dxa"/>
          </w:tcPr>
          <w:p w14:paraId="4C288A78"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82215</w:t>
            </w:r>
          </w:p>
        </w:tc>
        <w:tc>
          <w:tcPr>
            <w:tcW w:w="1417" w:type="dxa"/>
          </w:tcPr>
          <w:p w14:paraId="4A54F2F0"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91180</w:t>
            </w:r>
          </w:p>
        </w:tc>
        <w:tc>
          <w:tcPr>
            <w:tcW w:w="1843" w:type="dxa"/>
          </w:tcPr>
          <w:p w14:paraId="37F8B6C2" w14:textId="77777777" w:rsidR="00407D9A" w:rsidRPr="00315507" w:rsidRDefault="00407D9A" w:rsidP="00F54771">
            <w:pPr>
              <w:cnfStyle w:val="000000000000" w:firstRow="0" w:lastRow="0" w:firstColumn="0" w:lastColumn="0" w:oddVBand="0" w:evenVBand="0" w:oddHBand="0" w:evenHBand="0" w:firstRowFirstColumn="0" w:firstRowLastColumn="0" w:lastRowFirstColumn="0" w:lastRowLastColumn="0"/>
              <w:rPr>
                <w:sz w:val="24"/>
              </w:rPr>
            </w:pPr>
            <w:r w:rsidRPr="00315507">
              <w:rPr>
                <w:sz w:val="24"/>
              </w:rPr>
              <w:t>91191</w:t>
            </w:r>
          </w:p>
        </w:tc>
      </w:tr>
      <w:tr w:rsidR="00407D9A" w14:paraId="121CF2F2"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BEFC9B" w14:textId="77777777" w:rsidR="00407D9A" w:rsidRPr="00315507" w:rsidRDefault="00407D9A" w:rsidP="00F54771">
            <w:pPr>
              <w:rPr>
                <w:sz w:val="24"/>
              </w:rPr>
            </w:pPr>
            <w:r w:rsidRPr="00315507">
              <w:rPr>
                <w:sz w:val="24"/>
              </w:rPr>
              <w:t>Professional Attendance at least 60 minutes</w:t>
            </w:r>
          </w:p>
        </w:tc>
        <w:tc>
          <w:tcPr>
            <w:tcW w:w="2268" w:type="dxa"/>
          </w:tcPr>
          <w:p w14:paraId="7EED7F2D"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82216</w:t>
            </w:r>
          </w:p>
        </w:tc>
        <w:tc>
          <w:tcPr>
            <w:tcW w:w="1417" w:type="dxa"/>
          </w:tcPr>
          <w:p w14:paraId="7834DC60"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r w:rsidRPr="00315507">
              <w:rPr>
                <w:sz w:val="24"/>
              </w:rPr>
              <w:t>91206</w:t>
            </w:r>
          </w:p>
        </w:tc>
        <w:tc>
          <w:tcPr>
            <w:tcW w:w="1843" w:type="dxa"/>
          </w:tcPr>
          <w:p w14:paraId="1EF758F8" w14:textId="77777777" w:rsidR="00407D9A" w:rsidRPr="00315507" w:rsidRDefault="00407D9A" w:rsidP="00F54771">
            <w:pPr>
              <w:cnfStyle w:val="000000100000" w:firstRow="0" w:lastRow="0" w:firstColumn="0" w:lastColumn="0" w:oddVBand="0" w:evenVBand="0" w:oddHBand="1" w:evenHBand="0" w:firstRowFirstColumn="0" w:firstRowLastColumn="0" w:lastRowFirstColumn="0" w:lastRowLastColumn="0"/>
              <w:rPr>
                <w:sz w:val="24"/>
              </w:rPr>
            </w:pPr>
          </w:p>
        </w:tc>
      </w:tr>
    </w:tbl>
    <w:p w14:paraId="12BB56B5" w14:textId="20BADDF7" w:rsidR="006F4BEE" w:rsidRPr="00264239" w:rsidRDefault="006F4BEE" w:rsidP="00F54771">
      <w:pPr>
        <w:pStyle w:val="Heading1"/>
      </w:pPr>
    </w:p>
    <w:p w14:paraId="7A410FAE" w14:textId="77777777" w:rsidR="007C31DD" w:rsidRPr="00264239" w:rsidRDefault="007C31DD" w:rsidP="007C31DD">
      <w:pPr>
        <w:pStyle w:val="Disclaimer"/>
        <w:rPr>
          <w:rFonts w:cs="Arial"/>
        </w:rPr>
      </w:pPr>
      <w:r w:rsidRPr="00264239">
        <w:rPr>
          <w:rFonts w:cs="Arial"/>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264239" w:rsidRDefault="007C31DD" w:rsidP="007C31DD">
      <w:pPr>
        <w:pStyle w:val="Disclaimer"/>
        <w:rPr>
          <w:rFonts w:cs="Arial"/>
        </w:rPr>
      </w:pPr>
      <w:r w:rsidRPr="00264239">
        <w:rPr>
          <w:rFonts w:cs="Arial"/>
        </w:rPr>
        <w:t xml:space="preserve">This </w:t>
      </w:r>
      <w:r w:rsidR="004E5226" w:rsidRPr="00264239">
        <w:rPr>
          <w:rFonts w:cs="Arial"/>
        </w:rPr>
        <w:t>fact</w:t>
      </w:r>
      <w:r w:rsidRPr="00264239">
        <w:rPr>
          <w:rFonts w:cs="Arial"/>
        </w:rPr>
        <w:t>sheet is current as of the Last updated date shown above and does not account for MBS changes since that date.</w:t>
      </w:r>
    </w:p>
    <w:p w14:paraId="6F71C28A" w14:textId="77777777" w:rsidR="007C31DD" w:rsidRPr="00BE3ED5" w:rsidRDefault="007C31DD" w:rsidP="00BE3ED5"/>
    <w:sectPr w:rsidR="007C31DD" w:rsidRPr="00BE3ED5" w:rsidSect="00B53987">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8594" w14:textId="77777777" w:rsidR="007A24A5" w:rsidRDefault="007A24A5" w:rsidP="006B56BB">
      <w:r>
        <w:separator/>
      </w:r>
    </w:p>
    <w:p w14:paraId="38D04978" w14:textId="77777777" w:rsidR="007A24A5" w:rsidRDefault="007A24A5"/>
  </w:endnote>
  <w:endnote w:type="continuationSeparator" w:id="0">
    <w:p w14:paraId="61E9FFA8" w14:textId="77777777" w:rsidR="007A24A5" w:rsidRDefault="007A24A5" w:rsidP="006B56BB">
      <w:r>
        <w:continuationSeparator/>
      </w:r>
    </w:p>
    <w:p w14:paraId="6901C5AB" w14:textId="77777777" w:rsidR="007A24A5" w:rsidRDefault="007A24A5"/>
  </w:endnote>
  <w:endnote w:type="continuationNotice" w:id="1">
    <w:p w14:paraId="6AF90566" w14:textId="77777777" w:rsidR="007A24A5" w:rsidRDefault="007A2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6140" w14:textId="72CA0F16" w:rsidR="00516E97" w:rsidRDefault="00E70CF6">
    <w:pPr>
      <w:pStyle w:val="Footer"/>
    </w:pPr>
    <w:r>
      <w:rPr>
        <w:noProof/>
      </w:rPr>
      <mc:AlternateContent>
        <mc:Choice Requires="wps">
          <w:drawing>
            <wp:anchor distT="0" distB="0" distL="0" distR="0" simplePos="0" relativeHeight="251663365" behindDoc="0" locked="0" layoutInCell="1" allowOverlap="1" wp14:anchorId="4CB1C231" wp14:editId="1F15891C">
              <wp:simplePos x="635" y="635"/>
              <wp:positionH relativeFrom="page">
                <wp:align>center</wp:align>
              </wp:positionH>
              <wp:positionV relativeFrom="page">
                <wp:align>bottom</wp:align>
              </wp:positionV>
              <wp:extent cx="551815" cy="376555"/>
              <wp:effectExtent l="0" t="0" r="635" b="0"/>
              <wp:wrapNone/>
              <wp:docPr id="1286313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DD00A2" w14:textId="136DF995" w:rsidR="00E70CF6" w:rsidRPr="00E70CF6" w:rsidRDefault="00E70CF6" w:rsidP="00E70CF6">
                          <w:pPr>
                            <w:rPr>
                              <w:rFonts w:ascii="Calibri" w:eastAsia="Calibri" w:hAnsi="Calibri" w:cs="Calibri"/>
                              <w:noProof/>
                              <w:color w:val="FF0000"/>
                              <w:sz w:val="24"/>
                            </w:rPr>
                          </w:pPr>
                          <w:r w:rsidRPr="00E70CF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1C23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2DD00A2" w14:textId="136DF995" w:rsidR="00E70CF6" w:rsidRPr="00E70CF6" w:rsidRDefault="00E70CF6" w:rsidP="00E70CF6">
                    <w:pPr>
                      <w:rPr>
                        <w:rFonts w:ascii="Calibri" w:eastAsia="Calibri" w:hAnsi="Calibri" w:cs="Calibri"/>
                        <w:noProof/>
                        <w:color w:val="FF0000"/>
                        <w:sz w:val="24"/>
                      </w:rPr>
                    </w:pPr>
                    <w:r w:rsidRPr="00E70CF6">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9655C2D" w:rsidR="00F51321" w:rsidRPr="00BD1D77" w:rsidRDefault="00E70CF6"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408E3318" wp14:editId="4FD9C784">
              <wp:simplePos x="635" y="635"/>
              <wp:positionH relativeFrom="page">
                <wp:align>center</wp:align>
              </wp:positionH>
              <wp:positionV relativeFrom="page">
                <wp:align>bottom</wp:align>
              </wp:positionV>
              <wp:extent cx="551815" cy="376555"/>
              <wp:effectExtent l="0" t="0" r="635" b="0"/>
              <wp:wrapNone/>
              <wp:docPr id="11626378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6F15FD" w14:textId="6A30F48E" w:rsidR="00E70CF6" w:rsidRPr="00E70CF6" w:rsidRDefault="00E70CF6" w:rsidP="00E70CF6">
                          <w:pPr>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E3318"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66F15FD" w14:textId="6A30F48E" w:rsidR="00E70CF6" w:rsidRPr="00E70CF6" w:rsidRDefault="00E70CF6" w:rsidP="00E70CF6">
                    <w:pPr>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71D1E9CA" w:rsidR="00F51321" w:rsidRPr="00BD1D77" w:rsidRDefault="00407D9A" w:rsidP="00F51321">
    <w:pPr>
      <w:pStyle w:val="Footer"/>
      <w:tabs>
        <w:tab w:val="clear" w:pos="9026"/>
        <w:tab w:val="right" w:pos="10466"/>
      </w:tabs>
      <w:rPr>
        <w:szCs w:val="20"/>
      </w:rPr>
    </w:pPr>
    <w:r>
      <w:rPr>
        <w:b/>
        <w:szCs w:val="20"/>
      </w:rPr>
      <w:t>N</w:t>
    </w:r>
    <w:r w:rsidR="009B3B8E">
      <w:rPr>
        <w:b/>
        <w:szCs w:val="20"/>
      </w:rPr>
      <w:t xml:space="preserve">urse </w:t>
    </w:r>
    <w:r>
      <w:rPr>
        <w:b/>
        <w:szCs w:val="20"/>
      </w:rPr>
      <w:t>P</w:t>
    </w:r>
    <w:r w:rsidR="009B3B8E">
      <w:rPr>
        <w:b/>
        <w:szCs w:val="20"/>
      </w:rPr>
      <w:t>ractitioner</w:t>
    </w:r>
    <w:r>
      <w:rPr>
        <w:b/>
        <w:szCs w:val="20"/>
      </w:rPr>
      <w:t xml:space="preserve"> MBS telehealth eligibility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501E2DC" w:rsidR="00CB03B8" w:rsidRPr="00F51321" w:rsidRDefault="00F51321" w:rsidP="00292535">
    <w:pPr>
      <w:pStyle w:val="Footer"/>
      <w:jc w:val="left"/>
    </w:pPr>
    <w:r w:rsidRPr="00BD1D77">
      <w:rPr>
        <w:szCs w:val="20"/>
      </w:rPr>
      <w:t xml:space="preserve">Last updated – </w:t>
    </w:r>
    <w:r w:rsidR="005935EF">
      <w:rPr>
        <w:szCs w:val="20"/>
      </w:rPr>
      <w:t>23</w:t>
    </w:r>
    <w:r w:rsidR="00E773F3">
      <w:rPr>
        <w:szCs w:val="20"/>
      </w:rPr>
      <w:t xml:space="preserve"> October</w:t>
    </w:r>
    <w:r w:rsidR="00BE5E9B">
      <w:rPr>
        <w:szCs w:val="20"/>
      </w:rPr>
      <w:t xml:space="preserve"> </w:t>
    </w:r>
    <w:r w:rsidR="00696A32">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1DD9" w14:textId="29F8A21B" w:rsidR="00F83E68" w:rsidRPr="00BD1D77" w:rsidRDefault="00E70CF6" w:rsidP="00F83E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57216" behindDoc="0" locked="0" layoutInCell="1" allowOverlap="1" wp14:anchorId="426FA02E" wp14:editId="12800110">
              <wp:simplePos x="635" y="635"/>
              <wp:positionH relativeFrom="page">
                <wp:align>center</wp:align>
              </wp:positionH>
              <wp:positionV relativeFrom="page">
                <wp:align>bottom</wp:align>
              </wp:positionV>
              <wp:extent cx="551815" cy="376555"/>
              <wp:effectExtent l="0" t="0" r="635" b="0"/>
              <wp:wrapNone/>
              <wp:docPr id="16732634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63DA21" w14:textId="66966280" w:rsidR="00E70CF6" w:rsidRPr="00E70CF6" w:rsidRDefault="00E70CF6" w:rsidP="00E70CF6">
                          <w:pPr>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FA02E"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F63DA21" w14:textId="66966280" w:rsidR="00E70CF6" w:rsidRPr="00E70CF6" w:rsidRDefault="00E70CF6" w:rsidP="00E70CF6">
                    <w:pPr>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F83E68" w:rsidRPr="00BD1D77">
      <w:rPr>
        <w:szCs w:val="20"/>
      </w:rPr>
      <w:t>Medicare Benefits Schedule</w:t>
    </w:r>
  </w:p>
  <w:p w14:paraId="330DDBE9" w14:textId="4AF55518" w:rsidR="00F83E68" w:rsidRPr="00BD1D77" w:rsidRDefault="00407D9A" w:rsidP="00F83E68">
    <w:pPr>
      <w:pStyle w:val="Footer"/>
      <w:tabs>
        <w:tab w:val="clear" w:pos="9026"/>
        <w:tab w:val="right" w:pos="10466"/>
      </w:tabs>
      <w:rPr>
        <w:szCs w:val="20"/>
      </w:rPr>
    </w:pPr>
    <w:r>
      <w:rPr>
        <w:b/>
        <w:szCs w:val="20"/>
      </w:rPr>
      <w:t>N</w:t>
    </w:r>
    <w:r w:rsidR="009B3B8E">
      <w:rPr>
        <w:b/>
        <w:szCs w:val="20"/>
      </w:rPr>
      <w:t xml:space="preserve">urse </w:t>
    </w:r>
    <w:r>
      <w:rPr>
        <w:b/>
        <w:szCs w:val="20"/>
      </w:rPr>
      <w:t>P</w:t>
    </w:r>
    <w:r w:rsidR="009B3B8E">
      <w:rPr>
        <w:b/>
        <w:szCs w:val="20"/>
      </w:rPr>
      <w:t>ractitioner</w:t>
    </w:r>
    <w:r>
      <w:rPr>
        <w:b/>
        <w:szCs w:val="20"/>
      </w:rPr>
      <w:t xml:space="preserve"> MBS telehealth eligibility </w:t>
    </w:r>
    <w:r w:rsidR="00F83E68" w:rsidRPr="00BD1D77">
      <w:rPr>
        <w:b/>
        <w:szCs w:val="20"/>
      </w:rPr>
      <w:t>– Factsheet</w:t>
    </w:r>
    <w:r w:rsidR="00F83E68" w:rsidRPr="00BD1D77">
      <w:rPr>
        <w:szCs w:val="20"/>
      </w:rPr>
      <w:t xml:space="preserve"> </w:t>
    </w:r>
    <w:sdt>
      <w:sdtPr>
        <w:rPr>
          <w:szCs w:val="20"/>
        </w:rPr>
        <w:id w:val="-305087552"/>
        <w:docPartObj>
          <w:docPartGallery w:val="Page Numbers (Bottom of Page)"/>
          <w:docPartUnique/>
        </w:docPartObj>
      </w:sdtPr>
      <w:sdtEndPr>
        <w:rPr>
          <w:noProof/>
        </w:rPr>
      </w:sdtEndPr>
      <w:sdtContent>
        <w:r w:rsidR="00F83E68" w:rsidRPr="00BD1D77">
          <w:rPr>
            <w:szCs w:val="20"/>
          </w:rPr>
          <w:tab/>
        </w:r>
        <w:sdt>
          <w:sdtPr>
            <w:rPr>
              <w:szCs w:val="20"/>
            </w:rPr>
            <w:id w:val="757799912"/>
            <w:docPartObj>
              <w:docPartGallery w:val="Page Numbers (Bottom of Page)"/>
              <w:docPartUnique/>
            </w:docPartObj>
          </w:sdtPr>
          <w:sdtContent>
            <w:sdt>
              <w:sdtPr>
                <w:rPr>
                  <w:szCs w:val="20"/>
                </w:rPr>
                <w:id w:val="-414246043"/>
                <w:docPartObj>
                  <w:docPartGallery w:val="Page Numbers (Top of Page)"/>
                  <w:docPartUnique/>
                </w:docPartObj>
              </w:sdtPr>
              <w:sdtContent>
                <w:r w:rsidR="00F83E68" w:rsidRPr="00BD1D77">
                  <w:rPr>
                    <w:szCs w:val="20"/>
                  </w:rPr>
                  <w:t xml:space="preserve">Page </w:t>
                </w:r>
                <w:r w:rsidR="00F83E68" w:rsidRPr="00292535">
                  <w:rPr>
                    <w:bCs/>
                    <w:szCs w:val="20"/>
                  </w:rPr>
                  <w:fldChar w:fldCharType="begin"/>
                </w:r>
                <w:r w:rsidR="00F83E68" w:rsidRPr="00BD1D77">
                  <w:rPr>
                    <w:bCs/>
                    <w:szCs w:val="20"/>
                  </w:rPr>
                  <w:instrText xml:space="preserve"> PAGE </w:instrText>
                </w:r>
                <w:r w:rsidR="00F83E68" w:rsidRPr="00292535">
                  <w:rPr>
                    <w:bCs/>
                    <w:szCs w:val="20"/>
                  </w:rPr>
                  <w:fldChar w:fldCharType="separate"/>
                </w:r>
                <w:r w:rsidR="00F83E68">
                  <w:rPr>
                    <w:bCs/>
                    <w:szCs w:val="20"/>
                  </w:rPr>
                  <w:t>2</w:t>
                </w:r>
                <w:r w:rsidR="00F83E68" w:rsidRPr="00292535">
                  <w:rPr>
                    <w:bCs/>
                    <w:szCs w:val="20"/>
                  </w:rPr>
                  <w:fldChar w:fldCharType="end"/>
                </w:r>
                <w:r w:rsidR="00F83E68" w:rsidRPr="00BD1D77">
                  <w:rPr>
                    <w:szCs w:val="20"/>
                  </w:rPr>
                  <w:t xml:space="preserve"> of </w:t>
                </w:r>
                <w:r w:rsidR="00F83E68" w:rsidRPr="00292535">
                  <w:rPr>
                    <w:bCs/>
                    <w:szCs w:val="20"/>
                  </w:rPr>
                  <w:fldChar w:fldCharType="begin"/>
                </w:r>
                <w:r w:rsidR="00F83E68" w:rsidRPr="00BD1D77">
                  <w:rPr>
                    <w:bCs/>
                    <w:szCs w:val="20"/>
                  </w:rPr>
                  <w:instrText xml:space="preserve"> NUMPAGES  </w:instrText>
                </w:r>
                <w:r w:rsidR="00F83E68" w:rsidRPr="00292535">
                  <w:rPr>
                    <w:bCs/>
                    <w:szCs w:val="20"/>
                  </w:rPr>
                  <w:fldChar w:fldCharType="separate"/>
                </w:r>
                <w:r w:rsidR="00F83E68">
                  <w:rPr>
                    <w:bCs/>
                    <w:szCs w:val="20"/>
                  </w:rPr>
                  <w:t>9</w:t>
                </w:r>
                <w:r w:rsidR="00F83E68" w:rsidRPr="00292535">
                  <w:rPr>
                    <w:bCs/>
                    <w:szCs w:val="20"/>
                  </w:rPr>
                  <w:fldChar w:fldCharType="end"/>
                </w:r>
              </w:sdtContent>
            </w:sdt>
          </w:sdtContent>
        </w:sdt>
        <w:r w:rsidR="00F83E68" w:rsidRPr="00BD1D77">
          <w:rPr>
            <w:szCs w:val="20"/>
          </w:rPr>
          <w:t xml:space="preserve"> </w:t>
        </w:r>
      </w:sdtContent>
    </w:sdt>
  </w:p>
  <w:p w14:paraId="35BA3776" w14:textId="77777777" w:rsidR="00F83E68" w:rsidRPr="00BD1D77" w:rsidRDefault="00F83E68" w:rsidP="00F83E68">
    <w:pPr>
      <w:pStyle w:val="Footer"/>
      <w:jc w:val="left"/>
      <w:rPr>
        <w:rStyle w:val="Hyperlink"/>
        <w:szCs w:val="20"/>
      </w:rPr>
    </w:pPr>
    <w:hyperlink r:id="rId1" w:history="1">
      <w:r w:rsidRPr="00BD1D77">
        <w:rPr>
          <w:rStyle w:val="Hyperlink"/>
          <w:szCs w:val="20"/>
        </w:rPr>
        <w:t>MBS Online</w:t>
      </w:r>
    </w:hyperlink>
  </w:p>
  <w:p w14:paraId="43EE7E16" w14:textId="3F1A4BF4" w:rsidR="00F83E68" w:rsidRPr="00F51321" w:rsidRDefault="00F83E68" w:rsidP="00F83E68">
    <w:pPr>
      <w:pStyle w:val="Footer"/>
      <w:jc w:val="left"/>
    </w:pPr>
    <w:r w:rsidRPr="00BD1D77">
      <w:rPr>
        <w:szCs w:val="20"/>
      </w:rPr>
      <w:t xml:space="preserve">Last updated – </w:t>
    </w:r>
    <w:r w:rsidR="005935EF">
      <w:rPr>
        <w:szCs w:val="20"/>
      </w:rPr>
      <w:t>23</w:t>
    </w:r>
    <w:r w:rsidR="00E773F3">
      <w:rPr>
        <w:szCs w:val="20"/>
      </w:rPr>
      <w:t xml:space="preserve"> October</w:t>
    </w:r>
    <w:r>
      <w:rPr>
        <w:szCs w:val="20"/>
      </w:rPr>
      <w:t xml:space="preserve"> 2025</w:t>
    </w:r>
  </w:p>
  <w:p w14:paraId="2964AB57" w14:textId="2F67F220" w:rsidR="00CB03B8" w:rsidRPr="00064168" w:rsidRDefault="00CB03B8" w:rsidP="00F83E6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1C03" w14:textId="77777777" w:rsidR="007A24A5" w:rsidRDefault="007A24A5" w:rsidP="006B56BB">
      <w:r>
        <w:separator/>
      </w:r>
    </w:p>
    <w:p w14:paraId="060748C1" w14:textId="77777777" w:rsidR="007A24A5" w:rsidRDefault="007A24A5"/>
  </w:footnote>
  <w:footnote w:type="continuationSeparator" w:id="0">
    <w:p w14:paraId="7AB03E0B" w14:textId="77777777" w:rsidR="007A24A5" w:rsidRDefault="007A24A5" w:rsidP="006B56BB">
      <w:r>
        <w:continuationSeparator/>
      </w:r>
    </w:p>
    <w:p w14:paraId="564915DE" w14:textId="77777777" w:rsidR="007A24A5" w:rsidRDefault="007A24A5"/>
  </w:footnote>
  <w:footnote w:type="continuationNotice" w:id="1">
    <w:p w14:paraId="3602845F" w14:textId="77777777" w:rsidR="007A24A5" w:rsidRDefault="007A2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1332" w14:textId="2BA53A03" w:rsidR="00516E97" w:rsidRDefault="00E70CF6">
    <w:pPr>
      <w:pStyle w:val="Header"/>
    </w:pPr>
    <w:r>
      <w:rPr>
        <w:noProof/>
      </w:rPr>
      <mc:AlternateContent>
        <mc:Choice Requires="wps">
          <w:drawing>
            <wp:anchor distT="0" distB="0" distL="0" distR="0" simplePos="0" relativeHeight="251660293" behindDoc="0" locked="0" layoutInCell="1" allowOverlap="1" wp14:anchorId="7CAF47EC" wp14:editId="02CB78EC">
              <wp:simplePos x="635" y="635"/>
              <wp:positionH relativeFrom="page">
                <wp:align>center</wp:align>
              </wp:positionH>
              <wp:positionV relativeFrom="page">
                <wp:align>top</wp:align>
              </wp:positionV>
              <wp:extent cx="551815" cy="376555"/>
              <wp:effectExtent l="0" t="0" r="635" b="4445"/>
              <wp:wrapNone/>
              <wp:docPr id="5482192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BCCF61" w14:textId="396CB7F2" w:rsidR="00E70CF6" w:rsidRPr="00E70CF6" w:rsidRDefault="00E70CF6" w:rsidP="00E70CF6">
                          <w:pPr>
                            <w:rPr>
                              <w:rFonts w:ascii="Calibri" w:eastAsia="Calibri" w:hAnsi="Calibri" w:cs="Calibri"/>
                              <w:noProof/>
                              <w:color w:val="FF0000"/>
                              <w:sz w:val="24"/>
                            </w:rPr>
                          </w:pPr>
                          <w:r w:rsidRPr="00E70CF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F47E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FBCCF61" w14:textId="396CB7F2" w:rsidR="00E70CF6" w:rsidRPr="00E70CF6" w:rsidRDefault="00E70CF6" w:rsidP="00E70CF6">
                    <w:pPr>
                      <w:rPr>
                        <w:rFonts w:ascii="Calibri" w:eastAsia="Calibri" w:hAnsi="Calibri" w:cs="Calibri"/>
                        <w:noProof/>
                        <w:color w:val="FF0000"/>
                        <w:sz w:val="24"/>
                      </w:rPr>
                    </w:pPr>
                    <w:r w:rsidRPr="00E70CF6">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2DCE" w14:textId="11FF708D" w:rsidR="00516E97" w:rsidRDefault="00E70CF6">
    <w:pPr>
      <w:pStyle w:val="Header"/>
    </w:pPr>
    <w:r>
      <w:rPr>
        <w:noProof/>
      </w:rPr>
      <mc:AlternateContent>
        <mc:Choice Requires="wps">
          <w:drawing>
            <wp:anchor distT="0" distB="0" distL="0" distR="0" simplePos="0" relativeHeight="251661317" behindDoc="0" locked="0" layoutInCell="1" allowOverlap="1" wp14:anchorId="0F8D8022" wp14:editId="56968F06">
              <wp:simplePos x="635" y="635"/>
              <wp:positionH relativeFrom="page">
                <wp:align>center</wp:align>
              </wp:positionH>
              <wp:positionV relativeFrom="page">
                <wp:align>top</wp:align>
              </wp:positionV>
              <wp:extent cx="551815" cy="376555"/>
              <wp:effectExtent l="0" t="0" r="635" b="4445"/>
              <wp:wrapNone/>
              <wp:docPr id="14716509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AFA916" w14:textId="324DB54C" w:rsidR="00E70CF6" w:rsidRPr="00E70CF6" w:rsidRDefault="00E70CF6" w:rsidP="00E70CF6">
                          <w:pPr>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D802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0AFA916" w14:textId="324DB54C" w:rsidR="00E70CF6" w:rsidRPr="00E70CF6" w:rsidRDefault="00E70CF6" w:rsidP="00E70CF6">
                    <w:pPr>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B5C4B10" w:rsidR="00B53987" w:rsidRDefault="00E70CF6">
    <w:pPr>
      <w:pStyle w:val="Header"/>
    </w:pPr>
    <w:r>
      <w:rPr>
        <w:noProof/>
        <w:lang w:eastAsia="en-AU"/>
      </w:rPr>
      <mc:AlternateContent>
        <mc:Choice Requires="wps">
          <w:drawing>
            <wp:anchor distT="0" distB="0" distL="0" distR="0" simplePos="0" relativeHeight="251659269" behindDoc="0" locked="0" layoutInCell="1" allowOverlap="1" wp14:anchorId="1EB8A325" wp14:editId="3EB01B57">
              <wp:simplePos x="635" y="635"/>
              <wp:positionH relativeFrom="page">
                <wp:align>center</wp:align>
              </wp:positionH>
              <wp:positionV relativeFrom="page">
                <wp:align>top</wp:align>
              </wp:positionV>
              <wp:extent cx="551815" cy="376555"/>
              <wp:effectExtent l="0" t="0" r="635" b="4445"/>
              <wp:wrapNone/>
              <wp:docPr id="708545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C3797E" w14:textId="3E7B165E" w:rsidR="00E70CF6" w:rsidRPr="00E70CF6" w:rsidRDefault="00E70CF6" w:rsidP="00E70CF6">
                          <w:pPr>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8A32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3C3797E" w14:textId="3E7B165E" w:rsidR="00E70CF6" w:rsidRPr="00E70CF6" w:rsidRDefault="00E70CF6" w:rsidP="00E70CF6">
                    <w:pPr>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58CF12DC">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48A"/>
    <w:multiLevelType w:val="multilevel"/>
    <w:tmpl w:val="3EAEE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D772F"/>
    <w:multiLevelType w:val="hybridMultilevel"/>
    <w:tmpl w:val="1C4287DE"/>
    <w:lvl w:ilvl="0" w:tplc="FB2C529C">
      <w:start w:val="1"/>
      <w:numFmt w:val="bullet"/>
      <w:lvlText w:val=""/>
      <w:lvlJc w:val="left"/>
      <w:pPr>
        <w:ind w:left="720" w:hanging="360"/>
      </w:pPr>
      <w:rPr>
        <w:rFonts w:ascii="Symbol" w:hAnsi="Symbol"/>
      </w:rPr>
    </w:lvl>
    <w:lvl w:ilvl="1" w:tplc="7BF4C4D4">
      <w:start w:val="1"/>
      <w:numFmt w:val="bullet"/>
      <w:lvlText w:val=""/>
      <w:lvlJc w:val="left"/>
      <w:pPr>
        <w:ind w:left="720" w:hanging="360"/>
      </w:pPr>
      <w:rPr>
        <w:rFonts w:ascii="Symbol" w:hAnsi="Symbol"/>
      </w:rPr>
    </w:lvl>
    <w:lvl w:ilvl="2" w:tplc="83329F54">
      <w:start w:val="1"/>
      <w:numFmt w:val="bullet"/>
      <w:lvlText w:val=""/>
      <w:lvlJc w:val="left"/>
      <w:pPr>
        <w:ind w:left="720" w:hanging="360"/>
      </w:pPr>
      <w:rPr>
        <w:rFonts w:ascii="Symbol" w:hAnsi="Symbol"/>
      </w:rPr>
    </w:lvl>
    <w:lvl w:ilvl="3" w:tplc="F420F3C2">
      <w:start w:val="1"/>
      <w:numFmt w:val="bullet"/>
      <w:lvlText w:val=""/>
      <w:lvlJc w:val="left"/>
      <w:pPr>
        <w:ind w:left="720" w:hanging="360"/>
      </w:pPr>
      <w:rPr>
        <w:rFonts w:ascii="Symbol" w:hAnsi="Symbol"/>
      </w:rPr>
    </w:lvl>
    <w:lvl w:ilvl="4" w:tplc="FD1A53D2">
      <w:start w:val="1"/>
      <w:numFmt w:val="bullet"/>
      <w:lvlText w:val=""/>
      <w:lvlJc w:val="left"/>
      <w:pPr>
        <w:ind w:left="720" w:hanging="360"/>
      </w:pPr>
      <w:rPr>
        <w:rFonts w:ascii="Symbol" w:hAnsi="Symbol"/>
      </w:rPr>
    </w:lvl>
    <w:lvl w:ilvl="5" w:tplc="29E46F2E">
      <w:start w:val="1"/>
      <w:numFmt w:val="bullet"/>
      <w:lvlText w:val=""/>
      <w:lvlJc w:val="left"/>
      <w:pPr>
        <w:ind w:left="720" w:hanging="360"/>
      </w:pPr>
      <w:rPr>
        <w:rFonts w:ascii="Symbol" w:hAnsi="Symbol"/>
      </w:rPr>
    </w:lvl>
    <w:lvl w:ilvl="6" w:tplc="D30892D8">
      <w:start w:val="1"/>
      <w:numFmt w:val="bullet"/>
      <w:lvlText w:val=""/>
      <w:lvlJc w:val="left"/>
      <w:pPr>
        <w:ind w:left="720" w:hanging="360"/>
      </w:pPr>
      <w:rPr>
        <w:rFonts w:ascii="Symbol" w:hAnsi="Symbol"/>
      </w:rPr>
    </w:lvl>
    <w:lvl w:ilvl="7" w:tplc="0BD65CCE">
      <w:start w:val="1"/>
      <w:numFmt w:val="bullet"/>
      <w:lvlText w:val=""/>
      <w:lvlJc w:val="left"/>
      <w:pPr>
        <w:ind w:left="720" w:hanging="360"/>
      </w:pPr>
      <w:rPr>
        <w:rFonts w:ascii="Symbol" w:hAnsi="Symbol"/>
      </w:rPr>
    </w:lvl>
    <w:lvl w:ilvl="8" w:tplc="C2026FFE">
      <w:start w:val="1"/>
      <w:numFmt w:val="bullet"/>
      <w:lvlText w:val=""/>
      <w:lvlJc w:val="left"/>
      <w:pPr>
        <w:ind w:left="720" w:hanging="360"/>
      </w:pPr>
      <w:rPr>
        <w:rFonts w:ascii="Symbol" w:hAnsi="Symbol"/>
      </w:rPr>
    </w:lvl>
  </w:abstractNum>
  <w:abstractNum w:abstractNumId="2"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35881"/>
    <w:multiLevelType w:val="hybridMultilevel"/>
    <w:tmpl w:val="25F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1EC"/>
    <w:multiLevelType w:val="hybridMultilevel"/>
    <w:tmpl w:val="9A38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35A91"/>
    <w:multiLevelType w:val="hybridMultilevel"/>
    <w:tmpl w:val="DEC4A43A"/>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D06FAF"/>
    <w:multiLevelType w:val="hybridMultilevel"/>
    <w:tmpl w:val="96CA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4E749E1"/>
    <w:multiLevelType w:val="hybridMultilevel"/>
    <w:tmpl w:val="26A62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000AD2"/>
    <w:multiLevelType w:val="hybridMultilevel"/>
    <w:tmpl w:val="BDBA3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2A196E"/>
    <w:multiLevelType w:val="hybridMultilevel"/>
    <w:tmpl w:val="B2E20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B62DFB"/>
    <w:multiLevelType w:val="hybridMultilevel"/>
    <w:tmpl w:val="A4420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D42AA3"/>
    <w:multiLevelType w:val="hybridMultilevel"/>
    <w:tmpl w:val="B03C6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843539"/>
    <w:multiLevelType w:val="hybridMultilevel"/>
    <w:tmpl w:val="06AA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1B3198"/>
    <w:multiLevelType w:val="hybridMultilevel"/>
    <w:tmpl w:val="C1E062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7"/>
  </w:num>
  <w:num w:numId="2" w16cid:durableId="1088427743">
    <w:abstractNumId w:val="17"/>
  </w:num>
  <w:num w:numId="3" w16cid:durableId="111368400">
    <w:abstractNumId w:val="10"/>
  </w:num>
  <w:num w:numId="4" w16cid:durableId="815339056">
    <w:abstractNumId w:val="15"/>
  </w:num>
  <w:num w:numId="5" w16cid:durableId="743180995">
    <w:abstractNumId w:val="2"/>
  </w:num>
  <w:num w:numId="6" w16cid:durableId="508569404">
    <w:abstractNumId w:val="5"/>
  </w:num>
  <w:num w:numId="7" w16cid:durableId="1580821124">
    <w:abstractNumId w:val="1"/>
  </w:num>
  <w:num w:numId="8" w16cid:durableId="231963852">
    <w:abstractNumId w:val="13"/>
  </w:num>
  <w:num w:numId="9" w16cid:durableId="459997880">
    <w:abstractNumId w:val="0"/>
  </w:num>
  <w:num w:numId="10" w16cid:durableId="1405444469">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288731099">
    <w:abstractNumId w:val="6"/>
  </w:num>
  <w:num w:numId="12" w16cid:durableId="632101023">
    <w:abstractNumId w:val="8"/>
  </w:num>
  <w:num w:numId="13" w16cid:durableId="1818448956">
    <w:abstractNumId w:val="11"/>
  </w:num>
  <w:num w:numId="14" w16cid:durableId="311184201">
    <w:abstractNumId w:val="12"/>
  </w:num>
  <w:num w:numId="15" w16cid:durableId="1181822705">
    <w:abstractNumId w:val="16"/>
  </w:num>
  <w:num w:numId="16" w16cid:durableId="1867140012">
    <w:abstractNumId w:val="9"/>
  </w:num>
  <w:num w:numId="17" w16cid:durableId="38092803">
    <w:abstractNumId w:val="3"/>
  </w:num>
  <w:num w:numId="18" w16cid:durableId="1202136846">
    <w:abstractNumId w:val="4"/>
  </w:num>
  <w:num w:numId="19" w16cid:durableId="1107389032">
    <w:abstractNumId w:val="14"/>
  </w:num>
  <w:num w:numId="20" w16cid:durableId="2115787057">
    <w:abstractNumId w:val="5"/>
  </w:num>
  <w:num w:numId="21" w16cid:durableId="36444799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0A0"/>
    <w:rsid w:val="0000314A"/>
    <w:rsid w:val="00003743"/>
    <w:rsid w:val="000047B4"/>
    <w:rsid w:val="00005077"/>
    <w:rsid w:val="00005712"/>
    <w:rsid w:val="00007810"/>
    <w:rsid w:val="00007FD8"/>
    <w:rsid w:val="00010551"/>
    <w:rsid w:val="0001058D"/>
    <w:rsid w:val="000114D6"/>
    <w:rsid w:val="000117F8"/>
    <w:rsid w:val="0001460F"/>
    <w:rsid w:val="00017AFC"/>
    <w:rsid w:val="00022629"/>
    <w:rsid w:val="00024DFE"/>
    <w:rsid w:val="00026139"/>
    <w:rsid w:val="00027601"/>
    <w:rsid w:val="00027621"/>
    <w:rsid w:val="00031185"/>
    <w:rsid w:val="00033321"/>
    <w:rsid w:val="000338E5"/>
    <w:rsid w:val="00033ECC"/>
    <w:rsid w:val="0003422F"/>
    <w:rsid w:val="00046F22"/>
    <w:rsid w:val="00046FF0"/>
    <w:rsid w:val="00050176"/>
    <w:rsid w:val="00050342"/>
    <w:rsid w:val="00056A81"/>
    <w:rsid w:val="00057287"/>
    <w:rsid w:val="00060F90"/>
    <w:rsid w:val="000623EC"/>
    <w:rsid w:val="0006308E"/>
    <w:rsid w:val="00064168"/>
    <w:rsid w:val="00067456"/>
    <w:rsid w:val="00071506"/>
    <w:rsid w:val="0007154F"/>
    <w:rsid w:val="0007227A"/>
    <w:rsid w:val="00080BAC"/>
    <w:rsid w:val="00081AB1"/>
    <w:rsid w:val="000835C7"/>
    <w:rsid w:val="00085A3A"/>
    <w:rsid w:val="000864DE"/>
    <w:rsid w:val="00090316"/>
    <w:rsid w:val="00090ED4"/>
    <w:rsid w:val="0009214D"/>
    <w:rsid w:val="000932B4"/>
    <w:rsid w:val="00093981"/>
    <w:rsid w:val="00096E58"/>
    <w:rsid w:val="000A3FB0"/>
    <w:rsid w:val="000A5990"/>
    <w:rsid w:val="000A610A"/>
    <w:rsid w:val="000A6738"/>
    <w:rsid w:val="000B067A"/>
    <w:rsid w:val="000B1540"/>
    <w:rsid w:val="000B1E53"/>
    <w:rsid w:val="000B2849"/>
    <w:rsid w:val="000B33FD"/>
    <w:rsid w:val="000B4ABA"/>
    <w:rsid w:val="000B59E4"/>
    <w:rsid w:val="000B5C49"/>
    <w:rsid w:val="000B7029"/>
    <w:rsid w:val="000B782F"/>
    <w:rsid w:val="000C0475"/>
    <w:rsid w:val="000C3239"/>
    <w:rsid w:val="000C4B16"/>
    <w:rsid w:val="000C50C3"/>
    <w:rsid w:val="000C5201"/>
    <w:rsid w:val="000C5BD1"/>
    <w:rsid w:val="000C5E14"/>
    <w:rsid w:val="000D09A7"/>
    <w:rsid w:val="000D14CA"/>
    <w:rsid w:val="000D21F6"/>
    <w:rsid w:val="000D3EEC"/>
    <w:rsid w:val="000D4500"/>
    <w:rsid w:val="000D7AEA"/>
    <w:rsid w:val="000E0772"/>
    <w:rsid w:val="000E2C66"/>
    <w:rsid w:val="000E609D"/>
    <w:rsid w:val="000F123C"/>
    <w:rsid w:val="000F2FED"/>
    <w:rsid w:val="000F532C"/>
    <w:rsid w:val="000F729F"/>
    <w:rsid w:val="000F7B05"/>
    <w:rsid w:val="0010616D"/>
    <w:rsid w:val="0010689D"/>
    <w:rsid w:val="001068D4"/>
    <w:rsid w:val="00110478"/>
    <w:rsid w:val="00111901"/>
    <w:rsid w:val="00113700"/>
    <w:rsid w:val="00114171"/>
    <w:rsid w:val="0011711B"/>
    <w:rsid w:val="00117278"/>
    <w:rsid w:val="00117672"/>
    <w:rsid w:val="00117F8A"/>
    <w:rsid w:val="001210F8"/>
    <w:rsid w:val="00121B9B"/>
    <w:rsid w:val="00122ADC"/>
    <w:rsid w:val="001245EF"/>
    <w:rsid w:val="00127DF8"/>
    <w:rsid w:val="00130651"/>
    <w:rsid w:val="00130F59"/>
    <w:rsid w:val="00132FCC"/>
    <w:rsid w:val="00133EC0"/>
    <w:rsid w:val="00137597"/>
    <w:rsid w:val="00137EDD"/>
    <w:rsid w:val="00141CE5"/>
    <w:rsid w:val="001427CD"/>
    <w:rsid w:val="00144908"/>
    <w:rsid w:val="00146B7A"/>
    <w:rsid w:val="00156D96"/>
    <w:rsid w:val="001571C7"/>
    <w:rsid w:val="00161094"/>
    <w:rsid w:val="00171AF5"/>
    <w:rsid w:val="001736D5"/>
    <w:rsid w:val="0017665C"/>
    <w:rsid w:val="0017709E"/>
    <w:rsid w:val="00177AD2"/>
    <w:rsid w:val="001815A8"/>
    <w:rsid w:val="001840FA"/>
    <w:rsid w:val="001873B1"/>
    <w:rsid w:val="00190079"/>
    <w:rsid w:val="00191B0A"/>
    <w:rsid w:val="001932AA"/>
    <w:rsid w:val="0019622E"/>
    <w:rsid w:val="001966A7"/>
    <w:rsid w:val="0019761F"/>
    <w:rsid w:val="001A1412"/>
    <w:rsid w:val="001A2646"/>
    <w:rsid w:val="001A4627"/>
    <w:rsid w:val="001A4979"/>
    <w:rsid w:val="001A4FD4"/>
    <w:rsid w:val="001A51D5"/>
    <w:rsid w:val="001B15D3"/>
    <w:rsid w:val="001B2F2B"/>
    <w:rsid w:val="001B3443"/>
    <w:rsid w:val="001B5D2E"/>
    <w:rsid w:val="001B7BE0"/>
    <w:rsid w:val="001C0326"/>
    <w:rsid w:val="001C090E"/>
    <w:rsid w:val="001C192F"/>
    <w:rsid w:val="001C3C42"/>
    <w:rsid w:val="001C72E0"/>
    <w:rsid w:val="001D07EF"/>
    <w:rsid w:val="001D7869"/>
    <w:rsid w:val="001E56E7"/>
    <w:rsid w:val="001E5A09"/>
    <w:rsid w:val="001F039A"/>
    <w:rsid w:val="001F38B4"/>
    <w:rsid w:val="001F3920"/>
    <w:rsid w:val="001F76C6"/>
    <w:rsid w:val="002026CD"/>
    <w:rsid w:val="002033FC"/>
    <w:rsid w:val="002044BB"/>
    <w:rsid w:val="00210B09"/>
    <w:rsid w:val="00210C9E"/>
    <w:rsid w:val="00211840"/>
    <w:rsid w:val="00220E5F"/>
    <w:rsid w:val="002212B5"/>
    <w:rsid w:val="00226668"/>
    <w:rsid w:val="002332F3"/>
    <w:rsid w:val="002333A0"/>
    <w:rsid w:val="00233809"/>
    <w:rsid w:val="00237A42"/>
    <w:rsid w:val="00240046"/>
    <w:rsid w:val="00242D68"/>
    <w:rsid w:val="002430C5"/>
    <w:rsid w:val="0024650C"/>
    <w:rsid w:val="002473E5"/>
    <w:rsid w:val="0024797F"/>
    <w:rsid w:val="0025119E"/>
    <w:rsid w:val="00251269"/>
    <w:rsid w:val="002535C0"/>
    <w:rsid w:val="00256626"/>
    <w:rsid w:val="002579FE"/>
    <w:rsid w:val="00260552"/>
    <w:rsid w:val="00262155"/>
    <w:rsid w:val="00262FA7"/>
    <w:rsid w:val="0026311C"/>
    <w:rsid w:val="00264239"/>
    <w:rsid w:val="00264BE3"/>
    <w:rsid w:val="0026668C"/>
    <w:rsid w:val="00266AC1"/>
    <w:rsid w:val="00267676"/>
    <w:rsid w:val="0027178C"/>
    <w:rsid w:val="00271954"/>
    <w:rsid w:val="002719FA"/>
    <w:rsid w:val="00272668"/>
    <w:rsid w:val="0027330B"/>
    <w:rsid w:val="00276CB4"/>
    <w:rsid w:val="002803AD"/>
    <w:rsid w:val="00282052"/>
    <w:rsid w:val="00282EAC"/>
    <w:rsid w:val="002831A3"/>
    <w:rsid w:val="0028519E"/>
    <w:rsid w:val="002856A5"/>
    <w:rsid w:val="002872ED"/>
    <w:rsid w:val="00287A37"/>
    <w:rsid w:val="002905C2"/>
    <w:rsid w:val="00292535"/>
    <w:rsid w:val="00295AF2"/>
    <w:rsid w:val="00295C91"/>
    <w:rsid w:val="00297151"/>
    <w:rsid w:val="002A06F7"/>
    <w:rsid w:val="002A1E32"/>
    <w:rsid w:val="002B1D17"/>
    <w:rsid w:val="002B20E6"/>
    <w:rsid w:val="002B33E7"/>
    <w:rsid w:val="002B42A3"/>
    <w:rsid w:val="002B4ABB"/>
    <w:rsid w:val="002C08D5"/>
    <w:rsid w:val="002C0CDD"/>
    <w:rsid w:val="002C38C4"/>
    <w:rsid w:val="002C46AA"/>
    <w:rsid w:val="002C4728"/>
    <w:rsid w:val="002C5A90"/>
    <w:rsid w:val="002D27E5"/>
    <w:rsid w:val="002D5795"/>
    <w:rsid w:val="002D65A2"/>
    <w:rsid w:val="002D7A39"/>
    <w:rsid w:val="002E1A1D"/>
    <w:rsid w:val="002E4081"/>
    <w:rsid w:val="002E4A2F"/>
    <w:rsid w:val="002E53F4"/>
    <w:rsid w:val="002E5B78"/>
    <w:rsid w:val="002F3AE3"/>
    <w:rsid w:val="002F466C"/>
    <w:rsid w:val="002F7295"/>
    <w:rsid w:val="002F729B"/>
    <w:rsid w:val="002F755B"/>
    <w:rsid w:val="0030464B"/>
    <w:rsid w:val="0030786C"/>
    <w:rsid w:val="003105D8"/>
    <w:rsid w:val="00310A3A"/>
    <w:rsid w:val="00315507"/>
    <w:rsid w:val="00317B29"/>
    <w:rsid w:val="003231BA"/>
    <w:rsid w:val="003233DE"/>
    <w:rsid w:val="0032466B"/>
    <w:rsid w:val="00327013"/>
    <w:rsid w:val="00330604"/>
    <w:rsid w:val="003330EB"/>
    <w:rsid w:val="00333C73"/>
    <w:rsid w:val="00336C95"/>
    <w:rsid w:val="003415FD"/>
    <w:rsid w:val="003429F0"/>
    <w:rsid w:val="0034364C"/>
    <w:rsid w:val="00345A82"/>
    <w:rsid w:val="0035097A"/>
    <w:rsid w:val="00351532"/>
    <w:rsid w:val="00353C8E"/>
    <w:rsid w:val="003540A4"/>
    <w:rsid w:val="003559A8"/>
    <w:rsid w:val="00357BCC"/>
    <w:rsid w:val="00360E4E"/>
    <w:rsid w:val="00367E35"/>
    <w:rsid w:val="00370AAA"/>
    <w:rsid w:val="0037507B"/>
    <w:rsid w:val="0037515C"/>
    <w:rsid w:val="00375F77"/>
    <w:rsid w:val="003801BA"/>
    <w:rsid w:val="00380284"/>
    <w:rsid w:val="00381BBE"/>
    <w:rsid w:val="00382903"/>
    <w:rsid w:val="003832F8"/>
    <w:rsid w:val="003846FF"/>
    <w:rsid w:val="00385213"/>
    <w:rsid w:val="003857D4"/>
    <w:rsid w:val="00385AD4"/>
    <w:rsid w:val="00385C01"/>
    <w:rsid w:val="00387924"/>
    <w:rsid w:val="00390029"/>
    <w:rsid w:val="00390509"/>
    <w:rsid w:val="0039275D"/>
    <w:rsid w:val="0039384D"/>
    <w:rsid w:val="00395C23"/>
    <w:rsid w:val="003A07C3"/>
    <w:rsid w:val="003A2E4F"/>
    <w:rsid w:val="003A4438"/>
    <w:rsid w:val="003A5013"/>
    <w:rsid w:val="003A5078"/>
    <w:rsid w:val="003A62DD"/>
    <w:rsid w:val="003A660C"/>
    <w:rsid w:val="003A775A"/>
    <w:rsid w:val="003A77E2"/>
    <w:rsid w:val="003B213A"/>
    <w:rsid w:val="003B2B39"/>
    <w:rsid w:val="003B2E5D"/>
    <w:rsid w:val="003B43AD"/>
    <w:rsid w:val="003C0006"/>
    <w:rsid w:val="003C01FE"/>
    <w:rsid w:val="003C0CDA"/>
    <w:rsid w:val="003C0FEC"/>
    <w:rsid w:val="003C2AC8"/>
    <w:rsid w:val="003C2BF2"/>
    <w:rsid w:val="003C3069"/>
    <w:rsid w:val="003C6604"/>
    <w:rsid w:val="003D033A"/>
    <w:rsid w:val="003D17F9"/>
    <w:rsid w:val="003D2D88"/>
    <w:rsid w:val="003D419D"/>
    <w:rsid w:val="003D41EA"/>
    <w:rsid w:val="003D43DE"/>
    <w:rsid w:val="003D4850"/>
    <w:rsid w:val="003D535A"/>
    <w:rsid w:val="003D7B09"/>
    <w:rsid w:val="003E397D"/>
    <w:rsid w:val="003E5265"/>
    <w:rsid w:val="003F08F4"/>
    <w:rsid w:val="003F0955"/>
    <w:rsid w:val="003F0F91"/>
    <w:rsid w:val="003F2B0F"/>
    <w:rsid w:val="003F3B99"/>
    <w:rsid w:val="003F5BF8"/>
    <w:rsid w:val="003F5F4D"/>
    <w:rsid w:val="003F646F"/>
    <w:rsid w:val="00400F00"/>
    <w:rsid w:val="00404F8B"/>
    <w:rsid w:val="0040504C"/>
    <w:rsid w:val="00405256"/>
    <w:rsid w:val="00405ADD"/>
    <w:rsid w:val="00407D9A"/>
    <w:rsid w:val="00410031"/>
    <w:rsid w:val="00415C81"/>
    <w:rsid w:val="004161B0"/>
    <w:rsid w:val="00416673"/>
    <w:rsid w:val="00422112"/>
    <w:rsid w:val="00426792"/>
    <w:rsid w:val="00432378"/>
    <w:rsid w:val="00440D65"/>
    <w:rsid w:val="00442EFF"/>
    <w:rsid w:val="004435E6"/>
    <w:rsid w:val="0044377A"/>
    <w:rsid w:val="0044442E"/>
    <w:rsid w:val="004455B9"/>
    <w:rsid w:val="00445BC4"/>
    <w:rsid w:val="00447E31"/>
    <w:rsid w:val="004518C0"/>
    <w:rsid w:val="004523C4"/>
    <w:rsid w:val="00452A6C"/>
    <w:rsid w:val="00453923"/>
    <w:rsid w:val="004539BA"/>
    <w:rsid w:val="00453A07"/>
    <w:rsid w:val="00454B9B"/>
    <w:rsid w:val="004550DF"/>
    <w:rsid w:val="00457858"/>
    <w:rsid w:val="00460B0B"/>
    <w:rsid w:val="00461023"/>
    <w:rsid w:val="00462FAC"/>
    <w:rsid w:val="00464631"/>
    <w:rsid w:val="00464B79"/>
    <w:rsid w:val="004662D7"/>
    <w:rsid w:val="0046644F"/>
    <w:rsid w:val="00467113"/>
    <w:rsid w:val="00467BBF"/>
    <w:rsid w:val="00480A21"/>
    <w:rsid w:val="00482686"/>
    <w:rsid w:val="004841C6"/>
    <w:rsid w:val="0048593C"/>
    <w:rsid w:val="004867E2"/>
    <w:rsid w:val="00490FFF"/>
    <w:rsid w:val="004929A9"/>
    <w:rsid w:val="0049524D"/>
    <w:rsid w:val="004A02DB"/>
    <w:rsid w:val="004A03B6"/>
    <w:rsid w:val="004A4CB8"/>
    <w:rsid w:val="004A78D9"/>
    <w:rsid w:val="004A7CD3"/>
    <w:rsid w:val="004B5158"/>
    <w:rsid w:val="004B5B2B"/>
    <w:rsid w:val="004B6955"/>
    <w:rsid w:val="004B7B1D"/>
    <w:rsid w:val="004C1BCD"/>
    <w:rsid w:val="004C31BE"/>
    <w:rsid w:val="004C44A1"/>
    <w:rsid w:val="004C69A5"/>
    <w:rsid w:val="004C6BCF"/>
    <w:rsid w:val="004D0148"/>
    <w:rsid w:val="004D0AB0"/>
    <w:rsid w:val="004D1BD7"/>
    <w:rsid w:val="004D58BF"/>
    <w:rsid w:val="004D5E3F"/>
    <w:rsid w:val="004D7949"/>
    <w:rsid w:val="004E293A"/>
    <w:rsid w:val="004E3E33"/>
    <w:rsid w:val="004E4335"/>
    <w:rsid w:val="004E5226"/>
    <w:rsid w:val="004E6266"/>
    <w:rsid w:val="004E7FDD"/>
    <w:rsid w:val="004F0E2D"/>
    <w:rsid w:val="004F13EE"/>
    <w:rsid w:val="004F1F70"/>
    <w:rsid w:val="004F2022"/>
    <w:rsid w:val="004F2236"/>
    <w:rsid w:val="004F5311"/>
    <w:rsid w:val="004F6233"/>
    <w:rsid w:val="004F7C05"/>
    <w:rsid w:val="00501C94"/>
    <w:rsid w:val="00506432"/>
    <w:rsid w:val="00506E82"/>
    <w:rsid w:val="00510DB2"/>
    <w:rsid w:val="00514661"/>
    <w:rsid w:val="0051681E"/>
    <w:rsid w:val="00516E97"/>
    <w:rsid w:val="0052051D"/>
    <w:rsid w:val="00523418"/>
    <w:rsid w:val="00523C06"/>
    <w:rsid w:val="00524423"/>
    <w:rsid w:val="00525479"/>
    <w:rsid w:val="0052750F"/>
    <w:rsid w:val="0053097F"/>
    <w:rsid w:val="00535A43"/>
    <w:rsid w:val="0053772D"/>
    <w:rsid w:val="00545EE6"/>
    <w:rsid w:val="00554BF5"/>
    <w:rsid w:val="005550E7"/>
    <w:rsid w:val="00555EF4"/>
    <w:rsid w:val="005564FB"/>
    <w:rsid w:val="0055706A"/>
    <w:rsid w:val="005572C7"/>
    <w:rsid w:val="00564721"/>
    <w:rsid w:val="005650ED"/>
    <w:rsid w:val="00565702"/>
    <w:rsid w:val="00566B81"/>
    <w:rsid w:val="00575754"/>
    <w:rsid w:val="00581FBA"/>
    <w:rsid w:val="00583ED7"/>
    <w:rsid w:val="005858A4"/>
    <w:rsid w:val="00591E20"/>
    <w:rsid w:val="005920E7"/>
    <w:rsid w:val="005935EF"/>
    <w:rsid w:val="00595408"/>
    <w:rsid w:val="00595E84"/>
    <w:rsid w:val="005A0C59"/>
    <w:rsid w:val="005A29D4"/>
    <w:rsid w:val="005A48EB"/>
    <w:rsid w:val="005A6CFB"/>
    <w:rsid w:val="005B0D7B"/>
    <w:rsid w:val="005B4A04"/>
    <w:rsid w:val="005B625B"/>
    <w:rsid w:val="005C4B3E"/>
    <w:rsid w:val="005C5AEB"/>
    <w:rsid w:val="005D1857"/>
    <w:rsid w:val="005D1E2F"/>
    <w:rsid w:val="005D5F4E"/>
    <w:rsid w:val="005E05FD"/>
    <w:rsid w:val="005E0A3F"/>
    <w:rsid w:val="005E13A5"/>
    <w:rsid w:val="005E1AF9"/>
    <w:rsid w:val="005E2A48"/>
    <w:rsid w:val="005E2D76"/>
    <w:rsid w:val="005E429D"/>
    <w:rsid w:val="005E4F58"/>
    <w:rsid w:val="005E5501"/>
    <w:rsid w:val="005E659D"/>
    <w:rsid w:val="005E6883"/>
    <w:rsid w:val="005E772F"/>
    <w:rsid w:val="005F4ECA"/>
    <w:rsid w:val="006041BE"/>
    <w:rsid w:val="006043C7"/>
    <w:rsid w:val="006056FD"/>
    <w:rsid w:val="00606BFA"/>
    <w:rsid w:val="00623BAE"/>
    <w:rsid w:val="00624B52"/>
    <w:rsid w:val="00625439"/>
    <w:rsid w:val="006258A0"/>
    <w:rsid w:val="006262A2"/>
    <w:rsid w:val="00627E09"/>
    <w:rsid w:val="00630794"/>
    <w:rsid w:val="00631CE9"/>
    <w:rsid w:val="00631DF4"/>
    <w:rsid w:val="006340D5"/>
    <w:rsid w:val="00634175"/>
    <w:rsid w:val="00635034"/>
    <w:rsid w:val="0063574E"/>
    <w:rsid w:val="006408AC"/>
    <w:rsid w:val="00642F20"/>
    <w:rsid w:val="006511B6"/>
    <w:rsid w:val="006528E6"/>
    <w:rsid w:val="0065294E"/>
    <w:rsid w:val="00652D42"/>
    <w:rsid w:val="0065627F"/>
    <w:rsid w:val="00657FF8"/>
    <w:rsid w:val="0066098B"/>
    <w:rsid w:val="0066598A"/>
    <w:rsid w:val="0066630C"/>
    <w:rsid w:val="006665DB"/>
    <w:rsid w:val="00670D99"/>
    <w:rsid w:val="00670E2B"/>
    <w:rsid w:val="0067155C"/>
    <w:rsid w:val="006734BB"/>
    <w:rsid w:val="00674FCE"/>
    <w:rsid w:val="0067697A"/>
    <w:rsid w:val="00677602"/>
    <w:rsid w:val="00677698"/>
    <w:rsid w:val="00681064"/>
    <w:rsid w:val="006816F9"/>
    <w:rsid w:val="006821EB"/>
    <w:rsid w:val="0068245B"/>
    <w:rsid w:val="00685E92"/>
    <w:rsid w:val="00693A51"/>
    <w:rsid w:val="00696A32"/>
    <w:rsid w:val="00697708"/>
    <w:rsid w:val="00697EE8"/>
    <w:rsid w:val="006A1972"/>
    <w:rsid w:val="006A2278"/>
    <w:rsid w:val="006A72CF"/>
    <w:rsid w:val="006B0B26"/>
    <w:rsid w:val="006B1547"/>
    <w:rsid w:val="006B2286"/>
    <w:rsid w:val="006B2539"/>
    <w:rsid w:val="006B38D1"/>
    <w:rsid w:val="006B5544"/>
    <w:rsid w:val="006B56BB"/>
    <w:rsid w:val="006B5E6C"/>
    <w:rsid w:val="006C085B"/>
    <w:rsid w:val="006C0AE2"/>
    <w:rsid w:val="006C2786"/>
    <w:rsid w:val="006C76E5"/>
    <w:rsid w:val="006C77A8"/>
    <w:rsid w:val="006D1698"/>
    <w:rsid w:val="006D22A7"/>
    <w:rsid w:val="006D4098"/>
    <w:rsid w:val="006D5E66"/>
    <w:rsid w:val="006D63B3"/>
    <w:rsid w:val="006D67F4"/>
    <w:rsid w:val="006D70AE"/>
    <w:rsid w:val="006D7681"/>
    <w:rsid w:val="006D7B2E"/>
    <w:rsid w:val="006D7D3B"/>
    <w:rsid w:val="006E02EA"/>
    <w:rsid w:val="006E0968"/>
    <w:rsid w:val="006E0F11"/>
    <w:rsid w:val="006E2AF6"/>
    <w:rsid w:val="006E30A9"/>
    <w:rsid w:val="006E4609"/>
    <w:rsid w:val="006E727D"/>
    <w:rsid w:val="006F1107"/>
    <w:rsid w:val="006F13C7"/>
    <w:rsid w:val="006F2185"/>
    <w:rsid w:val="006F4759"/>
    <w:rsid w:val="006F4BEE"/>
    <w:rsid w:val="006F5073"/>
    <w:rsid w:val="006F6761"/>
    <w:rsid w:val="00701275"/>
    <w:rsid w:val="00705911"/>
    <w:rsid w:val="00707F56"/>
    <w:rsid w:val="007114A1"/>
    <w:rsid w:val="00713558"/>
    <w:rsid w:val="00716E58"/>
    <w:rsid w:val="00717753"/>
    <w:rsid w:val="00720D08"/>
    <w:rsid w:val="007228E9"/>
    <w:rsid w:val="007263B9"/>
    <w:rsid w:val="007271EA"/>
    <w:rsid w:val="007310E3"/>
    <w:rsid w:val="007334F8"/>
    <w:rsid w:val="007339CD"/>
    <w:rsid w:val="007359D8"/>
    <w:rsid w:val="007362D4"/>
    <w:rsid w:val="00736681"/>
    <w:rsid w:val="00741AC2"/>
    <w:rsid w:val="00744B30"/>
    <w:rsid w:val="00745B5B"/>
    <w:rsid w:val="00746C16"/>
    <w:rsid w:val="007473C1"/>
    <w:rsid w:val="00750F8C"/>
    <w:rsid w:val="007520CC"/>
    <w:rsid w:val="00755119"/>
    <w:rsid w:val="00762325"/>
    <w:rsid w:val="007625DE"/>
    <w:rsid w:val="00763DB4"/>
    <w:rsid w:val="0076672A"/>
    <w:rsid w:val="00767746"/>
    <w:rsid w:val="0077241B"/>
    <w:rsid w:val="007747A7"/>
    <w:rsid w:val="00775E45"/>
    <w:rsid w:val="00776597"/>
    <w:rsid w:val="00776E74"/>
    <w:rsid w:val="00785169"/>
    <w:rsid w:val="00787666"/>
    <w:rsid w:val="007954AB"/>
    <w:rsid w:val="00797D08"/>
    <w:rsid w:val="007A14C5"/>
    <w:rsid w:val="007A24A5"/>
    <w:rsid w:val="007A4A10"/>
    <w:rsid w:val="007A4E8B"/>
    <w:rsid w:val="007B1750"/>
    <w:rsid w:val="007B1760"/>
    <w:rsid w:val="007B2971"/>
    <w:rsid w:val="007B4B4B"/>
    <w:rsid w:val="007B55FA"/>
    <w:rsid w:val="007C1C06"/>
    <w:rsid w:val="007C1FDC"/>
    <w:rsid w:val="007C31DD"/>
    <w:rsid w:val="007C32D9"/>
    <w:rsid w:val="007C343D"/>
    <w:rsid w:val="007C6D9C"/>
    <w:rsid w:val="007C7DDB"/>
    <w:rsid w:val="007D241F"/>
    <w:rsid w:val="007D28C1"/>
    <w:rsid w:val="007D2AD1"/>
    <w:rsid w:val="007D2CC7"/>
    <w:rsid w:val="007D2D29"/>
    <w:rsid w:val="007D673D"/>
    <w:rsid w:val="007E0068"/>
    <w:rsid w:val="007E0FB8"/>
    <w:rsid w:val="007E443E"/>
    <w:rsid w:val="007E4D09"/>
    <w:rsid w:val="007E5A69"/>
    <w:rsid w:val="007F1535"/>
    <w:rsid w:val="007F2220"/>
    <w:rsid w:val="007F32B4"/>
    <w:rsid w:val="007F4B3E"/>
    <w:rsid w:val="007F6A0F"/>
    <w:rsid w:val="00804190"/>
    <w:rsid w:val="00804E12"/>
    <w:rsid w:val="008127AF"/>
    <w:rsid w:val="00812B46"/>
    <w:rsid w:val="00813350"/>
    <w:rsid w:val="00815700"/>
    <w:rsid w:val="00816225"/>
    <w:rsid w:val="00821974"/>
    <w:rsid w:val="0082246B"/>
    <w:rsid w:val="008264EB"/>
    <w:rsid w:val="00826B8F"/>
    <w:rsid w:val="00830F97"/>
    <w:rsid w:val="00831E8A"/>
    <w:rsid w:val="00833009"/>
    <w:rsid w:val="00834630"/>
    <w:rsid w:val="0083595B"/>
    <w:rsid w:val="00835C76"/>
    <w:rsid w:val="008376E2"/>
    <w:rsid w:val="008407B7"/>
    <w:rsid w:val="00843049"/>
    <w:rsid w:val="008437CA"/>
    <w:rsid w:val="00846FF0"/>
    <w:rsid w:val="00847F88"/>
    <w:rsid w:val="0085209B"/>
    <w:rsid w:val="00853ED3"/>
    <w:rsid w:val="00856B66"/>
    <w:rsid w:val="008601AC"/>
    <w:rsid w:val="00861A5F"/>
    <w:rsid w:val="008644AD"/>
    <w:rsid w:val="00865735"/>
    <w:rsid w:val="00865DDB"/>
    <w:rsid w:val="00867538"/>
    <w:rsid w:val="008704EF"/>
    <w:rsid w:val="00871B4C"/>
    <w:rsid w:val="00873D90"/>
    <w:rsid w:val="00873FC8"/>
    <w:rsid w:val="008741BE"/>
    <w:rsid w:val="0087445F"/>
    <w:rsid w:val="00881D97"/>
    <w:rsid w:val="00884C63"/>
    <w:rsid w:val="00885908"/>
    <w:rsid w:val="008864B7"/>
    <w:rsid w:val="008918A1"/>
    <w:rsid w:val="00893C42"/>
    <w:rsid w:val="0089677E"/>
    <w:rsid w:val="008971FB"/>
    <w:rsid w:val="008A0F7F"/>
    <w:rsid w:val="008A7438"/>
    <w:rsid w:val="008B1334"/>
    <w:rsid w:val="008B25C7"/>
    <w:rsid w:val="008B428B"/>
    <w:rsid w:val="008B4595"/>
    <w:rsid w:val="008B4AB8"/>
    <w:rsid w:val="008B6961"/>
    <w:rsid w:val="008C0278"/>
    <w:rsid w:val="008C24E9"/>
    <w:rsid w:val="008C2ABE"/>
    <w:rsid w:val="008D0533"/>
    <w:rsid w:val="008D2DFD"/>
    <w:rsid w:val="008D42CB"/>
    <w:rsid w:val="008D48C9"/>
    <w:rsid w:val="008D6381"/>
    <w:rsid w:val="008E007D"/>
    <w:rsid w:val="008E0C77"/>
    <w:rsid w:val="008E40C5"/>
    <w:rsid w:val="008E5110"/>
    <w:rsid w:val="008E5218"/>
    <w:rsid w:val="008E593F"/>
    <w:rsid w:val="008E625F"/>
    <w:rsid w:val="008F264D"/>
    <w:rsid w:val="008F3D17"/>
    <w:rsid w:val="008F527B"/>
    <w:rsid w:val="008F5F31"/>
    <w:rsid w:val="00902849"/>
    <w:rsid w:val="00902C1B"/>
    <w:rsid w:val="009040E9"/>
    <w:rsid w:val="00905194"/>
    <w:rsid w:val="009068EE"/>
    <w:rsid w:val="009074E1"/>
    <w:rsid w:val="009100C4"/>
    <w:rsid w:val="009112F7"/>
    <w:rsid w:val="00911B5A"/>
    <w:rsid w:val="009122AF"/>
    <w:rsid w:val="00912D54"/>
    <w:rsid w:val="0091389F"/>
    <w:rsid w:val="00914349"/>
    <w:rsid w:val="00916A4B"/>
    <w:rsid w:val="009208F7"/>
    <w:rsid w:val="00920EB4"/>
    <w:rsid w:val="00921649"/>
    <w:rsid w:val="00922517"/>
    <w:rsid w:val="00922722"/>
    <w:rsid w:val="00924FCD"/>
    <w:rsid w:val="009261E6"/>
    <w:rsid w:val="009268E1"/>
    <w:rsid w:val="009271EE"/>
    <w:rsid w:val="009301A3"/>
    <w:rsid w:val="00930657"/>
    <w:rsid w:val="009321B9"/>
    <w:rsid w:val="0093226A"/>
    <w:rsid w:val="009344AE"/>
    <w:rsid w:val="009344DE"/>
    <w:rsid w:val="00934A56"/>
    <w:rsid w:val="0093529E"/>
    <w:rsid w:val="00935405"/>
    <w:rsid w:val="009432BF"/>
    <w:rsid w:val="00943A22"/>
    <w:rsid w:val="00945E7F"/>
    <w:rsid w:val="00950B3C"/>
    <w:rsid w:val="00950DBF"/>
    <w:rsid w:val="009518C7"/>
    <w:rsid w:val="00953F23"/>
    <w:rsid w:val="009557C1"/>
    <w:rsid w:val="0095694D"/>
    <w:rsid w:val="00960D6E"/>
    <w:rsid w:val="00967030"/>
    <w:rsid w:val="00967B77"/>
    <w:rsid w:val="00974B59"/>
    <w:rsid w:val="00975085"/>
    <w:rsid w:val="0098166B"/>
    <w:rsid w:val="0098340B"/>
    <w:rsid w:val="00983616"/>
    <w:rsid w:val="00985042"/>
    <w:rsid w:val="009856F0"/>
    <w:rsid w:val="00986830"/>
    <w:rsid w:val="00990C93"/>
    <w:rsid w:val="009924C3"/>
    <w:rsid w:val="00993102"/>
    <w:rsid w:val="009973F7"/>
    <w:rsid w:val="009A143A"/>
    <w:rsid w:val="009A36EE"/>
    <w:rsid w:val="009A400C"/>
    <w:rsid w:val="009A4241"/>
    <w:rsid w:val="009A5048"/>
    <w:rsid w:val="009B0365"/>
    <w:rsid w:val="009B05A7"/>
    <w:rsid w:val="009B1570"/>
    <w:rsid w:val="009B1F8A"/>
    <w:rsid w:val="009B3B8E"/>
    <w:rsid w:val="009B6E1D"/>
    <w:rsid w:val="009C0017"/>
    <w:rsid w:val="009C059A"/>
    <w:rsid w:val="009C5C63"/>
    <w:rsid w:val="009C6F10"/>
    <w:rsid w:val="009D0158"/>
    <w:rsid w:val="009D148F"/>
    <w:rsid w:val="009D3D70"/>
    <w:rsid w:val="009D7456"/>
    <w:rsid w:val="009D74A0"/>
    <w:rsid w:val="009E6F7E"/>
    <w:rsid w:val="009E7A57"/>
    <w:rsid w:val="009F096E"/>
    <w:rsid w:val="009F2823"/>
    <w:rsid w:val="009F4803"/>
    <w:rsid w:val="009F4F6A"/>
    <w:rsid w:val="009F5046"/>
    <w:rsid w:val="009F7C69"/>
    <w:rsid w:val="00A045FD"/>
    <w:rsid w:val="00A05E06"/>
    <w:rsid w:val="00A07340"/>
    <w:rsid w:val="00A13EB5"/>
    <w:rsid w:val="00A16E36"/>
    <w:rsid w:val="00A21891"/>
    <w:rsid w:val="00A23012"/>
    <w:rsid w:val="00A24961"/>
    <w:rsid w:val="00A24B10"/>
    <w:rsid w:val="00A277EF"/>
    <w:rsid w:val="00A2792C"/>
    <w:rsid w:val="00A30E9B"/>
    <w:rsid w:val="00A34BD0"/>
    <w:rsid w:val="00A37F9F"/>
    <w:rsid w:val="00A4318B"/>
    <w:rsid w:val="00A4351F"/>
    <w:rsid w:val="00A43D15"/>
    <w:rsid w:val="00A4512D"/>
    <w:rsid w:val="00A50244"/>
    <w:rsid w:val="00A50C3D"/>
    <w:rsid w:val="00A5397C"/>
    <w:rsid w:val="00A541F7"/>
    <w:rsid w:val="00A54AE9"/>
    <w:rsid w:val="00A55DEB"/>
    <w:rsid w:val="00A61083"/>
    <w:rsid w:val="00A627D7"/>
    <w:rsid w:val="00A642D2"/>
    <w:rsid w:val="00A656C7"/>
    <w:rsid w:val="00A705AF"/>
    <w:rsid w:val="00A719F6"/>
    <w:rsid w:val="00A71B43"/>
    <w:rsid w:val="00A720B3"/>
    <w:rsid w:val="00A72454"/>
    <w:rsid w:val="00A73BB5"/>
    <w:rsid w:val="00A75342"/>
    <w:rsid w:val="00A7534B"/>
    <w:rsid w:val="00A77696"/>
    <w:rsid w:val="00A80557"/>
    <w:rsid w:val="00A81D33"/>
    <w:rsid w:val="00A8341C"/>
    <w:rsid w:val="00A855D7"/>
    <w:rsid w:val="00A8695F"/>
    <w:rsid w:val="00A90177"/>
    <w:rsid w:val="00A930AE"/>
    <w:rsid w:val="00AA1A95"/>
    <w:rsid w:val="00AA260F"/>
    <w:rsid w:val="00AA2720"/>
    <w:rsid w:val="00AB01BB"/>
    <w:rsid w:val="00AB0705"/>
    <w:rsid w:val="00AB1EE7"/>
    <w:rsid w:val="00AB2B2E"/>
    <w:rsid w:val="00AB3FDE"/>
    <w:rsid w:val="00AB4B37"/>
    <w:rsid w:val="00AB5762"/>
    <w:rsid w:val="00AB708F"/>
    <w:rsid w:val="00AC2679"/>
    <w:rsid w:val="00AC3948"/>
    <w:rsid w:val="00AC4432"/>
    <w:rsid w:val="00AC4BE4"/>
    <w:rsid w:val="00AC6513"/>
    <w:rsid w:val="00AD05E6"/>
    <w:rsid w:val="00AD06D8"/>
    <w:rsid w:val="00AD0D3F"/>
    <w:rsid w:val="00AD2171"/>
    <w:rsid w:val="00AD3BB6"/>
    <w:rsid w:val="00AD43E8"/>
    <w:rsid w:val="00AE1D7D"/>
    <w:rsid w:val="00AE2A8B"/>
    <w:rsid w:val="00AE3F64"/>
    <w:rsid w:val="00AF07B4"/>
    <w:rsid w:val="00AF29BE"/>
    <w:rsid w:val="00AF4F5A"/>
    <w:rsid w:val="00AF7386"/>
    <w:rsid w:val="00AF7934"/>
    <w:rsid w:val="00B00AC9"/>
    <w:rsid w:val="00B00B81"/>
    <w:rsid w:val="00B04580"/>
    <w:rsid w:val="00B04B09"/>
    <w:rsid w:val="00B0664C"/>
    <w:rsid w:val="00B13E2A"/>
    <w:rsid w:val="00B145B2"/>
    <w:rsid w:val="00B16A51"/>
    <w:rsid w:val="00B26BAC"/>
    <w:rsid w:val="00B27A99"/>
    <w:rsid w:val="00B31DAF"/>
    <w:rsid w:val="00B32222"/>
    <w:rsid w:val="00B32567"/>
    <w:rsid w:val="00B3618D"/>
    <w:rsid w:val="00B36233"/>
    <w:rsid w:val="00B3745E"/>
    <w:rsid w:val="00B42851"/>
    <w:rsid w:val="00B42D06"/>
    <w:rsid w:val="00B44FEE"/>
    <w:rsid w:val="00B452DF"/>
    <w:rsid w:val="00B45350"/>
    <w:rsid w:val="00B45AC7"/>
    <w:rsid w:val="00B477AF"/>
    <w:rsid w:val="00B5105A"/>
    <w:rsid w:val="00B51147"/>
    <w:rsid w:val="00B529B4"/>
    <w:rsid w:val="00B5372F"/>
    <w:rsid w:val="00B53987"/>
    <w:rsid w:val="00B61129"/>
    <w:rsid w:val="00B63F9F"/>
    <w:rsid w:val="00B67E7F"/>
    <w:rsid w:val="00B70BB0"/>
    <w:rsid w:val="00B76DB3"/>
    <w:rsid w:val="00B7789A"/>
    <w:rsid w:val="00B8259A"/>
    <w:rsid w:val="00B82FFE"/>
    <w:rsid w:val="00B839B2"/>
    <w:rsid w:val="00B851DB"/>
    <w:rsid w:val="00B873A0"/>
    <w:rsid w:val="00B9386B"/>
    <w:rsid w:val="00B94252"/>
    <w:rsid w:val="00B9715A"/>
    <w:rsid w:val="00BA14BE"/>
    <w:rsid w:val="00BA25D5"/>
    <w:rsid w:val="00BA2732"/>
    <w:rsid w:val="00BA28C1"/>
    <w:rsid w:val="00BA293D"/>
    <w:rsid w:val="00BA3252"/>
    <w:rsid w:val="00BA3B7E"/>
    <w:rsid w:val="00BA49BC"/>
    <w:rsid w:val="00BA56B7"/>
    <w:rsid w:val="00BA6A2C"/>
    <w:rsid w:val="00BA7A1E"/>
    <w:rsid w:val="00BB2F6C"/>
    <w:rsid w:val="00BB3875"/>
    <w:rsid w:val="00BB5860"/>
    <w:rsid w:val="00BB6AAD"/>
    <w:rsid w:val="00BC2F58"/>
    <w:rsid w:val="00BC31E1"/>
    <w:rsid w:val="00BC4A19"/>
    <w:rsid w:val="00BC4E6D"/>
    <w:rsid w:val="00BD0617"/>
    <w:rsid w:val="00BD0A9E"/>
    <w:rsid w:val="00BD1D77"/>
    <w:rsid w:val="00BD206C"/>
    <w:rsid w:val="00BD2E9B"/>
    <w:rsid w:val="00BD50C6"/>
    <w:rsid w:val="00BD7E22"/>
    <w:rsid w:val="00BD7FB2"/>
    <w:rsid w:val="00BE24CA"/>
    <w:rsid w:val="00BE3ED5"/>
    <w:rsid w:val="00BE42C7"/>
    <w:rsid w:val="00BE5E9B"/>
    <w:rsid w:val="00BF04DC"/>
    <w:rsid w:val="00BF4650"/>
    <w:rsid w:val="00BF4D3D"/>
    <w:rsid w:val="00BF521D"/>
    <w:rsid w:val="00BF6BB3"/>
    <w:rsid w:val="00C00930"/>
    <w:rsid w:val="00C01114"/>
    <w:rsid w:val="00C0158E"/>
    <w:rsid w:val="00C02732"/>
    <w:rsid w:val="00C03BE4"/>
    <w:rsid w:val="00C05671"/>
    <w:rsid w:val="00C060AD"/>
    <w:rsid w:val="00C113BF"/>
    <w:rsid w:val="00C1281F"/>
    <w:rsid w:val="00C14B5A"/>
    <w:rsid w:val="00C15BFC"/>
    <w:rsid w:val="00C16468"/>
    <w:rsid w:val="00C17587"/>
    <w:rsid w:val="00C2176E"/>
    <w:rsid w:val="00C23430"/>
    <w:rsid w:val="00C27D67"/>
    <w:rsid w:val="00C27DF9"/>
    <w:rsid w:val="00C30EFE"/>
    <w:rsid w:val="00C40A0E"/>
    <w:rsid w:val="00C411EF"/>
    <w:rsid w:val="00C414B6"/>
    <w:rsid w:val="00C4253B"/>
    <w:rsid w:val="00C435AF"/>
    <w:rsid w:val="00C4631F"/>
    <w:rsid w:val="00C47CDE"/>
    <w:rsid w:val="00C50E16"/>
    <w:rsid w:val="00C55258"/>
    <w:rsid w:val="00C55AEB"/>
    <w:rsid w:val="00C56C2B"/>
    <w:rsid w:val="00C62C9D"/>
    <w:rsid w:val="00C638BB"/>
    <w:rsid w:val="00C663EE"/>
    <w:rsid w:val="00C702EB"/>
    <w:rsid w:val="00C71A8A"/>
    <w:rsid w:val="00C735F4"/>
    <w:rsid w:val="00C75FA3"/>
    <w:rsid w:val="00C82BCE"/>
    <w:rsid w:val="00C82EEB"/>
    <w:rsid w:val="00C83895"/>
    <w:rsid w:val="00C85EA7"/>
    <w:rsid w:val="00C869E9"/>
    <w:rsid w:val="00C92D0B"/>
    <w:rsid w:val="00C971DC"/>
    <w:rsid w:val="00CA16B7"/>
    <w:rsid w:val="00CA35BC"/>
    <w:rsid w:val="00CA3960"/>
    <w:rsid w:val="00CA62AE"/>
    <w:rsid w:val="00CA728C"/>
    <w:rsid w:val="00CB03B8"/>
    <w:rsid w:val="00CB49DD"/>
    <w:rsid w:val="00CB5B1A"/>
    <w:rsid w:val="00CC220B"/>
    <w:rsid w:val="00CC5C43"/>
    <w:rsid w:val="00CC78DE"/>
    <w:rsid w:val="00CD02AE"/>
    <w:rsid w:val="00CD21E2"/>
    <w:rsid w:val="00CD2A4F"/>
    <w:rsid w:val="00CD41E4"/>
    <w:rsid w:val="00CE03CA"/>
    <w:rsid w:val="00CE1888"/>
    <w:rsid w:val="00CE22F1"/>
    <w:rsid w:val="00CE50F2"/>
    <w:rsid w:val="00CE5E8B"/>
    <w:rsid w:val="00CE6502"/>
    <w:rsid w:val="00CF1633"/>
    <w:rsid w:val="00CF2505"/>
    <w:rsid w:val="00CF46ED"/>
    <w:rsid w:val="00CF6942"/>
    <w:rsid w:val="00CF7D0E"/>
    <w:rsid w:val="00CF7D3C"/>
    <w:rsid w:val="00D01F09"/>
    <w:rsid w:val="00D03527"/>
    <w:rsid w:val="00D10C9B"/>
    <w:rsid w:val="00D147EB"/>
    <w:rsid w:val="00D17BB7"/>
    <w:rsid w:val="00D20254"/>
    <w:rsid w:val="00D27E71"/>
    <w:rsid w:val="00D34667"/>
    <w:rsid w:val="00D401E1"/>
    <w:rsid w:val="00D408B4"/>
    <w:rsid w:val="00D44330"/>
    <w:rsid w:val="00D44F74"/>
    <w:rsid w:val="00D50A5A"/>
    <w:rsid w:val="00D524C8"/>
    <w:rsid w:val="00D62D78"/>
    <w:rsid w:val="00D705D4"/>
    <w:rsid w:val="00D7069D"/>
    <w:rsid w:val="00D70E24"/>
    <w:rsid w:val="00D72B61"/>
    <w:rsid w:val="00D75151"/>
    <w:rsid w:val="00D75EA8"/>
    <w:rsid w:val="00D778DC"/>
    <w:rsid w:val="00D81B78"/>
    <w:rsid w:val="00D82F6D"/>
    <w:rsid w:val="00D830D4"/>
    <w:rsid w:val="00D87494"/>
    <w:rsid w:val="00D923AE"/>
    <w:rsid w:val="00D9746C"/>
    <w:rsid w:val="00DA08C0"/>
    <w:rsid w:val="00DA0F41"/>
    <w:rsid w:val="00DA3660"/>
    <w:rsid w:val="00DA3D1D"/>
    <w:rsid w:val="00DA642E"/>
    <w:rsid w:val="00DA689F"/>
    <w:rsid w:val="00DA7473"/>
    <w:rsid w:val="00DB3840"/>
    <w:rsid w:val="00DB6286"/>
    <w:rsid w:val="00DB645F"/>
    <w:rsid w:val="00DB76E9"/>
    <w:rsid w:val="00DC0A67"/>
    <w:rsid w:val="00DC1A01"/>
    <w:rsid w:val="00DC1D5E"/>
    <w:rsid w:val="00DC2498"/>
    <w:rsid w:val="00DC27F8"/>
    <w:rsid w:val="00DC2A71"/>
    <w:rsid w:val="00DC512C"/>
    <w:rsid w:val="00DC5220"/>
    <w:rsid w:val="00DC6309"/>
    <w:rsid w:val="00DC7EDC"/>
    <w:rsid w:val="00DD0F72"/>
    <w:rsid w:val="00DD2061"/>
    <w:rsid w:val="00DD31B6"/>
    <w:rsid w:val="00DD5E99"/>
    <w:rsid w:val="00DD6D38"/>
    <w:rsid w:val="00DD7DAB"/>
    <w:rsid w:val="00DE3355"/>
    <w:rsid w:val="00DE402F"/>
    <w:rsid w:val="00DF0C60"/>
    <w:rsid w:val="00DF16A8"/>
    <w:rsid w:val="00DF486F"/>
    <w:rsid w:val="00DF4B87"/>
    <w:rsid w:val="00DF4D2B"/>
    <w:rsid w:val="00DF5B5B"/>
    <w:rsid w:val="00DF7619"/>
    <w:rsid w:val="00E010E4"/>
    <w:rsid w:val="00E042D8"/>
    <w:rsid w:val="00E0546A"/>
    <w:rsid w:val="00E05750"/>
    <w:rsid w:val="00E07EE7"/>
    <w:rsid w:val="00E10CC3"/>
    <w:rsid w:val="00E1103B"/>
    <w:rsid w:val="00E12F6D"/>
    <w:rsid w:val="00E17B44"/>
    <w:rsid w:val="00E17B48"/>
    <w:rsid w:val="00E20F27"/>
    <w:rsid w:val="00E2190B"/>
    <w:rsid w:val="00E22443"/>
    <w:rsid w:val="00E25B1F"/>
    <w:rsid w:val="00E27FEA"/>
    <w:rsid w:val="00E30ED3"/>
    <w:rsid w:val="00E33511"/>
    <w:rsid w:val="00E34ECD"/>
    <w:rsid w:val="00E35B07"/>
    <w:rsid w:val="00E37C62"/>
    <w:rsid w:val="00E4086F"/>
    <w:rsid w:val="00E41640"/>
    <w:rsid w:val="00E416BD"/>
    <w:rsid w:val="00E42291"/>
    <w:rsid w:val="00E427BE"/>
    <w:rsid w:val="00E43B3C"/>
    <w:rsid w:val="00E46DC1"/>
    <w:rsid w:val="00E50188"/>
    <w:rsid w:val="00E50BB3"/>
    <w:rsid w:val="00E515CB"/>
    <w:rsid w:val="00E52248"/>
    <w:rsid w:val="00E52260"/>
    <w:rsid w:val="00E538AE"/>
    <w:rsid w:val="00E55A70"/>
    <w:rsid w:val="00E57F49"/>
    <w:rsid w:val="00E62D88"/>
    <w:rsid w:val="00E639B6"/>
    <w:rsid w:val="00E63B42"/>
    <w:rsid w:val="00E63E9C"/>
    <w:rsid w:val="00E6434B"/>
    <w:rsid w:val="00E6463D"/>
    <w:rsid w:val="00E6470D"/>
    <w:rsid w:val="00E65F67"/>
    <w:rsid w:val="00E70644"/>
    <w:rsid w:val="00E70CF6"/>
    <w:rsid w:val="00E71492"/>
    <w:rsid w:val="00E7208A"/>
    <w:rsid w:val="00E72E9B"/>
    <w:rsid w:val="00E75853"/>
    <w:rsid w:val="00E75D5A"/>
    <w:rsid w:val="00E773F3"/>
    <w:rsid w:val="00E844AD"/>
    <w:rsid w:val="00E850C3"/>
    <w:rsid w:val="00E87AD9"/>
    <w:rsid w:val="00E87BAC"/>
    <w:rsid w:val="00E87DF2"/>
    <w:rsid w:val="00E90371"/>
    <w:rsid w:val="00E91536"/>
    <w:rsid w:val="00E91576"/>
    <w:rsid w:val="00E9462E"/>
    <w:rsid w:val="00EA20F6"/>
    <w:rsid w:val="00EA346E"/>
    <w:rsid w:val="00EA470E"/>
    <w:rsid w:val="00EA47A7"/>
    <w:rsid w:val="00EA57EB"/>
    <w:rsid w:val="00EB3226"/>
    <w:rsid w:val="00EB3DDB"/>
    <w:rsid w:val="00EB487C"/>
    <w:rsid w:val="00EC1BB1"/>
    <w:rsid w:val="00EC213A"/>
    <w:rsid w:val="00EC6432"/>
    <w:rsid w:val="00EC6B55"/>
    <w:rsid w:val="00EC7744"/>
    <w:rsid w:val="00EC77D0"/>
    <w:rsid w:val="00ED0C62"/>
    <w:rsid w:val="00ED0DAD"/>
    <w:rsid w:val="00ED0F46"/>
    <w:rsid w:val="00ED2373"/>
    <w:rsid w:val="00ED24F9"/>
    <w:rsid w:val="00ED2E38"/>
    <w:rsid w:val="00ED5112"/>
    <w:rsid w:val="00ED65FA"/>
    <w:rsid w:val="00EE0F48"/>
    <w:rsid w:val="00EE29A2"/>
    <w:rsid w:val="00EE3E8A"/>
    <w:rsid w:val="00EF58B8"/>
    <w:rsid w:val="00EF5FEF"/>
    <w:rsid w:val="00EF6ECA"/>
    <w:rsid w:val="00F01605"/>
    <w:rsid w:val="00F024E1"/>
    <w:rsid w:val="00F03C96"/>
    <w:rsid w:val="00F06C10"/>
    <w:rsid w:val="00F1096F"/>
    <w:rsid w:val="00F12589"/>
    <w:rsid w:val="00F12595"/>
    <w:rsid w:val="00F134D9"/>
    <w:rsid w:val="00F1403D"/>
    <w:rsid w:val="00F1463F"/>
    <w:rsid w:val="00F14EA0"/>
    <w:rsid w:val="00F16CCF"/>
    <w:rsid w:val="00F21302"/>
    <w:rsid w:val="00F224EF"/>
    <w:rsid w:val="00F22975"/>
    <w:rsid w:val="00F2430D"/>
    <w:rsid w:val="00F25D52"/>
    <w:rsid w:val="00F303F8"/>
    <w:rsid w:val="00F308F9"/>
    <w:rsid w:val="00F321DE"/>
    <w:rsid w:val="00F32301"/>
    <w:rsid w:val="00F33777"/>
    <w:rsid w:val="00F358AF"/>
    <w:rsid w:val="00F40648"/>
    <w:rsid w:val="00F42126"/>
    <w:rsid w:val="00F44204"/>
    <w:rsid w:val="00F47AE7"/>
    <w:rsid w:val="00F47DA2"/>
    <w:rsid w:val="00F50E81"/>
    <w:rsid w:val="00F51321"/>
    <w:rsid w:val="00F519FC"/>
    <w:rsid w:val="00F54771"/>
    <w:rsid w:val="00F55B7B"/>
    <w:rsid w:val="00F61391"/>
    <w:rsid w:val="00F6239D"/>
    <w:rsid w:val="00F62A77"/>
    <w:rsid w:val="00F715D2"/>
    <w:rsid w:val="00F716F5"/>
    <w:rsid w:val="00F7274F"/>
    <w:rsid w:val="00F74E84"/>
    <w:rsid w:val="00F75585"/>
    <w:rsid w:val="00F7615B"/>
    <w:rsid w:val="00F76ED3"/>
    <w:rsid w:val="00F76FA8"/>
    <w:rsid w:val="00F8040E"/>
    <w:rsid w:val="00F80DD3"/>
    <w:rsid w:val="00F81BC4"/>
    <w:rsid w:val="00F81F76"/>
    <w:rsid w:val="00F827C1"/>
    <w:rsid w:val="00F83E68"/>
    <w:rsid w:val="00F83F55"/>
    <w:rsid w:val="00F85AFE"/>
    <w:rsid w:val="00F93A9B"/>
    <w:rsid w:val="00F93F08"/>
    <w:rsid w:val="00F94CED"/>
    <w:rsid w:val="00FA0137"/>
    <w:rsid w:val="00FA02BB"/>
    <w:rsid w:val="00FA2CEE"/>
    <w:rsid w:val="00FA318C"/>
    <w:rsid w:val="00FA603C"/>
    <w:rsid w:val="00FB3661"/>
    <w:rsid w:val="00FB6452"/>
    <w:rsid w:val="00FB672B"/>
    <w:rsid w:val="00FB6F92"/>
    <w:rsid w:val="00FC026E"/>
    <w:rsid w:val="00FC4319"/>
    <w:rsid w:val="00FC5124"/>
    <w:rsid w:val="00FC57F0"/>
    <w:rsid w:val="00FC5C13"/>
    <w:rsid w:val="00FD0155"/>
    <w:rsid w:val="00FD1231"/>
    <w:rsid w:val="00FD4731"/>
    <w:rsid w:val="00FD5A44"/>
    <w:rsid w:val="00FD6768"/>
    <w:rsid w:val="00FE71EB"/>
    <w:rsid w:val="00FF0AB0"/>
    <w:rsid w:val="00FF28AC"/>
    <w:rsid w:val="00FF2DB6"/>
    <w:rsid w:val="00FF490E"/>
    <w:rsid w:val="00FF777D"/>
    <w:rsid w:val="00FF7F62"/>
    <w:rsid w:val="04C2939F"/>
    <w:rsid w:val="06D43151"/>
    <w:rsid w:val="0876794B"/>
    <w:rsid w:val="0B222CE6"/>
    <w:rsid w:val="0DA6CAEF"/>
    <w:rsid w:val="0DE7A4FD"/>
    <w:rsid w:val="10778961"/>
    <w:rsid w:val="16A1E721"/>
    <w:rsid w:val="198DA5AB"/>
    <w:rsid w:val="1ABF0937"/>
    <w:rsid w:val="1ECE4356"/>
    <w:rsid w:val="2361EB23"/>
    <w:rsid w:val="26ABBEEA"/>
    <w:rsid w:val="271A325B"/>
    <w:rsid w:val="30160462"/>
    <w:rsid w:val="35A530C4"/>
    <w:rsid w:val="369275DD"/>
    <w:rsid w:val="37180CBC"/>
    <w:rsid w:val="37A8CB26"/>
    <w:rsid w:val="3918F00E"/>
    <w:rsid w:val="3BDADAD1"/>
    <w:rsid w:val="41B02270"/>
    <w:rsid w:val="44E2514E"/>
    <w:rsid w:val="4636E517"/>
    <w:rsid w:val="47FF6C20"/>
    <w:rsid w:val="4C555690"/>
    <w:rsid w:val="4DFFE6E1"/>
    <w:rsid w:val="4EEF2A0C"/>
    <w:rsid w:val="4FFB11D2"/>
    <w:rsid w:val="5A2CA4E7"/>
    <w:rsid w:val="5AD1F357"/>
    <w:rsid w:val="5B1BBB82"/>
    <w:rsid w:val="5DA76CF1"/>
    <w:rsid w:val="5DBAB862"/>
    <w:rsid w:val="60281419"/>
    <w:rsid w:val="610B2F34"/>
    <w:rsid w:val="6686FA62"/>
    <w:rsid w:val="677BC559"/>
    <w:rsid w:val="6ADB3521"/>
    <w:rsid w:val="6C352616"/>
    <w:rsid w:val="6E351CC2"/>
    <w:rsid w:val="70B3193A"/>
    <w:rsid w:val="78F53086"/>
    <w:rsid w:val="7BA7E662"/>
    <w:rsid w:val="7DB8EB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after="160"/>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83895"/>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17989">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95840873">
      <w:bodyDiv w:val="1"/>
      <w:marLeft w:val="0"/>
      <w:marRight w:val="0"/>
      <w:marTop w:val="0"/>
      <w:marBottom w:val="0"/>
      <w:divBdr>
        <w:top w:val="none" w:sz="0" w:space="0" w:color="auto"/>
        <w:left w:val="none" w:sz="0" w:space="0" w:color="auto"/>
        <w:bottom w:val="none" w:sz="0" w:space="0" w:color="auto"/>
        <w:right w:val="none" w:sz="0" w:space="0" w:color="auto"/>
      </w:divBdr>
    </w:div>
    <w:div w:id="3423646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98327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02416977">
      <w:bodyDiv w:val="1"/>
      <w:marLeft w:val="0"/>
      <w:marRight w:val="0"/>
      <w:marTop w:val="0"/>
      <w:marBottom w:val="0"/>
      <w:divBdr>
        <w:top w:val="none" w:sz="0" w:space="0" w:color="auto"/>
        <w:left w:val="none" w:sz="0" w:space="0" w:color="auto"/>
        <w:bottom w:val="none" w:sz="0" w:space="0" w:color="auto"/>
        <w:right w:val="none" w:sz="0" w:space="0" w:color="auto"/>
      </w:divBdr>
    </w:div>
    <w:div w:id="604968522">
      <w:bodyDiv w:val="1"/>
      <w:marLeft w:val="0"/>
      <w:marRight w:val="0"/>
      <w:marTop w:val="0"/>
      <w:marBottom w:val="0"/>
      <w:divBdr>
        <w:top w:val="none" w:sz="0" w:space="0" w:color="auto"/>
        <w:left w:val="none" w:sz="0" w:space="0" w:color="auto"/>
        <w:bottom w:val="none" w:sz="0" w:space="0" w:color="auto"/>
        <w:right w:val="none" w:sz="0" w:space="0" w:color="auto"/>
      </w:divBdr>
    </w:div>
    <w:div w:id="60923880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698355116">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6094479">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3801477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mbs-review-advisory-committee-telehealth-post-implementation-review-final-report?language=en" TargetMode="External"/><Relationship Id="rId18" Type="http://schemas.openxmlformats.org/officeDocument/2006/relationships/hyperlink" Target="https://www.health.gov.au/topics/medicare/compliance" TargetMode="External"/><Relationship Id="rId26" Type="http://schemas.openxmlformats.org/officeDocument/2006/relationships/hyperlink" Target="https://www.legislation.gov.au" TargetMode="External"/><Relationship Id="rId21" Type="http://schemas.openxmlformats.org/officeDocument/2006/relationships/hyperlink" Target="https://www.mbsonline.gov.au/"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bsonline.gov.au/internet/mbsonline/publishing.nsf/Content/Home" TargetMode="External"/><Relationship Id="rId17" Type="http://schemas.openxmlformats.org/officeDocument/2006/relationships/hyperlink" Target="https://www.mbsonline.gov.au/internet/mbsonline/publishing.nsf/Content/Home" TargetMode="External"/><Relationship Id="rId25" Type="http://schemas.openxmlformats.org/officeDocument/2006/relationships/hyperlink" Target="https://www.health.gov.au/resources/collections/private-health-insurance-clinical-category-and-procedure-type?language=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F2021L01805/latest/text" TargetMode="External"/><Relationship Id="rId20" Type="http://schemas.openxmlformats.org/officeDocument/2006/relationships/hyperlink" Target="https://www.cyber.gov.au/" TargetMode="External"/><Relationship Id="rId29"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F2021L01805/latest/text" TargetMode="External"/><Relationship Id="rId24" Type="http://schemas.openxmlformats.org/officeDocument/2006/relationships/hyperlink" Target="https://www.privatehealth.gov.au/health_insurance/phichanges/index.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bsonline.gov.au/internet/mbsonline/publishing.nsf/Content/Home" TargetMode="External"/><Relationship Id="rId23" Type="http://schemas.openxmlformats.org/officeDocument/2006/relationships/hyperlink" Target="mailto:askMBS@health.gov.au" TargetMode="External"/><Relationship Id="rId28" Type="http://schemas.openxmlformats.org/officeDocument/2006/relationships/hyperlink" Target="https://www.servicesaustralia.gov.au/organisations/health-professionals/news/all" TargetMode="External"/><Relationship Id="rId36" Type="http://schemas.openxmlformats.org/officeDocument/2006/relationships/fontTable" Target="fontTable.xml"/><Relationship Id="rId10" Type="http://schemas.openxmlformats.org/officeDocument/2006/relationships/hyperlink" Target="https://www.legislation.gov.au/F2021L01805/latest/text" TargetMode="External"/><Relationship Id="rId19" Type="http://schemas.openxmlformats.org/officeDocument/2006/relationships/hyperlink" Target="http://www.mbsonline.gov.au/internet/mbsonline/publishing.nsf/Content/Factsheet-TelehealthPrivChecklist"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F2021L01805/latest/text" TargetMode="External"/><Relationship Id="rId22" Type="http://schemas.openxmlformats.org/officeDocument/2006/relationships/hyperlink" Target="https://www9.health.gov.au/mbs/subscribe.cfm" TargetMode="External"/><Relationship Id="rId27" Type="http://schemas.openxmlformats.org/officeDocument/2006/relationships/hyperlink" Target="mailto:PHI@health.gov.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LApprover xmlns="f482729e-2cfb-42d6-a767-262eef245714" xsi:nil="true"/>
    <Status0 xmlns="f482729e-2cfb-42d6-a767-262eef245714">For Review</Status0>
    <Status xmlns="f482729e-2cfb-42d6-a767-262eef245714" xsi:nil="true"/>
    <PublishingExpirationDate xmlns="http://schemas.microsoft.com/sharepoint/v3" xsi:nil="true"/>
    <PublishingStartDate xmlns="http://schemas.microsoft.com/sharepoint/v3" xsi:nil="true"/>
    <FinalReview xmlns="f482729e-2cfb-42d6-a767-262eef245714" xsi:nil="true"/>
    <Notes xmlns="f482729e-2cfb-42d6-a767-262eef2457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3" ma:contentTypeDescription="Create a new document." ma:contentTypeScope="" ma:versionID="ee68688de16d9f8e41b42c16f25f70d1">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10b4f43ecb26b8b46bee977695f4dade"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Statu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Status" ma:index="15" nillable="true" ma:displayName="Status" ma:format="Dropdown" ma:internalName="Statu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53f6d9-0969-4927-b6da-b67e460a738b}" ma:internalName="TaxCatchAll" ma:showField="CatchAllData" ma:web="3fa5e915-27ce-4ef5-a7b5-cb49c3ae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F5C6D-229D-4DDB-9FB2-054D3CE8FB77}">
  <ds:schemaRefs>
    <ds:schemaRef ds:uri="http://schemas.microsoft.com/office/2006/metadata/properties"/>
    <ds:schemaRef ds:uri="http://schemas.microsoft.com/office/infopath/2007/PartnerControls"/>
    <ds:schemaRef ds:uri="f482729e-2cfb-42d6-a767-262eef245714"/>
    <ds:schemaRef ds:uri="http://schemas.microsoft.com/sharepoint/v3"/>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B91384DF-3664-4F4A-9979-95ACE365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2029</Words>
  <Characters>11854</Characters>
  <Application>Microsoft Office Word</Application>
  <DocSecurity>0</DocSecurity>
  <Lines>263</Lines>
  <Paragraphs>123</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2025-10-08T03:41:00Z</dcterms:created>
  <dcterms:modified xsi:type="dcterms:W3CDTF">2025-10-22T21:29:00Z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43927a7,20ad2963,57b79c9a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63bbf978,7aac25d,454c7246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2025-10-08T03:08:30Z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b150b350-f123-47e8-b0be-52ec7e8bcd8d</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