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778E9AC1" w:rsidR="00BA2732" w:rsidRDefault="00201398" w:rsidP="003D033A">
      <w:pPr>
        <w:pStyle w:val="Title"/>
      </w:pPr>
      <w:r>
        <w:t xml:space="preserve">Minor amendments </w:t>
      </w:r>
      <w:r w:rsidR="006E1BFB">
        <w:t>regarding</w:t>
      </w:r>
      <w:r>
        <w:t xml:space="preserve"> </w:t>
      </w:r>
      <w:r w:rsidR="00FE2395">
        <w:br/>
      </w:r>
      <w:r>
        <w:t>co</w:t>
      </w:r>
      <w:r w:rsidR="00FE2395">
        <w:t>-</w:t>
      </w:r>
      <w:r>
        <w:t xml:space="preserve">claiming restrictions </w:t>
      </w:r>
      <w:r w:rsidR="007B31C6">
        <w:t>related to endoscopic mucosal resection (EMR) item 32230</w:t>
      </w:r>
    </w:p>
    <w:p w14:paraId="6EFD4B5B" w14:textId="46235C84" w:rsidR="00064168" w:rsidRDefault="00064168" w:rsidP="006F5073">
      <w:bookmarkStart w:id="0" w:name="_Hlk4568006"/>
      <w:r w:rsidRPr="00413B1C">
        <w:t xml:space="preserve">Last updated: </w:t>
      </w:r>
      <w:r w:rsidR="00D83666">
        <w:t>1</w:t>
      </w:r>
      <w:r w:rsidR="00331173">
        <w:t>5</w:t>
      </w:r>
      <w:r w:rsidR="00D83666">
        <w:t xml:space="preserve"> October</w:t>
      </w:r>
      <w:r w:rsidR="007B31C6" w:rsidRPr="00413B1C">
        <w:t xml:space="preserve"> </w:t>
      </w:r>
      <w:r w:rsidR="00E416BD" w:rsidRPr="00413B1C">
        <w:t>2025</w:t>
      </w:r>
    </w:p>
    <w:p w14:paraId="775D1E07" w14:textId="2DF4D67F" w:rsidR="000C0475" w:rsidRPr="00A8695F" w:rsidRDefault="000C0475" w:rsidP="006F5073"/>
    <w:bookmarkEnd w:id="0"/>
    <w:p w14:paraId="27B3E377" w14:textId="34D3C7EA" w:rsidR="003B2CBD" w:rsidRDefault="00A211FA" w:rsidP="006F5073">
      <w:pPr>
        <w:pStyle w:val="ListBullet"/>
      </w:pPr>
      <w:r w:rsidRPr="003B2CBD">
        <w:t>From 1 November 2025,</w:t>
      </w:r>
      <w:r>
        <w:rPr>
          <w:b/>
          <w:bCs/>
        </w:rPr>
        <w:t xml:space="preserve"> </w:t>
      </w:r>
      <w:r w:rsidR="003B2CBD" w:rsidRPr="009800B5">
        <w:t xml:space="preserve">minor amendments will be made </w:t>
      </w:r>
      <w:r w:rsidR="006E1BFB">
        <w:t>regarding</w:t>
      </w:r>
      <w:r w:rsidR="003B2CBD" w:rsidRPr="009800B5">
        <w:t xml:space="preserve"> the co-claiming restrictions related to endoscopic mucosal resection (EMR)</w:t>
      </w:r>
      <w:r w:rsidR="00610F1B">
        <w:t xml:space="preserve"> MBS item 32230</w:t>
      </w:r>
      <w:r w:rsidR="003B2CBD" w:rsidRPr="009800B5">
        <w:t>.</w:t>
      </w:r>
    </w:p>
    <w:p w14:paraId="50B845AD" w14:textId="77777777" w:rsidR="00DF5311" w:rsidRPr="00197EBF" w:rsidRDefault="006B797F" w:rsidP="00DF5311">
      <w:pPr>
        <w:pStyle w:val="ListBullet"/>
        <w:rPr>
          <w:b/>
          <w:bCs/>
        </w:rPr>
      </w:pPr>
      <w:r w:rsidRPr="009800B5">
        <w:t>These changes are relevant for appropriately trained and</w:t>
      </w:r>
      <w:r w:rsidR="00DF5311">
        <w:t xml:space="preserve"> </w:t>
      </w:r>
      <w:r w:rsidR="00DF5311" w:rsidRPr="009800B5">
        <w:t>accredited practitioners performing EMR services</w:t>
      </w:r>
      <w:r w:rsidR="00DF5311" w:rsidRPr="00197EBF">
        <w:rPr>
          <w:b/>
          <w:bCs/>
        </w:rPr>
        <w:t>.</w:t>
      </w:r>
    </w:p>
    <w:p w14:paraId="44460BF5" w14:textId="4833CF69" w:rsidR="00064168" w:rsidRPr="00867595" w:rsidRDefault="00064168" w:rsidP="00064168">
      <w:pPr>
        <w:pStyle w:val="Heading2"/>
      </w:pPr>
      <w:r w:rsidRPr="00867595">
        <w:t>What are the changes?</w:t>
      </w:r>
    </w:p>
    <w:p w14:paraId="4D7C4B9A" w14:textId="13A1FBDD" w:rsidR="003F169A" w:rsidRPr="009458DC" w:rsidRDefault="00064168" w:rsidP="00064168">
      <w:pPr>
        <w:rPr>
          <w:szCs w:val="22"/>
        </w:rPr>
      </w:pPr>
      <w:r w:rsidRPr="00867595">
        <w:rPr>
          <w:szCs w:val="22"/>
        </w:rPr>
        <w:t xml:space="preserve">Effective </w:t>
      </w:r>
      <w:r w:rsidR="003F169A">
        <w:t xml:space="preserve">1 </w:t>
      </w:r>
      <w:r w:rsidR="003F169A" w:rsidRPr="009458DC">
        <w:t>November 2025</w:t>
      </w:r>
      <w:r w:rsidR="005B1F85">
        <w:t>, minor amendments will be made as follows</w:t>
      </w:r>
      <w:r w:rsidR="00C27F20" w:rsidRPr="009458DC">
        <w:rPr>
          <w:szCs w:val="22"/>
        </w:rPr>
        <w:t>:</w:t>
      </w:r>
      <w:r w:rsidR="003F169A" w:rsidRPr="009458DC">
        <w:t xml:space="preserve"> </w:t>
      </w:r>
    </w:p>
    <w:p w14:paraId="2FDAFB42" w14:textId="620F4EB5" w:rsidR="00C27F20" w:rsidRDefault="005B1F85" w:rsidP="006F5073">
      <w:pPr>
        <w:pStyle w:val="ListBullet"/>
      </w:pPr>
      <w:r>
        <w:t>S</w:t>
      </w:r>
      <w:r w:rsidR="00C27F20" w:rsidRPr="009458DC">
        <w:t>igmoidoscopy</w:t>
      </w:r>
      <w:r>
        <w:t xml:space="preserve"> or </w:t>
      </w:r>
      <w:r w:rsidR="00C27F20" w:rsidRPr="009458DC">
        <w:t>colonoscopy</w:t>
      </w:r>
      <w:r w:rsidR="00C27F20" w:rsidRPr="000724F9">
        <w:t xml:space="preserve"> </w:t>
      </w:r>
      <w:r w:rsidR="00C27F20">
        <w:t>items 32084 and 32087</w:t>
      </w:r>
      <w:r w:rsidR="00E45EFD">
        <w:t xml:space="preserve">, </w:t>
      </w:r>
      <w:r w:rsidR="004D2E14">
        <w:t xml:space="preserve">and </w:t>
      </w:r>
      <w:r w:rsidR="00C27F20">
        <w:t>explanatory</w:t>
      </w:r>
      <w:r w:rsidR="00C27F20" w:rsidRPr="000D04E7">
        <w:t xml:space="preserve"> note TN.8.293</w:t>
      </w:r>
      <w:r w:rsidR="00881917">
        <w:t>,</w:t>
      </w:r>
      <w:r w:rsidR="00C27F20">
        <w:t xml:space="preserve"> </w:t>
      </w:r>
      <w:r>
        <w:t xml:space="preserve">will be amended to </w:t>
      </w:r>
      <w:r w:rsidR="00AB7C21">
        <w:t xml:space="preserve">add </w:t>
      </w:r>
      <w:r w:rsidR="00C27F20">
        <w:t>a co-claiming restriction with EMR item 32230.</w:t>
      </w:r>
    </w:p>
    <w:p w14:paraId="316FFEA8" w14:textId="66025753" w:rsidR="00C27F20" w:rsidRDefault="00AB7C21" w:rsidP="006F5073">
      <w:pPr>
        <w:pStyle w:val="ListBullet"/>
      </w:pPr>
      <w:r>
        <w:t>Explanatory note</w:t>
      </w:r>
      <w:r w:rsidR="00C27F20">
        <w:t xml:space="preserve"> TN.8.293 </w:t>
      </w:r>
      <w:r>
        <w:t xml:space="preserve">will be amended </w:t>
      </w:r>
      <w:r w:rsidR="00C27F20">
        <w:t>to c</w:t>
      </w:r>
      <w:r w:rsidR="00C27F20" w:rsidRPr="009544D9">
        <w:t xml:space="preserve">larify </w:t>
      </w:r>
      <w:r w:rsidR="00A51541" w:rsidRPr="009544D9">
        <w:t xml:space="preserve">that </w:t>
      </w:r>
      <w:r w:rsidR="00C27F20" w:rsidRPr="009544D9">
        <w:t>there is a co-claiming restriction already in place between polypectomy item 32229</w:t>
      </w:r>
      <w:r w:rsidR="00C27F20">
        <w:t xml:space="preserve"> and EMR item 32230.</w:t>
      </w:r>
    </w:p>
    <w:p w14:paraId="42BD5171" w14:textId="77777777" w:rsidR="00064168" w:rsidRDefault="00064168" w:rsidP="00064168">
      <w:pPr>
        <w:pStyle w:val="Heading2"/>
      </w:pPr>
      <w:r>
        <w:t>Why are the changes being made?</w:t>
      </w:r>
    </w:p>
    <w:p w14:paraId="63F25173" w14:textId="77777777" w:rsidR="00D139A3" w:rsidRPr="00151236" w:rsidRDefault="00D139A3" w:rsidP="002756EB">
      <w:pPr>
        <w:spacing w:before="240"/>
        <w:rPr>
          <w:u w:val="single"/>
        </w:rPr>
      </w:pPr>
      <w:r w:rsidRPr="00151236">
        <w:rPr>
          <w:u w:val="single"/>
        </w:rPr>
        <w:t>EMR item 32230 with sigmoidoscopy or colonoscopy items 32084 and 32087</w:t>
      </w:r>
    </w:p>
    <w:p w14:paraId="63BFAE97" w14:textId="36C72E39" w:rsidR="00D139A3" w:rsidRDefault="00EF7DF9" w:rsidP="00EF7DF9">
      <w:r>
        <w:t xml:space="preserve">On 1 July 2024, changes were made to introduce a co-claiming restriction </w:t>
      </w:r>
      <w:r w:rsidRPr="00CA1799">
        <w:t>between EMR item 32230 and colonoscopy items 32222 – 32226 and 32228</w:t>
      </w:r>
      <w:r>
        <w:t xml:space="preserve">, </w:t>
      </w:r>
      <w:r w:rsidRPr="00CA1799">
        <w:t>which provide for colonoscopy to the caecum</w:t>
      </w:r>
      <w:r>
        <w:t xml:space="preserve">. This co-claiming restriction was introduced to </w:t>
      </w:r>
      <w:r w:rsidRPr="00C60565">
        <w:t>reflect the original policy intent that</w:t>
      </w:r>
      <w:r w:rsidR="001D5AC6">
        <w:t xml:space="preserve"> </w:t>
      </w:r>
      <w:r w:rsidRPr="003C35F5">
        <w:t>EMR is inclusive of the colonoscopy service</w:t>
      </w:r>
      <w:r w:rsidR="003C35F5">
        <w:t xml:space="preserve"> </w:t>
      </w:r>
      <w:r w:rsidRPr="003C35F5">
        <w:t>described in</w:t>
      </w:r>
      <w:r w:rsidR="001D5AC6" w:rsidRPr="003C35F5">
        <w:t xml:space="preserve"> </w:t>
      </w:r>
      <w:r w:rsidRPr="003C35F5">
        <w:t xml:space="preserve">items 32222 – 32226 and 32228. </w:t>
      </w:r>
    </w:p>
    <w:p w14:paraId="0E3BE6F7" w14:textId="4C6625BF" w:rsidR="00265ECB" w:rsidRDefault="004D2E14" w:rsidP="00EF7DF9">
      <w:r>
        <w:t>M</w:t>
      </w:r>
      <w:r w:rsidR="00EF7DF9">
        <w:t xml:space="preserve">inor </w:t>
      </w:r>
      <w:r w:rsidR="00EF7DF9" w:rsidRPr="00C60565">
        <w:t xml:space="preserve">amendments </w:t>
      </w:r>
      <w:r w:rsidR="00EF7DF9">
        <w:t>will ensure the co-claiming restriction also applies between EMR item 32230 and items 32084 and 32087</w:t>
      </w:r>
      <w:r w:rsidR="00EF7DF9" w:rsidRPr="00D63640">
        <w:t xml:space="preserve">, </w:t>
      </w:r>
      <w:r w:rsidR="00D63640">
        <w:t>which</w:t>
      </w:r>
      <w:r w:rsidR="00BE14EE">
        <w:t xml:space="preserve"> </w:t>
      </w:r>
      <w:r w:rsidR="00EF7DF9">
        <w:t xml:space="preserve">provide for sigmoidoscopy or colonoscopy </w:t>
      </w:r>
      <w:r w:rsidR="00EF7DF9" w:rsidRPr="00CA1799">
        <w:t>as far as the hepatic flexure</w:t>
      </w:r>
      <w:r w:rsidR="00EF7DF9">
        <w:t>, not all the way to the caecum.</w:t>
      </w:r>
    </w:p>
    <w:p w14:paraId="4FC322E7" w14:textId="0C1ED0DD" w:rsidR="00510035" w:rsidRPr="002756EB" w:rsidRDefault="00510035" w:rsidP="002756EB">
      <w:pPr>
        <w:spacing w:before="240"/>
        <w:rPr>
          <w:u w:val="single"/>
        </w:rPr>
      </w:pPr>
      <w:r w:rsidRPr="00151236">
        <w:rPr>
          <w:u w:val="single"/>
        </w:rPr>
        <w:t>EMR item 32230 with polypectomy item 32229</w:t>
      </w:r>
    </w:p>
    <w:p w14:paraId="43EBF959" w14:textId="229D795D" w:rsidR="00265ECB" w:rsidRDefault="008D459C" w:rsidP="00265ECB">
      <w:r>
        <w:t xml:space="preserve">Further </w:t>
      </w:r>
      <w:r w:rsidR="00265ECB" w:rsidRPr="00BC5058">
        <w:t xml:space="preserve">amendments to </w:t>
      </w:r>
      <w:r w:rsidR="00265ECB" w:rsidRPr="00265ECB">
        <w:t xml:space="preserve">explanatory note TN.8.293 </w:t>
      </w:r>
      <w:r w:rsidR="00AD06A0">
        <w:t xml:space="preserve">will </w:t>
      </w:r>
      <w:r w:rsidR="006E1BFB">
        <w:t>clarify</w:t>
      </w:r>
      <w:r w:rsidR="00265ECB" w:rsidRPr="00265ECB">
        <w:t xml:space="preserve"> </w:t>
      </w:r>
      <w:r w:rsidR="00C86FA1">
        <w:t>that</w:t>
      </w:r>
      <w:r w:rsidR="00C86FA1" w:rsidRPr="00265ECB">
        <w:t xml:space="preserve"> </w:t>
      </w:r>
      <w:r w:rsidR="00265ECB" w:rsidRPr="00265ECB">
        <w:t>the</w:t>
      </w:r>
      <w:r w:rsidR="00C86FA1">
        <w:t>re is a</w:t>
      </w:r>
      <w:r w:rsidR="00265ECB" w:rsidRPr="00265ECB">
        <w:t xml:space="preserve"> co-claiming restriction in place</w:t>
      </w:r>
      <w:r w:rsidR="00D63640">
        <w:t xml:space="preserve"> between EMR item 32230 and polypectomy item 32229.</w:t>
      </w:r>
    </w:p>
    <w:p w14:paraId="2D485C90" w14:textId="66DA01FE" w:rsidR="00AE10D9" w:rsidRDefault="00265ECB" w:rsidP="37A8CB26">
      <w:r w:rsidRPr="00265ECB">
        <w:t xml:space="preserve">In most patients, EMR would be preceded by a diagnostic colonoscopy, and any smaller polyps would be removed at this initial procedure. In the event a polypectomy is undertaken </w:t>
      </w:r>
      <w:r w:rsidRPr="00265ECB">
        <w:lastRenderedPageBreak/>
        <w:t xml:space="preserve">during an EMR procedure, this polypectomy would be included in the EMR service, and </w:t>
      </w:r>
      <w:r>
        <w:t>practitioners are not able to c</w:t>
      </w:r>
      <w:r w:rsidR="005A034A">
        <w:t>o</w:t>
      </w:r>
      <w:r>
        <w:t xml:space="preserve">-claim </w:t>
      </w:r>
      <w:r w:rsidR="005A034A">
        <w:t xml:space="preserve">item </w:t>
      </w:r>
      <w:r>
        <w:t>3222</w:t>
      </w:r>
      <w:r w:rsidR="00DD77EB">
        <w:t>9</w:t>
      </w:r>
      <w:r w:rsidR="00D87B7F">
        <w:t xml:space="preserve"> for the same patient on the </w:t>
      </w:r>
      <w:r w:rsidR="00D87B7F" w:rsidRPr="003C35F5">
        <w:t>same day</w:t>
      </w:r>
      <w:r w:rsidR="002756EB" w:rsidRPr="003C35F5">
        <w:t>.</w:t>
      </w:r>
      <w:r w:rsidR="009969AF">
        <w:t xml:space="preserve"> </w:t>
      </w:r>
    </w:p>
    <w:p w14:paraId="35FE0F1A" w14:textId="703EA12C" w:rsidR="00AE10D9" w:rsidRPr="00867595" w:rsidRDefault="00AE10D9" w:rsidP="37A8CB26">
      <w:pPr>
        <w:rPr>
          <w:rStyle w:val="Hyperlink"/>
        </w:rPr>
      </w:pPr>
      <w:r>
        <w:t xml:space="preserve">Such co-claiming is prevented by item restrictions already in place </w:t>
      </w:r>
      <w:r w:rsidR="000F1F5D">
        <w:t xml:space="preserve">between the EMR, colonoscopy and polypectomy items. These restrictions require </w:t>
      </w:r>
      <w:r>
        <w:t>polypectomy item 32229 to be claimed with a colonoscopy item</w:t>
      </w:r>
      <w:r w:rsidR="00D87B7F">
        <w:t xml:space="preserve"> (32222-32226 or 32228)</w:t>
      </w:r>
      <w:r>
        <w:t>,</w:t>
      </w:r>
      <w:r w:rsidR="00846C1B">
        <w:t xml:space="preserve"> </w:t>
      </w:r>
      <w:r w:rsidR="00D87B7F">
        <w:t>but</w:t>
      </w:r>
      <w:r>
        <w:t xml:space="preserve"> restrict EMR item 32230 with these colonoscopy items.</w:t>
      </w:r>
    </w:p>
    <w:p w14:paraId="4B2559AC" w14:textId="4AF66AF7" w:rsidR="00064168" w:rsidRDefault="00064168" w:rsidP="00064168">
      <w:pPr>
        <w:pStyle w:val="Heading2"/>
      </w:pPr>
      <w:r>
        <w:t>What does this mean for providers</w:t>
      </w:r>
      <w:r w:rsidR="00AC59F7">
        <w:t>?</w:t>
      </w:r>
    </w:p>
    <w:p w14:paraId="0654D50A" w14:textId="29872548" w:rsidR="00064168" w:rsidRPr="00893F04" w:rsidRDefault="007F1E27" w:rsidP="00064168">
      <w:r w:rsidRPr="001317D8">
        <w:t xml:space="preserve">Providers </w:t>
      </w:r>
      <w:r>
        <w:t>should</w:t>
      </w:r>
      <w:r w:rsidRPr="001317D8">
        <w:t xml:space="preserve"> familiarise themselves with the</w:t>
      </w:r>
      <w:r w:rsidR="00B666EB">
        <w:t xml:space="preserve"> </w:t>
      </w:r>
      <w:r w:rsidR="00B666EB" w:rsidRPr="009544D9">
        <w:t xml:space="preserve">minor amendments to item </w:t>
      </w:r>
      <w:r w:rsidRPr="009544D9">
        <w:t>descriptor</w:t>
      </w:r>
      <w:r w:rsidR="008441D4" w:rsidRPr="009544D9">
        <w:t>s</w:t>
      </w:r>
      <w:r w:rsidR="00B666EB" w:rsidRPr="009544D9">
        <w:t xml:space="preserve"> and explanatory notes set out below to support appropriate </w:t>
      </w:r>
      <w:r w:rsidRPr="009544D9">
        <w:t>billing</w:t>
      </w:r>
      <w:r w:rsidR="00B666EB" w:rsidRPr="009544D9">
        <w:t>.</w:t>
      </w:r>
      <w:r w:rsidR="00CF6E9F" w:rsidRPr="009544D9">
        <w:t xml:space="preserve"> Providers have a responsibility to ensure that services they bill to Medicare fully meet the eligibility requirements outlined in the legislation.</w:t>
      </w:r>
    </w:p>
    <w:p w14:paraId="7F7DA4F7" w14:textId="77777777" w:rsidR="00064168" w:rsidRDefault="00064168" w:rsidP="00064168">
      <w:pPr>
        <w:pStyle w:val="Heading2"/>
      </w:pPr>
      <w:r>
        <w:t>How will these changes affect patients</w:t>
      </w:r>
      <w:r w:rsidRPr="001A7FB7">
        <w:t>?</w:t>
      </w:r>
    </w:p>
    <w:p w14:paraId="181F45F5" w14:textId="47011EE4" w:rsidR="009E72F6" w:rsidRPr="009E72F6" w:rsidRDefault="009E72F6" w:rsidP="00064168">
      <w:r w:rsidRPr="00D155B4">
        <w:t xml:space="preserve">Patients will continue to receive Medicare </w:t>
      </w:r>
      <w:r w:rsidR="00826E88">
        <w:t>benefits</w:t>
      </w:r>
      <w:r w:rsidRPr="00D155B4">
        <w:t xml:space="preserve"> for </w:t>
      </w:r>
      <w:r>
        <w:t>EMR</w:t>
      </w:r>
      <w:r w:rsidRPr="00D155B4">
        <w:t xml:space="preserve"> services that are clinically appropriate and reflect modern clinical practice.</w:t>
      </w:r>
    </w:p>
    <w:p w14:paraId="5BD9BE80" w14:textId="77777777" w:rsidR="00064168" w:rsidRDefault="00064168" w:rsidP="00064168">
      <w:pPr>
        <w:pStyle w:val="Heading2"/>
      </w:pPr>
      <w:r w:rsidRPr="001A7FB7">
        <w:t>Who was consulted on the changes?</w:t>
      </w:r>
    </w:p>
    <w:p w14:paraId="236E40E4" w14:textId="16FA7AB4" w:rsidR="004538B4" w:rsidRPr="00D040A1" w:rsidRDefault="004538B4" w:rsidP="004538B4">
      <w:r w:rsidRPr="00564389">
        <w:t xml:space="preserve">The Department of Health, Disability and Ageing </w:t>
      </w:r>
      <w:r w:rsidR="00564389" w:rsidRPr="00564389">
        <w:t>(</w:t>
      </w:r>
      <w:r w:rsidR="00564389">
        <w:t xml:space="preserve">the department) </w:t>
      </w:r>
      <w:r>
        <w:t>consulted with the Gastroenterological Society of Australia and the Colorectal Surgical Society of Australia and New Zealand regarding the changes.</w:t>
      </w:r>
    </w:p>
    <w:p w14:paraId="32E82B19" w14:textId="77777777" w:rsidR="00064168" w:rsidRDefault="00064168" w:rsidP="00064168">
      <w:pPr>
        <w:pStyle w:val="Heading2"/>
      </w:pPr>
      <w:r w:rsidRPr="001A7FB7">
        <w:t>How will the changes be monitored</w:t>
      </w:r>
      <w:r>
        <w:t xml:space="preserve"> and reviewed</w:t>
      </w:r>
      <w:r w:rsidRPr="001A7FB7">
        <w:t>?</w:t>
      </w:r>
    </w:p>
    <w:p w14:paraId="41BBDDBB" w14:textId="3AF27DF8" w:rsidR="00BE42C7" w:rsidRPr="00B27A99" w:rsidRDefault="00D20254" w:rsidP="00B27A99">
      <w:pPr>
        <w:rPr>
          <w:szCs w:val="22"/>
        </w:rPr>
      </w:pPr>
      <w:r w:rsidRPr="00D20254">
        <w:rPr>
          <w:szCs w:val="22"/>
        </w:rPr>
        <w:t>Providers are responsible for ensuring Medicare services claimed using their provider number meet all legislative requirements</w:t>
      </w:r>
      <w:r w:rsidR="00CD21E2">
        <w:rPr>
          <w:szCs w:val="22"/>
        </w:rPr>
        <w:t xml:space="preserve">. </w:t>
      </w:r>
      <w:r w:rsidRPr="00D20254">
        <w:rPr>
          <w:szCs w:val="22"/>
        </w:rPr>
        <w:t>All Medicare claiming is subject to compliance checks and providers may be requir</w:t>
      </w:r>
      <w:r w:rsidRPr="00564389">
        <w:rPr>
          <w:szCs w:val="22"/>
        </w:rPr>
        <w:t xml:space="preserve">ed to submit evidence about the services they bill. More information about </w:t>
      </w:r>
      <w:r w:rsidR="008E007D" w:rsidRPr="00564389">
        <w:rPr>
          <w:szCs w:val="22"/>
        </w:rPr>
        <w:t xml:space="preserve">the </w:t>
      </w:r>
      <w:r w:rsidR="001427CD" w:rsidRPr="00564389">
        <w:rPr>
          <w:szCs w:val="22"/>
        </w:rPr>
        <w:t>d</w:t>
      </w:r>
      <w:r w:rsidRPr="00564389">
        <w:rPr>
          <w:szCs w:val="22"/>
        </w:rPr>
        <w:t>epartment</w:t>
      </w:r>
      <w:r w:rsidR="00F76ED3" w:rsidRPr="00564389">
        <w:rPr>
          <w:szCs w:val="22"/>
        </w:rPr>
        <w:t>’s</w:t>
      </w:r>
      <w:r w:rsidRPr="00564389">
        <w:rPr>
          <w:szCs w:val="22"/>
        </w:rPr>
        <w:t xml:space="preserve"> compliance</w:t>
      </w:r>
      <w:r w:rsidRPr="00D20254">
        <w:rPr>
          <w:szCs w:val="22"/>
        </w:rPr>
        <w:t xml:space="preserve"> program can be found on its website at </w:t>
      </w:r>
      <w:hyperlink r:id="rId8" w:tgtFrame="_blank" w:tooltip="https://www.health.gov.au/topics/medicare/compliance" w:history="1">
        <w:r w:rsidR="001F76C6" w:rsidRPr="001F76C6">
          <w:rPr>
            <w:rStyle w:val="Hyperlink"/>
            <w:szCs w:val="22"/>
          </w:rPr>
          <w:t>Medicare compliance</w:t>
        </w:r>
      </w:hyperlink>
      <w:r w:rsidR="001F76C6" w:rsidRPr="001F76C6">
        <w:rPr>
          <w:szCs w:val="22"/>
        </w:rPr>
        <w:t>.</w:t>
      </w:r>
    </w:p>
    <w:p w14:paraId="3C63E237" w14:textId="77777777" w:rsidR="00064168" w:rsidRDefault="00064168" w:rsidP="00064168">
      <w:pPr>
        <w:pStyle w:val="Heading2"/>
      </w:pPr>
      <w:r>
        <w:t>Where can I find more information?</w:t>
      </w:r>
    </w:p>
    <w:p w14:paraId="5EEA2BAC" w14:textId="7C976B03" w:rsidR="00064168" w:rsidRPr="00867595" w:rsidRDefault="00064168" w:rsidP="00064168">
      <w:pPr>
        <w:rPr>
          <w:szCs w:val="22"/>
        </w:rPr>
      </w:pPr>
      <w:r w:rsidRPr="00867595">
        <w:rPr>
          <w:szCs w:val="22"/>
        </w:rPr>
        <w:t xml:space="preserve">The full item descriptor(s) and information on other changes to the MBS can be found on the </w:t>
      </w:r>
      <w:hyperlink r:id="rId9"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sidR="00056A81">
        <w:rPr>
          <w:szCs w:val="22"/>
        </w:rPr>
        <w:t>‘</w:t>
      </w:r>
      <w:hyperlink r:id="rId10"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19B67CD4" w14:textId="2468B1DB" w:rsidR="001873B1" w:rsidRPr="000B7029" w:rsidRDefault="001873B1" w:rsidP="00064168">
      <w:pPr>
        <w:rPr>
          <w:szCs w:val="22"/>
        </w:rPr>
      </w:pPr>
      <w:r w:rsidRPr="001873B1">
        <w:rPr>
          <w:szCs w:val="22"/>
        </w:rPr>
        <w:t xml:space="preserve">Providers seeking advice on interpretation of MBS items, explanatory notes and associated legislation can use the department’s email advice service by emailing </w:t>
      </w:r>
      <w:hyperlink r:id="rId11" w:history="1">
        <w:r w:rsidRPr="001873B1">
          <w:rPr>
            <w:rStyle w:val="Hyperlink"/>
            <w:szCs w:val="22"/>
          </w:rPr>
          <w:t>askMBS@health.gov.au</w:t>
        </w:r>
      </w:hyperlink>
      <w:r w:rsidRPr="001873B1">
        <w:rPr>
          <w:szCs w:val="22"/>
        </w:rPr>
        <w:t>.</w:t>
      </w:r>
    </w:p>
    <w:p w14:paraId="1D6CA1FB" w14:textId="41F8EB94" w:rsidR="001245EF" w:rsidRDefault="001245EF" w:rsidP="001245EF">
      <w:pPr>
        <w:rPr>
          <w:color w:val="auto"/>
          <w:sz w:val="20"/>
          <w:szCs w:val="21"/>
        </w:rPr>
      </w:pPr>
      <w:r>
        <w:t xml:space="preserve">Private health insurance information on the product tier arrangements is available at </w:t>
      </w:r>
      <w:hyperlink r:id="rId12" w:history="1">
        <w:r>
          <w:rPr>
            <w:rStyle w:val="Hyperlink"/>
          </w:rPr>
          <w:t>www.privatehealth.gov.au</w:t>
        </w:r>
      </w:hyperlink>
      <w:r>
        <w:t xml:space="preserve">. Detailed information on the MBS item listing within clinical categories is available on the </w:t>
      </w:r>
      <w:hyperlink r:id="rId13" w:history="1">
        <w:r w:rsidR="001427CD">
          <w:rPr>
            <w:rStyle w:val="Hyperlink"/>
          </w:rPr>
          <w:t>d</w:t>
        </w:r>
        <w:r>
          <w:rPr>
            <w:rStyle w:val="Hyperlink"/>
          </w:rPr>
          <w:t>epartment’s website</w:t>
        </w:r>
      </w:hyperlink>
      <w:r>
        <w:t xml:space="preserve">. Private health insurance minimum accommodation benefits information, including MBS item accommodation classification, is </w:t>
      </w:r>
      <w:r>
        <w:lastRenderedPageBreak/>
        <w:t xml:space="preserve">available in the latest version of the </w:t>
      </w:r>
      <w:r w:rsidRPr="00B45350">
        <w:rPr>
          <w:i/>
        </w:rPr>
        <w:t>Private Health Insurance (Benefit Requirements) Rules</w:t>
      </w:r>
      <w:r w:rsidR="00BD50C6">
        <w:rPr>
          <w:i/>
        </w:rPr>
        <w:t> </w:t>
      </w:r>
      <w:r w:rsidRPr="00B45350">
        <w:rPr>
          <w:i/>
        </w:rPr>
        <w:t>2011</w:t>
      </w:r>
      <w:r w:rsidR="005E2D76">
        <w:rPr>
          <w:i/>
        </w:rPr>
        <w:t xml:space="preserve"> </w:t>
      </w:r>
      <w:r w:rsidR="005E2D76">
        <w:rPr>
          <w:iCs/>
        </w:rPr>
        <w:t xml:space="preserve">found on the </w:t>
      </w:r>
      <w:hyperlink r:id="rId14"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5" w:history="1">
        <w:r>
          <w:rPr>
            <w:rStyle w:val="Hyperlink"/>
          </w:rPr>
          <w:t>PHI@health.gov.au</w:t>
        </w:r>
      </w:hyperlink>
      <w:r>
        <w:t>.</w:t>
      </w:r>
    </w:p>
    <w:p w14:paraId="359DC9B9" w14:textId="0B531C97" w:rsidR="00064168" w:rsidRPr="00867595" w:rsidRDefault="00064168" w:rsidP="00064168">
      <w:pPr>
        <w:rPr>
          <w:szCs w:val="22"/>
        </w:rPr>
      </w:pPr>
      <w:r w:rsidRPr="00867595">
        <w:rPr>
          <w:szCs w:val="22"/>
        </w:rPr>
        <w:t>Subscribe to ‘</w:t>
      </w:r>
      <w:hyperlink r:id="rId16" w:history="1">
        <w:r w:rsidRPr="00867595">
          <w:rPr>
            <w:rStyle w:val="Hyperlink"/>
            <w:szCs w:val="22"/>
          </w:rPr>
          <w:t>News for Health Professionals</w:t>
        </w:r>
      </w:hyperlink>
      <w:r w:rsidRPr="00867595">
        <w:rPr>
          <w:szCs w:val="22"/>
        </w:rPr>
        <w:t xml:space="preserve">’ on the Services Australia website </w:t>
      </w:r>
      <w:r w:rsidR="00E91576">
        <w:rPr>
          <w:szCs w:val="22"/>
        </w:rPr>
        <w:t>to</w:t>
      </w:r>
      <w:r w:rsidRPr="00867595">
        <w:rPr>
          <w:szCs w:val="22"/>
        </w:rPr>
        <w:t xml:space="preserve"> receive regular news highlights.</w:t>
      </w:r>
    </w:p>
    <w:p w14:paraId="01509414" w14:textId="40308C06"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1" w:name="_Hlk7773414"/>
      <w:r w:rsidRPr="00867595">
        <w:rPr>
          <w:szCs w:val="22"/>
        </w:rPr>
        <w:t xml:space="preserve">go to the Health Professionals page on the Services Australia website or </w:t>
      </w:r>
      <w:bookmarkEnd w:id="1"/>
      <w:r w:rsidRPr="00867595">
        <w:rPr>
          <w:szCs w:val="22"/>
        </w:rPr>
        <w:t xml:space="preserve">contact Services Australia on the Provider Enquiry Line – 13 21 50. </w:t>
      </w:r>
    </w:p>
    <w:p w14:paraId="0B4D7CE4" w14:textId="76AA08BF" w:rsidR="00064168" w:rsidRPr="00867595" w:rsidRDefault="00064168" w:rsidP="00064168">
      <w:pPr>
        <w:rPr>
          <w:szCs w:val="22"/>
        </w:rPr>
      </w:pPr>
      <w:r w:rsidRPr="00867595">
        <w:rPr>
          <w:szCs w:val="22"/>
        </w:rPr>
        <w:t xml:space="preserve">The data file for software vendors when available can be accessed via the </w:t>
      </w:r>
      <w:hyperlink r:id="rId17" w:history="1">
        <w:r w:rsidR="00C02732" w:rsidRPr="00C02732">
          <w:rPr>
            <w:rStyle w:val="Hyperlink"/>
            <w:szCs w:val="22"/>
          </w:rPr>
          <w:t>Downloads</w:t>
        </w:r>
      </w:hyperlink>
      <w:r w:rsidRPr="00867595">
        <w:rPr>
          <w:szCs w:val="22"/>
        </w:rPr>
        <w:t xml:space="preserve"> page.</w:t>
      </w:r>
    </w:p>
    <w:p w14:paraId="6D6EB19D" w14:textId="56834EC2" w:rsidR="00BE3ED5" w:rsidRDefault="00BE3ED5" w:rsidP="00BE3ED5">
      <w:pPr>
        <w:pStyle w:val="Heading2"/>
      </w:pPr>
      <w:r>
        <w:t xml:space="preserve">Amended item descriptors </w:t>
      </w:r>
      <w:r w:rsidRPr="00726AF7">
        <w:rPr>
          <w:szCs w:val="36"/>
        </w:rPr>
        <w:t>(</w:t>
      </w:r>
      <w:r w:rsidR="00726AF7" w:rsidRPr="00726AF7">
        <w:rPr>
          <w:szCs w:val="36"/>
        </w:rPr>
        <w:t>from</w:t>
      </w:r>
      <w:r w:rsidR="00DA7D96" w:rsidRPr="00726AF7">
        <w:rPr>
          <w:szCs w:val="36"/>
        </w:rPr>
        <w:t xml:space="preserve"> 1 November 2025</w:t>
      </w:r>
      <w:r w:rsidRPr="00726AF7">
        <w:rPr>
          <w:szCs w:val="36"/>
        </w:rPr>
        <w:t>)</w:t>
      </w:r>
    </w:p>
    <w:tbl>
      <w:tblPr>
        <w:tblStyle w:val="GridTable4-Accent2"/>
        <w:tblW w:w="0" w:type="auto"/>
        <w:tblLook w:val="04A0" w:firstRow="1" w:lastRow="0" w:firstColumn="1" w:lastColumn="0" w:noHBand="0" w:noVBand="1"/>
      </w:tblPr>
      <w:tblGrid>
        <w:gridCol w:w="9060"/>
      </w:tblGrid>
      <w:tr w:rsidR="00BE3ED5" w14:paraId="148B360C" w14:textId="77777777" w:rsidTr="001210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596D47FF" w:rsidR="00BE3ED5" w:rsidRDefault="008437CA" w:rsidP="001210F8">
            <w:pPr>
              <w:rPr>
                <w:b w:val="0"/>
                <w:bCs w:val="0"/>
                <w:lang w:eastAsia="en-AU"/>
              </w:rPr>
            </w:pPr>
            <w:bookmarkStart w:id="2" w:name="_Hlk118987208"/>
            <w:r>
              <w:rPr>
                <w:lang w:eastAsia="en-AU"/>
              </w:rPr>
              <w:t>Category</w:t>
            </w:r>
            <w:r w:rsidR="00D23448">
              <w:rPr>
                <w:lang w:eastAsia="en-AU"/>
              </w:rPr>
              <w:t xml:space="preserve"> 3 </w:t>
            </w:r>
            <w:r w:rsidR="00D67454">
              <w:rPr>
                <w:lang w:eastAsia="en-AU"/>
              </w:rPr>
              <w:t>–</w:t>
            </w:r>
            <w:r w:rsidR="00D23448">
              <w:rPr>
                <w:szCs w:val="22"/>
              </w:rPr>
              <w:t xml:space="preserve"> THERAPEUTIC PROCEDURES</w:t>
            </w:r>
          </w:p>
        </w:tc>
      </w:tr>
      <w:tr w:rsidR="00BE3ED5" w14:paraId="4C44E092" w14:textId="77777777" w:rsidTr="0012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3D018C7E" w:rsidR="00BE3ED5" w:rsidRDefault="008437CA" w:rsidP="001210F8">
            <w:pPr>
              <w:rPr>
                <w:b w:val="0"/>
                <w:bCs w:val="0"/>
                <w:lang w:eastAsia="en-AU"/>
              </w:rPr>
            </w:pPr>
            <w:r>
              <w:rPr>
                <w:lang w:eastAsia="en-AU"/>
              </w:rPr>
              <w:t>Group</w:t>
            </w:r>
            <w:r w:rsidR="00D23448">
              <w:rPr>
                <w:lang w:eastAsia="en-AU"/>
              </w:rPr>
              <w:t xml:space="preserve"> T8 – Surgical Operations </w:t>
            </w:r>
          </w:p>
        </w:tc>
      </w:tr>
      <w:tr w:rsidR="00642F20" w14:paraId="3DDFF680" w14:textId="77777777" w:rsidTr="001210F8">
        <w:tc>
          <w:tcPr>
            <w:cnfStyle w:val="001000000000" w:firstRow="0" w:lastRow="0" w:firstColumn="1" w:lastColumn="0" w:oddVBand="0" w:evenVBand="0" w:oddHBand="0" w:evenHBand="0" w:firstRowFirstColumn="0" w:firstRowLastColumn="0" w:lastRowFirstColumn="0" w:lastRowLastColumn="0"/>
            <w:tcW w:w="9060" w:type="dxa"/>
            <w:hideMark/>
          </w:tcPr>
          <w:p w14:paraId="7D263584" w14:textId="3B57D526" w:rsidR="00642F20" w:rsidRPr="00642F20" w:rsidRDefault="00642F20" w:rsidP="00642F20">
            <w:pPr>
              <w:pStyle w:val="Tabletextleft"/>
              <w:rPr>
                <w:b/>
              </w:rPr>
            </w:pPr>
            <w:r w:rsidRPr="00642F20">
              <w:rPr>
                <w:b/>
              </w:rPr>
              <w:t>Subgroup</w:t>
            </w:r>
            <w:r w:rsidR="00D23448">
              <w:rPr>
                <w:b/>
              </w:rPr>
              <w:t xml:space="preserve"> 2 – Colorectal </w:t>
            </w:r>
          </w:p>
        </w:tc>
      </w:tr>
      <w:tr w:rsidR="00642F20" w14:paraId="25FF7AAD" w14:textId="77777777" w:rsidTr="0012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63E583FD" w14:textId="5FC67EE8" w:rsidR="009C1B49" w:rsidRPr="00027E34" w:rsidRDefault="009C1B49" w:rsidP="009C1B49">
            <w:pPr>
              <w:rPr>
                <w:rFonts w:cs="Arial"/>
                <w:b w:val="0"/>
                <w:bCs w:val="0"/>
              </w:rPr>
            </w:pPr>
            <w:r w:rsidRPr="00027E34">
              <w:rPr>
                <w:rFonts w:cs="Arial"/>
                <w:b w:val="0"/>
                <w:bCs w:val="0"/>
              </w:rPr>
              <w:t>32084</w:t>
            </w:r>
          </w:p>
          <w:p w14:paraId="3DEABE5F" w14:textId="77777777" w:rsidR="00642F20" w:rsidRDefault="009C1B49" w:rsidP="009C1B49">
            <w:pPr>
              <w:rPr>
                <w:rFonts w:cs="Arial"/>
              </w:rPr>
            </w:pPr>
            <w:r w:rsidRPr="009C1B49">
              <w:rPr>
                <w:rFonts w:cs="Arial"/>
                <w:b w:val="0"/>
                <w:bCs w:val="0"/>
              </w:rPr>
              <w:t xml:space="preserve">Sigmoidoscopy or colonoscopy up to the hepatic flexure, with or without biopsy, other than a service associated with a service to which any of items 32222 to 32228 </w:t>
            </w:r>
            <w:r w:rsidRPr="00653152">
              <w:rPr>
                <w:rFonts w:cs="Arial"/>
                <w:b w:val="0"/>
                <w:bCs w:val="0"/>
                <w:color w:val="870000"/>
              </w:rPr>
              <w:t xml:space="preserve">or 32230 </w:t>
            </w:r>
            <w:r w:rsidRPr="009C1B49">
              <w:rPr>
                <w:rFonts w:cs="Arial"/>
                <w:b w:val="0"/>
                <w:bCs w:val="0"/>
              </w:rPr>
              <w:t>applies (H) (Anaes.)</w:t>
            </w:r>
          </w:p>
          <w:p w14:paraId="2BDF063F" w14:textId="2BA41F74" w:rsidR="009C1B49" w:rsidRPr="00514F50" w:rsidRDefault="0040088C" w:rsidP="00514F50">
            <w:pPr>
              <w:rPr>
                <w:rFonts w:cs="Arial"/>
                <w:b w:val="0"/>
                <w:bCs w:val="0"/>
              </w:rPr>
            </w:pPr>
            <w:r w:rsidRPr="0040088C">
              <w:rPr>
                <w:rFonts w:cs="Arial"/>
                <w:b w:val="0"/>
                <w:bCs w:val="0"/>
              </w:rPr>
              <w:t>Fee: $129.95 Benefit: 75% = $97.50</w:t>
            </w:r>
          </w:p>
        </w:tc>
      </w:tr>
      <w:tr w:rsidR="00642F20" w14:paraId="398A0C81" w14:textId="77777777" w:rsidTr="001210F8">
        <w:tc>
          <w:tcPr>
            <w:cnfStyle w:val="001000000000" w:firstRow="0" w:lastRow="0" w:firstColumn="1" w:lastColumn="0" w:oddVBand="0" w:evenVBand="0" w:oddHBand="0" w:evenHBand="0" w:firstRowFirstColumn="0" w:firstRowLastColumn="0" w:lastRowFirstColumn="0" w:lastRowLastColumn="0"/>
            <w:tcW w:w="9060" w:type="dxa"/>
            <w:hideMark/>
          </w:tcPr>
          <w:p w14:paraId="66C01353" w14:textId="1D9870D1" w:rsidR="00384786" w:rsidRPr="00027E34" w:rsidRDefault="00384786" w:rsidP="00384786">
            <w:pPr>
              <w:rPr>
                <w:rFonts w:cs="Arial"/>
                <w:b w:val="0"/>
                <w:bCs w:val="0"/>
              </w:rPr>
            </w:pPr>
            <w:r w:rsidRPr="00027E34">
              <w:rPr>
                <w:rFonts w:cs="Arial"/>
                <w:b w:val="0"/>
                <w:bCs w:val="0"/>
              </w:rPr>
              <w:t>32087</w:t>
            </w:r>
          </w:p>
          <w:p w14:paraId="37C555F5" w14:textId="40BD7781" w:rsidR="00BB6DE6" w:rsidRPr="00514802" w:rsidRDefault="00384786" w:rsidP="00384786">
            <w:pPr>
              <w:rPr>
                <w:rFonts w:cs="Arial"/>
              </w:rPr>
            </w:pPr>
            <w:r w:rsidRPr="00384786">
              <w:rPr>
                <w:rFonts w:cs="Arial"/>
                <w:b w:val="0"/>
                <w:bCs w:val="0"/>
              </w:rPr>
              <w:t xml:space="preserve">Endoscopic examination of the colon up to the hepatic flexure by sigmoidoscopy or colonoscopy for the removal of one or more polyps, other than a service associated with a service to which any of items 32222 to 32228 </w:t>
            </w:r>
            <w:r w:rsidRPr="008A054A">
              <w:rPr>
                <w:rFonts w:cs="Arial"/>
                <w:b w:val="0"/>
                <w:bCs w:val="0"/>
                <w:color w:val="A20000"/>
              </w:rPr>
              <w:t xml:space="preserve">or 32230 </w:t>
            </w:r>
            <w:r w:rsidRPr="00384786">
              <w:rPr>
                <w:rFonts w:cs="Arial"/>
                <w:b w:val="0"/>
                <w:bCs w:val="0"/>
              </w:rPr>
              <w:t>applies (H) (Anaes.) </w:t>
            </w:r>
          </w:p>
          <w:p w14:paraId="2F786A12" w14:textId="1AEF5E6B" w:rsidR="00642F20" w:rsidRPr="00514F50" w:rsidRDefault="00C83A94" w:rsidP="00514F50">
            <w:pPr>
              <w:rPr>
                <w:b w:val="0"/>
                <w:bCs w:val="0"/>
              </w:rPr>
            </w:pPr>
            <w:r w:rsidRPr="00C83A94">
              <w:rPr>
                <w:b w:val="0"/>
                <w:bCs w:val="0"/>
              </w:rPr>
              <w:t>Fee: $238.80 Benefit: 75% = $179.10</w:t>
            </w:r>
            <w:r w:rsidR="00642F20" w:rsidRPr="00642F20">
              <w:t xml:space="preserve"> </w:t>
            </w:r>
          </w:p>
        </w:tc>
      </w:tr>
      <w:tr w:rsidR="003A4637" w14:paraId="7DEA01B5" w14:textId="77777777" w:rsidTr="0012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2564BCE5" w14:textId="77777777" w:rsidR="00514802" w:rsidRPr="004846A2" w:rsidRDefault="00514802" w:rsidP="00514802">
            <w:pPr>
              <w:rPr>
                <w:rFonts w:cs="Arial"/>
                <w:b w:val="0"/>
                <w:bCs w:val="0"/>
                <w:szCs w:val="22"/>
              </w:rPr>
            </w:pPr>
            <w:r w:rsidRPr="004846A2">
              <w:rPr>
                <w:rFonts w:cs="Arial"/>
                <w:b w:val="0"/>
                <w:bCs w:val="0"/>
                <w:szCs w:val="22"/>
              </w:rPr>
              <w:t>TN.8.</w:t>
            </w:r>
            <w:r w:rsidRPr="004846A2">
              <w:rPr>
                <w:b w:val="0"/>
                <w:bCs w:val="0"/>
                <w:szCs w:val="22"/>
              </w:rPr>
              <w:t>293</w:t>
            </w:r>
            <w:r w:rsidRPr="004846A2">
              <w:rPr>
                <w:rFonts w:cs="Arial"/>
                <w:b w:val="0"/>
                <w:bCs w:val="0"/>
                <w:szCs w:val="22"/>
              </w:rPr>
              <w:t xml:space="preserve"> Endoscopic Mucosal Resection (item 32230)</w:t>
            </w:r>
          </w:p>
          <w:p w14:paraId="24AF5FE1" w14:textId="77777777" w:rsidR="00514802" w:rsidRPr="00514802" w:rsidRDefault="00514802" w:rsidP="00514802">
            <w:pPr>
              <w:rPr>
                <w:rFonts w:cs="Arial"/>
                <w:b w:val="0"/>
                <w:bCs w:val="0"/>
                <w:szCs w:val="22"/>
              </w:rPr>
            </w:pPr>
            <w:r w:rsidRPr="00514802">
              <w:rPr>
                <w:rFonts w:cs="Arial"/>
                <w:b w:val="0"/>
                <w:bCs w:val="0"/>
                <w:szCs w:val="22"/>
              </w:rPr>
              <w:t>Endoscopic mucosal resection (EMR) item 32230 is inclusive of the colonoscopy service described in items 32222, 32223, 32224, 32225, 32226, and 32228.</w:t>
            </w:r>
          </w:p>
          <w:p w14:paraId="76FE0789" w14:textId="77777777" w:rsidR="00514802" w:rsidRPr="00653152" w:rsidRDefault="00514802" w:rsidP="00514802">
            <w:pPr>
              <w:spacing w:before="0"/>
              <w:rPr>
                <w:rFonts w:cs="Arial"/>
                <w:b w:val="0"/>
                <w:bCs w:val="0"/>
                <w:color w:val="870000"/>
                <w:szCs w:val="22"/>
              </w:rPr>
            </w:pPr>
            <w:r w:rsidRPr="00514802">
              <w:rPr>
                <w:rFonts w:cs="Arial"/>
                <w:b w:val="0"/>
                <w:bCs w:val="0"/>
                <w:szCs w:val="22"/>
              </w:rPr>
              <w:t xml:space="preserve">There is a same day, same provider, same patient restriction with claiming any of the colonoscopy items 32222, 32223, 32224, 32225, 32226, and 32228 with item 32230. </w:t>
            </w:r>
            <w:r w:rsidRPr="00653152">
              <w:rPr>
                <w:rFonts w:cs="Arial"/>
                <w:b w:val="0"/>
                <w:bCs w:val="0"/>
                <w:color w:val="870000"/>
                <w:szCs w:val="22"/>
              </w:rPr>
              <w:t>This co-claiming restriction also applies to sigmoidoscopy or colonoscopy items 32084 and 32087 with item 32230.</w:t>
            </w:r>
          </w:p>
          <w:p w14:paraId="0A7419F2" w14:textId="77777777" w:rsidR="00514802" w:rsidRPr="00514802" w:rsidRDefault="00514802" w:rsidP="00514802">
            <w:pPr>
              <w:spacing w:before="0"/>
              <w:rPr>
                <w:rFonts w:cs="Arial"/>
                <w:b w:val="0"/>
                <w:bCs w:val="0"/>
                <w:szCs w:val="22"/>
              </w:rPr>
            </w:pPr>
            <w:r w:rsidRPr="00653152">
              <w:rPr>
                <w:rFonts w:cs="Arial"/>
                <w:b w:val="0"/>
                <w:bCs w:val="0"/>
                <w:color w:val="870000"/>
                <w:szCs w:val="22"/>
              </w:rPr>
              <w:t>EMR item 32230 is also inclusive of the removal of any additional polyp/s &lt;=25mm that occurs during the procedure and cannot be co-claimed with polypectomy item 32229.</w:t>
            </w:r>
          </w:p>
          <w:p w14:paraId="57CF23E7" w14:textId="77777777" w:rsidR="001F2E9A" w:rsidRDefault="001F2E9A" w:rsidP="00514802">
            <w:pPr>
              <w:rPr>
                <w:rFonts w:cs="Arial"/>
                <w:b w:val="0"/>
                <w:bCs w:val="0"/>
                <w:szCs w:val="22"/>
              </w:rPr>
            </w:pPr>
          </w:p>
          <w:p w14:paraId="2314001B" w14:textId="40A1271D" w:rsidR="00514802" w:rsidRPr="00514802" w:rsidRDefault="00514802" w:rsidP="001F2E9A">
            <w:pPr>
              <w:spacing w:before="240"/>
              <w:rPr>
                <w:rFonts w:cs="Arial"/>
                <w:szCs w:val="22"/>
              </w:rPr>
            </w:pPr>
            <w:r w:rsidRPr="00514802">
              <w:rPr>
                <w:rFonts w:cs="Arial"/>
                <w:szCs w:val="22"/>
              </w:rPr>
              <w:lastRenderedPageBreak/>
              <w:t>Scenario 1</w:t>
            </w:r>
          </w:p>
          <w:p w14:paraId="5154BF35" w14:textId="77777777" w:rsidR="00514802" w:rsidRPr="00514802" w:rsidRDefault="00514802" w:rsidP="00514802">
            <w:pPr>
              <w:rPr>
                <w:rFonts w:cs="Arial"/>
                <w:b w:val="0"/>
                <w:bCs w:val="0"/>
                <w:szCs w:val="22"/>
              </w:rPr>
            </w:pPr>
            <w:r w:rsidRPr="00514802">
              <w:rPr>
                <w:rFonts w:cs="Arial"/>
                <w:b w:val="0"/>
                <w:bCs w:val="0"/>
                <w:szCs w:val="22"/>
              </w:rPr>
              <w:t>Should identification of a polyp &gt;= 25 mm occur at time of colonoscopy and the provider is sufficiently skilled and the location of the procedure (facility) appropriately resourced, the polyp may be removed (resected) in situ at time of initial colonoscopy provided adequate consent was obtained by the endoscopist before the procedure.</w:t>
            </w:r>
          </w:p>
          <w:p w14:paraId="3B384552" w14:textId="77777777" w:rsidR="00514802" w:rsidRPr="00514802" w:rsidRDefault="00514802" w:rsidP="00514802">
            <w:pPr>
              <w:rPr>
                <w:rFonts w:cs="Arial"/>
                <w:b w:val="0"/>
                <w:bCs w:val="0"/>
                <w:szCs w:val="22"/>
              </w:rPr>
            </w:pPr>
            <w:r w:rsidRPr="00514802">
              <w:rPr>
                <w:rFonts w:cs="Arial"/>
                <w:b w:val="0"/>
                <w:bCs w:val="0"/>
                <w:szCs w:val="22"/>
              </w:rPr>
              <w:t>Where this is the case, the provider will no longer bill a colonoscopy item 32222, 32223, 32224, 32225, 32226, or 32228, rather they will bill item 32230.</w:t>
            </w:r>
            <w:r w:rsidRPr="00653152">
              <w:rPr>
                <w:color w:val="870000"/>
                <w:szCs w:val="22"/>
              </w:rPr>
              <w:t xml:space="preserve"> </w:t>
            </w:r>
            <w:r w:rsidRPr="00653152">
              <w:rPr>
                <w:rFonts w:cs="Arial"/>
                <w:b w:val="0"/>
                <w:bCs w:val="0"/>
                <w:color w:val="870000"/>
                <w:szCs w:val="22"/>
              </w:rPr>
              <w:t>Where additional polyp/s &lt;=25mm are also removed during the EMR procedure, this is included under item 32230. The provider is not able to co-claim polypectomy item 32229.</w:t>
            </w:r>
          </w:p>
          <w:p w14:paraId="78C8384C" w14:textId="77777777" w:rsidR="00514802" w:rsidRPr="00514802" w:rsidRDefault="00514802" w:rsidP="00514802">
            <w:pPr>
              <w:rPr>
                <w:rFonts w:cs="Arial"/>
                <w:szCs w:val="22"/>
              </w:rPr>
            </w:pPr>
            <w:r w:rsidRPr="00514802">
              <w:rPr>
                <w:rFonts w:cs="Arial"/>
                <w:szCs w:val="22"/>
              </w:rPr>
              <w:t>Scenario 2</w:t>
            </w:r>
          </w:p>
          <w:p w14:paraId="66DB160E" w14:textId="3424AFD3" w:rsidR="003A4637" w:rsidRDefault="00514802" w:rsidP="00514802">
            <w:pPr>
              <w:rPr>
                <w:b w:val="0"/>
                <w:bCs w:val="0"/>
              </w:rPr>
            </w:pPr>
            <w:r w:rsidRPr="00514802">
              <w:rPr>
                <w:rFonts w:cs="Arial"/>
                <w:b w:val="0"/>
                <w:bCs w:val="0"/>
                <w:szCs w:val="22"/>
              </w:rPr>
              <w:t>Where the provider is unable to remove the polyp/s &gt;=25 mm, and the patient is required to return to have the polyp removed, then the initial procedure identifying the polyp and thus the need for EMR would be billed to either 32222, 32223, 32224, 32225, 32226 or 32228 and the subsequent resection procedure to 32230.</w:t>
            </w:r>
          </w:p>
        </w:tc>
      </w:tr>
      <w:bookmarkEnd w:id="2"/>
    </w:tbl>
    <w:p w14:paraId="508B4C47" w14:textId="0B9F0AE6" w:rsidR="00BE3ED5" w:rsidRDefault="00BE3ED5"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1B767" w14:textId="77777777" w:rsidR="004B7733" w:rsidRDefault="004B7733" w:rsidP="006B56BB">
      <w:r>
        <w:separator/>
      </w:r>
    </w:p>
    <w:p w14:paraId="06C5EE12" w14:textId="77777777" w:rsidR="004B7733" w:rsidRDefault="004B7733"/>
  </w:endnote>
  <w:endnote w:type="continuationSeparator" w:id="0">
    <w:p w14:paraId="3DBC0D8E" w14:textId="77777777" w:rsidR="004B7733" w:rsidRDefault="004B7733" w:rsidP="006B56BB">
      <w:r>
        <w:continuationSeparator/>
      </w:r>
    </w:p>
    <w:p w14:paraId="7260DBEC" w14:textId="77777777" w:rsidR="004B7733" w:rsidRDefault="004B7733"/>
  </w:endnote>
  <w:endnote w:type="continuationNotice" w:id="1">
    <w:p w14:paraId="5AF5CB6B" w14:textId="77777777" w:rsidR="004B7733" w:rsidRDefault="004B7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BB845" w14:textId="4F394DD5" w:rsidR="00DA71D5" w:rsidRDefault="00653152">
    <w:pPr>
      <w:pStyle w:val="Footer"/>
    </w:pPr>
    <w:r>
      <w:rPr>
        <w:noProof/>
      </w:rPr>
      <mc:AlternateContent>
        <mc:Choice Requires="wps">
          <w:drawing>
            <wp:anchor distT="0" distB="0" distL="0" distR="0" simplePos="0" relativeHeight="251681792" behindDoc="0" locked="0" layoutInCell="1" allowOverlap="1" wp14:anchorId="646BB440" wp14:editId="25487DC6">
              <wp:simplePos x="635" y="635"/>
              <wp:positionH relativeFrom="page">
                <wp:align>center</wp:align>
              </wp:positionH>
              <wp:positionV relativeFrom="page">
                <wp:align>bottom</wp:align>
              </wp:positionV>
              <wp:extent cx="551815" cy="480695"/>
              <wp:effectExtent l="0" t="0" r="635" b="0"/>
              <wp:wrapNone/>
              <wp:docPr id="87623442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30F3B62" w14:textId="2A6607BA" w:rsidR="00653152" w:rsidRPr="00653152" w:rsidRDefault="00653152" w:rsidP="00653152">
                          <w:pPr>
                            <w:spacing w:after="0"/>
                            <w:rPr>
                              <w:rFonts w:ascii="Calibri" w:eastAsia="Calibri" w:hAnsi="Calibri" w:cs="Calibri"/>
                              <w:noProof/>
                              <w:color w:val="FF0000"/>
                              <w:sz w:val="24"/>
                            </w:rPr>
                          </w:pPr>
                          <w:r w:rsidRPr="00653152">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6BB440"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7.8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fill o:detectmouseclick="t"/>
              <v:textbox style="mso-fit-shape-to-text:t" inset="0,0,0,15pt">
                <w:txbxContent>
                  <w:p w14:paraId="730F3B62" w14:textId="2A6607BA" w:rsidR="00653152" w:rsidRPr="00653152" w:rsidRDefault="00653152" w:rsidP="00653152">
                    <w:pPr>
                      <w:spacing w:after="0"/>
                      <w:rPr>
                        <w:rFonts w:ascii="Calibri" w:eastAsia="Calibri" w:hAnsi="Calibri" w:cs="Calibri"/>
                        <w:noProof/>
                        <w:color w:val="FF0000"/>
                        <w:sz w:val="24"/>
                      </w:rPr>
                    </w:pPr>
                    <w:r w:rsidRPr="00653152">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53719110" w:rsidR="00F51321" w:rsidRPr="00BD1D77" w:rsidRDefault="00653152" w:rsidP="00F51321">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82816" behindDoc="0" locked="0" layoutInCell="1" allowOverlap="1" wp14:anchorId="46D6E2D6" wp14:editId="3C133BB9">
              <wp:simplePos x="635" y="635"/>
              <wp:positionH relativeFrom="page">
                <wp:align>center</wp:align>
              </wp:positionH>
              <wp:positionV relativeFrom="page">
                <wp:align>bottom</wp:align>
              </wp:positionV>
              <wp:extent cx="551815" cy="480695"/>
              <wp:effectExtent l="0" t="0" r="635" b="0"/>
              <wp:wrapNone/>
              <wp:docPr id="159816728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6DC7752" w14:textId="4CCBEE37" w:rsidR="00653152" w:rsidRPr="00653152" w:rsidRDefault="00653152" w:rsidP="00653152">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D6E2D6" id="_x0000_t202" coordsize="21600,21600" o:spt="202" path="m,l,21600r21600,l21600,xe">
              <v:stroke joinstyle="miter"/>
              <v:path gradientshapeok="t" o:connecttype="rect"/>
            </v:shapetype>
            <v:shape id="Text Box 6" o:spid="_x0000_s1029" type="#_x0000_t202" alt="OFFICIAL" style="position:absolute;margin-left:0;margin-top:0;width:43.45pt;height:37.85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fill o:detectmouseclick="t"/>
              <v:textbox style="mso-fit-shape-to-text:t" inset="0,0,0,15pt">
                <w:txbxContent>
                  <w:p w14:paraId="06DC7752" w14:textId="4CCBEE37" w:rsidR="00653152" w:rsidRPr="00653152" w:rsidRDefault="00653152" w:rsidP="00653152">
                    <w:pPr>
                      <w:spacing w:after="0"/>
                      <w:rPr>
                        <w:rFonts w:ascii="Calibri" w:eastAsia="Calibri" w:hAnsi="Calibri" w:cs="Calibri"/>
                        <w:noProof/>
                        <w:color w:val="FF0000"/>
                        <w:sz w:val="24"/>
                      </w:rPr>
                    </w:pPr>
                  </w:p>
                </w:txbxContent>
              </v:textbox>
              <w10:wrap anchorx="page" anchory="page"/>
            </v:shape>
          </w:pict>
        </mc:Fallback>
      </mc:AlternateContent>
    </w:r>
    <w:r w:rsidR="00000000">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005EF5D4" w14:textId="77777777" w:rsidR="008F2971" w:rsidRDefault="008F2971" w:rsidP="008F2971">
    <w:pPr>
      <w:pStyle w:val="Footer"/>
      <w:tabs>
        <w:tab w:val="right" w:pos="10466"/>
      </w:tabs>
      <w:jc w:val="left"/>
      <w:rPr>
        <w:b/>
        <w:szCs w:val="20"/>
      </w:rPr>
    </w:pPr>
    <w:r w:rsidRPr="008F2971">
      <w:rPr>
        <w:b/>
        <w:szCs w:val="20"/>
      </w:rPr>
      <w:t xml:space="preserve">Minor amendments to clarify co-claiming restrictions related to endoscopic </w:t>
    </w:r>
  </w:p>
  <w:p w14:paraId="1EBE15CC" w14:textId="1B1B4627" w:rsidR="00F51321" w:rsidRPr="008F2971" w:rsidRDefault="008F2971" w:rsidP="008F2971">
    <w:pPr>
      <w:pStyle w:val="Footer"/>
      <w:tabs>
        <w:tab w:val="right" w:pos="10466"/>
      </w:tabs>
      <w:jc w:val="left"/>
      <w:rPr>
        <w:b/>
        <w:szCs w:val="20"/>
      </w:rPr>
    </w:pPr>
    <w:r w:rsidRPr="008F2971">
      <w:rPr>
        <w:b/>
        <w:szCs w:val="20"/>
      </w:rPr>
      <w:t>mucosal resection (EMR) item 32230</w:t>
    </w:r>
    <w:r>
      <w:rPr>
        <w:b/>
        <w:szCs w:val="20"/>
      </w:rPr>
      <w:t xml:space="preserve"> </w:t>
    </w:r>
    <w:r w:rsidR="00F51321" w:rsidRPr="00BD1D77">
      <w:rPr>
        <w:b/>
        <w:szCs w:val="20"/>
      </w:rPr>
      <w:t>– Factsheet</w:t>
    </w:r>
    <w:r w:rsidR="00F51321"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Content>
            <w:sdt>
              <w:sdtPr>
                <w:rPr>
                  <w:szCs w:val="20"/>
                </w:rPr>
                <w:id w:val="1762873439"/>
                <w:docPartObj>
                  <w:docPartGallery w:val="Page Numbers (Top of Page)"/>
                  <w:docPartUnique/>
                </w:docPartObj>
              </w:sdt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6700FDE7" w:rsidR="00CB03B8" w:rsidRPr="00F51321" w:rsidRDefault="00F51321" w:rsidP="00292535">
    <w:pPr>
      <w:pStyle w:val="Footer"/>
      <w:jc w:val="left"/>
    </w:pPr>
    <w:r w:rsidRPr="00BD1D77">
      <w:rPr>
        <w:szCs w:val="20"/>
      </w:rPr>
      <w:t>Last updated –</w:t>
    </w:r>
    <w:r w:rsidR="00A42042">
      <w:rPr>
        <w:szCs w:val="20"/>
      </w:rPr>
      <w:t xml:space="preserve"> </w:t>
    </w:r>
    <w:r w:rsidR="004C6399">
      <w:rPr>
        <w:szCs w:val="20"/>
      </w:rPr>
      <w:t>1</w:t>
    </w:r>
    <w:r w:rsidR="00331173">
      <w:rPr>
        <w:szCs w:val="20"/>
      </w:rPr>
      <w:t>5</w:t>
    </w:r>
    <w:r w:rsidR="004C6399">
      <w:rPr>
        <w:szCs w:val="20"/>
      </w:rPr>
      <w:t xml:space="preserve"> October</w:t>
    </w:r>
    <w:r w:rsidR="00A42042">
      <w:rPr>
        <w:szCs w:val="20"/>
      </w:rPr>
      <w:t xml:space="preserve"> </w:t>
    </w:r>
    <w:r w:rsidR="00696A32">
      <w:rPr>
        <w:szCs w:val="20"/>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7E2265B9" w:rsidR="00064168" w:rsidRPr="00BD1D77" w:rsidRDefault="00653152" w:rsidP="00064168">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80768" behindDoc="0" locked="0" layoutInCell="1" allowOverlap="1" wp14:anchorId="08A557C2" wp14:editId="66F137F5">
              <wp:simplePos x="635" y="635"/>
              <wp:positionH relativeFrom="page">
                <wp:align>center</wp:align>
              </wp:positionH>
              <wp:positionV relativeFrom="page">
                <wp:align>bottom</wp:align>
              </wp:positionV>
              <wp:extent cx="551815" cy="480695"/>
              <wp:effectExtent l="0" t="0" r="635" b="0"/>
              <wp:wrapNone/>
              <wp:docPr id="72585210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E245F47" w14:textId="024129E0" w:rsidR="00653152" w:rsidRPr="00653152" w:rsidRDefault="00653152" w:rsidP="00653152">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A557C2" id="_x0000_t202" coordsize="21600,21600" o:spt="202" path="m,l,21600r21600,l21600,xe">
              <v:stroke joinstyle="miter"/>
              <v:path gradientshapeok="t" o:connecttype="rect"/>
            </v:shapetype>
            <v:shape id="Text Box 4" o:spid="_x0000_s1031" type="#_x0000_t202" alt="OFFICIAL" style="position:absolute;margin-left:0;margin-top:0;width:43.45pt;height:37.8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fill o:detectmouseclick="t"/>
              <v:textbox style="mso-fit-shape-to-text:t" inset="0,0,0,15pt">
                <w:txbxContent>
                  <w:p w14:paraId="6E245F47" w14:textId="024129E0" w:rsidR="00653152" w:rsidRPr="00653152" w:rsidRDefault="00653152" w:rsidP="00653152">
                    <w:pPr>
                      <w:spacing w:after="0"/>
                      <w:rPr>
                        <w:rFonts w:ascii="Calibri" w:eastAsia="Calibri" w:hAnsi="Calibri" w:cs="Calibri"/>
                        <w:noProof/>
                        <w:color w:val="FF0000"/>
                        <w:sz w:val="24"/>
                      </w:rPr>
                    </w:pPr>
                  </w:p>
                </w:txbxContent>
              </v:textbox>
              <w10:wrap anchorx="page" anchory="page"/>
            </v:shape>
          </w:pict>
        </mc:Fallback>
      </mc:AlternateContent>
    </w:r>
    <w:r w:rsidR="00000000">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63B3BDEB" w14:textId="0E45ACCB" w:rsidR="00846C1B" w:rsidRDefault="00846C1B" w:rsidP="00846C1B">
    <w:pPr>
      <w:pStyle w:val="Footer"/>
      <w:tabs>
        <w:tab w:val="right" w:pos="10466"/>
      </w:tabs>
      <w:jc w:val="left"/>
      <w:rPr>
        <w:b/>
        <w:szCs w:val="20"/>
      </w:rPr>
    </w:pPr>
    <w:r w:rsidRPr="008F2971">
      <w:rPr>
        <w:b/>
        <w:szCs w:val="20"/>
      </w:rPr>
      <w:t xml:space="preserve">Minor amendments </w:t>
    </w:r>
    <w:r w:rsidR="006E1BFB">
      <w:rPr>
        <w:b/>
        <w:szCs w:val="20"/>
      </w:rPr>
      <w:t>regarding</w:t>
    </w:r>
    <w:r w:rsidRPr="008F2971">
      <w:rPr>
        <w:b/>
        <w:szCs w:val="20"/>
      </w:rPr>
      <w:t xml:space="preserve"> co-claiming restrictions related to endoscopic </w:t>
    </w:r>
  </w:p>
  <w:p w14:paraId="7DCCE2B2" w14:textId="6230017E" w:rsidR="00064168" w:rsidRPr="00BD1D77" w:rsidRDefault="00846C1B" w:rsidP="00846C1B">
    <w:pPr>
      <w:pStyle w:val="Footer"/>
      <w:tabs>
        <w:tab w:val="clear" w:pos="9026"/>
        <w:tab w:val="right" w:pos="10466"/>
      </w:tabs>
      <w:rPr>
        <w:szCs w:val="20"/>
      </w:rPr>
    </w:pPr>
    <w:r w:rsidRPr="008F2971">
      <w:rPr>
        <w:b/>
        <w:szCs w:val="20"/>
      </w:rPr>
      <w:t>mucosal resection (EMR) item 32230</w:t>
    </w:r>
    <w:r>
      <w:rPr>
        <w:b/>
        <w:szCs w:val="20"/>
      </w:rPr>
      <w:t xml:space="preserve"> </w:t>
    </w:r>
    <w:r w:rsidRPr="00BD1D77">
      <w:rPr>
        <w:b/>
        <w:szCs w:val="20"/>
      </w:rPr>
      <w:t xml:space="preserve">– </w:t>
    </w:r>
    <w:r w:rsidR="00064168" w:rsidRPr="00BD1D77">
      <w:rPr>
        <w:b/>
        <w:szCs w:val="20"/>
      </w:rPr>
      <w:t>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Content>
            <w:sdt>
              <w:sdtPr>
                <w:rPr>
                  <w:szCs w:val="20"/>
                </w:rPr>
                <w:id w:val="1701501531"/>
                <w:docPartObj>
                  <w:docPartGallery w:val="Page Numbers (Top of Page)"/>
                  <w:docPartUnique/>
                </w:docPartObj>
              </w:sdt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55A11642" w:rsidR="00064168" w:rsidRPr="00BD1D77" w:rsidRDefault="00064168" w:rsidP="00064168">
    <w:pPr>
      <w:pStyle w:val="Footer"/>
      <w:jc w:val="left"/>
      <w:rPr>
        <w:szCs w:val="20"/>
      </w:rPr>
    </w:pPr>
    <w:r w:rsidRPr="00BD1D77">
      <w:rPr>
        <w:szCs w:val="20"/>
      </w:rPr>
      <w:t xml:space="preserve">Last updated – </w:t>
    </w:r>
    <w:r w:rsidR="0043732D">
      <w:rPr>
        <w:szCs w:val="20"/>
      </w:rPr>
      <w:t>1</w:t>
    </w:r>
    <w:r w:rsidR="00331173">
      <w:rPr>
        <w:szCs w:val="20"/>
      </w:rPr>
      <w:t>5</w:t>
    </w:r>
    <w:r w:rsidR="0043732D">
      <w:rPr>
        <w:szCs w:val="20"/>
      </w:rPr>
      <w:t xml:space="preserve"> October</w:t>
    </w:r>
    <w:r w:rsidR="00413B1C">
      <w:rPr>
        <w:szCs w:val="20"/>
      </w:rPr>
      <w:t xml:space="preserve"> </w:t>
    </w:r>
    <w:r w:rsidR="00696A32">
      <w:rPr>
        <w:szCs w:val="20"/>
      </w:rPr>
      <w:t>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EC43D" w14:textId="77777777" w:rsidR="004B7733" w:rsidRDefault="004B7733" w:rsidP="006B56BB">
      <w:r>
        <w:separator/>
      </w:r>
    </w:p>
    <w:p w14:paraId="20FB300E" w14:textId="77777777" w:rsidR="004B7733" w:rsidRDefault="004B7733"/>
  </w:footnote>
  <w:footnote w:type="continuationSeparator" w:id="0">
    <w:p w14:paraId="49D20DB7" w14:textId="77777777" w:rsidR="004B7733" w:rsidRDefault="004B7733" w:rsidP="006B56BB">
      <w:r>
        <w:continuationSeparator/>
      </w:r>
    </w:p>
    <w:p w14:paraId="1A651055" w14:textId="77777777" w:rsidR="004B7733" w:rsidRDefault="004B7733"/>
  </w:footnote>
  <w:footnote w:type="continuationNotice" w:id="1">
    <w:p w14:paraId="003E7371" w14:textId="77777777" w:rsidR="004B7733" w:rsidRDefault="004B77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E6952" w14:textId="2FE9018E" w:rsidR="00DA71D5" w:rsidRDefault="00653152">
    <w:pPr>
      <w:pStyle w:val="Header"/>
    </w:pPr>
    <w:r>
      <w:rPr>
        <w:noProof/>
      </w:rPr>
      <mc:AlternateContent>
        <mc:Choice Requires="wps">
          <w:drawing>
            <wp:anchor distT="0" distB="0" distL="0" distR="0" simplePos="0" relativeHeight="251678720" behindDoc="0" locked="0" layoutInCell="1" allowOverlap="1" wp14:anchorId="18ED628E" wp14:editId="472FA70C">
              <wp:simplePos x="635" y="635"/>
              <wp:positionH relativeFrom="page">
                <wp:align>center</wp:align>
              </wp:positionH>
              <wp:positionV relativeFrom="page">
                <wp:align>top</wp:align>
              </wp:positionV>
              <wp:extent cx="551815" cy="480695"/>
              <wp:effectExtent l="0" t="0" r="635" b="14605"/>
              <wp:wrapNone/>
              <wp:docPr id="88254428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4A46A20" w14:textId="6288504C" w:rsidR="00653152" w:rsidRPr="00653152" w:rsidRDefault="00653152" w:rsidP="00653152">
                          <w:pPr>
                            <w:spacing w:after="0"/>
                            <w:rPr>
                              <w:rFonts w:ascii="Calibri" w:eastAsia="Calibri" w:hAnsi="Calibri" w:cs="Calibri"/>
                              <w:noProof/>
                              <w:color w:val="FF0000"/>
                              <w:sz w:val="24"/>
                            </w:rPr>
                          </w:pPr>
                          <w:r w:rsidRPr="00653152">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ED628E"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fill o:detectmouseclick="t"/>
              <v:textbox style="mso-fit-shape-to-text:t" inset="0,15pt,0,0">
                <w:txbxContent>
                  <w:p w14:paraId="74A46A20" w14:textId="6288504C" w:rsidR="00653152" w:rsidRPr="00653152" w:rsidRDefault="00653152" w:rsidP="00653152">
                    <w:pPr>
                      <w:spacing w:after="0"/>
                      <w:rPr>
                        <w:rFonts w:ascii="Calibri" w:eastAsia="Calibri" w:hAnsi="Calibri" w:cs="Calibri"/>
                        <w:noProof/>
                        <w:color w:val="FF0000"/>
                        <w:sz w:val="24"/>
                      </w:rPr>
                    </w:pPr>
                    <w:r w:rsidRPr="00653152">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1554D" w14:textId="461C3615" w:rsidR="00DA71D5" w:rsidRDefault="00653152">
    <w:pPr>
      <w:pStyle w:val="Header"/>
    </w:pPr>
    <w:r>
      <w:rPr>
        <w:noProof/>
      </w:rPr>
      <mc:AlternateContent>
        <mc:Choice Requires="wps">
          <w:drawing>
            <wp:anchor distT="0" distB="0" distL="0" distR="0" simplePos="0" relativeHeight="251679744" behindDoc="0" locked="0" layoutInCell="1" allowOverlap="1" wp14:anchorId="435390E1" wp14:editId="3C70088E">
              <wp:simplePos x="635" y="635"/>
              <wp:positionH relativeFrom="page">
                <wp:align>center</wp:align>
              </wp:positionH>
              <wp:positionV relativeFrom="page">
                <wp:align>top</wp:align>
              </wp:positionV>
              <wp:extent cx="551815" cy="480695"/>
              <wp:effectExtent l="0" t="0" r="635" b="14605"/>
              <wp:wrapNone/>
              <wp:docPr id="24818885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40F4A76" w14:textId="467E9C5B" w:rsidR="00653152" w:rsidRPr="00653152" w:rsidRDefault="00653152" w:rsidP="00653152">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5390E1" id="_x0000_t202" coordsize="21600,21600" o:spt="202" path="m,l,21600r21600,l21600,xe">
              <v:stroke joinstyle="miter"/>
              <v:path gradientshapeok="t" o:connecttype="rect"/>
            </v:shapetype>
            <v:shape id="Text Box 3" o:spid="_x0000_s1027" type="#_x0000_t202" alt="OFFICIAL" style="position:absolute;margin-left:0;margin-top:0;width:43.45pt;height:37.85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fill o:detectmouseclick="t"/>
              <v:textbox style="mso-fit-shape-to-text:t" inset="0,15pt,0,0">
                <w:txbxContent>
                  <w:p w14:paraId="640F4A76" w14:textId="467E9C5B" w:rsidR="00653152" w:rsidRPr="00653152" w:rsidRDefault="00653152" w:rsidP="00653152">
                    <w:pPr>
                      <w:spacing w:after="0"/>
                      <w:rPr>
                        <w:rFonts w:ascii="Calibri" w:eastAsia="Calibri" w:hAnsi="Calibri" w:cs="Calibri"/>
                        <w:noProof/>
                        <w:color w:val="FF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2976ACB7" w:rsidR="00B53987" w:rsidRDefault="00653152">
    <w:pPr>
      <w:pStyle w:val="Header"/>
    </w:pPr>
    <w:r>
      <w:rPr>
        <w:noProof/>
        <w:lang w:eastAsia="en-AU"/>
      </w:rPr>
      <mc:AlternateContent>
        <mc:Choice Requires="wps">
          <w:drawing>
            <wp:anchor distT="0" distB="0" distL="0" distR="0" simplePos="0" relativeHeight="251677696" behindDoc="0" locked="0" layoutInCell="1" allowOverlap="1" wp14:anchorId="48CCA15A" wp14:editId="7FCD35AF">
              <wp:simplePos x="635" y="635"/>
              <wp:positionH relativeFrom="page">
                <wp:align>center</wp:align>
              </wp:positionH>
              <wp:positionV relativeFrom="page">
                <wp:align>top</wp:align>
              </wp:positionV>
              <wp:extent cx="551815" cy="480695"/>
              <wp:effectExtent l="0" t="0" r="635" b="14605"/>
              <wp:wrapNone/>
              <wp:docPr id="200667055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637A95E" w14:textId="18F02F8C" w:rsidR="00653152" w:rsidRPr="00653152" w:rsidRDefault="00653152" w:rsidP="00653152">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CCA15A" id="_x0000_t202" coordsize="21600,21600" o:spt="202" path="m,l,21600r21600,l21600,xe">
              <v:stroke joinstyle="miter"/>
              <v:path gradientshapeok="t" o:connecttype="rect"/>
            </v:shapetype>
            <v:shape id="Text Box 1" o:spid="_x0000_s1030" type="#_x0000_t202" alt="OFFICIAL" style="position:absolute;margin-left:0;margin-top:0;width:43.45pt;height:37.8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KH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VYfOp+B80Jh3Iw7ttbvu6w9Ib58MIcLhjnQNGG&#10;Zzykgr6mcLYoacH9+Js/5iPvGKWkR8HU1KCiKVHfDO4jaisZxV1e5nhzk3s3GeagHwBlWOCLsDyZ&#10;MS+oyZQO9BvKeRULYYgZjuVqGibzIYzKxefAxWqVklBGloWN2VoeoSNdkcvX4Y05eyY84KaeYFIT&#10;q97xPubGP71dHQKyn5YSqR2JPDOOEkxrPT+XqPFf7ynr+qiXPwE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CJokocNAgAAHAQA&#10;AA4AAAAAAAAAAAAAAAAALgIAAGRycy9lMm9Eb2MueG1sUEsBAi0AFAAGAAgAAAAhALe4h6naAAAA&#10;AwEAAA8AAAAAAAAAAAAAAAAAZwQAAGRycy9kb3ducmV2LnhtbFBLBQYAAAAABAAEAPMAAABuBQAA&#10;AAA=&#10;" filled="f" stroked="f">
              <v:fill o:detectmouseclick="t"/>
              <v:textbox style="mso-fit-shape-to-text:t" inset="0,15pt,0,0">
                <w:txbxContent>
                  <w:p w14:paraId="3637A95E" w14:textId="18F02F8C" w:rsidR="00653152" w:rsidRPr="00653152" w:rsidRDefault="00653152" w:rsidP="00653152">
                    <w:pPr>
                      <w:spacing w:after="0"/>
                      <w:rPr>
                        <w:rFonts w:ascii="Calibri" w:eastAsia="Calibri" w:hAnsi="Calibri" w:cs="Calibri"/>
                        <w:noProof/>
                        <w:color w:val="FF0000"/>
                        <w:sz w:val="24"/>
                      </w:rPr>
                    </w:pPr>
                  </w:p>
                </w:txbxContent>
              </v:textbox>
              <w10:wrap anchorx="page" anchory="page"/>
            </v:shape>
          </w:pict>
        </mc:Fallback>
      </mc:AlternateContent>
    </w:r>
    <w:r w:rsidR="00696A32">
      <w:rPr>
        <w:noProof/>
        <w:lang w:eastAsia="en-AU"/>
      </w:rPr>
      <w:drawing>
        <wp:inline distT="0" distB="0" distL="0" distR="0" wp14:anchorId="0B073610" wp14:editId="6EBCB52B">
          <wp:extent cx="3343275" cy="533400"/>
          <wp:effectExtent l="0" t="0" r="9525" b="0"/>
          <wp:docPr id="1207914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3D36A26"/>
    <w:multiLevelType w:val="hybridMultilevel"/>
    <w:tmpl w:val="15907394"/>
    <w:lvl w:ilvl="0" w:tplc="55D41438">
      <w:start w:val="1"/>
      <w:numFmt w:val="bullet"/>
      <w:lvlText w:val=""/>
      <w:lvlJc w:val="left"/>
      <w:pPr>
        <w:ind w:left="720" w:hanging="360"/>
      </w:pPr>
      <w:rPr>
        <w:rFonts w:ascii="Symbol" w:hAnsi="Symbol"/>
      </w:rPr>
    </w:lvl>
    <w:lvl w:ilvl="1" w:tplc="031492AA">
      <w:start w:val="1"/>
      <w:numFmt w:val="bullet"/>
      <w:lvlText w:val=""/>
      <w:lvlJc w:val="left"/>
      <w:pPr>
        <w:ind w:left="720" w:hanging="360"/>
      </w:pPr>
      <w:rPr>
        <w:rFonts w:ascii="Symbol" w:hAnsi="Symbol"/>
      </w:rPr>
    </w:lvl>
    <w:lvl w:ilvl="2" w:tplc="03D8E0B4">
      <w:start w:val="1"/>
      <w:numFmt w:val="bullet"/>
      <w:lvlText w:val=""/>
      <w:lvlJc w:val="left"/>
      <w:pPr>
        <w:ind w:left="720" w:hanging="360"/>
      </w:pPr>
      <w:rPr>
        <w:rFonts w:ascii="Symbol" w:hAnsi="Symbol"/>
      </w:rPr>
    </w:lvl>
    <w:lvl w:ilvl="3" w:tplc="E89C2AA4">
      <w:start w:val="1"/>
      <w:numFmt w:val="bullet"/>
      <w:lvlText w:val=""/>
      <w:lvlJc w:val="left"/>
      <w:pPr>
        <w:ind w:left="720" w:hanging="360"/>
      </w:pPr>
      <w:rPr>
        <w:rFonts w:ascii="Symbol" w:hAnsi="Symbol"/>
      </w:rPr>
    </w:lvl>
    <w:lvl w:ilvl="4" w:tplc="373681BE">
      <w:start w:val="1"/>
      <w:numFmt w:val="bullet"/>
      <w:lvlText w:val=""/>
      <w:lvlJc w:val="left"/>
      <w:pPr>
        <w:ind w:left="720" w:hanging="360"/>
      </w:pPr>
      <w:rPr>
        <w:rFonts w:ascii="Symbol" w:hAnsi="Symbol"/>
      </w:rPr>
    </w:lvl>
    <w:lvl w:ilvl="5" w:tplc="CC1CF800">
      <w:start w:val="1"/>
      <w:numFmt w:val="bullet"/>
      <w:lvlText w:val=""/>
      <w:lvlJc w:val="left"/>
      <w:pPr>
        <w:ind w:left="720" w:hanging="360"/>
      </w:pPr>
      <w:rPr>
        <w:rFonts w:ascii="Symbol" w:hAnsi="Symbol"/>
      </w:rPr>
    </w:lvl>
    <w:lvl w:ilvl="6" w:tplc="C9728D76">
      <w:start w:val="1"/>
      <w:numFmt w:val="bullet"/>
      <w:lvlText w:val=""/>
      <w:lvlJc w:val="left"/>
      <w:pPr>
        <w:ind w:left="720" w:hanging="360"/>
      </w:pPr>
      <w:rPr>
        <w:rFonts w:ascii="Symbol" w:hAnsi="Symbol"/>
      </w:rPr>
    </w:lvl>
    <w:lvl w:ilvl="7" w:tplc="8F5A0B46">
      <w:start w:val="1"/>
      <w:numFmt w:val="bullet"/>
      <w:lvlText w:val=""/>
      <w:lvlJc w:val="left"/>
      <w:pPr>
        <w:ind w:left="720" w:hanging="360"/>
      </w:pPr>
      <w:rPr>
        <w:rFonts w:ascii="Symbol" w:hAnsi="Symbol"/>
      </w:rPr>
    </w:lvl>
    <w:lvl w:ilvl="8" w:tplc="CC3A7C80">
      <w:start w:val="1"/>
      <w:numFmt w:val="bullet"/>
      <w:lvlText w:val=""/>
      <w:lvlJc w:val="left"/>
      <w:pPr>
        <w:ind w:left="720" w:hanging="360"/>
      </w:pPr>
      <w:rPr>
        <w:rFonts w:ascii="Symbol" w:hAnsi="Symbol"/>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8852AD7"/>
    <w:multiLevelType w:val="hybridMultilevel"/>
    <w:tmpl w:val="46CC890A"/>
    <w:lvl w:ilvl="0" w:tplc="E5CC4240">
      <w:start w:val="1"/>
      <w:numFmt w:val="bullet"/>
      <w:lvlText w:val=""/>
      <w:lvlJc w:val="left"/>
      <w:pPr>
        <w:ind w:left="720" w:hanging="360"/>
      </w:pPr>
      <w:rPr>
        <w:rFonts w:ascii="Symbol" w:hAnsi="Symbol"/>
      </w:rPr>
    </w:lvl>
    <w:lvl w:ilvl="1" w:tplc="DEBEB588">
      <w:start w:val="1"/>
      <w:numFmt w:val="bullet"/>
      <w:lvlText w:val=""/>
      <w:lvlJc w:val="left"/>
      <w:pPr>
        <w:ind w:left="720" w:hanging="360"/>
      </w:pPr>
      <w:rPr>
        <w:rFonts w:ascii="Symbol" w:hAnsi="Symbol"/>
      </w:rPr>
    </w:lvl>
    <w:lvl w:ilvl="2" w:tplc="96F6E21C">
      <w:start w:val="1"/>
      <w:numFmt w:val="bullet"/>
      <w:lvlText w:val=""/>
      <w:lvlJc w:val="left"/>
      <w:pPr>
        <w:ind w:left="720" w:hanging="360"/>
      </w:pPr>
      <w:rPr>
        <w:rFonts w:ascii="Symbol" w:hAnsi="Symbol"/>
      </w:rPr>
    </w:lvl>
    <w:lvl w:ilvl="3" w:tplc="04184A04">
      <w:start w:val="1"/>
      <w:numFmt w:val="bullet"/>
      <w:lvlText w:val=""/>
      <w:lvlJc w:val="left"/>
      <w:pPr>
        <w:ind w:left="720" w:hanging="360"/>
      </w:pPr>
      <w:rPr>
        <w:rFonts w:ascii="Symbol" w:hAnsi="Symbol"/>
      </w:rPr>
    </w:lvl>
    <w:lvl w:ilvl="4" w:tplc="F1C4843E">
      <w:start w:val="1"/>
      <w:numFmt w:val="bullet"/>
      <w:lvlText w:val=""/>
      <w:lvlJc w:val="left"/>
      <w:pPr>
        <w:ind w:left="720" w:hanging="360"/>
      </w:pPr>
      <w:rPr>
        <w:rFonts w:ascii="Symbol" w:hAnsi="Symbol"/>
      </w:rPr>
    </w:lvl>
    <w:lvl w:ilvl="5" w:tplc="BB204336">
      <w:start w:val="1"/>
      <w:numFmt w:val="bullet"/>
      <w:lvlText w:val=""/>
      <w:lvlJc w:val="left"/>
      <w:pPr>
        <w:ind w:left="720" w:hanging="360"/>
      </w:pPr>
      <w:rPr>
        <w:rFonts w:ascii="Symbol" w:hAnsi="Symbol"/>
      </w:rPr>
    </w:lvl>
    <w:lvl w:ilvl="6" w:tplc="C186DD40">
      <w:start w:val="1"/>
      <w:numFmt w:val="bullet"/>
      <w:lvlText w:val=""/>
      <w:lvlJc w:val="left"/>
      <w:pPr>
        <w:ind w:left="720" w:hanging="360"/>
      </w:pPr>
      <w:rPr>
        <w:rFonts w:ascii="Symbol" w:hAnsi="Symbol"/>
      </w:rPr>
    </w:lvl>
    <w:lvl w:ilvl="7" w:tplc="61300392">
      <w:start w:val="1"/>
      <w:numFmt w:val="bullet"/>
      <w:lvlText w:val=""/>
      <w:lvlJc w:val="left"/>
      <w:pPr>
        <w:ind w:left="720" w:hanging="360"/>
      </w:pPr>
      <w:rPr>
        <w:rFonts w:ascii="Symbol" w:hAnsi="Symbol"/>
      </w:rPr>
    </w:lvl>
    <w:lvl w:ilvl="8" w:tplc="61402D56">
      <w:start w:val="1"/>
      <w:numFmt w:val="bullet"/>
      <w:lvlText w:val=""/>
      <w:lvlJc w:val="left"/>
      <w:pPr>
        <w:ind w:left="720" w:hanging="360"/>
      </w:pPr>
      <w:rPr>
        <w:rFonts w:ascii="Symbol" w:hAnsi="Symbol"/>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7EBB1004"/>
    <w:multiLevelType w:val="hybridMultilevel"/>
    <w:tmpl w:val="54907946"/>
    <w:lvl w:ilvl="0" w:tplc="AA0E7386">
      <w:start w:val="3"/>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4784398">
    <w:abstractNumId w:val="7"/>
  </w:num>
  <w:num w:numId="2" w16cid:durableId="320935821">
    <w:abstractNumId w:val="19"/>
  </w:num>
  <w:num w:numId="3" w16cid:durableId="1161390217">
    <w:abstractNumId w:val="22"/>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7"/>
  </w:num>
  <w:num w:numId="8" w16cid:durableId="565603559">
    <w:abstractNumId w:val="21"/>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3"/>
  </w:num>
  <w:num w:numId="17" w16cid:durableId="2113471318">
    <w:abstractNumId w:val="11"/>
  </w:num>
  <w:num w:numId="18" w16cid:durableId="828592903">
    <w:abstractNumId w:val="13"/>
  </w:num>
  <w:num w:numId="19" w16cid:durableId="1273391997">
    <w:abstractNumId w:val="16"/>
  </w:num>
  <w:num w:numId="20" w16cid:durableId="2041469188">
    <w:abstractNumId w:val="11"/>
  </w:num>
  <w:num w:numId="21" w16cid:durableId="120997448">
    <w:abstractNumId w:val="16"/>
  </w:num>
  <w:num w:numId="22" w16cid:durableId="1088427743">
    <w:abstractNumId w:val="23"/>
  </w:num>
  <w:num w:numId="23" w16cid:durableId="111368400">
    <w:abstractNumId w:val="19"/>
  </w:num>
  <w:num w:numId="24" w16cid:durableId="815339056">
    <w:abstractNumId w:val="22"/>
  </w:num>
  <w:num w:numId="25" w16cid:durableId="743180995">
    <w:abstractNumId w:val="8"/>
  </w:num>
  <w:num w:numId="26" w16cid:durableId="320358050">
    <w:abstractNumId w:val="18"/>
  </w:num>
  <w:num w:numId="27" w16cid:durableId="508569404">
    <w:abstractNumId w:val="12"/>
  </w:num>
  <w:num w:numId="28" w16cid:durableId="1416364898">
    <w:abstractNumId w:val="14"/>
  </w:num>
  <w:num w:numId="29" w16cid:durableId="100344043">
    <w:abstractNumId w:val="10"/>
  </w:num>
  <w:num w:numId="30" w16cid:durableId="1575821124">
    <w:abstractNumId w:val="12"/>
  </w:num>
  <w:num w:numId="31" w16cid:durableId="259871936">
    <w:abstractNumId w:val="24"/>
  </w:num>
  <w:num w:numId="32" w16cid:durableId="1595868669">
    <w:abstractNumId w:val="20"/>
  </w:num>
  <w:num w:numId="33" w16cid:durableId="17231671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1FF5"/>
    <w:rsid w:val="00022629"/>
    <w:rsid w:val="00022B7E"/>
    <w:rsid w:val="00024DFE"/>
    <w:rsid w:val="00026139"/>
    <w:rsid w:val="00027601"/>
    <w:rsid w:val="00027E34"/>
    <w:rsid w:val="00033321"/>
    <w:rsid w:val="000338E5"/>
    <w:rsid w:val="00033ECC"/>
    <w:rsid w:val="0003422F"/>
    <w:rsid w:val="00046FF0"/>
    <w:rsid w:val="00050176"/>
    <w:rsid w:val="00050342"/>
    <w:rsid w:val="00051A98"/>
    <w:rsid w:val="000563B6"/>
    <w:rsid w:val="00056A81"/>
    <w:rsid w:val="00060365"/>
    <w:rsid w:val="00064168"/>
    <w:rsid w:val="00067456"/>
    <w:rsid w:val="00071506"/>
    <w:rsid w:val="0007154F"/>
    <w:rsid w:val="000742D1"/>
    <w:rsid w:val="00080BAC"/>
    <w:rsid w:val="00081AB1"/>
    <w:rsid w:val="00085FFD"/>
    <w:rsid w:val="00090316"/>
    <w:rsid w:val="00093981"/>
    <w:rsid w:val="000B067A"/>
    <w:rsid w:val="000B1540"/>
    <w:rsid w:val="000B1E53"/>
    <w:rsid w:val="000B2849"/>
    <w:rsid w:val="000B33FD"/>
    <w:rsid w:val="000B4396"/>
    <w:rsid w:val="000B4ABA"/>
    <w:rsid w:val="000B57BB"/>
    <w:rsid w:val="000B6471"/>
    <w:rsid w:val="000B7029"/>
    <w:rsid w:val="000C0475"/>
    <w:rsid w:val="000C305E"/>
    <w:rsid w:val="000C3610"/>
    <w:rsid w:val="000C4B16"/>
    <w:rsid w:val="000C50C3"/>
    <w:rsid w:val="000C5E14"/>
    <w:rsid w:val="000D21F6"/>
    <w:rsid w:val="000D3EEC"/>
    <w:rsid w:val="000D4500"/>
    <w:rsid w:val="000D7AEA"/>
    <w:rsid w:val="000E2C66"/>
    <w:rsid w:val="000F123C"/>
    <w:rsid w:val="000F1F5D"/>
    <w:rsid w:val="000F2FED"/>
    <w:rsid w:val="000F5CDB"/>
    <w:rsid w:val="0010616D"/>
    <w:rsid w:val="00106940"/>
    <w:rsid w:val="00110478"/>
    <w:rsid w:val="00111901"/>
    <w:rsid w:val="001122E4"/>
    <w:rsid w:val="0011711B"/>
    <w:rsid w:val="00117F8A"/>
    <w:rsid w:val="001210F8"/>
    <w:rsid w:val="00121B9B"/>
    <w:rsid w:val="00122ADC"/>
    <w:rsid w:val="001245EF"/>
    <w:rsid w:val="00127729"/>
    <w:rsid w:val="00130F59"/>
    <w:rsid w:val="00131D9D"/>
    <w:rsid w:val="00133EC0"/>
    <w:rsid w:val="0013601B"/>
    <w:rsid w:val="001370BC"/>
    <w:rsid w:val="00140163"/>
    <w:rsid w:val="00141CE5"/>
    <w:rsid w:val="001427CD"/>
    <w:rsid w:val="00144908"/>
    <w:rsid w:val="00146438"/>
    <w:rsid w:val="0014787A"/>
    <w:rsid w:val="00151236"/>
    <w:rsid w:val="0015445E"/>
    <w:rsid w:val="00155F01"/>
    <w:rsid w:val="00156D96"/>
    <w:rsid w:val="001571C7"/>
    <w:rsid w:val="00161094"/>
    <w:rsid w:val="0017665C"/>
    <w:rsid w:val="0017709E"/>
    <w:rsid w:val="00177AD2"/>
    <w:rsid w:val="001815A8"/>
    <w:rsid w:val="001840FA"/>
    <w:rsid w:val="001873B1"/>
    <w:rsid w:val="00190079"/>
    <w:rsid w:val="00193A92"/>
    <w:rsid w:val="0019622E"/>
    <w:rsid w:val="001966A7"/>
    <w:rsid w:val="0019761F"/>
    <w:rsid w:val="001A2646"/>
    <w:rsid w:val="001A2C65"/>
    <w:rsid w:val="001A4627"/>
    <w:rsid w:val="001A4979"/>
    <w:rsid w:val="001B15D3"/>
    <w:rsid w:val="001B3443"/>
    <w:rsid w:val="001C0326"/>
    <w:rsid w:val="001C192F"/>
    <w:rsid w:val="001C3C42"/>
    <w:rsid w:val="001D5AC6"/>
    <w:rsid w:val="001D7869"/>
    <w:rsid w:val="001F2E9A"/>
    <w:rsid w:val="001F38B4"/>
    <w:rsid w:val="001F3920"/>
    <w:rsid w:val="001F6454"/>
    <w:rsid w:val="001F76C6"/>
    <w:rsid w:val="00201398"/>
    <w:rsid w:val="002026CD"/>
    <w:rsid w:val="002033FC"/>
    <w:rsid w:val="002044BB"/>
    <w:rsid w:val="00210B09"/>
    <w:rsid w:val="00210C9E"/>
    <w:rsid w:val="0021119A"/>
    <w:rsid w:val="00211840"/>
    <w:rsid w:val="00215243"/>
    <w:rsid w:val="00220E5F"/>
    <w:rsid w:val="002212B5"/>
    <w:rsid w:val="002248B3"/>
    <w:rsid w:val="00226668"/>
    <w:rsid w:val="00232D31"/>
    <w:rsid w:val="00233809"/>
    <w:rsid w:val="00237A42"/>
    <w:rsid w:val="00240046"/>
    <w:rsid w:val="00242D50"/>
    <w:rsid w:val="00242D68"/>
    <w:rsid w:val="00243B85"/>
    <w:rsid w:val="0024650C"/>
    <w:rsid w:val="0024797F"/>
    <w:rsid w:val="0025119E"/>
    <w:rsid w:val="00251269"/>
    <w:rsid w:val="002535C0"/>
    <w:rsid w:val="00254883"/>
    <w:rsid w:val="00256AF6"/>
    <w:rsid w:val="002579FE"/>
    <w:rsid w:val="00260552"/>
    <w:rsid w:val="0026311C"/>
    <w:rsid w:val="00264A26"/>
    <w:rsid w:val="00265B63"/>
    <w:rsid w:val="00265ECB"/>
    <w:rsid w:val="0026668C"/>
    <w:rsid w:val="00266AC1"/>
    <w:rsid w:val="0027103F"/>
    <w:rsid w:val="0027178C"/>
    <w:rsid w:val="00271954"/>
    <w:rsid w:val="002719FA"/>
    <w:rsid w:val="00272668"/>
    <w:rsid w:val="0027330B"/>
    <w:rsid w:val="002756EB"/>
    <w:rsid w:val="00276CB4"/>
    <w:rsid w:val="002778B9"/>
    <w:rsid w:val="002803AD"/>
    <w:rsid w:val="00282052"/>
    <w:rsid w:val="00282EAC"/>
    <w:rsid w:val="002831A3"/>
    <w:rsid w:val="0028519E"/>
    <w:rsid w:val="002856A5"/>
    <w:rsid w:val="002872ED"/>
    <w:rsid w:val="002905C2"/>
    <w:rsid w:val="00292535"/>
    <w:rsid w:val="00293388"/>
    <w:rsid w:val="00295AF2"/>
    <w:rsid w:val="00295C91"/>
    <w:rsid w:val="00297151"/>
    <w:rsid w:val="002A09D3"/>
    <w:rsid w:val="002B0F0E"/>
    <w:rsid w:val="002B20E6"/>
    <w:rsid w:val="002B42A3"/>
    <w:rsid w:val="002C0CDD"/>
    <w:rsid w:val="002C38C4"/>
    <w:rsid w:val="002C46AA"/>
    <w:rsid w:val="002C7D35"/>
    <w:rsid w:val="002D65A2"/>
    <w:rsid w:val="002E1A1D"/>
    <w:rsid w:val="002E4081"/>
    <w:rsid w:val="002E5B78"/>
    <w:rsid w:val="002F1451"/>
    <w:rsid w:val="002F396C"/>
    <w:rsid w:val="002F3AE3"/>
    <w:rsid w:val="002F5007"/>
    <w:rsid w:val="0030464B"/>
    <w:rsid w:val="0030786C"/>
    <w:rsid w:val="00311B53"/>
    <w:rsid w:val="00317B29"/>
    <w:rsid w:val="00320BFB"/>
    <w:rsid w:val="003233DE"/>
    <w:rsid w:val="0032466B"/>
    <w:rsid w:val="00331173"/>
    <w:rsid w:val="003330EB"/>
    <w:rsid w:val="00333C73"/>
    <w:rsid w:val="003415FD"/>
    <w:rsid w:val="003429F0"/>
    <w:rsid w:val="00343C46"/>
    <w:rsid w:val="00345A82"/>
    <w:rsid w:val="00347042"/>
    <w:rsid w:val="003508A5"/>
    <w:rsid w:val="0035097A"/>
    <w:rsid w:val="00353C8E"/>
    <w:rsid w:val="003540A4"/>
    <w:rsid w:val="00357BCC"/>
    <w:rsid w:val="00360E4E"/>
    <w:rsid w:val="00364E77"/>
    <w:rsid w:val="003677E3"/>
    <w:rsid w:val="00370AAA"/>
    <w:rsid w:val="00375F77"/>
    <w:rsid w:val="00381BBE"/>
    <w:rsid w:val="00382903"/>
    <w:rsid w:val="003832F8"/>
    <w:rsid w:val="003846FF"/>
    <w:rsid w:val="00384786"/>
    <w:rsid w:val="003857D4"/>
    <w:rsid w:val="00385AD4"/>
    <w:rsid w:val="00385C01"/>
    <w:rsid w:val="00387924"/>
    <w:rsid w:val="0039384D"/>
    <w:rsid w:val="00394F93"/>
    <w:rsid w:val="00395C23"/>
    <w:rsid w:val="003A2E4F"/>
    <w:rsid w:val="003A4438"/>
    <w:rsid w:val="003A4637"/>
    <w:rsid w:val="003A5013"/>
    <w:rsid w:val="003A5078"/>
    <w:rsid w:val="003A62DD"/>
    <w:rsid w:val="003A775A"/>
    <w:rsid w:val="003B213A"/>
    <w:rsid w:val="003B2CBD"/>
    <w:rsid w:val="003B2E5D"/>
    <w:rsid w:val="003B43AD"/>
    <w:rsid w:val="003C0FEC"/>
    <w:rsid w:val="003C2AC8"/>
    <w:rsid w:val="003C35F5"/>
    <w:rsid w:val="003D033A"/>
    <w:rsid w:val="003D17F9"/>
    <w:rsid w:val="003D2D88"/>
    <w:rsid w:val="003D419D"/>
    <w:rsid w:val="003D41EA"/>
    <w:rsid w:val="003D4850"/>
    <w:rsid w:val="003D4EB5"/>
    <w:rsid w:val="003D535A"/>
    <w:rsid w:val="003D73A6"/>
    <w:rsid w:val="003D7B09"/>
    <w:rsid w:val="003E436B"/>
    <w:rsid w:val="003E5265"/>
    <w:rsid w:val="003F08F4"/>
    <w:rsid w:val="003F0955"/>
    <w:rsid w:val="003F0F91"/>
    <w:rsid w:val="003F169A"/>
    <w:rsid w:val="003F5F4D"/>
    <w:rsid w:val="003F646F"/>
    <w:rsid w:val="0040088C"/>
    <w:rsid w:val="00400F00"/>
    <w:rsid w:val="00402BC0"/>
    <w:rsid w:val="00404F8B"/>
    <w:rsid w:val="00405256"/>
    <w:rsid w:val="00405ADD"/>
    <w:rsid w:val="00410031"/>
    <w:rsid w:val="00413B1C"/>
    <w:rsid w:val="00415C81"/>
    <w:rsid w:val="00424C87"/>
    <w:rsid w:val="00432378"/>
    <w:rsid w:val="0043732D"/>
    <w:rsid w:val="00440D65"/>
    <w:rsid w:val="00442EFF"/>
    <w:rsid w:val="004435E6"/>
    <w:rsid w:val="00447E31"/>
    <w:rsid w:val="004538B4"/>
    <w:rsid w:val="00453923"/>
    <w:rsid w:val="00454B9B"/>
    <w:rsid w:val="00456C06"/>
    <w:rsid w:val="00457858"/>
    <w:rsid w:val="00460B0B"/>
    <w:rsid w:val="00461023"/>
    <w:rsid w:val="004617B6"/>
    <w:rsid w:val="00461D33"/>
    <w:rsid w:val="00462FAC"/>
    <w:rsid w:val="00464631"/>
    <w:rsid w:val="00464B79"/>
    <w:rsid w:val="0046644F"/>
    <w:rsid w:val="00466DFD"/>
    <w:rsid w:val="004677F7"/>
    <w:rsid w:val="00467BBF"/>
    <w:rsid w:val="00470A10"/>
    <w:rsid w:val="00476EED"/>
    <w:rsid w:val="004846A2"/>
    <w:rsid w:val="0048593C"/>
    <w:rsid w:val="004867E2"/>
    <w:rsid w:val="00490FFF"/>
    <w:rsid w:val="004929A9"/>
    <w:rsid w:val="004A1069"/>
    <w:rsid w:val="004A41CC"/>
    <w:rsid w:val="004A7890"/>
    <w:rsid w:val="004A78D9"/>
    <w:rsid w:val="004B2127"/>
    <w:rsid w:val="004B34AF"/>
    <w:rsid w:val="004B40C0"/>
    <w:rsid w:val="004B7733"/>
    <w:rsid w:val="004C0271"/>
    <w:rsid w:val="004C1BCD"/>
    <w:rsid w:val="004C5286"/>
    <w:rsid w:val="004C6399"/>
    <w:rsid w:val="004C6BCF"/>
    <w:rsid w:val="004D0370"/>
    <w:rsid w:val="004D1393"/>
    <w:rsid w:val="004D2E14"/>
    <w:rsid w:val="004D58BF"/>
    <w:rsid w:val="004D5E3F"/>
    <w:rsid w:val="004D7562"/>
    <w:rsid w:val="004E293A"/>
    <w:rsid w:val="004E4335"/>
    <w:rsid w:val="004E5226"/>
    <w:rsid w:val="004E7FA5"/>
    <w:rsid w:val="004F13EE"/>
    <w:rsid w:val="004F2022"/>
    <w:rsid w:val="004F4016"/>
    <w:rsid w:val="004F4799"/>
    <w:rsid w:val="004F7C05"/>
    <w:rsid w:val="00501C94"/>
    <w:rsid w:val="00506432"/>
    <w:rsid w:val="00506E82"/>
    <w:rsid w:val="00510035"/>
    <w:rsid w:val="00514802"/>
    <w:rsid w:val="00514F50"/>
    <w:rsid w:val="00515EA1"/>
    <w:rsid w:val="0052051D"/>
    <w:rsid w:val="005237B8"/>
    <w:rsid w:val="00525479"/>
    <w:rsid w:val="00541730"/>
    <w:rsid w:val="00545EE6"/>
    <w:rsid w:val="00550D0C"/>
    <w:rsid w:val="005550E7"/>
    <w:rsid w:val="005564FB"/>
    <w:rsid w:val="0055706A"/>
    <w:rsid w:val="005572C7"/>
    <w:rsid w:val="0056420D"/>
    <w:rsid w:val="00564389"/>
    <w:rsid w:val="00564721"/>
    <w:rsid w:val="005650ED"/>
    <w:rsid w:val="00566B81"/>
    <w:rsid w:val="00575754"/>
    <w:rsid w:val="00581FBA"/>
    <w:rsid w:val="005858A4"/>
    <w:rsid w:val="00591E20"/>
    <w:rsid w:val="005920E7"/>
    <w:rsid w:val="00594AD6"/>
    <w:rsid w:val="00595408"/>
    <w:rsid w:val="00595E84"/>
    <w:rsid w:val="005A034A"/>
    <w:rsid w:val="005A0C59"/>
    <w:rsid w:val="005A19B7"/>
    <w:rsid w:val="005A48EB"/>
    <w:rsid w:val="005A6CFB"/>
    <w:rsid w:val="005B065A"/>
    <w:rsid w:val="005B1F85"/>
    <w:rsid w:val="005B6377"/>
    <w:rsid w:val="005C397A"/>
    <w:rsid w:val="005C4B3E"/>
    <w:rsid w:val="005C5AEB"/>
    <w:rsid w:val="005D5F4E"/>
    <w:rsid w:val="005E0A3F"/>
    <w:rsid w:val="005E1AF9"/>
    <w:rsid w:val="005E2D76"/>
    <w:rsid w:val="005E659D"/>
    <w:rsid w:val="005E6883"/>
    <w:rsid w:val="005E772F"/>
    <w:rsid w:val="005F4ECA"/>
    <w:rsid w:val="006041BE"/>
    <w:rsid w:val="006043C7"/>
    <w:rsid w:val="006049E2"/>
    <w:rsid w:val="00610F1B"/>
    <w:rsid w:val="00612672"/>
    <w:rsid w:val="00624B52"/>
    <w:rsid w:val="00625439"/>
    <w:rsid w:val="00630794"/>
    <w:rsid w:val="00631DF4"/>
    <w:rsid w:val="00634175"/>
    <w:rsid w:val="0063574E"/>
    <w:rsid w:val="006408AC"/>
    <w:rsid w:val="00642F20"/>
    <w:rsid w:val="006511B6"/>
    <w:rsid w:val="00653152"/>
    <w:rsid w:val="00657FF8"/>
    <w:rsid w:val="0066598A"/>
    <w:rsid w:val="00670D99"/>
    <w:rsid w:val="00670E2B"/>
    <w:rsid w:val="006734BB"/>
    <w:rsid w:val="0067697A"/>
    <w:rsid w:val="006821EB"/>
    <w:rsid w:val="00682358"/>
    <w:rsid w:val="00685371"/>
    <w:rsid w:val="00686FDB"/>
    <w:rsid w:val="00693A51"/>
    <w:rsid w:val="00695901"/>
    <w:rsid w:val="00696A32"/>
    <w:rsid w:val="00697367"/>
    <w:rsid w:val="006B2286"/>
    <w:rsid w:val="006B56BB"/>
    <w:rsid w:val="006B5BF6"/>
    <w:rsid w:val="006B797F"/>
    <w:rsid w:val="006C085B"/>
    <w:rsid w:val="006C0AE2"/>
    <w:rsid w:val="006C77A8"/>
    <w:rsid w:val="006D22A7"/>
    <w:rsid w:val="006D4098"/>
    <w:rsid w:val="006D67F4"/>
    <w:rsid w:val="006D6C74"/>
    <w:rsid w:val="006D7551"/>
    <w:rsid w:val="006D7681"/>
    <w:rsid w:val="006D7B2E"/>
    <w:rsid w:val="006E02EA"/>
    <w:rsid w:val="006E06B5"/>
    <w:rsid w:val="006E0968"/>
    <w:rsid w:val="006E1BFB"/>
    <w:rsid w:val="006E2AF6"/>
    <w:rsid w:val="006F1107"/>
    <w:rsid w:val="006F5073"/>
    <w:rsid w:val="00700355"/>
    <w:rsid w:val="00701275"/>
    <w:rsid w:val="00707F56"/>
    <w:rsid w:val="00713558"/>
    <w:rsid w:val="00720D08"/>
    <w:rsid w:val="007263B9"/>
    <w:rsid w:val="00726AF7"/>
    <w:rsid w:val="007334F8"/>
    <w:rsid w:val="007339CD"/>
    <w:rsid w:val="007359D8"/>
    <w:rsid w:val="007362D4"/>
    <w:rsid w:val="00736D50"/>
    <w:rsid w:val="007407C1"/>
    <w:rsid w:val="00741AC2"/>
    <w:rsid w:val="00744B30"/>
    <w:rsid w:val="00746C16"/>
    <w:rsid w:val="007567C9"/>
    <w:rsid w:val="0076672A"/>
    <w:rsid w:val="0077265A"/>
    <w:rsid w:val="00775E45"/>
    <w:rsid w:val="00776E74"/>
    <w:rsid w:val="00784286"/>
    <w:rsid w:val="00785169"/>
    <w:rsid w:val="00792FBF"/>
    <w:rsid w:val="007954AB"/>
    <w:rsid w:val="007A14C5"/>
    <w:rsid w:val="007A4A10"/>
    <w:rsid w:val="007B1750"/>
    <w:rsid w:val="007B1760"/>
    <w:rsid w:val="007B31C6"/>
    <w:rsid w:val="007C1FDC"/>
    <w:rsid w:val="007C31DD"/>
    <w:rsid w:val="007C32D9"/>
    <w:rsid w:val="007C343D"/>
    <w:rsid w:val="007C6D9C"/>
    <w:rsid w:val="007C7DDB"/>
    <w:rsid w:val="007D2CC7"/>
    <w:rsid w:val="007D3686"/>
    <w:rsid w:val="007D673D"/>
    <w:rsid w:val="007E0068"/>
    <w:rsid w:val="007E0FB8"/>
    <w:rsid w:val="007E19C2"/>
    <w:rsid w:val="007E3BFD"/>
    <w:rsid w:val="007E4D09"/>
    <w:rsid w:val="007E6885"/>
    <w:rsid w:val="007F1E27"/>
    <w:rsid w:val="007F2220"/>
    <w:rsid w:val="007F42B7"/>
    <w:rsid w:val="007F4B3E"/>
    <w:rsid w:val="008127AF"/>
    <w:rsid w:val="00812B46"/>
    <w:rsid w:val="00815700"/>
    <w:rsid w:val="00821974"/>
    <w:rsid w:val="0082246B"/>
    <w:rsid w:val="0082332E"/>
    <w:rsid w:val="008264EB"/>
    <w:rsid w:val="00826B8F"/>
    <w:rsid w:val="00826E88"/>
    <w:rsid w:val="00830F97"/>
    <w:rsid w:val="00831E8A"/>
    <w:rsid w:val="00833CD9"/>
    <w:rsid w:val="0083595B"/>
    <w:rsid w:val="00835C76"/>
    <w:rsid w:val="008375D1"/>
    <w:rsid w:val="008376E2"/>
    <w:rsid w:val="00843049"/>
    <w:rsid w:val="008437CA"/>
    <w:rsid w:val="008441D4"/>
    <w:rsid w:val="00846C1B"/>
    <w:rsid w:val="0085209B"/>
    <w:rsid w:val="008540F9"/>
    <w:rsid w:val="00856B66"/>
    <w:rsid w:val="008601AC"/>
    <w:rsid w:val="00861A5F"/>
    <w:rsid w:val="00863DA2"/>
    <w:rsid w:val="008644AD"/>
    <w:rsid w:val="00865735"/>
    <w:rsid w:val="00865DDB"/>
    <w:rsid w:val="0086629A"/>
    <w:rsid w:val="00867538"/>
    <w:rsid w:val="00873D90"/>
    <w:rsid w:val="00873FC8"/>
    <w:rsid w:val="00881917"/>
    <w:rsid w:val="00884C63"/>
    <w:rsid w:val="00885908"/>
    <w:rsid w:val="008864B7"/>
    <w:rsid w:val="00893F04"/>
    <w:rsid w:val="008949CD"/>
    <w:rsid w:val="0089677E"/>
    <w:rsid w:val="00897B6D"/>
    <w:rsid w:val="008A054A"/>
    <w:rsid w:val="008A7438"/>
    <w:rsid w:val="008B1334"/>
    <w:rsid w:val="008B1F1E"/>
    <w:rsid w:val="008B25C7"/>
    <w:rsid w:val="008C0278"/>
    <w:rsid w:val="008C24E9"/>
    <w:rsid w:val="008D0533"/>
    <w:rsid w:val="008D05E6"/>
    <w:rsid w:val="008D42CB"/>
    <w:rsid w:val="008D459C"/>
    <w:rsid w:val="008D48C9"/>
    <w:rsid w:val="008D6381"/>
    <w:rsid w:val="008E007D"/>
    <w:rsid w:val="008E0C77"/>
    <w:rsid w:val="008E1F73"/>
    <w:rsid w:val="008E625F"/>
    <w:rsid w:val="008F264D"/>
    <w:rsid w:val="008F2971"/>
    <w:rsid w:val="009040E9"/>
    <w:rsid w:val="00905094"/>
    <w:rsid w:val="009074E1"/>
    <w:rsid w:val="009112F7"/>
    <w:rsid w:val="009122AF"/>
    <w:rsid w:val="00912501"/>
    <w:rsid w:val="00912D54"/>
    <w:rsid w:val="0091389F"/>
    <w:rsid w:val="00914F62"/>
    <w:rsid w:val="009208F7"/>
    <w:rsid w:val="00920EB4"/>
    <w:rsid w:val="00921649"/>
    <w:rsid w:val="00922517"/>
    <w:rsid w:val="00922722"/>
    <w:rsid w:val="00923409"/>
    <w:rsid w:val="009261E6"/>
    <w:rsid w:val="009268E1"/>
    <w:rsid w:val="009271EE"/>
    <w:rsid w:val="0093226A"/>
    <w:rsid w:val="009344AE"/>
    <w:rsid w:val="009344DE"/>
    <w:rsid w:val="00934C41"/>
    <w:rsid w:val="009458DC"/>
    <w:rsid w:val="00945E7F"/>
    <w:rsid w:val="009518C7"/>
    <w:rsid w:val="009544D9"/>
    <w:rsid w:val="0095536C"/>
    <w:rsid w:val="009557C1"/>
    <w:rsid w:val="00960D6E"/>
    <w:rsid w:val="00963442"/>
    <w:rsid w:val="00970904"/>
    <w:rsid w:val="009740AB"/>
    <w:rsid w:val="00974B59"/>
    <w:rsid w:val="0098166B"/>
    <w:rsid w:val="00982558"/>
    <w:rsid w:val="0098340B"/>
    <w:rsid w:val="00986830"/>
    <w:rsid w:val="00990001"/>
    <w:rsid w:val="009924C3"/>
    <w:rsid w:val="00993102"/>
    <w:rsid w:val="009969AF"/>
    <w:rsid w:val="009973F7"/>
    <w:rsid w:val="009A37EB"/>
    <w:rsid w:val="009B1570"/>
    <w:rsid w:val="009C1B49"/>
    <w:rsid w:val="009C6F10"/>
    <w:rsid w:val="009C71F0"/>
    <w:rsid w:val="009D148F"/>
    <w:rsid w:val="009D3D70"/>
    <w:rsid w:val="009E6F7E"/>
    <w:rsid w:val="009E72F6"/>
    <w:rsid w:val="009E7A57"/>
    <w:rsid w:val="009F4803"/>
    <w:rsid w:val="009F4F6A"/>
    <w:rsid w:val="009F5046"/>
    <w:rsid w:val="00A11103"/>
    <w:rsid w:val="00A12E2C"/>
    <w:rsid w:val="00A13EB5"/>
    <w:rsid w:val="00A16E36"/>
    <w:rsid w:val="00A17D87"/>
    <w:rsid w:val="00A211FA"/>
    <w:rsid w:val="00A23012"/>
    <w:rsid w:val="00A24961"/>
    <w:rsid w:val="00A24B10"/>
    <w:rsid w:val="00A25EC3"/>
    <w:rsid w:val="00A277EF"/>
    <w:rsid w:val="00A30E56"/>
    <w:rsid w:val="00A30E9B"/>
    <w:rsid w:val="00A34BD0"/>
    <w:rsid w:val="00A379D1"/>
    <w:rsid w:val="00A42042"/>
    <w:rsid w:val="00A4512D"/>
    <w:rsid w:val="00A50244"/>
    <w:rsid w:val="00A51541"/>
    <w:rsid w:val="00A51A3D"/>
    <w:rsid w:val="00A52773"/>
    <w:rsid w:val="00A60454"/>
    <w:rsid w:val="00A627D7"/>
    <w:rsid w:val="00A656C7"/>
    <w:rsid w:val="00A705AF"/>
    <w:rsid w:val="00A719F6"/>
    <w:rsid w:val="00A72454"/>
    <w:rsid w:val="00A75342"/>
    <w:rsid w:val="00A77696"/>
    <w:rsid w:val="00A80557"/>
    <w:rsid w:val="00A81D33"/>
    <w:rsid w:val="00A8341C"/>
    <w:rsid w:val="00A8695F"/>
    <w:rsid w:val="00A930AE"/>
    <w:rsid w:val="00AA1A95"/>
    <w:rsid w:val="00AA260F"/>
    <w:rsid w:val="00AA3E6E"/>
    <w:rsid w:val="00AB0705"/>
    <w:rsid w:val="00AB1EE7"/>
    <w:rsid w:val="00AB2B2E"/>
    <w:rsid w:val="00AB2F66"/>
    <w:rsid w:val="00AB3FDE"/>
    <w:rsid w:val="00AB453E"/>
    <w:rsid w:val="00AB4B37"/>
    <w:rsid w:val="00AB5762"/>
    <w:rsid w:val="00AB7C21"/>
    <w:rsid w:val="00AC2679"/>
    <w:rsid w:val="00AC4432"/>
    <w:rsid w:val="00AC4BE4"/>
    <w:rsid w:val="00AC59F7"/>
    <w:rsid w:val="00AC6513"/>
    <w:rsid w:val="00AD05E6"/>
    <w:rsid w:val="00AD06A0"/>
    <w:rsid w:val="00AD0D3F"/>
    <w:rsid w:val="00AD3A20"/>
    <w:rsid w:val="00AE10D9"/>
    <w:rsid w:val="00AE1D7D"/>
    <w:rsid w:val="00AE2A8B"/>
    <w:rsid w:val="00AE3F64"/>
    <w:rsid w:val="00AF429D"/>
    <w:rsid w:val="00AF7386"/>
    <w:rsid w:val="00AF7934"/>
    <w:rsid w:val="00B00B81"/>
    <w:rsid w:val="00B04580"/>
    <w:rsid w:val="00B04B09"/>
    <w:rsid w:val="00B06A6F"/>
    <w:rsid w:val="00B14BE9"/>
    <w:rsid w:val="00B16A51"/>
    <w:rsid w:val="00B27A99"/>
    <w:rsid w:val="00B32222"/>
    <w:rsid w:val="00B32567"/>
    <w:rsid w:val="00B3618D"/>
    <w:rsid w:val="00B36233"/>
    <w:rsid w:val="00B42851"/>
    <w:rsid w:val="00B42D06"/>
    <w:rsid w:val="00B45350"/>
    <w:rsid w:val="00B45AC7"/>
    <w:rsid w:val="00B462E1"/>
    <w:rsid w:val="00B51147"/>
    <w:rsid w:val="00B5372F"/>
    <w:rsid w:val="00B53987"/>
    <w:rsid w:val="00B61129"/>
    <w:rsid w:val="00B662CF"/>
    <w:rsid w:val="00B666EB"/>
    <w:rsid w:val="00B66972"/>
    <w:rsid w:val="00B67E7F"/>
    <w:rsid w:val="00B733FC"/>
    <w:rsid w:val="00B76DB3"/>
    <w:rsid w:val="00B839B2"/>
    <w:rsid w:val="00B84891"/>
    <w:rsid w:val="00B873A0"/>
    <w:rsid w:val="00B94252"/>
    <w:rsid w:val="00B9715A"/>
    <w:rsid w:val="00BA0C79"/>
    <w:rsid w:val="00BA14BE"/>
    <w:rsid w:val="00BA25D5"/>
    <w:rsid w:val="00BA2732"/>
    <w:rsid w:val="00BA293D"/>
    <w:rsid w:val="00BA49BC"/>
    <w:rsid w:val="00BA56B7"/>
    <w:rsid w:val="00BA66EC"/>
    <w:rsid w:val="00BA7A1E"/>
    <w:rsid w:val="00BB2F6C"/>
    <w:rsid w:val="00BB34D7"/>
    <w:rsid w:val="00BB3875"/>
    <w:rsid w:val="00BB5860"/>
    <w:rsid w:val="00BB6AAD"/>
    <w:rsid w:val="00BB6DE6"/>
    <w:rsid w:val="00BC4A19"/>
    <w:rsid w:val="00BC4E6D"/>
    <w:rsid w:val="00BD0617"/>
    <w:rsid w:val="00BD0A9E"/>
    <w:rsid w:val="00BD1D77"/>
    <w:rsid w:val="00BD2E9B"/>
    <w:rsid w:val="00BD50C6"/>
    <w:rsid w:val="00BD7FB2"/>
    <w:rsid w:val="00BE14EE"/>
    <w:rsid w:val="00BE2DAE"/>
    <w:rsid w:val="00BE3B28"/>
    <w:rsid w:val="00BE3ED5"/>
    <w:rsid w:val="00BE42C7"/>
    <w:rsid w:val="00BF6BB3"/>
    <w:rsid w:val="00C00930"/>
    <w:rsid w:val="00C02732"/>
    <w:rsid w:val="00C060AD"/>
    <w:rsid w:val="00C113BF"/>
    <w:rsid w:val="00C1281F"/>
    <w:rsid w:val="00C2176E"/>
    <w:rsid w:val="00C23430"/>
    <w:rsid w:val="00C27D67"/>
    <w:rsid w:val="00C27F20"/>
    <w:rsid w:val="00C34C75"/>
    <w:rsid w:val="00C40A0E"/>
    <w:rsid w:val="00C435AF"/>
    <w:rsid w:val="00C4631F"/>
    <w:rsid w:val="00C47CDE"/>
    <w:rsid w:val="00C50E16"/>
    <w:rsid w:val="00C55258"/>
    <w:rsid w:val="00C55AEB"/>
    <w:rsid w:val="00C643DD"/>
    <w:rsid w:val="00C702EB"/>
    <w:rsid w:val="00C71A8A"/>
    <w:rsid w:val="00C75FA3"/>
    <w:rsid w:val="00C82EEB"/>
    <w:rsid w:val="00C8360A"/>
    <w:rsid w:val="00C83A94"/>
    <w:rsid w:val="00C840AB"/>
    <w:rsid w:val="00C86FA1"/>
    <w:rsid w:val="00C971DC"/>
    <w:rsid w:val="00CA16B7"/>
    <w:rsid w:val="00CA62AE"/>
    <w:rsid w:val="00CB03B8"/>
    <w:rsid w:val="00CB49DD"/>
    <w:rsid w:val="00CB5B1A"/>
    <w:rsid w:val="00CC220B"/>
    <w:rsid w:val="00CC4EA4"/>
    <w:rsid w:val="00CC5C43"/>
    <w:rsid w:val="00CC76F9"/>
    <w:rsid w:val="00CC7CCE"/>
    <w:rsid w:val="00CD02AE"/>
    <w:rsid w:val="00CD21E2"/>
    <w:rsid w:val="00CD2A4F"/>
    <w:rsid w:val="00CD41E4"/>
    <w:rsid w:val="00CD4ABD"/>
    <w:rsid w:val="00CD60CB"/>
    <w:rsid w:val="00CE03CA"/>
    <w:rsid w:val="00CE22F1"/>
    <w:rsid w:val="00CE50F2"/>
    <w:rsid w:val="00CE6502"/>
    <w:rsid w:val="00CF1633"/>
    <w:rsid w:val="00CF6E9F"/>
    <w:rsid w:val="00CF7D3C"/>
    <w:rsid w:val="00D01F09"/>
    <w:rsid w:val="00D03527"/>
    <w:rsid w:val="00D05B3D"/>
    <w:rsid w:val="00D139A3"/>
    <w:rsid w:val="00D147EB"/>
    <w:rsid w:val="00D20254"/>
    <w:rsid w:val="00D214F5"/>
    <w:rsid w:val="00D23448"/>
    <w:rsid w:val="00D23A67"/>
    <w:rsid w:val="00D27E71"/>
    <w:rsid w:val="00D34667"/>
    <w:rsid w:val="00D350A4"/>
    <w:rsid w:val="00D401E1"/>
    <w:rsid w:val="00D408B4"/>
    <w:rsid w:val="00D427BC"/>
    <w:rsid w:val="00D44330"/>
    <w:rsid w:val="00D524C8"/>
    <w:rsid w:val="00D62819"/>
    <w:rsid w:val="00D63640"/>
    <w:rsid w:val="00D63D3F"/>
    <w:rsid w:val="00D67454"/>
    <w:rsid w:val="00D70248"/>
    <w:rsid w:val="00D70E24"/>
    <w:rsid w:val="00D72B61"/>
    <w:rsid w:val="00D73914"/>
    <w:rsid w:val="00D778DC"/>
    <w:rsid w:val="00D807E9"/>
    <w:rsid w:val="00D83666"/>
    <w:rsid w:val="00D850E5"/>
    <w:rsid w:val="00D872A7"/>
    <w:rsid w:val="00D87B7F"/>
    <w:rsid w:val="00DA3BA0"/>
    <w:rsid w:val="00DA3D1D"/>
    <w:rsid w:val="00DA71D5"/>
    <w:rsid w:val="00DA7D96"/>
    <w:rsid w:val="00DB36BD"/>
    <w:rsid w:val="00DB6286"/>
    <w:rsid w:val="00DB645F"/>
    <w:rsid w:val="00DB76E9"/>
    <w:rsid w:val="00DC0A67"/>
    <w:rsid w:val="00DC1D5E"/>
    <w:rsid w:val="00DC2498"/>
    <w:rsid w:val="00DC482B"/>
    <w:rsid w:val="00DC5220"/>
    <w:rsid w:val="00DC6959"/>
    <w:rsid w:val="00DD2061"/>
    <w:rsid w:val="00DD31B6"/>
    <w:rsid w:val="00DD6CBA"/>
    <w:rsid w:val="00DD77EB"/>
    <w:rsid w:val="00DD7DAB"/>
    <w:rsid w:val="00DE3355"/>
    <w:rsid w:val="00DE4386"/>
    <w:rsid w:val="00DF0C60"/>
    <w:rsid w:val="00DF486F"/>
    <w:rsid w:val="00DF5311"/>
    <w:rsid w:val="00DF5B5B"/>
    <w:rsid w:val="00DF7619"/>
    <w:rsid w:val="00E010E4"/>
    <w:rsid w:val="00E042D8"/>
    <w:rsid w:val="00E056B0"/>
    <w:rsid w:val="00E07EE7"/>
    <w:rsid w:val="00E1103B"/>
    <w:rsid w:val="00E162AD"/>
    <w:rsid w:val="00E1741B"/>
    <w:rsid w:val="00E17B44"/>
    <w:rsid w:val="00E17B48"/>
    <w:rsid w:val="00E20F27"/>
    <w:rsid w:val="00E22443"/>
    <w:rsid w:val="00E25B1F"/>
    <w:rsid w:val="00E27FEA"/>
    <w:rsid w:val="00E33511"/>
    <w:rsid w:val="00E35B07"/>
    <w:rsid w:val="00E36FE7"/>
    <w:rsid w:val="00E37C62"/>
    <w:rsid w:val="00E4086F"/>
    <w:rsid w:val="00E416BD"/>
    <w:rsid w:val="00E43B3C"/>
    <w:rsid w:val="00E45EFD"/>
    <w:rsid w:val="00E50188"/>
    <w:rsid w:val="00E50BB3"/>
    <w:rsid w:val="00E515CB"/>
    <w:rsid w:val="00E51EEB"/>
    <w:rsid w:val="00E52260"/>
    <w:rsid w:val="00E538AE"/>
    <w:rsid w:val="00E53A31"/>
    <w:rsid w:val="00E639B6"/>
    <w:rsid w:val="00E6434B"/>
    <w:rsid w:val="00E6463D"/>
    <w:rsid w:val="00E65AED"/>
    <w:rsid w:val="00E71492"/>
    <w:rsid w:val="00E7203B"/>
    <w:rsid w:val="00E72E9B"/>
    <w:rsid w:val="00E75FEA"/>
    <w:rsid w:val="00E81241"/>
    <w:rsid w:val="00E82ABF"/>
    <w:rsid w:val="00E850C3"/>
    <w:rsid w:val="00E87DF2"/>
    <w:rsid w:val="00E90371"/>
    <w:rsid w:val="00E91180"/>
    <w:rsid w:val="00E91536"/>
    <w:rsid w:val="00E91576"/>
    <w:rsid w:val="00E91EDA"/>
    <w:rsid w:val="00E9462E"/>
    <w:rsid w:val="00EA346E"/>
    <w:rsid w:val="00EA470E"/>
    <w:rsid w:val="00EA47A7"/>
    <w:rsid w:val="00EA57EB"/>
    <w:rsid w:val="00EB12C4"/>
    <w:rsid w:val="00EB3226"/>
    <w:rsid w:val="00EC1BB1"/>
    <w:rsid w:val="00EC213A"/>
    <w:rsid w:val="00EC4180"/>
    <w:rsid w:val="00EC6B55"/>
    <w:rsid w:val="00EC7744"/>
    <w:rsid w:val="00ED0DAD"/>
    <w:rsid w:val="00ED0F46"/>
    <w:rsid w:val="00ED2373"/>
    <w:rsid w:val="00ED24F9"/>
    <w:rsid w:val="00ED2E38"/>
    <w:rsid w:val="00ED66D1"/>
    <w:rsid w:val="00EE3E8A"/>
    <w:rsid w:val="00EF088C"/>
    <w:rsid w:val="00EF58B8"/>
    <w:rsid w:val="00EF6ECA"/>
    <w:rsid w:val="00EF7DF9"/>
    <w:rsid w:val="00F01605"/>
    <w:rsid w:val="00F024E1"/>
    <w:rsid w:val="00F03CA2"/>
    <w:rsid w:val="00F06C10"/>
    <w:rsid w:val="00F1096F"/>
    <w:rsid w:val="00F11C35"/>
    <w:rsid w:val="00F12589"/>
    <w:rsid w:val="00F12595"/>
    <w:rsid w:val="00F134D9"/>
    <w:rsid w:val="00F1403D"/>
    <w:rsid w:val="00F1463F"/>
    <w:rsid w:val="00F14CE1"/>
    <w:rsid w:val="00F14EA0"/>
    <w:rsid w:val="00F16A18"/>
    <w:rsid w:val="00F21302"/>
    <w:rsid w:val="00F2430D"/>
    <w:rsid w:val="00F24DCE"/>
    <w:rsid w:val="00F27B62"/>
    <w:rsid w:val="00F321DE"/>
    <w:rsid w:val="00F3237E"/>
    <w:rsid w:val="00F3334E"/>
    <w:rsid w:val="00F33777"/>
    <w:rsid w:val="00F40648"/>
    <w:rsid w:val="00F47DA2"/>
    <w:rsid w:val="00F51321"/>
    <w:rsid w:val="00F519FC"/>
    <w:rsid w:val="00F6239D"/>
    <w:rsid w:val="00F62FA6"/>
    <w:rsid w:val="00F715D2"/>
    <w:rsid w:val="00F7274F"/>
    <w:rsid w:val="00F74E84"/>
    <w:rsid w:val="00F7615B"/>
    <w:rsid w:val="00F76ED3"/>
    <w:rsid w:val="00F76FA8"/>
    <w:rsid w:val="00F85AFE"/>
    <w:rsid w:val="00F93F08"/>
    <w:rsid w:val="00F94CED"/>
    <w:rsid w:val="00FA02BB"/>
    <w:rsid w:val="00FA2CEE"/>
    <w:rsid w:val="00FA318C"/>
    <w:rsid w:val="00FB3661"/>
    <w:rsid w:val="00FB5533"/>
    <w:rsid w:val="00FB6452"/>
    <w:rsid w:val="00FB6F92"/>
    <w:rsid w:val="00FC026E"/>
    <w:rsid w:val="00FC5124"/>
    <w:rsid w:val="00FD0155"/>
    <w:rsid w:val="00FD4731"/>
    <w:rsid w:val="00FD4A83"/>
    <w:rsid w:val="00FD5CEE"/>
    <w:rsid w:val="00FD6768"/>
    <w:rsid w:val="00FE1155"/>
    <w:rsid w:val="00FE2395"/>
    <w:rsid w:val="00FE560F"/>
    <w:rsid w:val="00FF0AB0"/>
    <w:rsid w:val="00FF28AC"/>
    <w:rsid w:val="00FF777D"/>
    <w:rsid w:val="00FF7F62"/>
    <w:rsid w:val="06D43151"/>
    <w:rsid w:val="1ECE4356"/>
    <w:rsid w:val="3394662D"/>
    <w:rsid w:val="37A8CB26"/>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 w:type="character" w:styleId="Mention">
    <w:name w:val="Mention"/>
    <w:basedOn w:val="DefaultParagraphFont"/>
    <w:uiPriority w:val="99"/>
    <w:unhideWhenUsed/>
    <w:rsid w:val="0051480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2263">
      <w:bodyDiv w:val="1"/>
      <w:marLeft w:val="0"/>
      <w:marRight w:val="0"/>
      <w:marTop w:val="0"/>
      <w:marBottom w:val="0"/>
      <w:divBdr>
        <w:top w:val="none" w:sz="0" w:space="0" w:color="auto"/>
        <w:left w:val="none" w:sz="0" w:space="0" w:color="auto"/>
        <w:bottom w:val="none" w:sz="0" w:space="0" w:color="auto"/>
        <w:right w:val="none" w:sz="0" w:space="0" w:color="auto"/>
      </w:divBdr>
    </w:div>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35028801">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84136281">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1685232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26422993">
      <w:bodyDiv w:val="1"/>
      <w:marLeft w:val="0"/>
      <w:marRight w:val="0"/>
      <w:marTop w:val="0"/>
      <w:marBottom w:val="0"/>
      <w:divBdr>
        <w:top w:val="none" w:sz="0" w:space="0" w:color="auto"/>
        <w:left w:val="none" w:sz="0" w:space="0" w:color="auto"/>
        <w:bottom w:val="none" w:sz="0" w:space="0" w:color="auto"/>
        <w:right w:val="none" w:sz="0" w:space="0" w:color="auto"/>
      </w:divBdr>
    </w:div>
    <w:div w:id="109716656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71037146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topics/medicare/compliance" TargetMode="External"/><Relationship Id="rId13" Type="http://schemas.openxmlformats.org/officeDocument/2006/relationships/hyperlink" Target="https://www.health.gov.au/resources/collections/private-health-insurance-clinical-category-and-procedure-type?language=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rivatehealth.gov.au/health_insurance/phichanges/index.htm" TargetMode="External"/><Relationship Id="rId17" Type="http://schemas.openxmlformats.org/officeDocument/2006/relationships/hyperlink" Target="https://www.mbsonline.gov.au/internet/mbsonline/publishing.nsf/Content/download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ervicesaustralia.gov.au/organisations/health-professionals/news/al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MBS@health.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HI@health.gov.au" TargetMode="External"/><Relationship Id="rId23" Type="http://schemas.openxmlformats.org/officeDocument/2006/relationships/footer" Target="footer3.xml"/><Relationship Id="rId10" Type="http://schemas.openxmlformats.org/officeDocument/2006/relationships/hyperlink" Target="https://www9.health.gov.au/mbs/subscribe.cf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bsonline.gov.au/" TargetMode="External"/><Relationship Id="rId14" Type="http://schemas.openxmlformats.org/officeDocument/2006/relationships/hyperlink" Target="https://www.legislation.gov.au"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6610</Characters>
  <Application>Microsoft Office Word</Application>
  <DocSecurity>0</DocSecurity>
  <Lines>120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Links>
    <vt:vector size="78" baseType="variant">
      <vt:variant>
        <vt:i4>4522065</vt:i4>
      </vt:variant>
      <vt:variant>
        <vt:i4>27</vt:i4>
      </vt:variant>
      <vt:variant>
        <vt:i4>0</vt:i4>
      </vt:variant>
      <vt:variant>
        <vt:i4>5</vt:i4>
      </vt:variant>
      <vt:variant>
        <vt:lpwstr>https://www.mbsonline.gov.au/internet/mbsonline/publishing.nsf/Content/downloads</vt:lpwstr>
      </vt:variant>
      <vt:variant>
        <vt:lpwstr/>
      </vt:variant>
      <vt:variant>
        <vt:i4>5046275</vt:i4>
      </vt:variant>
      <vt:variant>
        <vt:i4>24</vt:i4>
      </vt:variant>
      <vt:variant>
        <vt:i4>0</vt:i4>
      </vt:variant>
      <vt:variant>
        <vt:i4>5</vt:i4>
      </vt:variant>
      <vt:variant>
        <vt:lpwstr>https://www.servicesaustralia.gov.au/organisations/health-professionals/news/all</vt:lpwstr>
      </vt:variant>
      <vt:variant>
        <vt:lpwstr/>
      </vt:variant>
      <vt:variant>
        <vt:i4>1835123</vt:i4>
      </vt:variant>
      <vt:variant>
        <vt:i4>21</vt:i4>
      </vt:variant>
      <vt:variant>
        <vt:i4>0</vt:i4>
      </vt:variant>
      <vt:variant>
        <vt:i4>5</vt:i4>
      </vt:variant>
      <vt:variant>
        <vt:lpwstr>mailto:PHI@health.gov.au</vt:lpwstr>
      </vt:variant>
      <vt:variant>
        <vt:lpwstr/>
      </vt:variant>
      <vt:variant>
        <vt:i4>2687022</vt:i4>
      </vt:variant>
      <vt:variant>
        <vt:i4>18</vt:i4>
      </vt:variant>
      <vt:variant>
        <vt:i4>0</vt:i4>
      </vt:variant>
      <vt:variant>
        <vt:i4>5</vt:i4>
      </vt:variant>
      <vt:variant>
        <vt:lpwstr>https://www.legislation.gov.au/</vt:lpwstr>
      </vt:variant>
      <vt:variant>
        <vt:lpwstr/>
      </vt:variant>
      <vt:variant>
        <vt:i4>6094914</vt:i4>
      </vt:variant>
      <vt:variant>
        <vt:i4>15</vt:i4>
      </vt:variant>
      <vt:variant>
        <vt:i4>0</vt:i4>
      </vt:variant>
      <vt:variant>
        <vt:i4>5</vt:i4>
      </vt:variant>
      <vt:variant>
        <vt:lpwstr>https://www.health.gov.au/resources/collections/private-health-insurance-clinical-category-and-procedure-type?language=en</vt:lpwstr>
      </vt:variant>
      <vt:variant>
        <vt:lpwstr/>
      </vt:variant>
      <vt:variant>
        <vt:i4>4522085</vt:i4>
      </vt:variant>
      <vt:variant>
        <vt:i4>12</vt:i4>
      </vt:variant>
      <vt:variant>
        <vt:i4>0</vt:i4>
      </vt:variant>
      <vt:variant>
        <vt:i4>5</vt:i4>
      </vt:variant>
      <vt:variant>
        <vt:lpwstr>https://www.privatehealth.gov.au/health_insurance/phichanges/index.htm</vt:lpwstr>
      </vt:variant>
      <vt:variant>
        <vt:lpwstr/>
      </vt:variant>
      <vt:variant>
        <vt:i4>5963829</vt:i4>
      </vt:variant>
      <vt:variant>
        <vt:i4>9</vt:i4>
      </vt:variant>
      <vt:variant>
        <vt:i4>0</vt:i4>
      </vt:variant>
      <vt:variant>
        <vt:i4>5</vt:i4>
      </vt:variant>
      <vt:variant>
        <vt:lpwstr>mailto:askMBS@health.gov.au</vt:lpwstr>
      </vt:variant>
      <vt:variant>
        <vt:lpwstr/>
      </vt:variant>
      <vt:variant>
        <vt:i4>5636163</vt:i4>
      </vt:variant>
      <vt:variant>
        <vt:i4>6</vt:i4>
      </vt:variant>
      <vt:variant>
        <vt:i4>0</vt:i4>
      </vt:variant>
      <vt:variant>
        <vt:i4>5</vt:i4>
      </vt:variant>
      <vt:variant>
        <vt:lpwstr>https://www9.health.gov.au/mbs/subscribe.cfm</vt:lpwstr>
      </vt:variant>
      <vt:variant>
        <vt:lpwstr/>
      </vt:variant>
      <vt:variant>
        <vt:i4>6094924</vt:i4>
      </vt:variant>
      <vt:variant>
        <vt:i4>3</vt:i4>
      </vt:variant>
      <vt:variant>
        <vt:i4>0</vt:i4>
      </vt:variant>
      <vt:variant>
        <vt:i4>5</vt:i4>
      </vt:variant>
      <vt:variant>
        <vt:lpwstr>https://www.mbsonline.gov.au/</vt:lpwstr>
      </vt:variant>
      <vt:variant>
        <vt:lpwstr/>
      </vt:variant>
      <vt:variant>
        <vt:i4>4784135</vt:i4>
      </vt:variant>
      <vt:variant>
        <vt:i4>0</vt:i4>
      </vt:variant>
      <vt:variant>
        <vt:i4>0</vt:i4>
      </vt:variant>
      <vt:variant>
        <vt:i4>5</vt:i4>
      </vt:variant>
      <vt:variant>
        <vt:lpwstr>https://www.health.gov.au/topics/medicare/compliance</vt:lpwstr>
      </vt:variant>
      <vt:variant>
        <vt:lpwstr/>
      </vt:variant>
      <vt:variant>
        <vt:i4>6094924</vt:i4>
      </vt:variant>
      <vt:variant>
        <vt:i4>15</vt:i4>
      </vt:variant>
      <vt:variant>
        <vt:i4>0</vt:i4>
      </vt:variant>
      <vt:variant>
        <vt:i4>5</vt:i4>
      </vt:variant>
      <vt:variant>
        <vt:lpwstr>https://www.mbsonline.gov.au/</vt:lpwstr>
      </vt:variant>
      <vt:variant>
        <vt:lpwstr/>
      </vt:variant>
      <vt:variant>
        <vt:i4>6094924</vt:i4>
      </vt:variant>
      <vt:variant>
        <vt:i4>6</vt:i4>
      </vt:variant>
      <vt:variant>
        <vt:i4>0</vt:i4>
      </vt:variant>
      <vt:variant>
        <vt:i4>5</vt:i4>
      </vt:variant>
      <vt:variant>
        <vt:lpwstr>https://www.mbsonline.gov.au/</vt:lpwstr>
      </vt:variant>
      <vt:variant>
        <vt:lpwstr/>
      </vt:variant>
      <vt:variant>
        <vt:i4>2162752</vt:i4>
      </vt:variant>
      <vt:variant>
        <vt:i4>0</vt:i4>
      </vt:variant>
      <vt:variant>
        <vt:i4>0</vt:i4>
      </vt:variant>
      <vt:variant>
        <vt:i4>5</vt:i4>
      </vt:variant>
      <vt:variant>
        <vt:lpwstr>mailto:Sarah.Boston3@health.gov.au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2025-10-01T04:36:00Z</dcterms:created>
  <dcterms:modified xsi:type="dcterms:W3CDTF">2025-10-14T21:36:00Z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779b5cdf,349a8e9d,ecb0fb3</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2b439fcc,343a46b8,5f4218f8</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2025-10-01T04:36:43Z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b1468ed3-436f-454f-b9cc-0cb3edfea7d1</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