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34D91E" w14:textId="77777777" w:rsidR="00DD2E4B" w:rsidRDefault="00DD2E4B">
      <w:pPr>
        <w:spacing w:after="240"/>
        <w:jc w:val="center"/>
        <w:rPr>
          <w:sz w:val="24"/>
        </w:rPr>
      </w:pPr>
      <w:r>
        <w:rPr>
          <w:b/>
          <w:bCs/>
          <w:sz w:val="36"/>
          <w:szCs w:val="36"/>
        </w:rPr>
        <w:t>Australian</w:t>
      </w:r>
      <w:r w:rsidR="00D11A23" w:rsidRPr="00D11A23">
        <w:rPr>
          <w:b/>
          <w:bCs/>
          <w:sz w:val="36"/>
          <w:szCs w:val="36"/>
        </w:rPr>
        <w:t> </w:t>
      </w:r>
      <w:r>
        <w:rPr>
          <w:b/>
          <w:bCs/>
          <w:sz w:val="36"/>
          <w:szCs w:val="36"/>
        </w:rPr>
        <w:t>Government</w:t>
      </w:r>
    </w:p>
    <w:p w14:paraId="767A2F62" w14:textId="77777777" w:rsidR="00DD2E4B" w:rsidRPr="00B00C8B" w:rsidRDefault="00DD2E4B">
      <w:pPr>
        <w:spacing w:before="240" w:after="240"/>
        <w:jc w:val="center"/>
        <w:rPr>
          <w:b/>
          <w:bCs/>
          <w:sz w:val="36"/>
          <w:szCs w:val="36"/>
        </w:rPr>
      </w:pPr>
      <w:r>
        <w:rPr>
          <w:b/>
          <w:bCs/>
          <w:sz w:val="36"/>
          <w:szCs w:val="36"/>
        </w:rPr>
        <w:t>Department</w:t>
      </w:r>
      <w:r w:rsidR="00D11A23" w:rsidRPr="00D11A23">
        <w:rPr>
          <w:b/>
          <w:bCs/>
          <w:sz w:val="36"/>
          <w:szCs w:val="36"/>
        </w:rPr>
        <w:t> </w:t>
      </w:r>
      <w:r>
        <w:rPr>
          <w:b/>
          <w:bCs/>
          <w:sz w:val="36"/>
          <w:szCs w:val="36"/>
        </w:rPr>
        <w:t>of</w:t>
      </w:r>
      <w:r w:rsidR="00D11A23" w:rsidRPr="00D11A23">
        <w:rPr>
          <w:b/>
          <w:bCs/>
          <w:sz w:val="36"/>
          <w:szCs w:val="36"/>
        </w:rPr>
        <w:t> </w:t>
      </w:r>
      <w:r>
        <w:rPr>
          <w:b/>
          <w:bCs/>
          <w:sz w:val="36"/>
          <w:szCs w:val="36"/>
        </w:rPr>
        <w:t>Health</w:t>
      </w:r>
      <w:r w:rsidRPr="00B00C8B">
        <w:rPr>
          <w:b/>
          <w:bCs/>
          <w:sz w:val="36"/>
          <w:szCs w:val="36"/>
        </w:rPr>
        <w:t> and</w:t>
      </w:r>
      <w:r w:rsidR="00D11A23" w:rsidRPr="00B00C8B">
        <w:rPr>
          <w:b/>
          <w:bCs/>
          <w:sz w:val="36"/>
          <w:szCs w:val="36"/>
        </w:rPr>
        <w:t> </w:t>
      </w:r>
      <w:r w:rsidRPr="00B00C8B">
        <w:rPr>
          <w:b/>
          <w:bCs/>
          <w:sz w:val="36"/>
          <w:szCs w:val="36"/>
        </w:rPr>
        <w:t>Aged</w:t>
      </w:r>
      <w:r w:rsidR="00D11A23" w:rsidRPr="00B00C8B">
        <w:rPr>
          <w:b/>
          <w:bCs/>
          <w:sz w:val="36"/>
          <w:szCs w:val="36"/>
        </w:rPr>
        <w:t> </w:t>
      </w:r>
      <w:r w:rsidRPr="00B00C8B">
        <w:rPr>
          <w:b/>
          <w:bCs/>
          <w:sz w:val="36"/>
          <w:szCs w:val="36"/>
        </w:rPr>
        <w:t>Care</w:t>
      </w:r>
    </w:p>
    <w:p w14:paraId="4878BA7D" w14:textId="77777777" w:rsidR="00DD2E4B" w:rsidRDefault="00DD2E4B">
      <w:pPr>
        <w:spacing w:before="240" w:after="240"/>
        <w:rPr>
          <w:sz w:val="24"/>
        </w:rPr>
      </w:pPr>
    </w:p>
    <w:p w14:paraId="5A9718DD" w14:textId="77777777" w:rsidR="00DD2E4B" w:rsidRDefault="00DD2E4B">
      <w:pPr>
        <w:spacing w:before="240" w:after="240"/>
        <w:rPr>
          <w:sz w:val="24"/>
        </w:rPr>
      </w:pPr>
    </w:p>
    <w:p w14:paraId="71A1ACC0" w14:textId="77777777" w:rsidR="00DD2E4B" w:rsidRDefault="00DD2E4B">
      <w:pPr>
        <w:spacing w:before="240" w:after="240"/>
        <w:rPr>
          <w:sz w:val="24"/>
        </w:rPr>
      </w:pPr>
    </w:p>
    <w:p w14:paraId="626D331D" w14:textId="77777777" w:rsidR="00DD2E4B" w:rsidRDefault="00DD2E4B">
      <w:pPr>
        <w:spacing w:before="240" w:after="240"/>
        <w:rPr>
          <w:sz w:val="24"/>
        </w:rPr>
      </w:pPr>
    </w:p>
    <w:p w14:paraId="124ED8FF" w14:textId="3ABA030A" w:rsidR="00DD2E4B" w:rsidRDefault="00DD2E4B">
      <w:pPr>
        <w:spacing w:before="240" w:after="240"/>
        <w:ind w:left="600"/>
        <w:jc w:val="center"/>
        <w:rPr>
          <w:b/>
          <w:bCs/>
          <w:sz w:val="42"/>
          <w:szCs w:val="42"/>
        </w:rPr>
      </w:pPr>
      <w:r>
        <w:rPr>
          <w:b/>
          <w:bCs/>
          <w:sz w:val="42"/>
          <w:szCs w:val="42"/>
        </w:rPr>
        <w:t>Medicare</w:t>
      </w:r>
      <w:r w:rsidR="00D11A23" w:rsidRPr="00D11A23">
        <w:rPr>
          <w:b/>
          <w:bCs/>
          <w:sz w:val="42"/>
          <w:szCs w:val="42"/>
        </w:rPr>
        <w:t> </w:t>
      </w:r>
      <w:r>
        <w:rPr>
          <w:b/>
          <w:bCs/>
          <w:sz w:val="42"/>
          <w:szCs w:val="42"/>
        </w:rPr>
        <w:t>Benefits</w:t>
      </w:r>
      <w:r w:rsidR="00D11A23" w:rsidRPr="00D11A23">
        <w:rPr>
          <w:b/>
          <w:bCs/>
          <w:sz w:val="42"/>
          <w:szCs w:val="42"/>
        </w:rPr>
        <w:t> </w:t>
      </w:r>
      <w:r>
        <w:rPr>
          <w:b/>
          <w:bCs/>
          <w:sz w:val="42"/>
          <w:szCs w:val="42"/>
        </w:rPr>
        <w:t>Schedule</w:t>
      </w:r>
      <w:r w:rsidR="00D11A23" w:rsidRPr="00D11A23">
        <w:rPr>
          <w:b/>
          <w:bCs/>
          <w:sz w:val="42"/>
          <w:szCs w:val="42"/>
        </w:rPr>
        <w:t> </w:t>
      </w:r>
      <w:r>
        <w:rPr>
          <w:b/>
          <w:bCs/>
          <w:sz w:val="42"/>
          <w:szCs w:val="42"/>
        </w:rPr>
        <w:t>Book</w:t>
      </w:r>
    </w:p>
    <w:p w14:paraId="0D1374F9" w14:textId="5AECD0A1" w:rsidR="006920E3" w:rsidRDefault="006920E3">
      <w:pPr>
        <w:spacing w:before="240" w:after="240"/>
        <w:ind w:left="600"/>
        <w:jc w:val="center"/>
        <w:rPr>
          <w:sz w:val="24"/>
        </w:rPr>
      </w:pPr>
      <w:r>
        <w:rPr>
          <w:b/>
          <w:bCs/>
          <w:sz w:val="42"/>
          <w:szCs w:val="42"/>
        </w:rPr>
        <w:t>Category 8</w:t>
      </w:r>
    </w:p>
    <w:p w14:paraId="75E772F8" w14:textId="77777777" w:rsidR="00DD2E4B" w:rsidRDefault="00DD2E4B">
      <w:pPr>
        <w:spacing w:before="240" w:after="240"/>
        <w:ind w:left="600"/>
        <w:jc w:val="center"/>
        <w:rPr>
          <w:sz w:val="24"/>
        </w:rPr>
      </w:pPr>
      <w:r>
        <w:rPr>
          <w:b/>
          <w:bCs/>
          <w:sz w:val="36"/>
          <w:szCs w:val="36"/>
        </w:rPr>
        <w:t>Operating</w:t>
      </w:r>
      <w:r w:rsidR="00D11A23" w:rsidRPr="00D11A23">
        <w:rPr>
          <w:b/>
          <w:bCs/>
          <w:sz w:val="36"/>
          <w:szCs w:val="36"/>
        </w:rPr>
        <w:t> </w:t>
      </w:r>
      <w:r>
        <w:rPr>
          <w:b/>
          <w:bCs/>
          <w:sz w:val="36"/>
          <w:szCs w:val="36"/>
        </w:rPr>
        <w:t>from</w:t>
      </w:r>
      <w:r w:rsidR="00D11A23" w:rsidRPr="00D11A23">
        <w:rPr>
          <w:b/>
          <w:bCs/>
          <w:sz w:val="36"/>
          <w:szCs w:val="36"/>
        </w:rPr>
        <w:t> </w:t>
      </w:r>
      <w:r>
        <w:rPr>
          <w:b/>
          <w:bCs/>
          <w:sz w:val="36"/>
          <w:szCs w:val="36"/>
        </w:rPr>
        <w:t>1</w:t>
      </w:r>
      <w:r w:rsidR="00D11A23" w:rsidRPr="00D11A23">
        <w:rPr>
          <w:b/>
          <w:bCs/>
          <w:sz w:val="36"/>
          <w:szCs w:val="36"/>
        </w:rPr>
        <w:t> </w:t>
      </w:r>
      <w:r>
        <w:rPr>
          <w:b/>
          <w:bCs/>
          <w:sz w:val="36"/>
          <w:szCs w:val="36"/>
        </w:rPr>
        <w:t>July</w:t>
      </w:r>
      <w:r w:rsidR="00D11A23" w:rsidRPr="00D11A23">
        <w:rPr>
          <w:b/>
          <w:bCs/>
          <w:sz w:val="36"/>
          <w:szCs w:val="36"/>
        </w:rPr>
        <w:t> </w:t>
      </w:r>
      <w:r>
        <w:rPr>
          <w:b/>
          <w:bCs/>
          <w:sz w:val="36"/>
          <w:szCs w:val="36"/>
        </w:rPr>
        <w:t>2023</w:t>
      </w:r>
    </w:p>
    <w:p w14:paraId="4B32871C" w14:textId="77777777" w:rsidR="00DD2E4B" w:rsidRDefault="00DD2E4B">
      <w:pPr>
        <w:spacing w:before="240" w:after="240"/>
        <w:jc w:val="center"/>
        <w:rPr>
          <w:sz w:val="24"/>
        </w:rPr>
      </w:pPr>
    </w:p>
    <w:p w14:paraId="6C76101D" w14:textId="77777777" w:rsidR="00DD2E4B" w:rsidRDefault="00DD2E4B">
      <w:pPr>
        <w:spacing w:before="240" w:after="240"/>
        <w:rPr>
          <w:sz w:val="24"/>
        </w:rPr>
      </w:pPr>
    </w:p>
    <w:p w14:paraId="08552BAA" w14:textId="77777777" w:rsidR="00DD2E4B" w:rsidRDefault="00A77B3E">
      <w:pPr>
        <w:spacing w:after="240"/>
        <w:rPr>
          <w:sz w:val="24"/>
        </w:rPr>
      </w:pPr>
      <w:r>
        <w:br w:type="page"/>
      </w:r>
    </w:p>
    <w:p w14:paraId="4678C770" w14:textId="77777777" w:rsidR="00DD2E4B" w:rsidRDefault="00DD2E4B">
      <w:pPr>
        <w:spacing w:before="240" w:after="240"/>
        <w:rPr>
          <w:sz w:val="24"/>
        </w:rPr>
      </w:pPr>
    </w:p>
    <w:p w14:paraId="2287F3BF" w14:textId="77777777" w:rsidR="00DD2E4B" w:rsidRDefault="00DD2E4B">
      <w:pPr>
        <w:spacing w:before="240" w:after="240"/>
        <w:rPr>
          <w:sz w:val="24"/>
        </w:rPr>
      </w:pPr>
    </w:p>
    <w:p w14:paraId="549EBAFB" w14:textId="77777777" w:rsidR="00DD2E4B" w:rsidRDefault="00DD2E4B">
      <w:pPr>
        <w:spacing w:before="240" w:after="240"/>
        <w:rPr>
          <w:sz w:val="24"/>
        </w:rPr>
      </w:pPr>
    </w:p>
    <w:p w14:paraId="68780BCB" w14:textId="77777777" w:rsidR="00DD2E4B" w:rsidRDefault="00DD2E4B">
      <w:pPr>
        <w:spacing w:before="240" w:after="240"/>
        <w:rPr>
          <w:sz w:val="24"/>
        </w:rPr>
      </w:pPr>
    </w:p>
    <w:p w14:paraId="60695811" w14:textId="77777777" w:rsidR="00DD2E4B" w:rsidRDefault="00DD2E4B">
      <w:pPr>
        <w:spacing w:before="240" w:after="240"/>
        <w:rPr>
          <w:sz w:val="24"/>
        </w:rPr>
      </w:pPr>
    </w:p>
    <w:p w14:paraId="44645E8A" w14:textId="77777777" w:rsidR="00DD2E4B" w:rsidRDefault="00DD2E4B">
      <w:pPr>
        <w:spacing w:before="240" w:after="240"/>
        <w:rPr>
          <w:sz w:val="24"/>
        </w:rPr>
      </w:pPr>
    </w:p>
    <w:p w14:paraId="598BB038" w14:textId="77777777" w:rsidR="00DD2E4B" w:rsidRDefault="00DD2E4B">
      <w:pPr>
        <w:spacing w:before="240" w:after="240"/>
        <w:rPr>
          <w:sz w:val="24"/>
        </w:rPr>
      </w:pPr>
    </w:p>
    <w:p w14:paraId="5EF4373F" w14:textId="77777777" w:rsidR="00DD2E4B" w:rsidRDefault="00DD2E4B">
      <w:pPr>
        <w:spacing w:before="240" w:after="240"/>
        <w:rPr>
          <w:sz w:val="24"/>
        </w:rPr>
      </w:pPr>
    </w:p>
    <w:p w14:paraId="59F86319" w14:textId="77777777" w:rsidR="00DD2E4B" w:rsidRDefault="00DD2E4B">
      <w:pPr>
        <w:spacing w:before="240" w:after="240"/>
        <w:rPr>
          <w:sz w:val="24"/>
        </w:rPr>
      </w:pPr>
    </w:p>
    <w:p w14:paraId="28FE8F8C" w14:textId="77777777" w:rsidR="00DD2E4B" w:rsidRDefault="00DD2E4B">
      <w:pPr>
        <w:spacing w:before="240" w:after="240"/>
        <w:rPr>
          <w:sz w:val="24"/>
        </w:rPr>
      </w:pPr>
    </w:p>
    <w:p w14:paraId="48D5C30D" w14:textId="77777777" w:rsidR="00DD2E4B" w:rsidRDefault="00DD2E4B">
      <w:pPr>
        <w:spacing w:before="240" w:after="240"/>
        <w:rPr>
          <w:sz w:val="24"/>
        </w:rPr>
      </w:pPr>
    </w:p>
    <w:p w14:paraId="4BA8B7B8" w14:textId="77777777" w:rsidR="00DD2E4B" w:rsidRDefault="00DD2E4B">
      <w:pPr>
        <w:spacing w:before="240" w:after="240"/>
        <w:rPr>
          <w:sz w:val="24"/>
        </w:rPr>
      </w:pPr>
    </w:p>
    <w:p w14:paraId="229CDA33" w14:textId="77777777" w:rsidR="00DD2E4B" w:rsidRDefault="00DD2E4B">
      <w:pPr>
        <w:spacing w:before="240" w:after="240"/>
        <w:rPr>
          <w:sz w:val="24"/>
        </w:rPr>
      </w:pPr>
    </w:p>
    <w:p w14:paraId="766B8D86" w14:textId="77777777" w:rsidR="00DD2E4B" w:rsidRDefault="00DD2E4B">
      <w:pPr>
        <w:spacing w:before="240" w:after="240"/>
        <w:rPr>
          <w:sz w:val="24"/>
        </w:rPr>
      </w:pPr>
    </w:p>
    <w:p w14:paraId="172133F6" w14:textId="77777777" w:rsidR="00DD2E4B" w:rsidRDefault="00DD2E4B">
      <w:pPr>
        <w:spacing w:before="240" w:after="240"/>
        <w:rPr>
          <w:sz w:val="24"/>
        </w:rPr>
      </w:pPr>
    </w:p>
    <w:p w14:paraId="6FD31598" w14:textId="77777777" w:rsidR="00DD2E4B" w:rsidRDefault="00DD2E4B">
      <w:pPr>
        <w:spacing w:before="240" w:after="240"/>
        <w:rPr>
          <w:sz w:val="24"/>
        </w:rPr>
      </w:pPr>
    </w:p>
    <w:p w14:paraId="0FF04F06" w14:textId="77777777" w:rsidR="00DD2E4B" w:rsidRDefault="00DD2E4B">
      <w:pPr>
        <w:spacing w:line="150" w:lineRule="atLeast"/>
        <w:rPr>
          <w:sz w:val="24"/>
        </w:rPr>
      </w:pPr>
      <w:r>
        <w:rPr>
          <w:sz w:val="15"/>
          <w:szCs w:val="15"/>
        </w:rPr>
        <w:t>Title: Medicare Benefits Schedule Book</w:t>
      </w:r>
    </w:p>
    <w:p w14:paraId="111454C0" w14:textId="77777777" w:rsidR="00DD2E4B" w:rsidRDefault="00DD2E4B">
      <w:pPr>
        <w:spacing w:before="240" w:after="240"/>
        <w:rPr>
          <w:sz w:val="24"/>
        </w:rPr>
      </w:pPr>
      <w:r>
        <w:rPr>
          <w:b/>
          <w:bCs/>
          <w:sz w:val="15"/>
          <w:szCs w:val="15"/>
        </w:rPr>
        <w:t xml:space="preserve">Copyright </w:t>
      </w:r>
    </w:p>
    <w:p w14:paraId="54040CBC" w14:textId="77777777" w:rsidR="00DD2E4B" w:rsidRDefault="00DD2E4B">
      <w:pPr>
        <w:spacing w:line="150" w:lineRule="atLeast"/>
        <w:rPr>
          <w:sz w:val="24"/>
        </w:rPr>
      </w:pPr>
      <w:r>
        <w:rPr>
          <w:sz w:val="15"/>
          <w:szCs w:val="15"/>
        </w:rPr>
        <w:t>© 2023 Commonwealth of Australia as represented by the Department of Health and Aged Care.</w:t>
      </w:r>
    </w:p>
    <w:p w14:paraId="3A6970F9" w14:textId="77777777" w:rsidR="00DD2E4B" w:rsidRDefault="00DD2E4B">
      <w:pPr>
        <w:spacing w:line="150" w:lineRule="atLeast"/>
        <w:rPr>
          <w:sz w:val="24"/>
        </w:rPr>
      </w:pPr>
      <w:r>
        <w:rPr>
          <w:sz w:val="15"/>
          <w:szCs w:val="15"/>
        </w:rPr>
        <w:t>This work is copyright. You may copy, print, download, display and reproduce the whole or part of this work in unaltered form for your own personal use or, if you are part of an organisation, for internal use within your organisation, but only if you or your organisation:</w:t>
      </w:r>
    </w:p>
    <w:p w14:paraId="7A1FD0C7" w14:textId="77777777" w:rsidR="00DD2E4B" w:rsidRDefault="00DD2E4B">
      <w:pPr>
        <w:spacing w:line="150" w:lineRule="atLeast"/>
        <w:rPr>
          <w:sz w:val="24"/>
        </w:rPr>
      </w:pPr>
      <w:r>
        <w:rPr>
          <w:sz w:val="15"/>
          <w:szCs w:val="15"/>
        </w:rPr>
        <w:t>      (a) do not use the copy or reproduction for any commercial purpose; and</w:t>
      </w:r>
    </w:p>
    <w:p w14:paraId="319957B5" w14:textId="77777777" w:rsidR="00DD2E4B" w:rsidRDefault="00DD2E4B">
      <w:pPr>
        <w:spacing w:line="150" w:lineRule="atLeast"/>
        <w:rPr>
          <w:sz w:val="24"/>
        </w:rPr>
      </w:pPr>
      <w:r>
        <w:rPr>
          <w:sz w:val="15"/>
          <w:szCs w:val="15"/>
        </w:rPr>
        <w:t>      (b) retain this copyright notice and all disclaimer notices as part of that copy or reproduction.</w:t>
      </w:r>
    </w:p>
    <w:p w14:paraId="62C68681" w14:textId="77777777" w:rsidR="00DD2E4B" w:rsidRDefault="00DD2E4B">
      <w:pPr>
        <w:spacing w:before="240" w:after="240" w:line="150" w:lineRule="atLeast"/>
        <w:rPr>
          <w:sz w:val="24"/>
        </w:rPr>
      </w:pPr>
      <w:r>
        <w:rPr>
          <w:sz w:val="15"/>
          <w:szCs w:val="15"/>
        </w:rPr>
        <w:t xml:space="preserve">Apart from rights as permitted by the </w:t>
      </w:r>
      <w:r>
        <w:rPr>
          <w:i/>
          <w:iCs/>
          <w:sz w:val="15"/>
          <w:szCs w:val="15"/>
        </w:rPr>
        <w:t xml:space="preserve">Copyright Act 1968 </w:t>
      </w:r>
      <w:r>
        <w:rPr>
          <w:sz w:val="15"/>
          <w:szCs w:val="15"/>
        </w:rPr>
        <w:t>(Cth) or allowed by this copyright notice</w:t>
      </w:r>
      <w:r>
        <w:rPr>
          <w:i/>
          <w:iCs/>
          <w:sz w:val="15"/>
          <w:szCs w:val="15"/>
        </w:rPr>
        <w:t xml:space="preserve">, </w:t>
      </w:r>
      <w:r>
        <w:rPr>
          <w:sz w:val="15"/>
          <w:szCs w:val="15"/>
        </w:rPr>
        <w:t>all other rights are reserved, including (but not limited to) all commercial rights.</w:t>
      </w:r>
    </w:p>
    <w:p w14:paraId="7522F533" w14:textId="77777777" w:rsidR="00DD2E4B" w:rsidRDefault="00DD2E4B">
      <w:pPr>
        <w:spacing w:line="150" w:lineRule="atLeast"/>
        <w:rPr>
          <w:sz w:val="24"/>
        </w:rPr>
      </w:pPr>
      <w:r>
        <w:rPr>
          <w:sz w:val="15"/>
          <w:szCs w:val="15"/>
        </w:rPr>
        <w:t xml:space="preserve">Requests and inquiries concerning reproduction and other rights to use are to be sent to the Communication Branch, Department of Health and Aged Care, GPO Box 9848, Canberra ACT 2601, or via e-mail to </w:t>
      </w:r>
      <w:hyperlink r:id="rId8" w:history="1">
        <w:r>
          <w:rPr>
            <w:color w:val="0000EE"/>
            <w:sz w:val="15"/>
            <w:szCs w:val="15"/>
            <w:u w:val="single" w:color="0000EE"/>
          </w:rPr>
          <w:t>corporatecomms@health.gov.au</w:t>
        </w:r>
      </w:hyperlink>
    </w:p>
    <w:p w14:paraId="5925ACC6" w14:textId="77777777" w:rsidR="00DD2E4B" w:rsidRDefault="00A77B3E">
      <w:pPr>
        <w:spacing w:after="240"/>
        <w:rPr>
          <w:sz w:val="24"/>
        </w:rPr>
      </w:pPr>
      <w:r>
        <w:br w:type="page"/>
      </w:r>
    </w:p>
    <w:tbl>
      <w:tblPr>
        <w:tblW w:w="7470" w:type="dxa"/>
        <w:jc w:val="center"/>
        <w:tblCellMar>
          <w:top w:w="15" w:type="dxa"/>
          <w:left w:w="15" w:type="dxa"/>
          <w:bottom w:w="15" w:type="dxa"/>
          <w:right w:w="15" w:type="dxa"/>
        </w:tblCellMar>
        <w:tblLook w:val="04A0" w:firstRow="1" w:lastRow="0" w:firstColumn="1" w:lastColumn="0" w:noHBand="0" w:noVBand="1"/>
      </w:tblPr>
      <w:tblGrid>
        <w:gridCol w:w="7470"/>
      </w:tblGrid>
      <w:tr w:rsidR="00DD2E4B" w14:paraId="6B217D4A" w14:textId="77777777">
        <w:trPr>
          <w:jc w:val="center"/>
        </w:trPr>
        <w:tc>
          <w:tcPr>
            <w:tcW w:w="0" w:type="auto"/>
            <w:tcBorders>
              <w:top w:val="outset" w:sz="12" w:space="0" w:color="808080"/>
              <w:left w:val="outset" w:sz="12" w:space="0" w:color="808080"/>
              <w:bottom w:val="outset" w:sz="12" w:space="0" w:color="808080"/>
              <w:right w:val="outset" w:sz="12" w:space="0" w:color="808080"/>
            </w:tcBorders>
            <w:tcMar>
              <w:top w:w="158" w:type="dxa"/>
              <w:left w:w="158" w:type="dxa"/>
              <w:bottom w:w="158" w:type="dxa"/>
              <w:right w:w="158" w:type="dxa"/>
            </w:tcMar>
            <w:vAlign w:val="center"/>
          </w:tcPr>
          <w:p w14:paraId="1561FC87" w14:textId="77777777" w:rsidR="00DD2E4B" w:rsidRDefault="00DD2E4B">
            <w:pPr>
              <w:jc w:val="center"/>
              <w:rPr>
                <w:color w:val="000000"/>
                <w:sz w:val="32"/>
                <w:szCs w:val="32"/>
              </w:rPr>
            </w:pPr>
            <w:r>
              <w:rPr>
                <w:b/>
                <w:bCs/>
                <w:color w:val="000000"/>
                <w:sz w:val="32"/>
                <w:szCs w:val="32"/>
              </w:rPr>
              <w:lastRenderedPageBreak/>
              <w:t>At the time of printing, the relevant legislation giving authority for the changes included in this edition of the book may still be subject to the approval of Executive Council and the usual Parliamentary scrutiny.</w:t>
            </w:r>
            <w:r w:rsidR="00E25FE5">
              <w:rPr>
                <w:b/>
                <w:bCs/>
                <w:color w:val="000000"/>
                <w:sz w:val="32"/>
                <w:szCs w:val="32"/>
              </w:rPr>
              <w:t xml:space="preserve"> </w:t>
            </w:r>
            <w:r>
              <w:rPr>
                <w:b/>
                <w:bCs/>
                <w:color w:val="000000"/>
                <w:sz w:val="32"/>
                <w:szCs w:val="32"/>
              </w:rPr>
              <w:t xml:space="preserve">This book is not a legal document, and, in cases of discrepancy, the legislation will be the source document for payment of Medicare benefits. </w:t>
            </w:r>
          </w:p>
        </w:tc>
      </w:tr>
    </w:tbl>
    <w:p w14:paraId="7ED06D33" w14:textId="77777777" w:rsidR="00DD2E4B" w:rsidRDefault="00DD2E4B">
      <w:pPr>
        <w:spacing w:before="240" w:after="240"/>
        <w:rPr>
          <w:sz w:val="24"/>
        </w:rPr>
      </w:pPr>
    </w:p>
    <w:p w14:paraId="1CFA3E55" w14:textId="77777777" w:rsidR="00DD2E4B" w:rsidRDefault="00DD2E4B">
      <w:pPr>
        <w:spacing w:before="240" w:after="240"/>
        <w:rPr>
          <w:sz w:val="24"/>
        </w:rPr>
      </w:pPr>
    </w:p>
    <w:p w14:paraId="4735FFA5" w14:textId="77777777" w:rsidR="00DD2E4B" w:rsidRDefault="00DD2E4B">
      <w:pPr>
        <w:spacing w:before="240" w:after="240"/>
        <w:rPr>
          <w:sz w:val="24"/>
        </w:rPr>
      </w:pPr>
    </w:p>
    <w:p w14:paraId="7D9D42B1" w14:textId="77777777" w:rsidR="00DD2E4B" w:rsidRDefault="00DD2E4B" w:rsidP="00622647">
      <w:pPr>
        <w:bidi/>
        <w:spacing w:before="240" w:after="240"/>
        <w:jc w:val="both"/>
        <w:rPr>
          <w:sz w:val="24"/>
          <w:rtl/>
        </w:rPr>
      </w:pPr>
      <w:r>
        <w:rPr>
          <w:sz w:val="24"/>
          <w:rtl/>
        </w:rPr>
        <w:t> </w:t>
      </w:r>
    </w:p>
    <w:p w14:paraId="151473C5" w14:textId="77777777" w:rsidR="00DD2E4B" w:rsidRDefault="00DD2E4B">
      <w:pPr>
        <w:spacing w:before="240" w:after="240"/>
        <w:rPr>
          <w:sz w:val="24"/>
        </w:rPr>
      </w:pPr>
    </w:p>
    <w:p w14:paraId="4CA9FC98" w14:textId="77777777" w:rsidR="00DD2E4B" w:rsidRDefault="00DD2E4B">
      <w:pPr>
        <w:spacing w:before="240" w:after="240"/>
        <w:rPr>
          <w:sz w:val="24"/>
        </w:rPr>
      </w:pPr>
    </w:p>
    <w:tbl>
      <w:tblPr>
        <w:tblW w:w="10470" w:type="dxa"/>
        <w:jc w:val="center"/>
        <w:tblCellMar>
          <w:top w:w="15" w:type="dxa"/>
          <w:left w:w="15" w:type="dxa"/>
          <w:bottom w:w="15" w:type="dxa"/>
          <w:right w:w="15" w:type="dxa"/>
        </w:tblCellMar>
        <w:tblLook w:val="04A0" w:firstRow="1" w:lastRow="0" w:firstColumn="1" w:lastColumn="0" w:noHBand="0" w:noVBand="1"/>
      </w:tblPr>
      <w:tblGrid>
        <w:gridCol w:w="10470"/>
      </w:tblGrid>
      <w:tr w:rsidR="00DD2E4B" w14:paraId="77E4AD89" w14:textId="77777777">
        <w:trPr>
          <w:jc w:val="center"/>
        </w:trPr>
        <w:tc>
          <w:tcPr>
            <w:tcW w:w="0" w:type="auto"/>
            <w:tcBorders>
              <w:top w:val="outset" w:sz="12" w:space="0" w:color="808080"/>
              <w:left w:val="outset" w:sz="12" w:space="0" w:color="808080"/>
              <w:bottom w:val="outset" w:sz="12" w:space="0" w:color="808080"/>
              <w:right w:val="outset" w:sz="12" w:space="0" w:color="808080"/>
            </w:tcBorders>
            <w:tcMar>
              <w:top w:w="158" w:type="dxa"/>
              <w:left w:w="158" w:type="dxa"/>
              <w:bottom w:w="158" w:type="dxa"/>
              <w:right w:w="158" w:type="dxa"/>
            </w:tcMar>
            <w:vAlign w:val="center"/>
          </w:tcPr>
          <w:p w14:paraId="304C3D9E" w14:textId="77777777" w:rsidR="00DD2E4B" w:rsidRDefault="00DD2E4B">
            <w:pPr>
              <w:jc w:val="center"/>
              <w:rPr>
                <w:color w:val="000000"/>
                <w:sz w:val="32"/>
                <w:szCs w:val="32"/>
              </w:rPr>
            </w:pPr>
            <w:r>
              <w:rPr>
                <w:b/>
                <w:bCs/>
                <w:color w:val="000000"/>
                <w:sz w:val="32"/>
                <w:szCs w:val="32"/>
              </w:rPr>
              <w:t>The latest Medicare Benefits Schedule information</w:t>
            </w:r>
            <w:r>
              <w:rPr>
                <w:b/>
                <w:bCs/>
                <w:color w:val="000000"/>
                <w:sz w:val="32"/>
                <w:szCs w:val="32"/>
              </w:rPr>
              <w:br/>
              <w:t xml:space="preserve">is available from </w:t>
            </w:r>
            <w:r>
              <w:rPr>
                <w:b/>
                <w:bCs/>
                <w:i/>
                <w:iCs/>
                <w:color w:val="000000"/>
                <w:sz w:val="32"/>
                <w:szCs w:val="32"/>
              </w:rPr>
              <w:t>MBS Online</w:t>
            </w:r>
            <w:r>
              <w:rPr>
                <w:b/>
                <w:bCs/>
                <w:color w:val="000000"/>
                <w:sz w:val="32"/>
                <w:szCs w:val="32"/>
              </w:rPr>
              <w:t xml:space="preserve"> at</w:t>
            </w:r>
            <w:r>
              <w:rPr>
                <w:b/>
                <w:bCs/>
                <w:color w:val="000000"/>
                <w:sz w:val="32"/>
                <w:szCs w:val="32"/>
              </w:rPr>
              <w:br/>
            </w:r>
            <w:hyperlink r:id="rId9" w:history="1">
              <w:r>
                <w:rPr>
                  <w:b/>
                  <w:bCs/>
                  <w:color w:val="0000EE"/>
                  <w:sz w:val="32"/>
                  <w:szCs w:val="32"/>
                  <w:u w:val="single" w:color="0000EE"/>
                </w:rPr>
                <w:t>http://www.health.gov.au/mbsonline</w:t>
              </w:r>
            </w:hyperlink>
          </w:p>
        </w:tc>
      </w:tr>
    </w:tbl>
    <w:p w14:paraId="1AE26A7E" w14:textId="77777777" w:rsidR="00DD2E4B" w:rsidRDefault="00DD2E4B">
      <w:pPr>
        <w:spacing w:before="240" w:after="240"/>
        <w:rPr>
          <w:sz w:val="24"/>
        </w:rPr>
      </w:pPr>
    </w:p>
    <w:p w14:paraId="7B1C11DA" w14:textId="77777777" w:rsidR="00A77B3E" w:rsidRDefault="00A77B3E">
      <w:pPr>
        <w:rPr>
          <w:rFonts w:ascii="Helvetica" w:eastAsia="Helvetica" w:hAnsi="Helvetica" w:cs="Helvetica"/>
          <w:b/>
          <w:sz w:val="40"/>
        </w:rPr>
      </w:pPr>
      <w:r>
        <w:br w:type="page"/>
      </w:r>
      <w:r>
        <w:rPr>
          <w:rFonts w:ascii="Helvetica" w:eastAsia="Helvetica" w:hAnsi="Helvetica" w:cs="Helvetica"/>
          <w:b/>
          <w:sz w:val="40"/>
        </w:rPr>
        <w:lastRenderedPageBreak/>
        <w:t>TABLE OF CONTENTS</w:t>
      </w:r>
    </w:p>
    <w:p w14:paraId="57481382" w14:textId="3FE23AF4" w:rsidR="001672D4" w:rsidRDefault="00A77B3E">
      <w:pPr>
        <w:pStyle w:val="TOC1"/>
        <w:tabs>
          <w:tab w:val="right" w:leader="dot" w:pos="9350"/>
        </w:tabs>
        <w:rPr>
          <w:rFonts w:asciiTheme="minorHAnsi" w:eastAsiaTheme="minorEastAsia" w:hAnsiTheme="minorHAnsi" w:cstheme="minorBidi"/>
          <w:b w:val="0"/>
          <w:noProof/>
          <w:sz w:val="22"/>
          <w:szCs w:val="22"/>
        </w:rPr>
      </w:pPr>
      <w:r>
        <w:rPr>
          <w:rFonts w:ascii="Helvetica" w:eastAsia="Helvetica" w:hAnsi="Helvetica" w:cs="Helvetica"/>
          <w:sz w:val="16"/>
        </w:rPr>
        <w:fldChar w:fldCharType="begin"/>
      </w:r>
      <w:r>
        <w:rPr>
          <w:rFonts w:ascii="Helvetica" w:eastAsia="Helvetica" w:hAnsi="Helvetica" w:cs="Helvetica"/>
          <w:sz w:val="16"/>
        </w:rPr>
        <w:instrText>TOC \o "1-3" \h \z \u</w:instrText>
      </w:r>
      <w:r>
        <w:rPr>
          <w:rFonts w:ascii="Helvetica" w:eastAsia="Helvetica" w:hAnsi="Helvetica" w:cs="Helvetica"/>
          <w:sz w:val="16"/>
        </w:rPr>
        <w:fldChar w:fldCharType="separate"/>
      </w:r>
      <w:hyperlink w:anchor="_Toc139296226" w:history="1">
        <w:r w:rsidR="001672D4" w:rsidRPr="00363932">
          <w:rPr>
            <w:rStyle w:val="Hyperlink"/>
            <w:rFonts w:ascii="Helvetica" w:eastAsia="Helvetica" w:hAnsi="Helvetica" w:cs="Helvetica"/>
            <w:noProof/>
          </w:rPr>
          <w:t>GENERAL EXPLANATORY NOTES</w:t>
        </w:r>
        <w:r w:rsidR="001672D4">
          <w:rPr>
            <w:noProof/>
            <w:webHidden/>
          </w:rPr>
          <w:tab/>
        </w:r>
        <w:r w:rsidR="001672D4">
          <w:rPr>
            <w:noProof/>
            <w:webHidden/>
          </w:rPr>
          <w:fldChar w:fldCharType="begin"/>
        </w:r>
        <w:r w:rsidR="001672D4">
          <w:rPr>
            <w:noProof/>
            <w:webHidden/>
          </w:rPr>
          <w:instrText xml:space="preserve"> PAGEREF _Toc139296226 \h </w:instrText>
        </w:r>
        <w:r w:rsidR="001672D4">
          <w:rPr>
            <w:noProof/>
            <w:webHidden/>
          </w:rPr>
        </w:r>
        <w:r w:rsidR="001672D4">
          <w:rPr>
            <w:noProof/>
            <w:webHidden/>
          </w:rPr>
          <w:fldChar w:fldCharType="separate"/>
        </w:r>
        <w:r w:rsidR="00DE15EB">
          <w:rPr>
            <w:noProof/>
            <w:webHidden/>
          </w:rPr>
          <w:t>6</w:t>
        </w:r>
        <w:r w:rsidR="001672D4">
          <w:rPr>
            <w:noProof/>
            <w:webHidden/>
          </w:rPr>
          <w:fldChar w:fldCharType="end"/>
        </w:r>
      </w:hyperlink>
    </w:p>
    <w:p w14:paraId="0321583E" w14:textId="76C66FDB" w:rsidR="001672D4" w:rsidRDefault="001672D4">
      <w:pPr>
        <w:pStyle w:val="TOC2"/>
        <w:tabs>
          <w:tab w:val="right" w:leader="dot" w:pos="9350"/>
        </w:tabs>
        <w:rPr>
          <w:rFonts w:asciiTheme="minorHAnsi" w:eastAsiaTheme="minorEastAsia" w:hAnsiTheme="minorHAnsi" w:cstheme="minorBidi"/>
          <w:noProof/>
          <w:sz w:val="22"/>
          <w:szCs w:val="22"/>
        </w:rPr>
      </w:pPr>
      <w:hyperlink w:anchor="_Toc139296227" w:history="1">
        <w:r w:rsidRPr="00363932">
          <w:rPr>
            <w:rStyle w:val="Hyperlink"/>
            <w:rFonts w:ascii="Helvetica" w:eastAsia="Helvetica" w:hAnsi="Helvetica" w:cs="Helvetica"/>
            <w:noProof/>
          </w:rPr>
          <w:t>GENERAL EXPLANATORY NOTES</w:t>
        </w:r>
        <w:r>
          <w:rPr>
            <w:noProof/>
            <w:webHidden/>
          </w:rPr>
          <w:tab/>
        </w:r>
        <w:r>
          <w:rPr>
            <w:noProof/>
            <w:webHidden/>
          </w:rPr>
          <w:fldChar w:fldCharType="begin"/>
        </w:r>
        <w:r>
          <w:rPr>
            <w:noProof/>
            <w:webHidden/>
          </w:rPr>
          <w:instrText xml:space="preserve"> PAGEREF _Toc139296227 \h </w:instrText>
        </w:r>
        <w:r>
          <w:rPr>
            <w:noProof/>
            <w:webHidden/>
          </w:rPr>
        </w:r>
        <w:r>
          <w:rPr>
            <w:noProof/>
            <w:webHidden/>
          </w:rPr>
          <w:fldChar w:fldCharType="separate"/>
        </w:r>
        <w:r w:rsidR="00DE15EB">
          <w:rPr>
            <w:noProof/>
            <w:webHidden/>
          </w:rPr>
          <w:t>7</w:t>
        </w:r>
        <w:r>
          <w:rPr>
            <w:noProof/>
            <w:webHidden/>
          </w:rPr>
          <w:fldChar w:fldCharType="end"/>
        </w:r>
      </w:hyperlink>
    </w:p>
    <w:p w14:paraId="3142F939" w14:textId="57AF8B7E" w:rsidR="001672D4" w:rsidRDefault="001672D4">
      <w:pPr>
        <w:pStyle w:val="TOC1"/>
        <w:tabs>
          <w:tab w:val="right" w:leader="dot" w:pos="9350"/>
        </w:tabs>
        <w:rPr>
          <w:rFonts w:asciiTheme="minorHAnsi" w:eastAsiaTheme="minorEastAsia" w:hAnsiTheme="minorHAnsi" w:cstheme="minorBidi"/>
          <w:b w:val="0"/>
          <w:noProof/>
          <w:sz w:val="22"/>
          <w:szCs w:val="22"/>
        </w:rPr>
      </w:pPr>
      <w:hyperlink w:anchor="_Toc139296228" w:history="1">
        <w:r w:rsidRPr="00363932">
          <w:rPr>
            <w:rStyle w:val="Hyperlink"/>
            <w:rFonts w:ascii="Helvetica" w:eastAsia="Helvetica" w:hAnsi="Helvetica" w:cs="Helvetica"/>
            <w:noProof/>
          </w:rPr>
          <w:t>CATEGORY 8: MISCELLANEOUS SERVICES</w:t>
        </w:r>
        <w:r>
          <w:rPr>
            <w:noProof/>
            <w:webHidden/>
          </w:rPr>
          <w:tab/>
        </w:r>
        <w:r>
          <w:rPr>
            <w:noProof/>
            <w:webHidden/>
          </w:rPr>
          <w:fldChar w:fldCharType="begin"/>
        </w:r>
        <w:r>
          <w:rPr>
            <w:noProof/>
            <w:webHidden/>
          </w:rPr>
          <w:instrText xml:space="preserve"> PAGEREF _Toc139296228 \h </w:instrText>
        </w:r>
        <w:r>
          <w:rPr>
            <w:noProof/>
            <w:webHidden/>
          </w:rPr>
        </w:r>
        <w:r>
          <w:rPr>
            <w:noProof/>
            <w:webHidden/>
          </w:rPr>
          <w:fldChar w:fldCharType="separate"/>
        </w:r>
        <w:r w:rsidR="00DE15EB">
          <w:rPr>
            <w:noProof/>
            <w:webHidden/>
          </w:rPr>
          <w:t>34</w:t>
        </w:r>
        <w:r>
          <w:rPr>
            <w:noProof/>
            <w:webHidden/>
          </w:rPr>
          <w:fldChar w:fldCharType="end"/>
        </w:r>
      </w:hyperlink>
    </w:p>
    <w:p w14:paraId="715FCA1C" w14:textId="520E9426" w:rsidR="001672D4" w:rsidRDefault="001672D4">
      <w:pPr>
        <w:pStyle w:val="TOC2"/>
        <w:tabs>
          <w:tab w:val="right" w:leader="dot" w:pos="9350"/>
        </w:tabs>
        <w:rPr>
          <w:rFonts w:asciiTheme="minorHAnsi" w:eastAsiaTheme="minorEastAsia" w:hAnsiTheme="minorHAnsi" w:cstheme="minorBidi"/>
          <w:noProof/>
          <w:sz w:val="22"/>
          <w:szCs w:val="22"/>
        </w:rPr>
      </w:pPr>
      <w:hyperlink w:anchor="_Toc139296229" w:history="1">
        <w:r w:rsidRPr="00363932">
          <w:rPr>
            <w:rStyle w:val="Hyperlink"/>
            <w:rFonts w:ascii="Helvetica" w:eastAsia="Helvetica" w:hAnsi="Helvetica" w:cs="Helvetica"/>
            <w:noProof/>
          </w:rPr>
          <w:t>SUMMARY OF CHANGES FROM 01/07/2023</w:t>
        </w:r>
        <w:r>
          <w:rPr>
            <w:noProof/>
            <w:webHidden/>
          </w:rPr>
          <w:tab/>
        </w:r>
        <w:r>
          <w:rPr>
            <w:noProof/>
            <w:webHidden/>
          </w:rPr>
          <w:fldChar w:fldCharType="begin"/>
        </w:r>
        <w:r>
          <w:rPr>
            <w:noProof/>
            <w:webHidden/>
          </w:rPr>
          <w:instrText xml:space="preserve"> PAGEREF _Toc139296229 \h </w:instrText>
        </w:r>
        <w:r>
          <w:rPr>
            <w:noProof/>
            <w:webHidden/>
          </w:rPr>
        </w:r>
        <w:r>
          <w:rPr>
            <w:noProof/>
            <w:webHidden/>
          </w:rPr>
          <w:fldChar w:fldCharType="separate"/>
        </w:r>
        <w:r w:rsidR="00DE15EB">
          <w:rPr>
            <w:noProof/>
            <w:webHidden/>
          </w:rPr>
          <w:t>35</w:t>
        </w:r>
        <w:r>
          <w:rPr>
            <w:noProof/>
            <w:webHidden/>
          </w:rPr>
          <w:fldChar w:fldCharType="end"/>
        </w:r>
      </w:hyperlink>
    </w:p>
    <w:p w14:paraId="02D9932E" w14:textId="4D4029DD" w:rsidR="001672D4" w:rsidRDefault="001672D4">
      <w:pPr>
        <w:pStyle w:val="TOC2"/>
        <w:tabs>
          <w:tab w:val="right" w:leader="dot" w:pos="9350"/>
        </w:tabs>
        <w:rPr>
          <w:rFonts w:asciiTheme="minorHAnsi" w:eastAsiaTheme="minorEastAsia" w:hAnsiTheme="minorHAnsi" w:cstheme="minorBidi"/>
          <w:noProof/>
          <w:sz w:val="22"/>
          <w:szCs w:val="22"/>
        </w:rPr>
      </w:pPr>
      <w:hyperlink w:anchor="_Toc139296230" w:history="1">
        <w:r w:rsidRPr="00363932">
          <w:rPr>
            <w:rStyle w:val="Hyperlink"/>
            <w:rFonts w:ascii="Helvetica" w:eastAsia="Helvetica" w:hAnsi="Helvetica" w:cs="Helvetica"/>
            <w:noProof/>
          </w:rPr>
          <w:t>MISCELLANEOUS SERVICES NOTES</w:t>
        </w:r>
        <w:r>
          <w:rPr>
            <w:noProof/>
            <w:webHidden/>
          </w:rPr>
          <w:tab/>
        </w:r>
        <w:r>
          <w:rPr>
            <w:noProof/>
            <w:webHidden/>
          </w:rPr>
          <w:fldChar w:fldCharType="begin"/>
        </w:r>
        <w:r>
          <w:rPr>
            <w:noProof/>
            <w:webHidden/>
          </w:rPr>
          <w:instrText xml:space="preserve"> PAGEREF _Toc139296230 \h </w:instrText>
        </w:r>
        <w:r>
          <w:rPr>
            <w:noProof/>
            <w:webHidden/>
          </w:rPr>
        </w:r>
        <w:r>
          <w:rPr>
            <w:noProof/>
            <w:webHidden/>
          </w:rPr>
          <w:fldChar w:fldCharType="separate"/>
        </w:r>
        <w:r w:rsidR="00DE15EB">
          <w:rPr>
            <w:noProof/>
            <w:webHidden/>
          </w:rPr>
          <w:t>36</w:t>
        </w:r>
        <w:r>
          <w:rPr>
            <w:noProof/>
            <w:webHidden/>
          </w:rPr>
          <w:fldChar w:fldCharType="end"/>
        </w:r>
      </w:hyperlink>
    </w:p>
    <w:p w14:paraId="6FEFFAB0" w14:textId="6C25702E" w:rsidR="001672D4" w:rsidRDefault="001672D4">
      <w:pPr>
        <w:pStyle w:val="TOC2"/>
        <w:tabs>
          <w:tab w:val="right" w:leader="dot" w:pos="9350"/>
        </w:tabs>
        <w:rPr>
          <w:rFonts w:asciiTheme="minorHAnsi" w:eastAsiaTheme="minorEastAsia" w:hAnsiTheme="minorHAnsi" w:cstheme="minorBidi"/>
          <w:noProof/>
          <w:sz w:val="22"/>
          <w:szCs w:val="22"/>
        </w:rPr>
      </w:pPr>
      <w:hyperlink w:anchor="_Toc139296231" w:history="1">
        <w:r w:rsidRPr="00363932">
          <w:rPr>
            <w:rStyle w:val="Hyperlink"/>
            <w:rFonts w:ascii="Helvetica" w:eastAsia="Helvetica" w:hAnsi="Helvetica" w:cs="Helvetica"/>
            <w:noProof/>
          </w:rPr>
          <w:t>Group M1. Management Of Bulk-Billed Services</w:t>
        </w:r>
        <w:r>
          <w:rPr>
            <w:noProof/>
            <w:webHidden/>
          </w:rPr>
          <w:tab/>
        </w:r>
        <w:r>
          <w:rPr>
            <w:noProof/>
            <w:webHidden/>
          </w:rPr>
          <w:fldChar w:fldCharType="begin"/>
        </w:r>
        <w:r>
          <w:rPr>
            <w:noProof/>
            <w:webHidden/>
          </w:rPr>
          <w:instrText xml:space="preserve"> PAGEREF _Toc139296231 \h </w:instrText>
        </w:r>
        <w:r>
          <w:rPr>
            <w:noProof/>
            <w:webHidden/>
          </w:rPr>
        </w:r>
        <w:r>
          <w:rPr>
            <w:noProof/>
            <w:webHidden/>
          </w:rPr>
          <w:fldChar w:fldCharType="separate"/>
        </w:r>
        <w:r w:rsidR="00DE15EB">
          <w:rPr>
            <w:noProof/>
            <w:webHidden/>
          </w:rPr>
          <w:t>127</w:t>
        </w:r>
        <w:r>
          <w:rPr>
            <w:noProof/>
            <w:webHidden/>
          </w:rPr>
          <w:fldChar w:fldCharType="end"/>
        </w:r>
      </w:hyperlink>
    </w:p>
    <w:p w14:paraId="64712DDF" w14:textId="00261FE7" w:rsidR="001672D4" w:rsidRDefault="001672D4">
      <w:pPr>
        <w:pStyle w:val="TOC2"/>
        <w:tabs>
          <w:tab w:val="right" w:leader="dot" w:pos="9350"/>
        </w:tabs>
        <w:rPr>
          <w:rFonts w:asciiTheme="minorHAnsi" w:eastAsiaTheme="minorEastAsia" w:hAnsiTheme="minorHAnsi" w:cstheme="minorBidi"/>
          <w:noProof/>
          <w:sz w:val="22"/>
          <w:szCs w:val="22"/>
        </w:rPr>
      </w:pPr>
      <w:hyperlink w:anchor="_Toc139296232" w:history="1">
        <w:r w:rsidRPr="00363932">
          <w:rPr>
            <w:rStyle w:val="Hyperlink"/>
            <w:rFonts w:ascii="Helvetica" w:eastAsia="Helvetica" w:hAnsi="Helvetica" w:cs="Helvetica"/>
            <w:noProof/>
          </w:rPr>
          <w:t>Group M3. Allied Health Services</w:t>
        </w:r>
        <w:r>
          <w:rPr>
            <w:noProof/>
            <w:webHidden/>
          </w:rPr>
          <w:tab/>
        </w:r>
        <w:r>
          <w:rPr>
            <w:noProof/>
            <w:webHidden/>
          </w:rPr>
          <w:fldChar w:fldCharType="begin"/>
        </w:r>
        <w:r>
          <w:rPr>
            <w:noProof/>
            <w:webHidden/>
          </w:rPr>
          <w:instrText xml:space="preserve"> PAGEREF _Toc139296232 \h </w:instrText>
        </w:r>
        <w:r>
          <w:rPr>
            <w:noProof/>
            <w:webHidden/>
          </w:rPr>
        </w:r>
        <w:r>
          <w:rPr>
            <w:noProof/>
            <w:webHidden/>
          </w:rPr>
          <w:fldChar w:fldCharType="separate"/>
        </w:r>
        <w:r w:rsidR="00DE15EB">
          <w:rPr>
            <w:noProof/>
            <w:webHidden/>
          </w:rPr>
          <w:t>129</w:t>
        </w:r>
        <w:r>
          <w:rPr>
            <w:noProof/>
            <w:webHidden/>
          </w:rPr>
          <w:fldChar w:fldCharType="end"/>
        </w:r>
      </w:hyperlink>
    </w:p>
    <w:p w14:paraId="64F99F33" w14:textId="64C7BC80" w:rsidR="001672D4" w:rsidRDefault="001672D4">
      <w:pPr>
        <w:pStyle w:val="TOC3"/>
        <w:tabs>
          <w:tab w:val="right" w:leader="dot" w:pos="9350"/>
        </w:tabs>
        <w:rPr>
          <w:rFonts w:asciiTheme="minorHAnsi" w:eastAsiaTheme="minorEastAsia" w:hAnsiTheme="minorHAnsi" w:cstheme="minorBidi"/>
          <w:noProof/>
          <w:sz w:val="22"/>
          <w:szCs w:val="22"/>
        </w:rPr>
      </w:pPr>
      <w:hyperlink w:anchor="_Toc139296233" w:history="1">
        <w:r w:rsidRPr="00363932">
          <w:rPr>
            <w:rStyle w:val="Hyperlink"/>
            <w:rFonts w:ascii="Helvetica" w:eastAsia="Helvetica" w:hAnsi="Helvetica" w:cs="Helvetica"/>
            <w:noProof/>
          </w:rPr>
          <w:t>Subgroup 1. Chronic disease management case conference services</w:t>
        </w:r>
        <w:r>
          <w:rPr>
            <w:noProof/>
            <w:webHidden/>
          </w:rPr>
          <w:tab/>
        </w:r>
        <w:r>
          <w:rPr>
            <w:noProof/>
            <w:webHidden/>
          </w:rPr>
          <w:fldChar w:fldCharType="begin"/>
        </w:r>
        <w:r>
          <w:rPr>
            <w:noProof/>
            <w:webHidden/>
          </w:rPr>
          <w:instrText xml:space="preserve"> PAGEREF _Toc139296233 \h </w:instrText>
        </w:r>
        <w:r>
          <w:rPr>
            <w:noProof/>
            <w:webHidden/>
          </w:rPr>
        </w:r>
        <w:r>
          <w:rPr>
            <w:noProof/>
            <w:webHidden/>
          </w:rPr>
          <w:fldChar w:fldCharType="separate"/>
        </w:r>
        <w:r w:rsidR="00DE15EB">
          <w:rPr>
            <w:noProof/>
            <w:webHidden/>
          </w:rPr>
          <w:t>140</w:t>
        </w:r>
        <w:r>
          <w:rPr>
            <w:noProof/>
            <w:webHidden/>
          </w:rPr>
          <w:fldChar w:fldCharType="end"/>
        </w:r>
      </w:hyperlink>
    </w:p>
    <w:p w14:paraId="575D438A" w14:textId="1625EA42" w:rsidR="001672D4" w:rsidRDefault="001672D4">
      <w:pPr>
        <w:pStyle w:val="TOC2"/>
        <w:tabs>
          <w:tab w:val="right" w:leader="dot" w:pos="9350"/>
        </w:tabs>
        <w:rPr>
          <w:rFonts w:asciiTheme="minorHAnsi" w:eastAsiaTheme="minorEastAsia" w:hAnsiTheme="minorHAnsi" w:cstheme="minorBidi"/>
          <w:noProof/>
          <w:sz w:val="22"/>
          <w:szCs w:val="22"/>
        </w:rPr>
      </w:pPr>
      <w:hyperlink w:anchor="_Toc139296234" w:history="1">
        <w:r w:rsidRPr="00363932">
          <w:rPr>
            <w:rStyle w:val="Hyperlink"/>
            <w:rFonts w:ascii="Helvetica" w:eastAsia="Helvetica" w:hAnsi="Helvetica" w:cs="Helvetica"/>
            <w:noProof/>
          </w:rPr>
          <w:t>Group M6. Psychological Therapy Services</w:t>
        </w:r>
        <w:r>
          <w:rPr>
            <w:noProof/>
            <w:webHidden/>
          </w:rPr>
          <w:tab/>
        </w:r>
        <w:r>
          <w:rPr>
            <w:noProof/>
            <w:webHidden/>
          </w:rPr>
          <w:fldChar w:fldCharType="begin"/>
        </w:r>
        <w:r>
          <w:rPr>
            <w:noProof/>
            <w:webHidden/>
          </w:rPr>
          <w:instrText xml:space="preserve"> PAGEREF _Toc139296234 \h </w:instrText>
        </w:r>
        <w:r>
          <w:rPr>
            <w:noProof/>
            <w:webHidden/>
          </w:rPr>
        </w:r>
        <w:r>
          <w:rPr>
            <w:noProof/>
            <w:webHidden/>
          </w:rPr>
          <w:fldChar w:fldCharType="separate"/>
        </w:r>
        <w:r w:rsidR="00DE15EB">
          <w:rPr>
            <w:noProof/>
            <w:webHidden/>
          </w:rPr>
          <w:t>141</w:t>
        </w:r>
        <w:r>
          <w:rPr>
            <w:noProof/>
            <w:webHidden/>
          </w:rPr>
          <w:fldChar w:fldCharType="end"/>
        </w:r>
      </w:hyperlink>
    </w:p>
    <w:p w14:paraId="2FF4E112" w14:textId="43F34C6F" w:rsidR="001672D4" w:rsidRDefault="001672D4">
      <w:pPr>
        <w:pStyle w:val="TOC3"/>
        <w:tabs>
          <w:tab w:val="right" w:leader="dot" w:pos="9350"/>
        </w:tabs>
        <w:rPr>
          <w:rFonts w:asciiTheme="minorHAnsi" w:eastAsiaTheme="minorEastAsia" w:hAnsiTheme="minorHAnsi" w:cstheme="minorBidi"/>
          <w:noProof/>
          <w:sz w:val="22"/>
          <w:szCs w:val="22"/>
        </w:rPr>
      </w:pPr>
      <w:hyperlink w:anchor="_Toc139296235" w:history="1">
        <w:r w:rsidRPr="00363932">
          <w:rPr>
            <w:rStyle w:val="Hyperlink"/>
            <w:rFonts w:ascii="Helvetica" w:eastAsia="Helvetica" w:hAnsi="Helvetica" w:cs="Helvetica"/>
            <w:noProof/>
          </w:rPr>
          <w:t>Subgroup 2. Psychological therapy health, focussed psychological strategies health and eating disorder case conference services</w:t>
        </w:r>
        <w:r>
          <w:rPr>
            <w:noProof/>
            <w:webHidden/>
          </w:rPr>
          <w:tab/>
        </w:r>
        <w:r>
          <w:rPr>
            <w:noProof/>
            <w:webHidden/>
          </w:rPr>
          <w:fldChar w:fldCharType="begin"/>
        </w:r>
        <w:r>
          <w:rPr>
            <w:noProof/>
            <w:webHidden/>
          </w:rPr>
          <w:instrText xml:space="preserve"> PAGEREF _Toc139296235 \h </w:instrText>
        </w:r>
        <w:r>
          <w:rPr>
            <w:noProof/>
            <w:webHidden/>
          </w:rPr>
        </w:r>
        <w:r>
          <w:rPr>
            <w:noProof/>
            <w:webHidden/>
          </w:rPr>
          <w:fldChar w:fldCharType="separate"/>
        </w:r>
        <w:r w:rsidR="00DE15EB">
          <w:rPr>
            <w:noProof/>
            <w:webHidden/>
          </w:rPr>
          <w:t>146</w:t>
        </w:r>
        <w:r>
          <w:rPr>
            <w:noProof/>
            <w:webHidden/>
          </w:rPr>
          <w:fldChar w:fldCharType="end"/>
        </w:r>
      </w:hyperlink>
    </w:p>
    <w:p w14:paraId="606B4482" w14:textId="024E1531" w:rsidR="001672D4" w:rsidRDefault="001672D4">
      <w:pPr>
        <w:pStyle w:val="TOC2"/>
        <w:tabs>
          <w:tab w:val="right" w:leader="dot" w:pos="9350"/>
        </w:tabs>
        <w:rPr>
          <w:rFonts w:asciiTheme="minorHAnsi" w:eastAsiaTheme="minorEastAsia" w:hAnsiTheme="minorHAnsi" w:cstheme="minorBidi"/>
          <w:noProof/>
          <w:sz w:val="22"/>
          <w:szCs w:val="22"/>
        </w:rPr>
      </w:pPr>
      <w:hyperlink w:anchor="_Toc139296236" w:history="1">
        <w:r w:rsidRPr="00363932">
          <w:rPr>
            <w:rStyle w:val="Hyperlink"/>
            <w:rFonts w:ascii="Helvetica" w:eastAsia="Helvetica" w:hAnsi="Helvetica" w:cs="Helvetica"/>
            <w:noProof/>
          </w:rPr>
          <w:t>Group M7. Focussed Psychological Strategies (Allied Mental Health)</w:t>
        </w:r>
        <w:r>
          <w:rPr>
            <w:noProof/>
            <w:webHidden/>
          </w:rPr>
          <w:tab/>
        </w:r>
        <w:r>
          <w:rPr>
            <w:noProof/>
            <w:webHidden/>
          </w:rPr>
          <w:fldChar w:fldCharType="begin"/>
        </w:r>
        <w:r>
          <w:rPr>
            <w:noProof/>
            <w:webHidden/>
          </w:rPr>
          <w:instrText xml:space="preserve"> PAGEREF _Toc139296236 \h </w:instrText>
        </w:r>
        <w:r>
          <w:rPr>
            <w:noProof/>
            <w:webHidden/>
          </w:rPr>
        </w:r>
        <w:r>
          <w:rPr>
            <w:noProof/>
            <w:webHidden/>
          </w:rPr>
          <w:fldChar w:fldCharType="separate"/>
        </w:r>
        <w:r w:rsidR="00DE15EB">
          <w:rPr>
            <w:noProof/>
            <w:webHidden/>
          </w:rPr>
          <w:t>147</w:t>
        </w:r>
        <w:r>
          <w:rPr>
            <w:noProof/>
            <w:webHidden/>
          </w:rPr>
          <w:fldChar w:fldCharType="end"/>
        </w:r>
      </w:hyperlink>
    </w:p>
    <w:p w14:paraId="0E300852" w14:textId="0BFBE405" w:rsidR="001672D4" w:rsidRDefault="001672D4">
      <w:pPr>
        <w:pStyle w:val="TOC2"/>
        <w:tabs>
          <w:tab w:val="right" w:leader="dot" w:pos="9350"/>
        </w:tabs>
        <w:rPr>
          <w:rFonts w:asciiTheme="minorHAnsi" w:eastAsiaTheme="minorEastAsia" w:hAnsiTheme="minorHAnsi" w:cstheme="minorBidi"/>
          <w:noProof/>
          <w:sz w:val="22"/>
          <w:szCs w:val="22"/>
        </w:rPr>
      </w:pPr>
      <w:hyperlink w:anchor="_Toc139296237" w:history="1">
        <w:r w:rsidRPr="00363932">
          <w:rPr>
            <w:rStyle w:val="Hyperlink"/>
            <w:rFonts w:ascii="Helvetica" w:eastAsia="Helvetica" w:hAnsi="Helvetica" w:cs="Helvetica"/>
            <w:noProof/>
          </w:rPr>
          <w:t>Group M8. Pregnancy Support Counselling</w:t>
        </w:r>
        <w:r>
          <w:rPr>
            <w:noProof/>
            <w:webHidden/>
          </w:rPr>
          <w:tab/>
        </w:r>
        <w:r>
          <w:rPr>
            <w:noProof/>
            <w:webHidden/>
          </w:rPr>
          <w:fldChar w:fldCharType="begin"/>
        </w:r>
        <w:r>
          <w:rPr>
            <w:noProof/>
            <w:webHidden/>
          </w:rPr>
          <w:instrText xml:space="preserve"> PAGEREF _Toc139296237 \h </w:instrText>
        </w:r>
        <w:r>
          <w:rPr>
            <w:noProof/>
            <w:webHidden/>
          </w:rPr>
        </w:r>
        <w:r>
          <w:rPr>
            <w:noProof/>
            <w:webHidden/>
          </w:rPr>
          <w:fldChar w:fldCharType="separate"/>
        </w:r>
        <w:r w:rsidR="00DE15EB">
          <w:rPr>
            <w:noProof/>
            <w:webHidden/>
          </w:rPr>
          <w:t>162</w:t>
        </w:r>
        <w:r>
          <w:rPr>
            <w:noProof/>
            <w:webHidden/>
          </w:rPr>
          <w:fldChar w:fldCharType="end"/>
        </w:r>
      </w:hyperlink>
    </w:p>
    <w:p w14:paraId="63BBE424" w14:textId="6C8AC263" w:rsidR="001672D4" w:rsidRDefault="001672D4">
      <w:pPr>
        <w:pStyle w:val="TOC2"/>
        <w:tabs>
          <w:tab w:val="right" w:leader="dot" w:pos="9350"/>
        </w:tabs>
        <w:rPr>
          <w:rFonts w:asciiTheme="minorHAnsi" w:eastAsiaTheme="minorEastAsia" w:hAnsiTheme="minorHAnsi" w:cstheme="minorBidi"/>
          <w:noProof/>
          <w:sz w:val="22"/>
          <w:szCs w:val="22"/>
        </w:rPr>
      </w:pPr>
      <w:hyperlink w:anchor="_Toc139296238" w:history="1">
        <w:r w:rsidRPr="00363932">
          <w:rPr>
            <w:rStyle w:val="Hyperlink"/>
            <w:rFonts w:ascii="Helvetica" w:eastAsia="Helvetica" w:hAnsi="Helvetica" w:cs="Helvetica"/>
            <w:noProof/>
          </w:rPr>
          <w:t>Group M9. Allied Health Group Services</w:t>
        </w:r>
        <w:r>
          <w:rPr>
            <w:noProof/>
            <w:webHidden/>
          </w:rPr>
          <w:tab/>
        </w:r>
        <w:r>
          <w:rPr>
            <w:noProof/>
            <w:webHidden/>
          </w:rPr>
          <w:fldChar w:fldCharType="begin"/>
        </w:r>
        <w:r>
          <w:rPr>
            <w:noProof/>
            <w:webHidden/>
          </w:rPr>
          <w:instrText xml:space="preserve"> PAGEREF _Toc139296238 \h </w:instrText>
        </w:r>
        <w:r>
          <w:rPr>
            <w:noProof/>
            <w:webHidden/>
          </w:rPr>
        </w:r>
        <w:r>
          <w:rPr>
            <w:noProof/>
            <w:webHidden/>
          </w:rPr>
          <w:fldChar w:fldCharType="separate"/>
        </w:r>
        <w:r w:rsidR="00DE15EB">
          <w:rPr>
            <w:noProof/>
            <w:webHidden/>
          </w:rPr>
          <w:t>163</w:t>
        </w:r>
        <w:r>
          <w:rPr>
            <w:noProof/>
            <w:webHidden/>
          </w:rPr>
          <w:fldChar w:fldCharType="end"/>
        </w:r>
      </w:hyperlink>
    </w:p>
    <w:p w14:paraId="3A2C1551" w14:textId="79CAC549" w:rsidR="001672D4" w:rsidRDefault="001672D4">
      <w:pPr>
        <w:pStyle w:val="TOC2"/>
        <w:tabs>
          <w:tab w:val="right" w:leader="dot" w:pos="9350"/>
        </w:tabs>
        <w:rPr>
          <w:rFonts w:asciiTheme="minorHAnsi" w:eastAsiaTheme="minorEastAsia" w:hAnsiTheme="minorHAnsi" w:cstheme="minorBidi"/>
          <w:noProof/>
          <w:sz w:val="22"/>
          <w:szCs w:val="22"/>
        </w:rPr>
      </w:pPr>
      <w:hyperlink w:anchor="_Toc139296239" w:history="1">
        <w:r w:rsidRPr="00363932">
          <w:rPr>
            <w:rStyle w:val="Hyperlink"/>
            <w:rFonts w:ascii="Helvetica" w:eastAsia="Helvetica" w:hAnsi="Helvetica" w:cs="Helvetica"/>
            <w:noProof/>
          </w:rPr>
          <w:t>Group M10. Complex neurodevelopmental disorder and disability services</w:t>
        </w:r>
        <w:r>
          <w:rPr>
            <w:noProof/>
            <w:webHidden/>
          </w:rPr>
          <w:tab/>
        </w:r>
        <w:r>
          <w:rPr>
            <w:noProof/>
            <w:webHidden/>
          </w:rPr>
          <w:fldChar w:fldCharType="begin"/>
        </w:r>
        <w:r>
          <w:rPr>
            <w:noProof/>
            <w:webHidden/>
          </w:rPr>
          <w:instrText xml:space="preserve"> PAGEREF _Toc139296239 \h </w:instrText>
        </w:r>
        <w:r>
          <w:rPr>
            <w:noProof/>
            <w:webHidden/>
          </w:rPr>
        </w:r>
        <w:r>
          <w:rPr>
            <w:noProof/>
            <w:webHidden/>
          </w:rPr>
          <w:fldChar w:fldCharType="separate"/>
        </w:r>
        <w:r w:rsidR="00DE15EB">
          <w:rPr>
            <w:noProof/>
            <w:webHidden/>
          </w:rPr>
          <w:t>168</w:t>
        </w:r>
        <w:r>
          <w:rPr>
            <w:noProof/>
            <w:webHidden/>
          </w:rPr>
          <w:fldChar w:fldCharType="end"/>
        </w:r>
      </w:hyperlink>
    </w:p>
    <w:p w14:paraId="483A8EE8" w14:textId="4D06E010" w:rsidR="001672D4" w:rsidRDefault="001672D4">
      <w:pPr>
        <w:pStyle w:val="TOC3"/>
        <w:tabs>
          <w:tab w:val="right" w:leader="dot" w:pos="9350"/>
        </w:tabs>
        <w:rPr>
          <w:rFonts w:asciiTheme="minorHAnsi" w:eastAsiaTheme="minorEastAsia" w:hAnsiTheme="minorHAnsi" w:cstheme="minorBidi"/>
          <w:noProof/>
          <w:sz w:val="22"/>
          <w:szCs w:val="22"/>
        </w:rPr>
      </w:pPr>
      <w:hyperlink w:anchor="_Toc139296240" w:history="1">
        <w:r w:rsidRPr="00363932">
          <w:rPr>
            <w:rStyle w:val="Hyperlink"/>
            <w:rFonts w:ascii="Helvetica" w:eastAsia="Helvetica" w:hAnsi="Helvetica" w:cs="Helvetica"/>
            <w:noProof/>
          </w:rPr>
          <w:t>Subgroup 1. Autism, complex neurodevelopmental disorder and disability case conference services</w:t>
        </w:r>
        <w:r>
          <w:rPr>
            <w:noProof/>
            <w:webHidden/>
          </w:rPr>
          <w:tab/>
        </w:r>
        <w:r>
          <w:rPr>
            <w:noProof/>
            <w:webHidden/>
          </w:rPr>
          <w:fldChar w:fldCharType="begin"/>
        </w:r>
        <w:r>
          <w:rPr>
            <w:noProof/>
            <w:webHidden/>
          </w:rPr>
          <w:instrText xml:space="preserve"> PAGEREF _Toc139296240 \h </w:instrText>
        </w:r>
        <w:r>
          <w:rPr>
            <w:noProof/>
            <w:webHidden/>
          </w:rPr>
        </w:r>
        <w:r>
          <w:rPr>
            <w:noProof/>
            <w:webHidden/>
          </w:rPr>
          <w:fldChar w:fldCharType="separate"/>
        </w:r>
        <w:r w:rsidR="00DE15EB">
          <w:rPr>
            <w:noProof/>
            <w:webHidden/>
          </w:rPr>
          <w:t>172</w:t>
        </w:r>
        <w:r>
          <w:rPr>
            <w:noProof/>
            <w:webHidden/>
          </w:rPr>
          <w:fldChar w:fldCharType="end"/>
        </w:r>
      </w:hyperlink>
    </w:p>
    <w:p w14:paraId="098922E4" w14:textId="6142962A" w:rsidR="001672D4" w:rsidRDefault="001672D4">
      <w:pPr>
        <w:pStyle w:val="TOC2"/>
        <w:tabs>
          <w:tab w:val="right" w:leader="dot" w:pos="9350"/>
        </w:tabs>
        <w:rPr>
          <w:rFonts w:asciiTheme="minorHAnsi" w:eastAsiaTheme="minorEastAsia" w:hAnsiTheme="minorHAnsi" w:cstheme="minorBidi"/>
          <w:noProof/>
          <w:sz w:val="22"/>
          <w:szCs w:val="22"/>
        </w:rPr>
      </w:pPr>
      <w:hyperlink w:anchor="_Toc139296241" w:history="1">
        <w:r w:rsidRPr="00363932">
          <w:rPr>
            <w:rStyle w:val="Hyperlink"/>
            <w:rFonts w:ascii="Helvetica" w:eastAsia="Helvetica" w:hAnsi="Helvetica" w:cs="Helvetica"/>
            <w:noProof/>
          </w:rPr>
          <w:t>Group M11. Allied Health Services For Indigenous Australians Who Have Had A Health Check</w:t>
        </w:r>
        <w:r>
          <w:rPr>
            <w:noProof/>
            <w:webHidden/>
          </w:rPr>
          <w:tab/>
        </w:r>
        <w:r>
          <w:rPr>
            <w:noProof/>
            <w:webHidden/>
          </w:rPr>
          <w:fldChar w:fldCharType="begin"/>
        </w:r>
        <w:r>
          <w:rPr>
            <w:noProof/>
            <w:webHidden/>
          </w:rPr>
          <w:instrText xml:space="preserve"> PAGEREF _Toc139296241 \h </w:instrText>
        </w:r>
        <w:r>
          <w:rPr>
            <w:noProof/>
            <w:webHidden/>
          </w:rPr>
        </w:r>
        <w:r>
          <w:rPr>
            <w:noProof/>
            <w:webHidden/>
          </w:rPr>
          <w:fldChar w:fldCharType="separate"/>
        </w:r>
        <w:r w:rsidR="00DE15EB">
          <w:rPr>
            <w:noProof/>
            <w:webHidden/>
          </w:rPr>
          <w:t>173</w:t>
        </w:r>
        <w:r>
          <w:rPr>
            <w:noProof/>
            <w:webHidden/>
          </w:rPr>
          <w:fldChar w:fldCharType="end"/>
        </w:r>
      </w:hyperlink>
    </w:p>
    <w:p w14:paraId="6D0C38AD" w14:textId="3C8259F9" w:rsidR="001672D4" w:rsidRDefault="001672D4">
      <w:pPr>
        <w:pStyle w:val="TOC2"/>
        <w:tabs>
          <w:tab w:val="right" w:leader="dot" w:pos="9350"/>
        </w:tabs>
        <w:rPr>
          <w:rFonts w:asciiTheme="minorHAnsi" w:eastAsiaTheme="minorEastAsia" w:hAnsiTheme="minorHAnsi" w:cstheme="minorBidi"/>
          <w:noProof/>
          <w:sz w:val="22"/>
          <w:szCs w:val="22"/>
        </w:rPr>
      </w:pPr>
      <w:hyperlink w:anchor="_Toc139296242" w:history="1">
        <w:r w:rsidRPr="00363932">
          <w:rPr>
            <w:rStyle w:val="Hyperlink"/>
            <w:rFonts w:ascii="Helvetica" w:eastAsia="Helvetica" w:hAnsi="Helvetica" w:cs="Helvetica"/>
            <w:noProof/>
          </w:rPr>
          <w:t>Group M12. Services Provided By A Practice Nurse Or Aboriginal And Torres Strait Islander Health Practitioner On Behalf Of A Medical Practitioner</w:t>
        </w:r>
        <w:r>
          <w:rPr>
            <w:noProof/>
            <w:webHidden/>
          </w:rPr>
          <w:tab/>
        </w:r>
        <w:r>
          <w:rPr>
            <w:noProof/>
            <w:webHidden/>
          </w:rPr>
          <w:fldChar w:fldCharType="begin"/>
        </w:r>
        <w:r>
          <w:rPr>
            <w:noProof/>
            <w:webHidden/>
          </w:rPr>
          <w:instrText xml:space="preserve"> PAGEREF _Toc139296242 \h </w:instrText>
        </w:r>
        <w:r>
          <w:rPr>
            <w:noProof/>
            <w:webHidden/>
          </w:rPr>
        </w:r>
        <w:r>
          <w:rPr>
            <w:noProof/>
            <w:webHidden/>
          </w:rPr>
          <w:fldChar w:fldCharType="separate"/>
        </w:r>
        <w:r w:rsidR="00DE15EB">
          <w:rPr>
            <w:noProof/>
            <w:webHidden/>
          </w:rPr>
          <w:t>182</w:t>
        </w:r>
        <w:r>
          <w:rPr>
            <w:noProof/>
            <w:webHidden/>
          </w:rPr>
          <w:fldChar w:fldCharType="end"/>
        </w:r>
      </w:hyperlink>
    </w:p>
    <w:p w14:paraId="08E7395D" w14:textId="1360DADF" w:rsidR="001672D4" w:rsidRDefault="001672D4">
      <w:pPr>
        <w:pStyle w:val="TOC3"/>
        <w:tabs>
          <w:tab w:val="right" w:leader="dot" w:pos="9350"/>
        </w:tabs>
        <w:rPr>
          <w:rFonts w:asciiTheme="minorHAnsi" w:eastAsiaTheme="minorEastAsia" w:hAnsiTheme="minorHAnsi" w:cstheme="minorBidi"/>
          <w:noProof/>
          <w:sz w:val="22"/>
          <w:szCs w:val="22"/>
        </w:rPr>
      </w:pPr>
      <w:hyperlink w:anchor="_Toc139296243" w:history="1">
        <w:r w:rsidRPr="00363932">
          <w:rPr>
            <w:rStyle w:val="Hyperlink"/>
            <w:rFonts w:ascii="Helvetica" w:eastAsia="Helvetica" w:hAnsi="Helvetica" w:cs="Helvetica"/>
            <w:noProof/>
          </w:rPr>
          <w:t>Subgroup 1. Telehealth Support Service On Behalf Of A Medical Practitioner</w:t>
        </w:r>
        <w:r>
          <w:rPr>
            <w:noProof/>
            <w:webHidden/>
          </w:rPr>
          <w:tab/>
        </w:r>
        <w:r>
          <w:rPr>
            <w:noProof/>
            <w:webHidden/>
          </w:rPr>
          <w:fldChar w:fldCharType="begin"/>
        </w:r>
        <w:r>
          <w:rPr>
            <w:noProof/>
            <w:webHidden/>
          </w:rPr>
          <w:instrText xml:space="preserve"> PAGEREF _Toc139296243 \h </w:instrText>
        </w:r>
        <w:r>
          <w:rPr>
            <w:noProof/>
            <w:webHidden/>
          </w:rPr>
        </w:r>
        <w:r>
          <w:rPr>
            <w:noProof/>
            <w:webHidden/>
          </w:rPr>
          <w:fldChar w:fldCharType="separate"/>
        </w:r>
        <w:r w:rsidR="00DE15EB">
          <w:rPr>
            <w:noProof/>
            <w:webHidden/>
          </w:rPr>
          <w:t>183</w:t>
        </w:r>
        <w:r>
          <w:rPr>
            <w:noProof/>
            <w:webHidden/>
          </w:rPr>
          <w:fldChar w:fldCharType="end"/>
        </w:r>
      </w:hyperlink>
    </w:p>
    <w:p w14:paraId="299069A5" w14:textId="322093C6" w:rsidR="001672D4" w:rsidRDefault="001672D4">
      <w:pPr>
        <w:pStyle w:val="TOC3"/>
        <w:tabs>
          <w:tab w:val="right" w:leader="dot" w:pos="9350"/>
        </w:tabs>
        <w:rPr>
          <w:rFonts w:asciiTheme="minorHAnsi" w:eastAsiaTheme="minorEastAsia" w:hAnsiTheme="minorHAnsi" w:cstheme="minorBidi"/>
          <w:noProof/>
          <w:sz w:val="22"/>
          <w:szCs w:val="22"/>
        </w:rPr>
      </w:pPr>
      <w:hyperlink w:anchor="_Toc139296244" w:history="1">
        <w:r w:rsidRPr="00363932">
          <w:rPr>
            <w:rStyle w:val="Hyperlink"/>
            <w:rFonts w:ascii="Helvetica" w:eastAsia="Helvetica" w:hAnsi="Helvetica" w:cs="Helvetica"/>
            <w:noProof/>
          </w:rPr>
          <w:t>Subgroup 3. Services Provided By A Practice Nurse Or Aboriginal And Torres Strait Islander Health Practitioner On Behalf Of A Medical Practitioner</w:t>
        </w:r>
        <w:r>
          <w:rPr>
            <w:noProof/>
            <w:webHidden/>
          </w:rPr>
          <w:tab/>
        </w:r>
        <w:r>
          <w:rPr>
            <w:noProof/>
            <w:webHidden/>
          </w:rPr>
          <w:fldChar w:fldCharType="begin"/>
        </w:r>
        <w:r>
          <w:rPr>
            <w:noProof/>
            <w:webHidden/>
          </w:rPr>
          <w:instrText xml:space="preserve"> PAGEREF _Toc139296244 \h </w:instrText>
        </w:r>
        <w:r>
          <w:rPr>
            <w:noProof/>
            <w:webHidden/>
          </w:rPr>
        </w:r>
        <w:r>
          <w:rPr>
            <w:noProof/>
            <w:webHidden/>
          </w:rPr>
          <w:fldChar w:fldCharType="separate"/>
        </w:r>
        <w:r w:rsidR="00DE15EB">
          <w:rPr>
            <w:noProof/>
            <w:webHidden/>
          </w:rPr>
          <w:t>183</w:t>
        </w:r>
        <w:r>
          <w:rPr>
            <w:noProof/>
            <w:webHidden/>
          </w:rPr>
          <w:fldChar w:fldCharType="end"/>
        </w:r>
      </w:hyperlink>
    </w:p>
    <w:p w14:paraId="2431B603" w14:textId="5A2B04A4" w:rsidR="001672D4" w:rsidRDefault="001672D4">
      <w:pPr>
        <w:pStyle w:val="TOC2"/>
        <w:tabs>
          <w:tab w:val="right" w:leader="dot" w:pos="9350"/>
        </w:tabs>
        <w:rPr>
          <w:rFonts w:asciiTheme="minorHAnsi" w:eastAsiaTheme="minorEastAsia" w:hAnsiTheme="minorHAnsi" w:cstheme="minorBidi"/>
          <w:noProof/>
          <w:sz w:val="22"/>
          <w:szCs w:val="22"/>
        </w:rPr>
      </w:pPr>
      <w:hyperlink w:anchor="_Toc139296245" w:history="1">
        <w:r w:rsidRPr="00363932">
          <w:rPr>
            <w:rStyle w:val="Hyperlink"/>
            <w:rFonts w:ascii="Helvetica" w:eastAsia="Helvetica" w:hAnsi="Helvetica" w:cs="Helvetica"/>
            <w:noProof/>
          </w:rPr>
          <w:t>Group M13. Midwifery Services</w:t>
        </w:r>
        <w:r>
          <w:rPr>
            <w:noProof/>
            <w:webHidden/>
          </w:rPr>
          <w:tab/>
        </w:r>
        <w:r>
          <w:rPr>
            <w:noProof/>
            <w:webHidden/>
          </w:rPr>
          <w:fldChar w:fldCharType="begin"/>
        </w:r>
        <w:r>
          <w:rPr>
            <w:noProof/>
            <w:webHidden/>
          </w:rPr>
          <w:instrText xml:space="preserve"> PAGEREF _Toc139296245 \h </w:instrText>
        </w:r>
        <w:r>
          <w:rPr>
            <w:noProof/>
            <w:webHidden/>
          </w:rPr>
        </w:r>
        <w:r>
          <w:rPr>
            <w:noProof/>
            <w:webHidden/>
          </w:rPr>
          <w:fldChar w:fldCharType="separate"/>
        </w:r>
        <w:r w:rsidR="00DE15EB">
          <w:rPr>
            <w:noProof/>
            <w:webHidden/>
          </w:rPr>
          <w:t>184</w:t>
        </w:r>
        <w:r>
          <w:rPr>
            <w:noProof/>
            <w:webHidden/>
          </w:rPr>
          <w:fldChar w:fldCharType="end"/>
        </w:r>
      </w:hyperlink>
    </w:p>
    <w:p w14:paraId="2220471E" w14:textId="0FC015FF" w:rsidR="001672D4" w:rsidRDefault="001672D4">
      <w:pPr>
        <w:pStyle w:val="TOC3"/>
        <w:tabs>
          <w:tab w:val="right" w:leader="dot" w:pos="9350"/>
        </w:tabs>
        <w:rPr>
          <w:rFonts w:asciiTheme="minorHAnsi" w:eastAsiaTheme="minorEastAsia" w:hAnsiTheme="minorHAnsi" w:cstheme="minorBidi"/>
          <w:noProof/>
          <w:sz w:val="22"/>
          <w:szCs w:val="22"/>
        </w:rPr>
      </w:pPr>
      <w:hyperlink w:anchor="_Toc139296246" w:history="1">
        <w:r w:rsidRPr="00363932">
          <w:rPr>
            <w:rStyle w:val="Hyperlink"/>
            <w:rFonts w:ascii="Helvetica" w:eastAsia="Helvetica" w:hAnsi="Helvetica" w:cs="Helvetica"/>
            <w:noProof/>
          </w:rPr>
          <w:t>Subgroup 1. MBS Items For Participating Midwives</w:t>
        </w:r>
        <w:r>
          <w:rPr>
            <w:noProof/>
            <w:webHidden/>
          </w:rPr>
          <w:tab/>
        </w:r>
        <w:r>
          <w:rPr>
            <w:noProof/>
            <w:webHidden/>
          </w:rPr>
          <w:fldChar w:fldCharType="begin"/>
        </w:r>
        <w:r>
          <w:rPr>
            <w:noProof/>
            <w:webHidden/>
          </w:rPr>
          <w:instrText xml:space="preserve"> PAGEREF _Toc139296246 \h </w:instrText>
        </w:r>
        <w:r>
          <w:rPr>
            <w:noProof/>
            <w:webHidden/>
          </w:rPr>
        </w:r>
        <w:r>
          <w:rPr>
            <w:noProof/>
            <w:webHidden/>
          </w:rPr>
          <w:fldChar w:fldCharType="separate"/>
        </w:r>
        <w:r w:rsidR="00DE15EB">
          <w:rPr>
            <w:noProof/>
            <w:webHidden/>
          </w:rPr>
          <w:t>184</w:t>
        </w:r>
        <w:r>
          <w:rPr>
            <w:noProof/>
            <w:webHidden/>
          </w:rPr>
          <w:fldChar w:fldCharType="end"/>
        </w:r>
      </w:hyperlink>
    </w:p>
    <w:p w14:paraId="4B54FBF3" w14:textId="61E2FD1F" w:rsidR="001672D4" w:rsidRDefault="001672D4">
      <w:pPr>
        <w:pStyle w:val="TOC2"/>
        <w:tabs>
          <w:tab w:val="right" w:leader="dot" w:pos="9350"/>
        </w:tabs>
        <w:rPr>
          <w:rFonts w:asciiTheme="minorHAnsi" w:eastAsiaTheme="minorEastAsia" w:hAnsiTheme="minorHAnsi" w:cstheme="minorBidi"/>
          <w:noProof/>
          <w:sz w:val="22"/>
          <w:szCs w:val="22"/>
        </w:rPr>
      </w:pPr>
      <w:hyperlink w:anchor="_Toc139296247" w:history="1">
        <w:r w:rsidRPr="00363932">
          <w:rPr>
            <w:rStyle w:val="Hyperlink"/>
            <w:rFonts w:ascii="Helvetica" w:eastAsia="Helvetica" w:hAnsi="Helvetica" w:cs="Helvetica"/>
            <w:noProof/>
          </w:rPr>
          <w:t>Group M14. Nurse Practitioners</w:t>
        </w:r>
        <w:r>
          <w:rPr>
            <w:noProof/>
            <w:webHidden/>
          </w:rPr>
          <w:tab/>
        </w:r>
        <w:r>
          <w:rPr>
            <w:noProof/>
            <w:webHidden/>
          </w:rPr>
          <w:fldChar w:fldCharType="begin"/>
        </w:r>
        <w:r>
          <w:rPr>
            <w:noProof/>
            <w:webHidden/>
          </w:rPr>
          <w:instrText xml:space="preserve"> PAGEREF _Toc139296247 \h </w:instrText>
        </w:r>
        <w:r>
          <w:rPr>
            <w:noProof/>
            <w:webHidden/>
          </w:rPr>
        </w:r>
        <w:r>
          <w:rPr>
            <w:noProof/>
            <w:webHidden/>
          </w:rPr>
          <w:fldChar w:fldCharType="separate"/>
        </w:r>
        <w:r w:rsidR="00DE15EB">
          <w:rPr>
            <w:noProof/>
            <w:webHidden/>
          </w:rPr>
          <w:t>188</w:t>
        </w:r>
        <w:r>
          <w:rPr>
            <w:noProof/>
            <w:webHidden/>
          </w:rPr>
          <w:fldChar w:fldCharType="end"/>
        </w:r>
      </w:hyperlink>
    </w:p>
    <w:p w14:paraId="16528002" w14:textId="3F555BF1" w:rsidR="001672D4" w:rsidRDefault="001672D4">
      <w:pPr>
        <w:pStyle w:val="TOC3"/>
        <w:tabs>
          <w:tab w:val="right" w:leader="dot" w:pos="9350"/>
        </w:tabs>
        <w:rPr>
          <w:rFonts w:asciiTheme="minorHAnsi" w:eastAsiaTheme="minorEastAsia" w:hAnsiTheme="minorHAnsi" w:cstheme="minorBidi"/>
          <w:noProof/>
          <w:sz w:val="22"/>
          <w:szCs w:val="22"/>
        </w:rPr>
      </w:pPr>
      <w:hyperlink w:anchor="_Toc139296248" w:history="1">
        <w:r w:rsidRPr="00363932">
          <w:rPr>
            <w:rStyle w:val="Hyperlink"/>
            <w:rFonts w:ascii="Helvetica" w:eastAsia="Helvetica" w:hAnsi="Helvetica" w:cs="Helvetica"/>
            <w:noProof/>
          </w:rPr>
          <w:t>Subgroup 1. Nurse Practitioners</w:t>
        </w:r>
        <w:r>
          <w:rPr>
            <w:noProof/>
            <w:webHidden/>
          </w:rPr>
          <w:tab/>
        </w:r>
        <w:r>
          <w:rPr>
            <w:noProof/>
            <w:webHidden/>
          </w:rPr>
          <w:fldChar w:fldCharType="begin"/>
        </w:r>
        <w:r>
          <w:rPr>
            <w:noProof/>
            <w:webHidden/>
          </w:rPr>
          <w:instrText xml:space="preserve"> PAGEREF _Toc139296248 \h </w:instrText>
        </w:r>
        <w:r>
          <w:rPr>
            <w:noProof/>
            <w:webHidden/>
          </w:rPr>
        </w:r>
        <w:r>
          <w:rPr>
            <w:noProof/>
            <w:webHidden/>
          </w:rPr>
          <w:fldChar w:fldCharType="separate"/>
        </w:r>
        <w:r w:rsidR="00DE15EB">
          <w:rPr>
            <w:noProof/>
            <w:webHidden/>
          </w:rPr>
          <w:t>188</w:t>
        </w:r>
        <w:r>
          <w:rPr>
            <w:noProof/>
            <w:webHidden/>
          </w:rPr>
          <w:fldChar w:fldCharType="end"/>
        </w:r>
      </w:hyperlink>
    </w:p>
    <w:p w14:paraId="76058153" w14:textId="626FCB42" w:rsidR="001672D4" w:rsidRDefault="001672D4">
      <w:pPr>
        <w:pStyle w:val="TOC2"/>
        <w:tabs>
          <w:tab w:val="right" w:leader="dot" w:pos="9350"/>
        </w:tabs>
        <w:rPr>
          <w:rFonts w:asciiTheme="minorHAnsi" w:eastAsiaTheme="minorEastAsia" w:hAnsiTheme="minorHAnsi" w:cstheme="minorBidi"/>
          <w:noProof/>
          <w:sz w:val="22"/>
          <w:szCs w:val="22"/>
        </w:rPr>
      </w:pPr>
      <w:hyperlink w:anchor="_Toc139296249" w:history="1">
        <w:r w:rsidRPr="00363932">
          <w:rPr>
            <w:rStyle w:val="Hyperlink"/>
            <w:rFonts w:ascii="Helvetica" w:eastAsia="Helvetica" w:hAnsi="Helvetica" w:cs="Helvetica"/>
            <w:noProof/>
          </w:rPr>
          <w:t>Group M15. Diagnostic Audiology Services</w:t>
        </w:r>
        <w:r>
          <w:rPr>
            <w:noProof/>
            <w:webHidden/>
          </w:rPr>
          <w:tab/>
        </w:r>
        <w:r>
          <w:rPr>
            <w:noProof/>
            <w:webHidden/>
          </w:rPr>
          <w:fldChar w:fldCharType="begin"/>
        </w:r>
        <w:r>
          <w:rPr>
            <w:noProof/>
            <w:webHidden/>
          </w:rPr>
          <w:instrText xml:space="preserve"> PAGEREF _Toc139296249 \h </w:instrText>
        </w:r>
        <w:r>
          <w:rPr>
            <w:noProof/>
            <w:webHidden/>
          </w:rPr>
        </w:r>
        <w:r>
          <w:rPr>
            <w:noProof/>
            <w:webHidden/>
          </w:rPr>
          <w:fldChar w:fldCharType="separate"/>
        </w:r>
        <w:r w:rsidR="00DE15EB">
          <w:rPr>
            <w:noProof/>
            <w:webHidden/>
          </w:rPr>
          <w:t>190</w:t>
        </w:r>
        <w:r>
          <w:rPr>
            <w:noProof/>
            <w:webHidden/>
          </w:rPr>
          <w:fldChar w:fldCharType="end"/>
        </w:r>
      </w:hyperlink>
    </w:p>
    <w:p w14:paraId="4C3F3A9F" w14:textId="1DF383A1" w:rsidR="001672D4" w:rsidRDefault="001672D4">
      <w:pPr>
        <w:pStyle w:val="TOC2"/>
        <w:tabs>
          <w:tab w:val="right" w:leader="dot" w:pos="9350"/>
        </w:tabs>
        <w:rPr>
          <w:rFonts w:asciiTheme="minorHAnsi" w:eastAsiaTheme="minorEastAsia" w:hAnsiTheme="minorHAnsi" w:cstheme="minorBidi"/>
          <w:noProof/>
          <w:sz w:val="22"/>
          <w:szCs w:val="22"/>
        </w:rPr>
      </w:pPr>
      <w:hyperlink w:anchor="_Toc139296250" w:history="1">
        <w:r w:rsidRPr="00363932">
          <w:rPr>
            <w:rStyle w:val="Hyperlink"/>
            <w:rFonts w:ascii="Helvetica" w:eastAsia="Helvetica" w:hAnsi="Helvetica" w:cs="Helvetica"/>
            <w:noProof/>
          </w:rPr>
          <w:t>Group M16. Eating Disorders Services</w:t>
        </w:r>
        <w:r>
          <w:rPr>
            <w:noProof/>
            <w:webHidden/>
          </w:rPr>
          <w:tab/>
        </w:r>
        <w:r>
          <w:rPr>
            <w:noProof/>
            <w:webHidden/>
          </w:rPr>
          <w:fldChar w:fldCharType="begin"/>
        </w:r>
        <w:r>
          <w:rPr>
            <w:noProof/>
            <w:webHidden/>
          </w:rPr>
          <w:instrText xml:space="preserve"> PAGEREF _Toc139296250 \h </w:instrText>
        </w:r>
        <w:r>
          <w:rPr>
            <w:noProof/>
            <w:webHidden/>
          </w:rPr>
        </w:r>
        <w:r>
          <w:rPr>
            <w:noProof/>
            <w:webHidden/>
          </w:rPr>
          <w:fldChar w:fldCharType="separate"/>
        </w:r>
        <w:r w:rsidR="00DE15EB">
          <w:rPr>
            <w:noProof/>
            <w:webHidden/>
          </w:rPr>
          <w:t>194</w:t>
        </w:r>
        <w:r>
          <w:rPr>
            <w:noProof/>
            <w:webHidden/>
          </w:rPr>
          <w:fldChar w:fldCharType="end"/>
        </w:r>
      </w:hyperlink>
    </w:p>
    <w:p w14:paraId="30B8CE23" w14:textId="7A7F385C" w:rsidR="001672D4" w:rsidRDefault="001672D4">
      <w:pPr>
        <w:pStyle w:val="TOC3"/>
        <w:tabs>
          <w:tab w:val="right" w:leader="dot" w:pos="9350"/>
        </w:tabs>
        <w:rPr>
          <w:rFonts w:asciiTheme="minorHAnsi" w:eastAsiaTheme="minorEastAsia" w:hAnsiTheme="minorHAnsi" w:cstheme="minorBidi"/>
          <w:noProof/>
          <w:sz w:val="22"/>
          <w:szCs w:val="22"/>
        </w:rPr>
      </w:pPr>
      <w:hyperlink w:anchor="_Toc139296251" w:history="1">
        <w:r w:rsidRPr="00363932">
          <w:rPr>
            <w:rStyle w:val="Hyperlink"/>
            <w:rFonts w:ascii="Helvetica" w:eastAsia="Helvetica" w:hAnsi="Helvetica" w:cs="Helvetica"/>
            <w:noProof/>
          </w:rPr>
          <w:t>Subgroup 1. Eating disorders dietitian health services</w:t>
        </w:r>
        <w:r>
          <w:rPr>
            <w:noProof/>
            <w:webHidden/>
          </w:rPr>
          <w:tab/>
        </w:r>
        <w:r>
          <w:rPr>
            <w:noProof/>
            <w:webHidden/>
          </w:rPr>
          <w:fldChar w:fldCharType="begin"/>
        </w:r>
        <w:r>
          <w:rPr>
            <w:noProof/>
            <w:webHidden/>
          </w:rPr>
          <w:instrText xml:space="preserve"> PAGEREF _Toc139296251 \h </w:instrText>
        </w:r>
        <w:r>
          <w:rPr>
            <w:noProof/>
            <w:webHidden/>
          </w:rPr>
        </w:r>
        <w:r>
          <w:rPr>
            <w:noProof/>
            <w:webHidden/>
          </w:rPr>
          <w:fldChar w:fldCharType="separate"/>
        </w:r>
        <w:r w:rsidR="00DE15EB">
          <w:rPr>
            <w:noProof/>
            <w:webHidden/>
          </w:rPr>
          <w:t>194</w:t>
        </w:r>
        <w:r>
          <w:rPr>
            <w:noProof/>
            <w:webHidden/>
          </w:rPr>
          <w:fldChar w:fldCharType="end"/>
        </w:r>
      </w:hyperlink>
    </w:p>
    <w:p w14:paraId="3CC8EF87" w14:textId="51217B2A" w:rsidR="001672D4" w:rsidRDefault="001672D4">
      <w:pPr>
        <w:pStyle w:val="TOC3"/>
        <w:tabs>
          <w:tab w:val="right" w:leader="dot" w:pos="9350"/>
        </w:tabs>
        <w:rPr>
          <w:rFonts w:asciiTheme="minorHAnsi" w:eastAsiaTheme="minorEastAsia" w:hAnsiTheme="minorHAnsi" w:cstheme="minorBidi"/>
          <w:noProof/>
          <w:sz w:val="22"/>
          <w:szCs w:val="22"/>
        </w:rPr>
      </w:pPr>
      <w:hyperlink w:anchor="_Toc139296252" w:history="1">
        <w:r w:rsidRPr="00363932">
          <w:rPr>
            <w:rStyle w:val="Hyperlink"/>
            <w:rFonts w:ascii="Helvetica" w:eastAsia="Helvetica" w:hAnsi="Helvetica" w:cs="Helvetica"/>
            <w:noProof/>
          </w:rPr>
          <w:t>Subgroup 2. Eating disorder psychological treatment services provided by eligible clinical psychologists</w:t>
        </w:r>
        <w:r>
          <w:rPr>
            <w:noProof/>
            <w:webHidden/>
          </w:rPr>
          <w:tab/>
        </w:r>
        <w:r>
          <w:rPr>
            <w:noProof/>
            <w:webHidden/>
          </w:rPr>
          <w:fldChar w:fldCharType="begin"/>
        </w:r>
        <w:r>
          <w:rPr>
            <w:noProof/>
            <w:webHidden/>
          </w:rPr>
          <w:instrText xml:space="preserve"> PAGEREF _Toc139296252 \h </w:instrText>
        </w:r>
        <w:r>
          <w:rPr>
            <w:noProof/>
            <w:webHidden/>
          </w:rPr>
        </w:r>
        <w:r>
          <w:rPr>
            <w:noProof/>
            <w:webHidden/>
          </w:rPr>
          <w:fldChar w:fldCharType="separate"/>
        </w:r>
        <w:r w:rsidR="00DE15EB">
          <w:rPr>
            <w:noProof/>
            <w:webHidden/>
          </w:rPr>
          <w:t>195</w:t>
        </w:r>
        <w:r>
          <w:rPr>
            <w:noProof/>
            <w:webHidden/>
          </w:rPr>
          <w:fldChar w:fldCharType="end"/>
        </w:r>
      </w:hyperlink>
    </w:p>
    <w:p w14:paraId="0399ED95" w14:textId="775F62FA" w:rsidR="001672D4" w:rsidRDefault="001672D4">
      <w:pPr>
        <w:pStyle w:val="TOC3"/>
        <w:tabs>
          <w:tab w:val="right" w:leader="dot" w:pos="9350"/>
        </w:tabs>
        <w:rPr>
          <w:rFonts w:asciiTheme="minorHAnsi" w:eastAsiaTheme="minorEastAsia" w:hAnsiTheme="minorHAnsi" w:cstheme="minorBidi"/>
          <w:noProof/>
          <w:sz w:val="22"/>
          <w:szCs w:val="22"/>
        </w:rPr>
      </w:pPr>
      <w:hyperlink w:anchor="_Toc139296253" w:history="1">
        <w:r w:rsidRPr="00363932">
          <w:rPr>
            <w:rStyle w:val="Hyperlink"/>
            <w:rFonts w:ascii="Helvetica" w:eastAsia="Helvetica" w:hAnsi="Helvetica" w:cs="Helvetica"/>
            <w:noProof/>
          </w:rPr>
          <w:t>Subgroup 3. Eating disorder psychological treatment services provided by eligible psychologists</w:t>
        </w:r>
        <w:r>
          <w:rPr>
            <w:noProof/>
            <w:webHidden/>
          </w:rPr>
          <w:tab/>
        </w:r>
        <w:r>
          <w:rPr>
            <w:noProof/>
            <w:webHidden/>
          </w:rPr>
          <w:fldChar w:fldCharType="begin"/>
        </w:r>
        <w:r>
          <w:rPr>
            <w:noProof/>
            <w:webHidden/>
          </w:rPr>
          <w:instrText xml:space="preserve"> PAGEREF _Toc139296253 \h </w:instrText>
        </w:r>
        <w:r>
          <w:rPr>
            <w:noProof/>
            <w:webHidden/>
          </w:rPr>
        </w:r>
        <w:r>
          <w:rPr>
            <w:noProof/>
            <w:webHidden/>
          </w:rPr>
          <w:fldChar w:fldCharType="separate"/>
        </w:r>
        <w:r w:rsidR="00DE15EB">
          <w:rPr>
            <w:noProof/>
            <w:webHidden/>
          </w:rPr>
          <w:t>197</w:t>
        </w:r>
        <w:r>
          <w:rPr>
            <w:noProof/>
            <w:webHidden/>
          </w:rPr>
          <w:fldChar w:fldCharType="end"/>
        </w:r>
      </w:hyperlink>
    </w:p>
    <w:p w14:paraId="433C10F2" w14:textId="3C2B71DC" w:rsidR="001672D4" w:rsidRDefault="001672D4">
      <w:pPr>
        <w:pStyle w:val="TOC3"/>
        <w:tabs>
          <w:tab w:val="right" w:leader="dot" w:pos="9350"/>
        </w:tabs>
        <w:rPr>
          <w:rFonts w:asciiTheme="minorHAnsi" w:eastAsiaTheme="minorEastAsia" w:hAnsiTheme="minorHAnsi" w:cstheme="minorBidi"/>
          <w:noProof/>
          <w:sz w:val="22"/>
          <w:szCs w:val="22"/>
        </w:rPr>
      </w:pPr>
      <w:hyperlink w:anchor="_Toc139296254" w:history="1">
        <w:r w:rsidRPr="00363932">
          <w:rPr>
            <w:rStyle w:val="Hyperlink"/>
            <w:rFonts w:ascii="Helvetica" w:eastAsia="Helvetica" w:hAnsi="Helvetica" w:cs="Helvetica"/>
            <w:noProof/>
          </w:rPr>
          <w:t>Subgroup 4. Eating disorder psychological treatment services provided by eligible occupational therapists</w:t>
        </w:r>
        <w:r>
          <w:rPr>
            <w:noProof/>
            <w:webHidden/>
          </w:rPr>
          <w:tab/>
        </w:r>
        <w:r>
          <w:rPr>
            <w:noProof/>
            <w:webHidden/>
          </w:rPr>
          <w:fldChar w:fldCharType="begin"/>
        </w:r>
        <w:r>
          <w:rPr>
            <w:noProof/>
            <w:webHidden/>
          </w:rPr>
          <w:instrText xml:space="preserve"> PAGEREF _Toc139296254 \h </w:instrText>
        </w:r>
        <w:r>
          <w:rPr>
            <w:noProof/>
            <w:webHidden/>
          </w:rPr>
        </w:r>
        <w:r>
          <w:rPr>
            <w:noProof/>
            <w:webHidden/>
          </w:rPr>
          <w:fldChar w:fldCharType="separate"/>
        </w:r>
        <w:r w:rsidR="00DE15EB">
          <w:rPr>
            <w:noProof/>
            <w:webHidden/>
          </w:rPr>
          <w:t>199</w:t>
        </w:r>
        <w:r>
          <w:rPr>
            <w:noProof/>
            <w:webHidden/>
          </w:rPr>
          <w:fldChar w:fldCharType="end"/>
        </w:r>
      </w:hyperlink>
    </w:p>
    <w:p w14:paraId="7262E702" w14:textId="66DC5654" w:rsidR="001672D4" w:rsidRDefault="001672D4">
      <w:pPr>
        <w:pStyle w:val="TOC3"/>
        <w:tabs>
          <w:tab w:val="right" w:leader="dot" w:pos="9350"/>
        </w:tabs>
        <w:rPr>
          <w:rFonts w:asciiTheme="minorHAnsi" w:eastAsiaTheme="minorEastAsia" w:hAnsiTheme="minorHAnsi" w:cstheme="minorBidi"/>
          <w:noProof/>
          <w:sz w:val="22"/>
          <w:szCs w:val="22"/>
        </w:rPr>
      </w:pPr>
      <w:hyperlink w:anchor="_Toc139296255" w:history="1">
        <w:r w:rsidRPr="00363932">
          <w:rPr>
            <w:rStyle w:val="Hyperlink"/>
            <w:rFonts w:ascii="Helvetica" w:eastAsia="Helvetica" w:hAnsi="Helvetica" w:cs="Helvetica"/>
            <w:noProof/>
          </w:rPr>
          <w:t>Subgroup 5. Eating disorder psychological treatment services provided by eligible social workers</w:t>
        </w:r>
        <w:r>
          <w:rPr>
            <w:noProof/>
            <w:webHidden/>
          </w:rPr>
          <w:tab/>
        </w:r>
        <w:r>
          <w:rPr>
            <w:noProof/>
            <w:webHidden/>
          </w:rPr>
          <w:fldChar w:fldCharType="begin"/>
        </w:r>
        <w:r>
          <w:rPr>
            <w:noProof/>
            <w:webHidden/>
          </w:rPr>
          <w:instrText xml:space="preserve"> PAGEREF _Toc139296255 \h </w:instrText>
        </w:r>
        <w:r>
          <w:rPr>
            <w:noProof/>
            <w:webHidden/>
          </w:rPr>
        </w:r>
        <w:r>
          <w:rPr>
            <w:noProof/>
            <w:webHidden/>
          </w:rPr>
          <w:fldChar w:fldCharType="separate"/>
        </w:r>
        <w:r w:rsidR="00DE15EB">
          <w:rPr>
            <w:noProof/>
            <w:webHidden/>
          </w:rPr>
          <w:t>200</w:t>
        </w:r>
        <w:r>
          <w:rPr>
            <w:noProof/>
            <w:webHidden/>
          </w:rPr>
          <w:fldChar w:fldCharType="end"/>
        </w:r>
      </w:hyperlink>
    </w:p>
    <w:p w14:paraId="5745226C" w14:textId="572FD448" w:rsidR="001672D4" w:rsidRDefault="001672D4">
      <w:pPr>
        <w:pStyle w:val="TOC2"/>
        <w:tabs>
          <w:tab w:val="right" w:leader="dot" w:pos="9350"/>
        </w:tabs>
        <w:rPr>
          <w:rFonts w:asciiTheme="minorHAnsi" w:eastAsiaTheme="minorEastAsia" w:hAnsiTheme="minorHAnsi" w:cstheme="minorBidi"/>
          <w:noProof/>
          <w:sz w:val="22"/>
          <w:szCs w:val="22"/>
        </w:rPr>
      </w:pPr>
      <w:hyperlink w:anchor="_Toc139296256" w:history="1">
        <w:r w:rsidRPr="00363932">
          <w:rPr>
            <w:rStyle w:val="Hyperlink"/>
            <w:rFonts w:ascii="Helvetica" w:eastAsia="Helvetica" w:hAnsi="Helvetica" w:cs="Helvetica"/>
            <w:noProof/>
          </w:rPr>
          <w:t>Group M18. Allied health telehealth and phone services</w:t>
        </w:r>
        <w:r>
          <w:rPr>
            <w:noProof/>
            <w:webHidden/>
          </w:rPr>
          <w:tab/>
        </w:r>
        <w:r>
          <w:rPr>
            <w:noProof/>
            <w:webHidden/>
          </w:rPr>
          <w:fldChar w:fldCharType="begin"/>
        </w:r>
        <w:r>
          <w:rPr>
            <w:noProof/>
            <w:webHidden/>
          </w:rPr>
          <w:instrText xml:space="preserve"> PAGEREF _Toc139296256 \h </w:instrText>
        </w:r>
        <w:r>
          <w:rPr>
            <w:noProof/>
            <w:webHidden/>
          </w:rPr>
        </w:r>
        <w:r>
          <w:rPr>
            <w:noProof/>
            <w:webHidden/>
          </w:rPr>
          <w:fldChar w:fldCharType="separate"/>
        </w:r>
        <w:r w:rsidR="00DE15EB">
          <w:rPr>
            <w:noProof/>
            <w:webHidden/>
          </w:rPr>
          <w:t>202</w:t>
        </w:r>
        <w:r>
          <w:rPr>
            <w:noProof/>
            <w:webHidden/>
          </w:rPr>
          <w:fldChar w:fldCharType="end"/>
        </w:r>
      </w:hyperlink>
    </w:p>
    <w:p w14:paraId="12467C41" w14:textId="6970A0BD" w:rsidR="001672D4" w:rsidRDefault="001672D4">
      <w:pPr>
        <w:pStyle w:val="TOC3"/>
        <w:tabs>
          <w:tab w:val="right" w:leader="dot" w:pos="9350"/>
        </w:tabs>
        <w:rPr>
          <w:rFonts w:asciiTheme="minorHAnsi" w:eastAsiaTheme="minorEastAsia" w:hAnsiTheme="minorHAnsi" w:cstheme="minorBidi"/>
          <w:noProof/>
          <w:sz w:val="22"/>
          <w:szCs w:val="22"/>
        </w:rPr>
      </w:pPr>
      <w:hyperlink w:anchor="_Toc139296257" w:history="1">
        <w:r w:rsidRPr="00363932">
          <w:rPr>
            <w:rStyle w:val="Hyperlink"/>
            <w:rFonts w:ascii="Helvetica" w:eastAsia="Helvetica" w:hAnsi="Helvetica" w:cs="Helvetica"/>
            <w:noProof/>
          </w:rPr>
          <w:t>Subgroup 1. Psychological therapies telehealth services</w:t>
        </w:r>
        <w:r>
          <w:rPr>
            <w:noProof/>
            <w:webHidden/>
          </w:rPr>
          <w:tab/>
        </w:r>
        <w:r>
          <w:rPr>
            <w:noProof/>
            <w:webHidden/>
          </w:rPr>
          <w:fldChar w:fldCharType="begin"/>
        </w:r>
        <w:r>
          <w:rPr>
            <w:noProof/>
            <w:webHidden/>
          </w:rPr>
          <w:instrText xml:space="preserve"> PAGEREF _Toc139296257 \h </w:instrText>
        </w:r>
        <w:r>
          <w:rPr>
            <w:noProof/>
            <w:webHidden/>
          </w:rPr>
        </w:r>
        <w:r>
          <w:rPr>
            <w:noProof/>
            <w:webHidden/>
          </w:rPr>
          <w:fldChar w:fldCharType="separate"/>
        </w:r>
        <w:r w:rsidR="00DE15EB">
          <w:rPr>
            <w:noProof/>
            <w:webHidden/>
          </w:rPr>
          <w:t>202</w:t>
        </w:r>
        <w:r>
          <w:rPr>
            <w:noProof/>
            <w:webHidden/>
          </w:rPr>
          <w:fldChar w:fldCharType="end"/>
        </w:r>
      </w:hyperlink>
    </w:p>
    <w:p w14:paraId="3519761F" w14:textId="6AD63ADC" w:rsidR="001672D4" w:rsidRDefault="001672D4">
      <w:pPr>
        <w:pStyle w:val="TOC3"/>
        <w:tabs>
          <w:tab w:val="right" w:leader="dot" w:pos="9350"/>
        </w:tabs>
        <w:rPr>
          <w:rFonts w:asciiTheme="minorHAnsi" w:eastAsiaTheme="minorEastAsia" w:hAnsiTheme="minorHAnsi" w:cstheme="minorBidi"/>
          <w:noProof/>
          <w:sz w:val="22"/>
          <w:szCs w:val="22"/>
        </w:rPr>
      </w:pPr>
      <w:hyperlink w:anchor="_Toc139296258" w:history="1">
        <w:r w:rsidRPr="00363932">
          <w:rPr>
            <w:rStyle w:val="Hyperlink"/>
            <w:rFonts w:ascii="Helvetica" w:eastAsia="Helvetica" w:hAnsi="Helvetica" w:cs="Helvetica"/>
            <w:noProof/>
          </w:rPr>
          <w:t>Subgroup 2. Psychologist focussed psychological strategies telehealth services</w:t>
        </w:r>
        <w:r>
          <w:rPr>
            <w:noProof/>
            <w:webHidden/>
          </w:rPr>
          <w:tab/>
        </w:r>
        <w:r>
          <w:rPr>
            <w:noProof/>
            <w:webHidden/>
          </w:rPr>
          <w:fldChar w:fldCharType="begin"/>
        </w:r>
        <w:r>
          <w:rPr>
            <w:noProof/>
            <w:webHidden/>
          </w:rPr>
          <w:instrText xml:space="preserve"> PAGEREF _Toc139296258 \h </w:instrText>
        </w:r>
        <w:r>
          <w:rPr>
            <w:noProof/>
            <w:webHidden/>
          </w:rPr>
        </w:r>
        <w:r>
          <w:rPr>
            <w:noProof/>
            <w:webHidden/>
          </w:rPr>
          <w:fldChar w:fldCharType="separate"/>
        </w:r>
        <w:r w:rsidR="00DE15EB">
          <w:rPr>
            <w:noProof/>
            <w:webHidden/>
          </w:rPr>
          <w:t>204</w:t>
        </w:r>
        <w:r>
          <w:rPr>
            <w:noProof/>
            <w:webHidden/>
          </w:rPr>
          <w:fldChar w:fldCharType="end"/>
        </w:r>
      </w:hyperlink>
    </w:p>
    <w:p w14:paraId="2CD5590E" w14:textId="1D1BF0A6" w:rsidR="001672D4" w:rsidRDefault="001672D4">
      <w:pPr>
        <w:pStyle w:val="TOC3"/>
        <w:tabs>
          <w:tab w:val="right" w:leader="dot" w:pos="9350"/>
        </w:tabs>
        <w:rPr>
          <w:rFonts w:asciiTheme="minorHAnsi" w:eastAsiaTheme="minorEastAsia" w:hAnsiTheme="minorHAnsi" w:cstheme="minorBidi"/>
          <w:noProof/>
          <w:sz w:val="22"/>
          <w:szCs w:val="22"/>
        </w:rPr>
      </w:pPr>
      <w:hyperlink w:anchor="_Toc139296259" w:history="1">
        <w:r w:rsidRPr="00363932">
          <w:rPr>
            <w:rStyle w:val="Hyperlink"/>
            <w:rFonts w:ascii="Helvetica" w:eastAsia="Helvetica" w:hAnsi="Helvetica" w:cs="Helvetica"/>
            <w:noProof/>
          </w:rPr>
          <w:t>Subgroup 3. Occupational therapist focussed psychological strategies telehealth services</w:t>
        </w:r>
        <w:r>
          <w:rPr>
            <w:noProof/>
            <w:webHidden/>
          </w:rPr>
          <w:tab/>
        </w:r>
        <w:r>
          <w:rPr>
            <w:noProof/>
            <w:webHidden/>
          </w:rPr>
          <w:fldChar w:fldCharType="begin"/>
        </w:r>
        <w:r>
          <w:rPr>
            <w:noProof/>
            <w:webHidden/>
          </w:rPr>
          <w:instrText xml:space="preserve"> PAGEREF _Toc139296259 \h </w:instrText>
        </w:r>
        <w:r>
          <w:rPr>
            <w:noProof/>
            <w:webHidden/>
          </w:rPr>
        </w:r>
        <w:r>
          <w:rPr>
            <w:noProof/>
            <w:webHidden/>
          </w:rPr>
          <w:fldChar w:fldCharType="separate"/>
        </w:r>
        <w:r w:rsidR="00DE15EB">
          <w:rPr>
            <w:noProof/>
            <w:webHidden/>
          </w:rPr>
          <w:t>206</w:t>
        </w:r>
        <w:r>
          <w:rPr>
            <w:noProof/>
            <w:webHidden/>
          </w:rPr>
          <w:fldChar w:fldCharType="end"/>
        </w:r>
      </w:hyperlink>
    </w:p>
    <w:p w14:paraId="0FC6471B" w14:textId="1A6E970B" w:rsidR="001672D4" w:rsidRDefault="001672D4">
      <w:pPr>
        <w:pStyle w:val="TOC3"/>
        <w:tabs>
          <w:tab w:val="right" w:leader="dot" w:pos="9350"/>
        </w:tabs>
        <w:rPr>
          <w:rFonts w:asciiTheme="minorHAnsi" w:eastAsiaTheme="minorEastAsia" w:hAnsiTheme="minorHAnsi" w:cstheme="minorBidi"/>
          <w:noProof/>
          <w:sz w:val="22"/>
          <w:szCs w:val="22"/>
        </w:rPr>
      </w:pPr>
      <w:hyperlink w:anchor="_Toc139296260" w:history="1">
        <w:r w:rsidRPr="00363932">
          <w:rPr>
            <w:rStyle w:val="Hyperlink"/>
            <w:rFonts w:ascii="Helvetica" w:eastAsia="Helvetica" w:hAnsi="Helvetica" w:cs="Helvetica"/>
            <w:noProof/>
          </w:rPr>
          <w:t>Subgroup 4. Social worker focussed psychological strategies telehealth services</w:t>
        </w:r>
        <w:r>
          <w:rPr>
            <w:noProof/>
            <w:webHidden/>
          </w:rPr>
          <w:tab/>
        </w:r>
        <w:r>
          <w:rPr>
            <w:noProof/>
            <w:webHidden/>
          </w:rPr>
          <w:fldChar w:fldCharType="begin"/>
        </w:r>
        <w:r>
          <w:rPr>
            <w:noProof/>
            <w:webHidden/>
          </w:rPr>
          <w:instrText xml:space="preserve"> PAGEREF _Toc139296260 \h </w:instrText>
        </w:r>
        <w:r>
          <w:rPr>
            <w:noProof/>
            <w:webHidden/>
          </w:rPr>
        </w:r>
        <w:r>
          <w:rPr>
            <w:noProof/>
            <w:webHidden/>
          </w:rPr>
          <w:fldChar w:fldCharType="separate"/>
        </w:r>
        <w:r w:rsidR="00DE15EB">
          <w:rPr>
            <w:noProof/>
            <w:webHidden/>
          </w:rPr>
          <w:t>208</w:t>
        </w:r>
        <w:r>
          <w:rPr>
            <w:noProof/>
            <w:webHidden/>
          </w:rPr>
          <w:fldChar w:fldCharType="end"/>
        </w:r>
      </w:hyperlink>
    </w:p>
    <w:p w14:paraId="44A28231" w14:textId="1F0EC0D0" w:rsidR="001672D4" w:rsidRDefault="001672D4">
      <w:pPr>
        <w:pStyle w:val="TOC3"/>
        <w:tabs>
          <w:tab w:val="right" w:leader="dot" w:pos="9350"/>
        </w:tabs>
        <w:rPr>
          <w:rFonts w:asciiTheme="minorHAnsi" w:eastAsiaTheme="minorEastAsia" w:hAnsiTheme="minorHAnsi" w:cstheme="minorBidi"/>
          <w:noProof/>
          <w:sz w:val="22"/>
          <w:szCs w:val="22"/>
        </w:rPr>
      </w:pPr>
      <w:hyperlink w:anchor="_Toc139296261" w:history="1">
        <w:r w:rsidRPr="00363932">
          <w:rPr>
            <w:rStyle w:val="Hyperlink"/>
            <w:rFonts w:ascii="Helvetica" w:eastAsia="Helvetica" w:hAnsi="Helvetica" w:cs="Helvetica"/>
            <w:noProof/>
          </w:rPr>
          <w:t>Subgroup 5. Nurse practitioner telehealth services</w:t>
        </w:r>
        <w:r>
          <w:rPr>
            <w:noProof/>
            <w:webHidden/>
          </w:rPr>
          <w:tab/>
        </w:r>
        <w:r>
          <w:rPr>
            <w:noProof/>
            <w:webHidden/>
          </w:rPr>
          <w:fldChar w:fldCharType="begin"/>
        </w:r>
        <w:r>
          <w:rPr>
            <w:noProof/>
            <w:webHidden/>
          </w:rPr>
          <w:instrText xml:space="preserve"> PAGEREF _Toc139296261 \h </w:instrText>
        </w:r>
        <w:r>
          <w:rPr>
            <w:noProof/>
            <w:webHidden/>
          </w:rPr>
        </w:r>
        <w:r>
          <w:rPr>
            <w:noProof/>
            <w:webHidden/>
          </w:rPr>
          <w:fldChar w:fldCharType="separate"/>
        </w:r>
        <w:r w:rsidR="00DE15EB">
          <w:rPr>
            <w:noProof/>
            <w:webHidden/>
          </w:rPr>
          <w:t>209</w:t>
        </w:r>
        <w:r>
          <w:rPr>
            <w:noProof/>
            <w:webHidden/>
          </w:rPr>
          <w:fldChar w:fldCharType="end"/>
        </w:r>
      </w:hyperlink>
    </w:p>
    <w:p w14:paraId="29697229" w14:textId="06F68B92" w:rsidR="001672D4" w:rsidRDefault="001672D4">
      <w:pPr>
        <w:pStyle w:val="TOC3"/>
        <w:tabs>
          <w:tab w:val="right" w:leader="dot" w:pos="9350"/>
        </w:tabs>
        <w:rPr>
          <w:rFonts w:asciiTheme="minorHAnsi" w:eastAsiaTheme="minorEastAsia" w:hAnsiTheme="minorHAnsi" w:cstheme="minorBidi"/>
          <w:noProof/>
          <w:sz w:val="22"/>
          <w:szCs w:val="22"/>
        </w:rPr>
      </w:pPr>
      <w:hyperlink w:anchor="_Toc139296262" w:history="1">
        <w:r w:rsidRPr="00363932">
          <w:rPr>
            <w:rStyle w:val="Hyperlink"/>
            <w:rFonts w:ascii="Helvetica" w:eastAsia="Helvetica" w:hAnsi="Helvetica" w:cs="Helvetica"/>
            <w:noProof/>
          </w:rPr>
          <w:t>Subgroup 6. Psychological therapies phone services</w:t>
        </w:r>
        <w:r>
          <w:rPr>
            <w:noProof/>
            <w:webHidden/>
          </w:rPr>
          <w:tab/>
        </w:r>
        <w:r>
          <w:rPr>
            <w:noProof/>
            <w:webHidden/>
          </w:rPr>
          <w:fldChar w:fldCharType="begin"/>
        </w:r>
        <w:r>
          <w:rPr>
            <w:noProof/>
            <w:webHidden/>
          </w:rPr>
          <w:instrText xml:space="preserve"> PAGEREF _Toc139296262 \h </w:instrText>
        </w:r>
        <w:r>
          <w:rPr>
            <w:noProof/>
            <w:webHidden/>
          </w:rPr>
        </w:r>
        <w:r>
          <w:rPr>
            <w:noProof/>
            <w:webHidden/>
          </w:rPr>
          <w:fldChar w:fldCharType="separate"/>
        </w:r>
        <w:r w:rsidR="00DE15EB">
          <w:rPr>
            <w:noProof/>
            <w:webHidden/>
          </w:rPr>
          <w:t>211</w:t>
        </w:r>
        <w:r>
          <w:rPr>
            <w:noProof/>
            <w:webHidden/>
          </w:rPr>
          <w:fldChar w:fldCharType="end"/>
        </w:r>
      </w:hyperlink>
    </w:p>
    <w:p w14:paraId="4D4D5900" w14:textId="4AB7D6AB" w:rsidR="001672D4" w:rsidRDefault="001672D4">
      <w:pPr>
        <w:pStyle w:val="TOC3"/>
        <w:tabs>
          <w:tab w:val="right" w:leader="dot" w:pos="9350"/>
        </w:tabs>
        <w:rPr>
          <w:rFonts w:asciiTheme="minorHAnsi" w:eastAsiaTheme="minorEastAsia" w:hAnsiTheme="minorHAnsi" w:cstheme="minorBidi"/>
          <w:noProof/>
          <w:sz w:val="22"/>
          <w:szCs w:val="22"/>
        </w:rPr>
      </w:pPr>
      <w:hyperlink w:anchor="_Toc139296263" w:history="1">
        <w:r w:rsidRPr="00363932">
          <w:rPr>
            <w:rStyle w:val="Hyperlink"/>
            <w:rFonts w:ascii="Helvetica" w:eastAsia="Helvetica" w:hAnsi="Helvetica" w:cs="Helvetica"/>
            <w:noProof/>
          </w:rPr>
          <w:t>Subgroup 7. Psychologist focussed psychological strategies phone service</w:t>
        </w:r>
        <w:r>
          <w:rPr>
            <w:noProof/>
            <w:webHidden/>
          </w:rPr>
          <w:tab/>
        </w:r>
        <w:r>
          <w:rPr>
            <w:noProof/>
            <w:webHidden/>
          </w:rPr>
          <w:fldChar w:fldCharType="begin"/>
        </w:r>
        <w:r>
          <w:rPr>
            <w:noProof/>
            <w:webHidden/>
          </w:rPr>
          <w:instrText xml:space="preserve"> PAGEREF _Toc139296263 \h </w:instrText>
        </w:r>
        <w:r>
          <w:rPr>
            <w:noProof/>
            <w:webHidden/>
          </w:rPr>
        </w:r>
        <w:r>
          <w:rPr>
            <w:noProof/>
            <w:webHidden/>
          </w:rPr>
          <w:fldChar w:fldCharType="separate"/>
        </w:r>
        <w:r w:rsidR="00DE15EB">
          <w:rPr>
            <w:noProof/>
            <w:webHidden/>
          </w:rPr>
          <w:t>212</w:t>
        </w:r>
        <w:r>
          <w:rPr>
            <w:noProof/>
            <w:webHidden/>
          </w:rPr>
          <w:fldChar w:fldCharType="end"/>
        </w:r>
      </w:hyperlink>
    </w:p>
    <w:p w14:paraId="2B5C2121" w14:textId="39D5DCCB" w:rsidR="001672D4" w:rsidRDefault="001672D4">
      <w:pPr>
        <w:pStyle w:val="TOC3"/>
        <w:tabs>
          <w:tab w:val="right" w:leader="dot" w:pos="9350"/>
        </w:tabs>
        <w:rPr>
          <w:rFonts w:asciiTheme="minorHAnsi" w:eastAsiaTheme="minorEastAsia" w:hAnsiTheme="minorHAnsi" w:cstheme="minorBidi"/>
          <w:noProof/>
          <w:sz w:val="22"/>
          <w:szCs w:val="22"/>
        </w:rPr>
      </w:pPr>
      <w:hyperlink w:anchor="_Toc139296264" w:history="1">
        <w:r w:rsidRPr="00363932">
          <w:rPr>
            <w:rStyle w:val="Hyperlink"/>
            <w:rFonts w:ascii="Helvetica" w:eastAsia="Helvetica" w:hAnsi="Helvetica" w:cs="Helvetica"/>
            <w:noProof/>
          </w:rPr>
          <w:t>Subgroup 8. Occupational therapist focussed psychological strategies phone services</w:t>
        </w:r>
        <w:r>
          <w:rPr>
            <w:noProof/>
            <w:webHidden/>
          </w:rPr>
          <w:tab/>
        </w:r>
        <w:r>
          <w:rPr>
            <w:noProof/>
            <w:webHidden/>
          </w:rPr>
          <w:fldChar w:fldCharType="begin"/>
        </w:r>
        <w:r>
          <w:rPr>
            <w:noProof/>
            <w:webHidden/>
          </w:rPr>
          <w:instrText xml:space="preserve"> PAGEREF _Toc139296264 \h </w:instrText>
        </w:r>
        <w:r>
          <w:rPr>
            <w:noProof/>
            <w:webHidden/>
          </w:rPr>
        </w:r>
        <w:r>
          <w:rPr>
            <w:noProof/>
            <w:webHidden/>
          </w:rPr>
          <w:fldChar w:fldCharType="separate"/>
        </w:r>
        <w:r w:rsidR="00DE15EB">
          <w:rPr>
            <w:noProof/>
            <w:webHidden/>
          </w:rPr>
          <w:t>214</w:t>
        </w:r>
        <w:r>
          <w:rPr>
            <w:noProof/>
            <w:webHidden/>
          </w:rPr>
          <w:fldChar w:fldCharType="end"/>
        </w:r>
      </w:hyperlink>
    </w:p>
    <w:p w14:paraId="086FB773" w14:textId="53EE1601" w:rsidR="001672D4" w:rsidRDefault="001672D4">
      <w:pPr>
        <w:pStyle w:val="TOC3"/>
        <w:tabs>
          <w:tab w:val="right" w:leader="dot" w:pos="9350"/>
        </w:tabs>
        <w:rPr>
          <w:rFonts w:asciiTheme="minorHAnsi" w:eastAsiaTheme="minorEastAsia" w:hAnsiTheme="minorHAnsi" w:cstheme="minorBidi"/>
          <w:noProof/>
          <w:sz w:val="22"/>
          <w:szCs w:val="22"/>
        </w:rPr>
      </w:pPr>
      <w:hyperlink w:anchor="_Toc139296265" w:history="1">
        <w:r w:rsidRPr="00363932">
          <w:rPr>
            <w:rStyle w:val="Hyperlink"/>
            <w:rFonts w:ascii="Helvetica" w:eastAsia="Helvetica" w:hAnsi="Helvetica" w:cs="Helvetica"/>
            <w:noProof/>
          </w:rPr>
          <w:t>Subgroup 9. Social worker focussed psychological strategies phone services</w:t>
        </w:r>
        <w:r>
          <w:rPr>
            <w:noProof/>
            <w:webHidden/>
          </w:rPr>
          <w:tab/>
        </w:r>
        <w:r>
          <w:rPr>
            <w:noProof/>
            <w:webHidden/>
          </w:rPr>
          <w:fldChar w:fldCharType="begin"/>
        </w:r>
        <w:r>
          <w:rPr>
            <w:noProof/>
            <w:webHidden/>
          </w:rPr>
          <w:instrText xml:space="preserve"> PAGEREF _Toc139296265 \h </w:instrText>
        </w:r>
        <w:r>
          <w:rPr>
            <w:noProof/>
            <w:webHidden/>
          </w:rPr>
        </w:r>
        <w:r>
          <w:rPr>
            <w:noProof/>
            <w:webHidden/>
          </w:rPr>
          <w:fldChar w:fldCharType="separate"/>
        </w:r>
        <w:r w:rsidR="00DE15EB">
          <w:rPr>
            <w:noProof/>
            <w:webHidden/>
          </w:rPr>
          <w:t>216</w:t>
        </w:r>
        <w:r>
          <w:rPr>
            <w:noProof/>
            <w:webHidden/>
          </w:rPr>
          <w:fldChar w:fldCharType="end"/>
        </w:r>
      </w:hyperlink>
    </w:p>
    <w:p w14:paraId="40DD5CB1" w14:textId="72A7864F" w:rsidR="001672D4" w:rsidRDefault="001672D4">
      <w:pPr>
        <w:pStyle w:val="TOC3"/>
        <w:tabs>
          <w:tab w:val="right" w:leader="dot" w:pos="9350"/>
        </w:tabs>
        <w:rPr>
          <w:rFonts w:asciiTheme="minorHAnsi" w:eastAsiaTheme="minorEastAsia" w:hAnsiTheme="minorHAnsi" w:cstheme="minorBidi"/>
          <w:noProof/>
          <w:sz w:val="22"/>
          <w:szCs w:val="22"/>
        </w:rPr>
      </w:pPr>
      <w:hyperlink w:anchor="_Toc139296266" w:history="1">
        <w:r w:rsidRPr="00363932">
          <w:rPr>
            <w:rStyle w:val="Hyperlink"/>
            <w:rFonts w:ascii="Helvetica" w:eastAsia="Helvetica" w:hAnsi="Helvetica" w:cs="Helvetica"/>
            <w:noProof/>
          </w:rPr>
          <w:t>Subgroup 10. Nurse practitioner phone services</w:t>
        </w:r>
        <w:r>
          <w:rPr>
            <w:noProof/>
            <w:webHidden/>
          </w:rPr>
          <w:tab/>
        </w:r>
        <w:r>
          <w:rPr>
            <w:noProof/>
            <w:webHidden/>
          </w:rPr>
          <w:fldChar w:fldCharType="begin"/>
        </w:r>
        <w:r>
          <w:rPr>
            <w:noProof/>
            <w:webHidden/>
          </w:rPr>
          <w:instrText xml:space="preserve"> PAGEREF _Toc139296266 \h </w:instrText>
        </w:r>
        <w:r>
          <w:rPr>
            <w:noProof/>
            <w:webHidden/>
          </w:rPr>
        </w:r>
        <w:r>
          <w:rPr>
            <w:noProof/>
            <w:webHidden/>
          </w:rPr>
          <w:fldChar w:fldCharType="separate"/>
        </w:r>
        <w:r w:rsidR="00DE15EB">
          <w:rPr>
            <w:noProof/>
            <w:webHidden/>
          </w:rPr>
          <w:t>217</w:t>
        </w:r>
        <w:r>
          <w:rPr>
            <w:noProof/>
            <w:webHidden/>
          </w:rPr>
          <w:fldChar w:fldCharType="end"/>
        </w:r>
      </w:hyperlink>
    </w:p>
    <w:p w14:paraId="0739C8B2" w14:textId="510A9CAE" w:rsidR="001672D4" w:rsidRDefault="001672D4">
      <w:pPr>
        <w:pStyle w:val="TOC3"/>
        <w:tabs>
          <w:tab w:val="right" w:leader="dot" w:pos="9350"/>
        </w:tabs>
        <w:rPr>
          <w:rFonts w:asciiTheme="minorHAnsi" w:eastAsiaTheme="minorEastAsia" w:hAnsiTheme="minorHAnsi" w:cstheme="minorBidi"/>
          <w:noProof/>
          <w:sz w:val="22"/>
          <w:szCs w:val="22"/>
        </w:rPr>
      </w:pPr>
      <w:hyperlink w:anchor="_Toc139296267" w:history="1">
        <w:r w:rsidRPr="00363932">
          <w:rPr>
            <w:rStyle w:val="Hyperlink"/>
            <w:rFonts w:ascii="Helvetica" w:eastAsia="Helvetica" w:hAnsi="Helvetica" w:cs="Helvetica"/>
            <w:noProof/>
          </w:rPr>
          <w:t>Subgroup 11. General allied health telehealth services</w:t>
        </w:r>
        <w:r>
          <w:rPr>
            <w:noProof/>
            <w:webHidden/>
          </w:rPr>
          <w:tab/>
        </w:r>
        <w:r>
          <w:rPr>
            <w:noProof/>
            <w:webHidden/>
          </w:rPr>
          <w:fldChar w:fldCharType="begin"/>
        </w:r>
        <w:r>
          <w:rPr>
            <w:noProof/>
            <w:webHidden/>
          </w:rPr>
          <w:instrText xml:space="preserve"> PAGEREF _Toc139296267 \h </w:instrText>
        </w:r>
        <w:r>
          <w:rPr>
            <w:noProof/>
            <w:webHidden/>
          </w:rPr>
        </w:r>
        <w:r>
          <w:rPr>
            <w:noProof/>
            <w:webHidden/>
          </w:rPr>
          <w:fldChar w:fldCharType="separate"/>
        </w:r>
        <w:r w:rsidR="00DE15EB">
          <w:rPr>
            <w:noProof/>
            <w:webHidden/>
          </w:rPr>
          <w:t>218</w:t>
        </w:r>
        <w:r>
          <w:rPr>
            <w:noProof/>
            <w:webHidden/>
          </w:rPr>
          <w:fldChar w:fldCharType="end"/>
        </w:r>
      </w:hyperlink>
    </w:p>
    <w:p w14:paraId="4ED518B3" w14:textId="1C00A0F4" w:rsidR="001672D4" w:rsidRDefault="001672D4">
      <w:pPr>
        <w:pStyle w:val="TOC3"/>
        <w:tabs>
          <w:tab w:val="right" w:leader="dot" w:pos="9350"/>
        </w:tabs>
        <w:rPr>
          <w:rFonts w:asciiTheme="minorHAnsi" w:eastAsiaTheme="minorEastAsia" w:hAnsiTheme="minorHAnsi" w:cstheme="minorBidi"/>
          <w:noProof/>
          <w:sz w:val="22"/>
          <w:szCs w:val="22"/>
        </w:rPr>
      </w:pPr>
      <w:hyperlink w:anchor="_Toc139296268" w:history="1">
        <w:r w:rsidRPr="00363932">
          <w:rPr>
            <w:rStyle w:val="Hyperlink"/>
            <w:rFonts w:ascii="Helvetica" w:eastAsia="Helvetica" w:hAnsi="Helvetica" w:cs="Helvetica"/>
            <w:noProof/>
          </w:rPr>
          <w:t>Subgroup 12. General allied health phone services</w:t>
        </w:r>
        <w:r>
          <w:rPr>
            <w:noProof/>
            <w:webHidden/>
          </w:rPr>
          <w:tab/>
        </w:r>
        <w:r>
          <w:rPr>
            <w:noProof/>
            <w:webHidden/>
          </w:rPr>
          <w:fldChar w:fldCharType="begin"/>
        </w:r>
        <w:r>
          <w:rPr>
            <w:noProof/>
            <w:webHidden/>
          </w:rPr>
          <w:instrText xml:space="preserve"> PAGEREF _Toc139296268 \h </w:instrText>
        </w:r>
        <w:r>
          <w:rPr>
            <w:noProof/>
            <w:webHidden/>
          </w:rPr>
        </w:r>
        <w:r>
          <w:rPr>
            <w:noProof/>
            <w:webHidden/>
          </w:rPr>
          <w:fldChar w:fldCharType="separate"/>
        </w:r>
        <w:r w:rsidR="00DE15EB">
          <w:rPr>
            <w:noProof/>
            <w:webHidden/>
          </w:rPr>
          <w:t>219</w:t>
        </w:r>
        <w:r>
          <w:rPr>
            <w:noProof/>
            <w:webHidden/>
          </w:rPr>
          <w:fldChar w:fldCharType="end"/>
        </w:r>
      </w:hyperlink>
    </w:p>
    <w:p w14:paraId="6021622B" w14:textId="229D972E" w:rsidR="001672D4" w:rsidRDefault="001672D4">
      <w:pPr>
        <w:pStyle w:val="TOC3"/>
        <w:tabs>
          <w:tab w:val="right" w:leader="dot" w:pos="9350"/>
        </w:tabs>
        <w:rPr>
          <w:rFonts w:asciiTheme="minorHAnsi" w:eastAsiaTheme="minorEastAsia" w:hAnsiTheme="minorHAnsi" w:cstheme="minorBidi"/>
          <w:noProof/>
          <w:sz w:val="22"/>
          <w:szCs w:val="22"/>
        </w:rPr>
      </w:pPr>
      <w:hyperlink w:anchor="_Toc139296269" w:history="1">
        <w:r w:rsidRPr="00363932">
          <w:rPr>
            <w:rStyle w:val="Hyperlink"/>
            <w:rFonts w:ascii="Helvetica" w:eastAsia="Helvetica" w:hAnsi="Helvetica" w:cs="Helvetica"/>
            <w:noProof/>
          </w:rPr>
          <w:t>Subgroup 13. Pregnancy support counselling telehealth services</w:t>
        </w:r>
        <w:r>
          <w:rPr>
            <w:noProof/>
            <w:webHidden/>
          </w:rPr>
          <w:tab/>
        </w:r>
        <w:r>
          <w:rPr>
            <w:noProof/>
            <w:webHidden/>
          </w:rPr>
          <w:fldChar w:fldCharType="begin"/>
        </w:r>
        <w:r>
          <w:rPr>
            <w:noProof/>
            <w:webHidden/>
          </w:rPr>
          <w:instrText xml:space="preserve"> PAGEREF _Toc139296269 \h </w:instrText>
        </w:r>
        <w:r>
          <w:rPr>
            <w:noProof/>
            <w:webHidden/>
          </w:rPr>
        </w:r>
        <w:r>
          <w:rPr>
            <w:noProof/>
            <w:webHidden/>
          </w:rPr>
          <w:fldChar w:fldCharType="separate"/>
        </w:r>
        <w:r w:rsidR="00DE15EB">
          <w:rPr>
            <w:noProof/>
            <w:webHidden/>
          </w:rPr>
          <w:t>220</w:t>
        </w:r>
        <w:r>
          <w:rPr>
            <w:noProof/>
            <w:webHidden/>
          </w:rPr>
          <w:fldChar w:fldCharType="end"/>
        </w:r>
      </w:hyperlink>
    </w:p>
    <w:p w14:paraId="7BBFEEF9" w14:textId="0A99975C" w:rsidR="001672D4" w:rsidRDefault="001672D4">
      <w:pPr>
        <w:pStyle w:val="TOC3"/>
        <w:tabs>
          <w:tab w:val="right" w:leader="dot" w:pos="9350"/>
        </w:tabs>
        <w:rPr>
          <w:rFonts w:asciiTheme="minorHAnsi" w:eastAsiaTheme="minorEastAsia" w:hAnsiTheme="minorHAnsi" w:cstheme="minorBidi"/>
          <w:noProof/>
          <w:sz w:val="22"/>
          <w:szCs w:val="22"/>
        </w:rPr>
      </w:pPr>
      <w:hyperlink w:anchor="_Toc139296270" w:history="1">
        <w:r w:rsidRPr="00363932">
          <w:rPr>
            <w:rStyle w:val="Hyperlink"/>
            <w:rFonts w:ascii="Helvetica" w:eastAsia="Helvetica" w:hAnsi="Helvetica" w:cs="Helvetica"/>
            <w:noProof/>
          </w:rPr>
          <w:t>Subgroup 14. Pregnancy support counselling phone services</w:t>
        </w:r>
        <w:r>
          <w:rPr>
            <w:noProof/>
            <w:webHidden/>
          </w:rPr>
          <w:tab/>
        </w:r>
        <w:r>
          <w:rPr>
            <w:noProof/>
            <w:webHidden/>
          </w:rPr>
          <w:fldChar w:fldCharType="begin"/>
        </w:r>
        <w:r>
          <w:rPr>
            <w:noProof/>
            <w:webHidden/>
          </w:rPr>
          <w:instrText xml:space="preserve"> PAGEREF _Toc139296270 \h </w:instrText>
        </w:r>
        <w:r>
          <w:rPr>
            <w:noProof/>
            <w:webHidden/>
          </w:rPr>
        </w:r>
        <w:r>
          <w:rPr>
            <w:noProof/>
            <w:webHidden/>
          </w:rPr>
          <w:fldChar w:fldCharType="separate"/>
        </w:r>
        <w:r w:rsidR="00DE15EB">
          <w:rPr>
            <w:noProof/>
            <w:webHidden/>
          </w:rPr>
          <w:t>221</w:t>
        </w:r>
        <w:r>
          <w:rPr>
            <w:noProof/>
            <w:webHidden/>
          </w:rPr>
          <w:fldChar w:fldCharType="end"/>
        </w:r>
      </w:hyperlink>
    </w:p>
    <w:p w14:paraId="0D3FC11E" w14:textId="44A768F0" w:rsidR="001672D4" w:rsidRDefault="001672D4">
      <w:pPr>
        <w:pStyle w:val="TOC3"/>
        <w:tabs>
          <w:tab w:val="right" w:leader="dot" w:pos="9350"/>
        </w:tabs>
        <w:rPr>
          <w:rFonts w:asciiTheme="minorHAnsi" w:eastAsiaTheme="minorEastAsia" w:hAnsiTheme="minorHAnsi" w:cstheme="minorBidi"/>
          <w:noProof/>
          <w:sz w:val="22"/>
          <w:szCs w:val="22"/>
        </w:rPr>
      </w:pPr>
      <w:hyperlink w:anchor="_Toc139296271" w:history="1">
        <w:r w:rsidRPr="00363932">
          <w:rPr>
            <w:rStyle w:val="Hyperlink"/>
            <w:rFonts w:ascii="Helvetica" w:eastAsia="Helvetica" w:hAnsi="Helvetica" w:cs="Helvetica"/>
            <w:noProof/>
          </w:rPr>
          <w:t>Subgroup 15. Complex neurodevelopmental disorder and disability telehealth services</w:t>
        </w:r>
        <w:r>
          <w:rPr>
            <w:noProof/>
            <w:webHidden/>
          </w:rPr>
          <w:tab/>
        </w:r>
        <w:r>
          <w:rPr>
            <w:noProof/>
            <w:webHidden/>
          </w:rPr>
          <w:fldChar w:fldCharType="begin"/>
        </w:r>
        <w:r>
          <w:rPr>
            <w:noProof/>
            <w:webHidden/>
          </w:rPr>
          <w:instrText xml:space="preserve"> PAGEREF _Toc139296271 \h </w:instrText>
        </w:r>
        <w:r>
          <w:rPr>
            <w:noProof/>
            <w:webHidden/>
          </w:rPr>
        </w:r>
        <w:r>
          <w:rPr>
            <w:noProof/>
            <w:webHidden/>
          </w:rPr>
          <w:fldChar w:fldCharType="separate"/>
        </w:r>
        <w:r w:rsidR="00DE15EB">
          <w:rPr>
            <w:noProof/>
            <w:webHidden/>
          </w:rPr>
          <w:t>222</w:t>
        </w:r>
        <w:r>
          <w:rPr>
            <w:noProof/>
            <w:webHidden/>
          </w:rPr>
          <w:fldChar w:fldCharType="end"/>
        </w:r>
      </w:hyperlink>
    </w:p>
    <w:p w14:paraId="61E05CB6" w14:textId="53E2BDE0" w:rsidR="001672D4" w:rsidRDefault="001672D4">
      <w:pPr>
        <w:pStyle w:val="TOC3"/>
        <w:tabs>
          <w:tab w:val="right" w:leader="dot" w:pos="9350"/>
        </w:tabs>
        <w:rPr>
          <w:rFonts w:asciiTheme="minorHAnsi" w:eastAsiaTheme="minorEastAsia" w:hAnsiTheme="minorHAnsi" w:cstheme="minorBidi"/>
          <w:noProof/>
          <w:sz w:val="22"/>
          <w:szCs w:val="22"/>
        </w:rPr>
      </w:pPr>
      <w:hyperlink w:anchor="_Toc139296272" w:history="1">
        <w:r w:rsidRPr="00363932">
          <w:rPr>
            <w:rStyle w:val="Hyperlink"/>
            <w:rFonts w:ascii="Helvetica" w:eastAsia="Helvetica" w:hAnsi="Helvetica" w:cs="Helvetica"/>
            <w:noProof/>
          </w:rPr>
          <w:t>Subgroup 16. Autism, pervasive developmental disorder and disability phone services</w:t>
        </w:r>
        <w:r>
          <w:rPr>
            <w:noProof/>
            <w:webHidden/>
          </w:rPr>
          <w:tab/>
        </w:r>
        <w:r>
          <w:rPr>
            <w:noProof/>
            <w:webHidden/>
          </w:rPr>
          <w:fldChar w:fldCharType="begin"/>
        </w:r>
        <w:r>
          <w:rPr>
            <w:noProof/>
            <w:webHidden/>
          </w:rPr>
          <w:instrText xml:space="preserve"> PAGEREF _Toc139296272 \h </w:instrText>
        </w:r>
        <w:r>
          <w:rPr>
            <w:noProof/>
            <w:webHidden/>
          </w:rPr>
        </w:r>
        <w:r>
          <w:rPr>
            <w:noProof/>
            <w:webHidden/>
          </w:rPr>
          <w:fldChar w:fldCharType="separate"/>
        </w:r>
        <w:r w:rsidR="00DE15EB">
          <w:rPr>
            <w:noProof/>
            <w:webHidden/>
          </w:rPr>
          <w:t>224</w:t>
        </w:r>
        <w:r>
          <w:rPr>
            <w:noProof/>
            <w:webHidden/>
          </w:rPr>
          <w:fldChar w:fldCharType="end"/>
        </w:r>
      </w:hyperlink>
    </w:p>
    <w:p w14:paraId="77519086" w14:textId="25E76232" w:rsidR="001672D4" w:rsidRDefault="001672D4">
      <w:pPr>
        <w:pStyle w:val="TOC3"/>
        <w:tabs>
          <w:tab w:val="right" w:leader="dot" w:pos="9350"/>
        </w:tabs>
        <w:rPr>
          <w:rFonts w:asciiTheme="minorHAnsi" w:eastAsiaTheme="minorEastAsia" w:hAnsiTheme="minorHAnsi" w:cstheme="minorBidi"/>
          <w:noProof/>
          <w:sz w:val="22"/>
          <w:szCs w:val="22"/>
        </w:rPr>
      </w:pPr>
      <w:hyperlink w:anchor="_Toc139296273" w:history="1">
        <w:r w:rsidRPr="00363932">
          <w:rPr>
            <w:rStyle w:val="Hyperlink"/>
            <w:rFonts w:ascii="Helvetica" w:eastAsia="Helvetica" w:hAnsi="Helvetica" w:cs="Helvetica"/>
            <w:noProof/>
          </w:rPr>
          <w:t>Subgroup 17. Telehealth attendance to person of Aboriginal and Torres Strait Islander descent</w:t>
        </w:r>
        <w:r>
          <w:rPr>
            <w:noProof/>
            <w:webHidden/>
          </w:rPr>
          <w:tab/>
        </w:r>
        <w:r>
          <w:rPr>
            <w:noProof/>
            <w:webHidden/>
          </w:rPr>
          <w:fldChar w:fldCharType="begin"/>
        </w:r>
        <w:r>
          <w:rPr>
            <w:noProof/>
            <w:webHidden/>
          </w:rPr>
          <w:instrText xml:space="preserve"> PAGEREF _Toc139296273 \h </w:instrText>
        </w:r>
        <w:r>
          <w:rPr>
            <w:noProof/>
            <w:webHidden/>
          </w:rPr>
        </w:r>
        <w:r>
          <w:rPr>
            <w:noProof/>
            <w:webHidden/>
          </w:rPr>
          <w:fldChar w:fldCharType="separate"/>
        </w:r>
        <w:r w:rsidR="00DE15EB">
          <w:rPr>
            <w:noProof/>
            <w:webHidden/>
          </w:rPr>
          <w:t>226</w:t>
        </w:r>
        <w:r>
          <w:rPr>
            <w:noProof/>
            <w:webHidden/>
          </w:rPr>
          <w:fldChar w:fldCharType="end"/>
        </w:r>
      </w:hyperlink>
    </w:p>
    <w:p w14:paraId="0F225FCA" w14:textId="2792E40D" w:rsidR="001672D4" w:rsidRDefault="001672D4">
      <w:pPr>
        <w:pStyle w:val="TOC3"/>
        <w:tabs>
          <w:tab w:val="right" w:leader="dot" w:pos="9350"/>
        </w:tabs>
        <w:rPr>
          <w:rFonts w:asciiTheme="minorHAnsi" w:eastAsiaTheme="minorEastAsia" w:hAnsiTheme="minorHAnsi" w:cstheme="minorBidi"/>
          <w:noProof/>
          <w:sz w:val="22"/>
          <w:szCs w:val="22"/>
        </w:rPr>
      </w:pPr>
      <w:hyperlink w:anchor="_Toc139296274" w:history="1">
        <w:r w:rsidRPr="00363932">
          <w:rPr>
            <w:rStyle w:val="Hyperlink"/>
            <w:rFonts w:ascii="Helvetica" w:eastAsia="Helvetica" w:hAnsi="Helvetica" w:cs="Helvetica"/>
            <w:noProof/>
          </w:rPr>
          <w:t>Subgroup 18. Phone attendance to person of Aboriginal and Torres Strait Islander descent</w:t>
        </w:r>
        <w:r>
          <w:rPr>
            <w:noProof/>
            <w:webHidden/>
          </w:rPr>
          <w:tab/>
        </w:r>
        <w:r>
          <w:rPr>
            <w:noProof/>
            <w:webHidden/>
          </w:rPr>
          <w:fldChar w:fldCharType="begin"/>
        </w:r>
        <w:r>
          <w:rPr>
            <w:noProof/>
            <w:webHidden/>
          </w:rPr>
          <w:instrText xml:space="preserve"> PAGEREF _Toc139296274 \h </w:instrText>
        </w:r>
        <w:r>
          <w:rPr>
            <w:noProof/>
            <w:webHidden/>
          </w:rPr>
        </w:r>
        <w:r>
          <w:rPr>
            <w:noProof/>
            <w:webHidden/>
          </w:rPr>
          <w:fldChar w:fldCharType="separate"/>
        </w:r>
        <w:r w:rsidR="00DE15EB">
          <w:rPr>
            <w:noProof/>
            <w:webHidden/>
          </w:rPr>
          <w:t>227</w:t>
        </w:r>
        <w:r>
          <w:rPr>
            <w:noProof/>
            <w:webHidden/>
          </w:rPr>
          <w:fldChar w:fldCharType="end"/>
        </w:r>
      </w:hyperlink>
    </w:p>
    <w:p w14:paraId="34C18CA5" w14:textId="3E15584B" w:rsidR="001672D4" w:rsidRDefault="001672D4">
      <w:pPr>
        <w:pStyle w:val="TOC3"/>
        <w:tabs>
          <w:tab w:val="right" w:leader="dot" w:pos="9350"/>
        </w:tabs>
        <w:rPr>
          <w:rFonts w:asciiTheme="minorHAnsi" w:eastAsiaTheme="minorEastAsia" w:hAnsiTheme="minorHAnsi" w:cstheme="minorBidi"/>
          <w:noProof/>
          <w:sz w:val="22"/>
          <w:szCs w:val="22"/>
        </w:rPr>
      </w:pPr>
      <w:hyperlink w:anchor="_Toc139296275" w:history="1">
        <w:r w:rsidRPr="00363932">
          <w:rPr>
            <w:rStyle w:val="Hyperlink"/>
            <w:rFonts w:ascii="Helvetica" w:eastAsia="Helvetica" w:hAnsi="Helvetica" w:cs="Helvetica"/>
            <w:noProof/>
          </w:rPr>
          <w:t>Subgroup 19. Eating disorder dietetics telehealth services</w:t>
        </w:r>
        <w:r>
          <w:rPr>
            <w:noProof/>
            <w:webHidden/>
          </w:rPr>
          <w:tab/>
        </w:r>
        <w:r>
          <w:rPr>
            <w:noProof/>
            <w:webHidden/>
          </w:rPr>
          <w:fldChar w:fldCharType="begin"/>
        </w:r>
        <w:r>
          <w:rPr>
            <w:noProof/>
            <w:webHidden/>
          </w:rPr>
          <w:instrText xml:space="preserve"> PAGEREF _Toc139296275 \h </w:instrText>
        </w:r>
        <w:r>
          <w:rPr>
            <w:noProof/>
            <w:webHidden/>
          </w:rPr>
        </w:r>
        <w:r>
          <w:rPr>
            <w:noProof/>
            <w:webHidden/>
          </w:rPr>
          <w:fldChar w:fldCharType="separate"/>
        </w:r>
        <w:r w:rsidR="00DE15EB">
          <w:rPr>
            <w:noProof/>
            <w:webHidden/>
          </w:rPr>
          <w:t>227</w:t>
        </w:r>
        <w:r>
          <w:rPr>
            <w:noProof/>
            <w:webHidden/>
          </w:rPr>
          <w:fldChar w:fldCharType="end"/>
        </w:r>
      </w:hyperlink>
    </w:p>
    <w:p w14:paraId="003D5BA1" w14:textId="2DA9FF8A" w:rsidR="001672D4" w:rsidRDefault="001672D4">
      <w:pPr>
        <w:pStyle w:val="TOC3"/>
        <w:tabs>
          <w:tab w:val="right" w:leader="dot" w:pos="9350"/>
        </w:tabs>
        <w:rPr>
          <w:rFonts w:asciiTheme="minorHAnsi" w:eastAsiaTheme="minorEastAsia" w:hAnsiTheme="minorHAnsi" w:cstheme="minorBidi"/>
          <w:noProof/>
          <w:sz w:val="22"/>
          <w:szCs w:val="22"/>
        </w:rPr>
      </w:pPr>
      <w:hyperlink w:anchor="_Toc139296276" w:history="1">
        <w:r w:rsidRPr="00363932">
          <w:rPr>
            <w:rStyle w:val="Hyperlink"/>
            <w:rFonts w:ascii="Helvetica" w:eastAsia="Helvetica" w:hAnsi="Helvetica" w:cs="Helvetica"/>
            <w:noProof/>
          </w:rPr>
          <w:t>Subgroup 20. Eating disorder psychological treatment services telehealth services</w:t>
        </w:r>
        <w:r>
          <w:rPr>
            <w:noProof/>
            <w:webHidden/>
          </w:rPr>
          <w:tab/>
        </w:r>
        <w:r>
          <w:rPr>
            <w:noProof/>
            <w:webHidden/>
          </w:rPr>
          <w:fldChar w:fldCharType="begin"/>
        </w:r>
        <w:r>
          <w:rPr>
            <w:noProof/>
            <w:webHidden/>
          </w:rPr>
          <w:instrText xml:space="preserve"> PAGEREF _Toc139296276 \h </w:instrText>
        </w:r>
        <w:r>
          <w:rPr>
            <w:noProof/>
            <w:webHidden/>
          </w:rPr>
        </w:r>
        <w:r>
          <w:rPr>
            <w:noProof/>
            <w:webHidden/>
          </w:rPr>
          <w:fldChar w:fldCharType="separate"/>
        </w:r>
        <w:r w:rsidR="00DE15EB">
          <w:rPr>
            <w:noProof/>
            <w:webHidden/>
          </w:rPr>
          <w:t>228</w:t>
        </w:r>
        <w:r>
          <w:rPr>
            <w:noProof/>
            <w:webHidden/>
          </w:rPr>
          <w:fldChar w:fldCharType="end"/>
        </w:r>
      </w:hyperlink>
    </w:p>
    <w:p w14:paraId="4CF0E01E" w14:textId="095DAFB7" w:rsidR="001672D4" w:rsidRDefault="001672D4">
      <w:pPr>
        <w:pStyle w:val="TOC3"/>
        <w:tabs>
          <w:tab w:val="right" w:leader="dot" w:pos="9350"/>
        </w:tabs>
        <w:rPr>
          <w:rFonts w:asciiTheme="minorHAnsi" w:eastAsiaTheme="minorEastAsia" w:hAnsiTheme="minorHAnsi" w:cstheme="minorBidi"/>
          <w:noProof/>
          <w:sz w:val="22"/>
          <w:szCs w:val="22"/>
        </w:rPr>
      </w:pPr>
      <w:hyperlink w:anchor="_Toc139296277" w:history="1">
        <w:r w:rsidRPr="00363932">
          <w:rPr>
            <w:rStyle w:val="Hyperlink"/>
            <w:rFonts w:ascii="Helvetica" w:eastAsia="Helvetica" w:hAnsi="Helvetica" w:cs="Helvetica"/>
            <w:noProof/>
          </w:rPr>
          <w:t>Subgroup 21. Eating disorder dietetics phone services</w:t>
        </w:r>
        <w:r>
          <w:rPr>
            <w:noProof/>
            <w:webHidden/>
          </w:rPr>
          <w:tab/>
        </w:r>
        <w:r>
          <w:rPr>
            <w:noProof/>
            <w:webHidden/>
          </w:rPr>
          <w:fldChar w:fldCharType="begin"/>
        </w:r>
        <w:r>
          <w:rPr>
            <w:noProof/>
            <w:webHidden/>
          </w:rPr>
          <w:instrText xml:space="preserve"> PAGEREF _Toc139296277 \h </w:instrText>
        </w:r>
        <w:r>
          <w:rPr>
            <w:noProof/>
            <w:webHidden/>
          </w:rPr>
        </w:r>
        <w:r>
          <w:rPr>
            <w:noProof/>
            <w:webHidden/>
          </w:rPr>
          <w:fldChar w:fldCharType="separate"/>
        </w:r>
        <w:r w:rsidR="00DE15EB">
          <w:rPr>
            <w:noProof/>
            <w:webHidden/>
          </w:rPr>
          <w:t>230</w:t>
        </w:r>
        <w:r>
          <w:rPr>
            <w:noProof/>
            <w:webHidden/>
          </w:rPr>
          <w:fldChar w:fldCharType="end"/>
        </w:r>
      </w:hyperlink>
    </w:p>
    <w:p w14:paraId="4FD2B451" w14:textId="0439E601" w:rsidR="001672D4" w:rsidRDefault="001672D4">
      <w:pPr>
        <w:pStyle w:val="TOC3"/>
        <w:tabs>
          <w:tab w:val="right" w:leader="dot" w:pos="9350"/>
        </w:tabs>
        <w:rPr>
          <w:rFonts w:asciiTheme="minorHAnsi" w:eastAsiaTheme="minorEastAsia" w:hAnsiTheme="minorHAnsi" w:cstheme="minorBidi"/>
          <w:noProof/>
          <w:sz w:val="22"/>
          <w:szCs w:val="22"/>
        </w:rPr>
      </w:pPr>
      <w:hyperlink w:anchor="_Toc139296278" w:history="1">
        <w:r w:rsidRPr="00363932">
          <w:rPr>
            <w:rStyle w:val="Hyperlink"/>
            <w:rFonts w:ascii="Helvetica" w:eastAsia="Helvetica" w:hAnsi="Helvetica" w:cs="Helvetica"/>
            <w:noProof/>
          </w:rPr>
          <w:t>Subgroup 22. Eating disorder psychological treatment phone services</w:t>
        </w:r>
        <w:r>
          <w:rPr>
            <w:noProof/>
            <w:webHidden/>
          </w:rPr>
          <w:tab/>
        </w:r>
        <w:r>
          <w:rPr>
            <w:noProof/>
            <w:webHidden/>
          </w:rPr>
          <w:fldChar w:fldCharType="begin"/>
        </w:r>
        <w:r>
          <w:rPr>
            <w:noProof/>
            <w:webHidden/>
          </w:rPr>
          <w:instrText xml:space="preserve"> PAGEREF _Toc139296278 \h </w:instrText>
        </w:r>
        <w:r>
          <w:rPr>
            <w:noProof/>
            <w:webHidden/>
          </w:rPr>
        </w:r>
        <w:r>
          <w:rPr>
            <w:noProof/>
            <w:webHidden/>
          </w:rPr>
          <w:fldChar w:fldCharType="separate"/>
        </w:r>
        <w:r w:rsidR="00DE15EB">
          <w:rPr>
            <w:noProof/>
            <w:webHidden/>
          </w:rPr>
          <w:t>231</w:t>
        </w:r>
        <w:r>
          <w:rPr>
            <w:noProof/>
            <w:webHidden/>
          </w:rPr>
          <w:fldChar w:fldCharType="end"/>
        </w:r>
      </w:hyperlink>
    </w:p>
    <w:p w14:paraId="615C7259" w14:textId="03F7D643" w:rsidR="001672D4" w:rsidRDefault="001672D4">
      <w:pPr>
        <w:pStyle w:val="TOC3"/>
        <w:tabs>
          <w:tab w:val="right" w:leader="dot" w:pos="9350"/>
        </w:tabs>
        <w:rPr>
          <w:rFonts w:asciiTheme="minorHAnsi" w:eastAsiaTheme="minorEastAsia" w:hAnsiTheme="minorHAnsi" w:cstheme="minorBidi"/>
          <w:noProof/>
          <w:sz w:val="22"/>
          <w:szCs w:val="22"/>
        </w:rPr>
      </w:pPr>
      <w:hyperlink w:anchor="_Toc139296279" w:history="1">
        <w:r w:rsidRPr="00363932">
          <w:rPr>
            <w:rStyle w:val="Hyperlink"/>
            <w:rFonts w:ascii="Helvetica" w:eastAsia="Helvetica" w:hAnsi="Helvetica" w:cs="Helvetica"/>
            <w:noProof/>
          </w:rPr>
          <w:t>Subgroup 23. COVID-19 Follow up service provided by a practice nurse or Aboriginal and Torres Strait Islander health practitioner – Telehealth Services</w:t>
        </w:r>
        <w:r>
          <w:rPr>
            <w:noProof/>
            <w:webHidden/>
          </w:rPr>
          <w:tab/>
        </w:r>
        <w:r>
          <w:rPr>
            <w:noProof/>
            <w:webHidden/>
          </w:rPr>
          <w:fldChar w:fldCharType="begin"/>
        </w:r>
        <w:r>
          <w:rPr>
            <w:noProof/>
            <w:webHidden/>
          </w:rPr>
          <w:instrText xml:space="preserve"> PAGEREF _Toc139296279 \h </w:instrText>
        </w:r>
        <w:r>
          <w:rPr>
            <w:noProof/>
            <w:webHidden/>
          </w:rPr>
        </w:r>
        <w:r>
          <w:rPr>
            <w:noProof/>
            <w:webHidden/>
          </w:rPr>
          <w:fldChar w:fldCharType="separate"/>
        </w:r>
        <w:r w:rsidR="00DE15EB">
          <w:rPr>
            <w:noProof/>
            <w:webHidden/>
          </w:rPr>
          <w:t>233</w:t>
        </w:r>
        <w:r>
          <w:rPr>
            <w:noProof/>
            <w:webHidden/>
          </w:rPr>
          <w:fldChar w:fldCharType="end"/>
        </w:r>
      </w:hyperlink>
    </w:p>
    <w:p w14:paraId="329BA1E4" w14:textId="10FB2AA8" w:rsidR="001672D4" w:rsidRDefault="001672D4">
      <w:pPr>
        <w:pStyle w:val="TOC3"/>
        <w:tabs>
          <w:tab w:val="right" w:leader="dot" w:pos="9350"/>
        </w:tabs>
        <w:rPr>
          <w:rFonts w:asciiTheme="minorHAnsi" w:eastAsiaTheme="minorEastAsia" w:hAnsiTheme="minorHAnsi" w:cstheme="minorBidi"/>
          <w:noProof/>
          <w:sz w:val="22"/>
          <w:szCs w:val="22"/>
        </w:rPr>
      </w:pPr>
      <w:hyperlink w:anchor="_Toc139296280" w:history="1">
        <w:r w:rsidRPr="00363932">
          <w:rPr>
            <w:rStyle w:val="Hyperlink"/>
            <w:rFonts w:ascii="Helvetica" w:eastAsia="Helvetica" w:hAnsi="Helvetica" w:cs="Helvetica"/>
            <w:noProof/>
          </w:rPr>
          <w:t>Subgroup 24. COVID-19 Follow up service provided by a practice nurse or Aboriginal and Torres Strait Islander health practitioner – Phone Services</w:t>
        </w:r>
        <w:r>
          <w:rPr>
            <w:noProof/>
            <w:webHidden/>
          </w:rPr>
          <w:tab/>
        </w:r>
        <w:r>
          <w:rPr>
            <w:noProof/>
            <w:webHidden/>
          </w:rPr>
          <w:fldChar w:fldCharType="begin"/>
        </w:r>
        <w:r>
          <w:rPr>
            <w:noProof/>
            <w:webHidden/>
          </w:rPr>
          <w:instrText xml:space="preserve"> PAGEREF _Toc139296280 \h </w:instrText>
        </w:r>
        <w:r>
          <w:rPr>
            <w:noProof/>
            <w:webHidden/>
          </w:rPr>
        </w:r>
        <w:r>
          <w:rPr>
            <w:noProof/>
            <w:webHidden/>
          </w:rPr>
          <w:fldChar w:fldCharType="separate"/>
        </w:r>
        <w:r w:rsidR="00DE15EB">
          <w:rPr>
            <w:noProof/>
            <w:webHidden/>
          </w:rPr>
          <w:t>234</w:t>
        </w:r>
        <w:r>
          <w:rPr>
            <w:noProof/>
            <w:webHidden/>
          </w:rPr>
          <w:fldChar w:fldCharType="end"/>
        </w:r>
      </w:hyperlink>
    </w:p>
    <w:p w14:paraId="179E6E57" w14:textId="302AA8F8" w:rsidR="001672D4" w:rsidRDefault="001672D4">
      <w:pPr>
        <w:pStyle w:val="TOC3"/>
        <w:tabs>
          <w:tab w:val="right" w:leader="dot" w:pos="9350"/>
        </w:tabs>
        <w:rPr>
          <w:rFonts w:asciiTheme="minorHAnsi" w:eastAsiaTheme="minorEastAsia" w:hAnsiTheme="minorHAnsi" w:cstheme="minorBidi"/>
          <w:noProof/>
          <w:sz w:val="22"/>
          <w:szCs w:val="22"/>
        </w:rPr>
      </w:pPr>
      <w:hyperlink w:anchor="_Toc139296281" w:history="1">
        <w:r w:rsidRPr="00363932">
          <w:rPr>
            <w:rStyle w:val="Hyperlink"/>
            <w:rFonts w:ascii="Helvetica" w:eastAsia="Helvetica" w:hAnsi="Helvetica" w:cs="Helvetica"/>
            <w:noProof/>
          </w:rPr>
          <w:t>Subgroup 25. COVID-19 Allied health, group dietetics telehealth services</w:t>
        </w:r>
        <w:r>
          <w:rPr>
            <w:noProof/>
            <w:webHidden/>
          </w:rPr>
          <w:tab/>
        </w:r>
        <w:r>
          <w:rPr>
            <w:noProof/>
            <w:webHidden/>
          </w:rPr>
          <w:fldChar w:fldCharType="begin"/>
        </w:r>
        <w:r>
          <w:rPr>
            <w:noProof/>
            <w:webHidden/>
          </w:rPr>
          <w:instrText xml:space="preserve"> PAGEREF _Toc139296281 \h </w:instrText>
        </w:r>
        <w:r>
          <w:rPr>
            <w:noProof/>
            <w:webHidden/>
          </w:rPr>
        </w:r>
        <w:r>
          <w:rPr>
            <w:noProof/>
            <w:webHidden/>
          </w:rPr>
          <w:fldChar w:fldCharType="separate"/>
        </w:r>
        <w:r w:rsidR="00DE15EB">
          <w:rPr>
            <w:noProof/>
            <w:webHidden/>
          </w:rPr>
          <w:t>235</w:t>
        </w:r>
        <w:r>
          <w:rPr>
            <w:noProof/>
            <w:webHidden/>
          </w:rPr>
          <w:fldChar w:fldCharType="end"/>
        </w:r>
      </w:hyperlink>
    </w:p>
    <w:p w14:paraId="33FBB029" w14:textId="0EA474E6" w:rsidR="001672D4" w:rsidRDefault="001672D4">
      <w:pPr>
        <w:pStyle w:val="TOC3"/>
        <w:tabs>
          <w:tab w:val="right" w:leader="dot" w:pos="9350"/>
        </w:tabs>
        <w:rPr>
          <w:rFonts w:asciiTheme="minorHAnsi" w:eastAsiaTheme="minorEastAsia" w:hAnsiTheme="minorHAnsi" w:cstheme="minorBidi"/>
          <w:noProof/>
          <w:sz w:val="22"/>
          <w:szCs w:val="22"/>
        </w:rPr>
      </w:pPr>
      <w:hyperlink w:anchor="_Toc139296282" w:history="1">
        <w:r w:rsidRPr="00363932">
          <w:rPr>
            <w:rStyle w:val="Hyperlink"/>
            <w:rFonts w:ascii="Helvetica" w:eastAsia="Helvetica" w:hAnsi="Helvetica" w:cs="Helvetica"/>
            <w:noProof/>
          </w:rPr>
          <w:t>Subgroup 26. COVID-19 Allied health, group dietetics phone</w:t>
        </w:r>
        <w:r>
          <w:rPr>
            <w:noProof/>
            <w:webHidden/>
          </w:rPr>
          <w:tab/>
        </w:r>
        <w:r>
          <w:rPr>
            <w:noProof/>
            <w:webHidden/>
          </w:rPr>
          <w:fldChar w:fldCharType="begin"/>
        </w:r>
        <w:r>
          <w:rPr>
            <w:noProof/>
            <w:webHidden/>
          </w:rPr>
          <w:instrText xml:space="preserve"> PAGEREF _Toc139296282 \h </w:instrText>
        </w:r>
        <w:r>
          <w:rPr>
            <w:noProof/>
            <w:webHidden/>
          </w:rPr>
        </w:r>
        <w:r>
          <w:rPr>
            <w:noProof/>
            <w:webHidden/>
          </w:rPr>
          <w:fldChar w:fldCharType="separate"/>
        </w:r>
        <w:r w:rsidR="00DE15EB">
          <w:rPr>
            <w:noProof/>
            <w:webHidden/>
          </w:rPr>
          <w:t>236</w:t>
        </w:r>
        <w:r>
          <w:rPr>
            <w:noProof/>
            <w:webHidden/>
          </w:rPr>
          <w:fldChar w:fldCharType="end"/>
        </w:r>
      </w:hyperlink>
    </w:p>
    <w:p w14:paraId="59A1E358" w14:textId="70EB30DA" w:rsidR="001672D4" w:rsidRDefault="001672D4">
      <w:pPr>
        <w:pStyle w:val="TOC2"/>
        <w:tabs>
          <w:tab w:val="right" w:leader="dot" w:pos="9350"/>
        </w:tabs>
        <w:rPr>
          <w:rFonts w:asciiTheme="minorHAnsi" w:eastAsiaTheme="minorEastAsia" w:hAnsiTheme="minorHAnsi" w:cstheme="minorBidi"/>
          <w:noProof/>
          <w:sz w:val="22"/>
          <w:szCs w:val="22"/>
        </w:rPr>
      </w:pPr>
      <w:hyperlink w:anchor="_Toc139296283" w:history="1">
        <w:r w:rsidRPr="00363932">
          <w:rPr>
            <w:rStyle w:val="Hyperlink"/>
            <w:rFonts w:ascii="Helvetica" w:eastAsia="Helvetica" w:hAnsi="Helvetica" w:cs="Helvetica"/>
            <w:noProof/>
          </w:rPr>
          <w:t>Group M19. Midwifery telehealth and phone services</w:t>
        </w:r>
        <w:r>
          <w:rPr>
            <w:noProof/>
            <w:webHidden/>
          </w:rPr>
          <w:tab/>
        </w:r>
        <w:r>
          <w:rPr>
            <w:noProof/>
            <w:webHidden/>
          </w:rPr>
          <w:fldChar w:fldCharType="begin"/>
        </w:r>
        <w:r>
          <w:rPr>
            <w:noProof/>
            <w:webHidden/>
          </w:rPr>
          <w:instrText xml:space="preserve"> PAGEREF _Toc139296283 \h </w:instrText>
        </w:r>
        <w:r>
          <w:rPr>
            <w:noProof/>
            <w:webHidden/>
          </w:rPr>
        </w:r>
        <w:r>
          <w:rPr>
            <w:noProof/>
            <w:webHidden/>
          </w:rPr>
          <w:fldChar w:fldCharType="separate"/>
        </w:r>
        <w:r w:rsidR="00DE15EB">
          <w:rPr>
            <w:noProof/>
            <w:webHidden/>
          </w:rPr>
          <w:t>236</w:t>
        </w:r>
        <w:r>
          <w:rPr>
            <w:noProof/>
            <w:webHidden/>
          </w:rPr>
          <w:fldChar w:fldCharType="end"/>
        </w:r>
      </w:hyperlink>
    </w:p>
    <w:p w14:paraId="329B87A1" w14:textId="59BE5160" w:rsidR="001672D4" w:rsidRDefault="001672D4">
      <w:pPr>
        <w:pStyle w:val="TOC3"/>
        <w:tabs>
          <w:tab w:val="right" w:leader="dot" w:pos="9350"/>
        </w:tabs>
        <w:rPr>
          <w:rFonts w:asciiTheme="minorHAnsi" w:eastAsiaTheme="minorEastAsia" w:hAnsiTheme="minorHAnsi" w:cstheme="minorBidi"/>
          <w:noProof/>
          <w:sz w:val="22"/>
          <w:szCs w:val="22"/>
        </w:rPr>
      </w:pPr>
      <w:hyperlink w:anchor="_Toc139296284" w:history="1">
        <w:r w:rsidRPr="00363932">
          <w:rPr>
            <w:rStyle w:val="Hyperlink"/>
            <w:rFonts w:ascii="Helvetica" w:eastAsia="Helvetica" w:hAnsi="Helvetica" w:cs="Helvetica"/>
            <w:noProof/>
          </w:rPr>
          <w:t>Subgroup 1. Midwifery telehealth services</w:t>
        </w:r>
        <w:r>
          <w:rPr>
            <w:noProof/>
            <w:webHidden/>
          </w:rPr>
          <w:tab/>
        </w:r>
        <w:r>
          <w:rPr>
            <w:noProof/>
            <w:webHidden/>
          </w:rPr>
          <w:fldChar w:fldCharType="begin"/>
        </w:r>
        <w:r>
          <w:rPr>
            <w:noProof/>
            <w:webHidden/>
          </w:rPr>
          <w:instrText xml:space="preserve"> PAGEREF _Toc139296284 \h </w:instrText>
        </w:r>
        <w:r>
          <w:rPr>
            <w:noProof/>
            <w:webHidden/>
          </w:rPr>
        </w:r>
        <w:r>
          <w:rPr>
            <w:noProof/>
            <w:webHidden/>
          </w:rPr>
          <w:fldChar w:fldCharType="separate"/>
        </w:r>
        <w:r w:rsidR="00DE15EB">
          <w:rPr>
            <w:noProof/>
            <w:webHidden/>
          </w:rPr>
          <w:t>236</w:t>
        </w:r>
        <w:r>
          <w:rPr>
            <w:noProof/>
            <w:webHidden/>
          </w:rPr>
          <w:fldChar w:fldCharType="end"/>
        </w:r>
      </w:hyperlink>
    </w:p>
    <w:p w14:paraId="13AEEB1B" w14:textId="666C006F" w:rsidR="001672D4" w:rsidRDefault="001672D4">
      <w:pPr>
        <w:pStyle w:val="TOC3"/>
        <w:tabs>
          <w:tab w:val="right" w:leader="dot" w:pos="9350"/>
        </w:tabs>
        <w:rPr>
          <w:rFonts w:asciiTheme="minorHAnsi" w:eastAsiaTheme="minorEastAsia" w:hAnsiTheme="minorHAnsi" w:cstheme="minorBidi"/>
          <w:noProof/>
          <w:sz w:val="22"/>
          <w:szCs w:val="22"/>
        </w:rPr>
      </w:pPr>
      <w:hyperlink w:anchor="_Toc139296285" w:history="1">
        <w:r w:rsidRPr="00363932">
          <w:rPr>
            <w:rStyle w:val="Hyperlink"/>
            <w:rFonts w:ascii="Helvetica" w:eastAsia="Helvetica" w:hAnsi="Helvetica" w:cs="Helvetica"/>
            <w:noProof/>
          </w:rPr>
          <w:t>Subgroup 2. Midwifery phone services</w:t>
        </w:r>
        <w:r>
          <w:rPr>
            <w:noProof/>
            <w:webHidden/>
          </w:rPr>
          <w:tab/>
        </w:r>
        <w:r>
          <w:rPr>
            <w:noProof/>
            <w:webHidden/>
          </w:rPr>
          <w:fldChar w:fldCharType="begin"/>
        </w:r>
        <w:r>
          <w:rPr>
            <w:noProof/>
            <w:webHidden/>
          </w:rPr>
          <w:instrText xml:space="preserve"> PAGEREF _Toc139296285 \h </w:instrText>
        </w:r>
        <w:r>
          <w:rPr>
            <w:noProof/>
            <w:webHidden/>
          </w:rPr>
        </w:r>
        <w:r>
          <w:rPr>
            <w:noProof/>
            <w:webHidden/>
          </w:rPr>
          <w:fldChar w:fldCharType="separate"/>
        </w:r>
        <w:r w:rsidR="00DE15EB">
          <w:rPr>
            <w:noProof/>
            <w:webHidden/>
          </w:rPr>
          <w:t>237</w:t>
        </w:r>
        <w:r>
          <w:rPr>
            <w:noProof/>
            <w:webHidden/>
          </w:rPr>
          <w:fldChar w:fldCharType="end"/>
        </w:r>
      </w:hyperlink>
    </w:p>
    <w:p w14:paraId="6C776998" w14:textId="387E2674" w:rsidR="00622647" w:rsidRDefault="00A77B3E">
      <w:pPr>
        <w:rPr>
          <w:rFonts w:ascii="Helvetica" w:eastAsia="Helvetica" w:hAnsi="Helvetica" w:cs="Helvetica"/>
          <w:b/>
          <w:sz w:val="16"/>
        </w:rPr>
      </w:pPr>
      <w:r>
        <w:rPr>
          <w:rFonts w:ascii="Helvetica" w:eastAsia="Helvetica" w:hAnsi="Helvetica" w:cs="Helvetica"/>
          <w:b/>
          <w:sz w:val="16"/>
        </w:rPr>
        <w:fldChar w:fldCharType="end"/>
      </w:r>
    </w:p>
    <w:p w14:paraId="67CCBCDB" w14:textId="56E4F0A1" w:rsidR="0026554A" w:rsidRPr="0026554A" w:rsidRDefault="00A77B3E" w:rsidP="001672D4">
      <w:pPr>
        <w:rPr>
          <w:rFonts w:eastAsia="Helvetica"/>
          <w:bCs/>
        </w:rPr>
      </w:pPr>
      <w:r>
        <w:rPr>
          <w:rFonts w:ascii="Helvetica" w:eastAsia="Helvetica" w:hAnsi="Helvetica" w:cs="Helvetica"/>
          <w:b/>
          <w:sz w:val="16"/>
        </w:rPr>
        <w:br w:type="page"/>
      </w:r>
    </w:p>
    <w:p w14:paraId="34761D50" w14:textId="77777777" w:rsidR="00A77B3E" w:rsidRPr="00C118AC" w:rsidRDefault="00A77B3E">
      <w:pPr>
        <w:rPr>
          <w:highlight w:val="yellow"/>
        </w:rPr>
        <w:sectPr w:rsidR="00A77B3E" w:rsidRPr="00C118AC">
          <w:footerReference w:type="default" r:id="rId10"/>
          <w:pgSz w:w="12240" w:h="15840"/>
          <w:pgMar w:top="1440" w:right="1440" w:bottom="1440" w:left="1440" w:header="708" w:footer="708" w:gutter="0"/>
          <w:cols w:space="708"/>
          <w:docGrid w:linePitch="360"/>
        </w:sectPr>
      </w:pPr>
    </w:p>
    <w:p w14:paraId="3238C8C4" w14:textId="77777777" w:rsidR="00A77B3E" w:rsidRPr="00622647" w:rsidRDefault="00A77B3E">
      <w:pPr>
        <w:pStyle w:val="Heading1"/>
        <w:jc w:val="center"/>
        <w:rPr>
          <w:rFonts w:ascii="Helvetica" w:eastAsia="Helvetica" w:hAnsi="Helvetica" w:cs="Helvetica"/>
          <w:sz w:val="40"/>
        </w:rPr>
      </w:pPr>
      <w:bookmarkStart w:id="0" w:name="_Toc139296226"/>
      <w:r w:rsidRPr="00622647">
        <w:rPr>
          <w:rFonts w:ascii="Helvetica" w:eastAsia="Helvetica" w:hAnsi="Helvetica" w:cs="Helvetica"/>
          <w:sz w:val="40"/>
        </w:rPr>
        <w:lastRenderedPageBreak/>
        <w:t>GENERAL EXPLANATORY NOTES</w:t>
      </w:r>
      <w:bookmarkEnd w:id="0"/>
    </w:p>
    <w:p w14:paraId="477AE5D6" w14:textId="77777777" w:rsidR="00A77B3E" w:rsidRPr="00C118AC" w:rsidRDefault="00A77B3E">
      <w:pPr>
        <w:rPr>
          <w:rFonts w:ascii="Helvetica" w:eastAsia="Helvetica" w:hAnsi="Helvetica" w:cs="Helvetica"/>
          <w:b/>
          <w:sz w:val="40"/>
          <w:highlight w:val="yellow"/>
        </w:rPr>
        <w:sectPr w:rsidR="00A77B3E" w:rsidRPr="00C118AC">
          <w:pgSz w:w="12240" w:h="15840"/>
          <w:pgMar w:top="1440" w:right="1440" w:bottom="1440" w:left="1440" w:header="720" w:footer="720" w:gutter="0"/>
          <w:cols w:space="720"/>
        </w:sectPr>
      </w:pPr>
    </w:p>
    <w:p w14:paraId="50D02C64" w14:textId="77777777" w:rsidR="00A77B3E" w:rsidRPr="00622647" w:rsidRDefault="00A77B3E">
      <w:pPr>
        <w:pStyle w:val="Heading2"/>
        <w:rPr>
          <w:rFonts w:ascii="Helvetica" w:eastAsia="Helvetica" w:hAnsi="Helvetica" w:cs="Helvetica"/>
          <w:i w:val="0"/>
          <w:sz w:val="18"/>
        </w:rPr>
      </w:pPr>
      <w:bookmarkStart w:id="1" w:name="_Toc139296227"/>
      <w:r w:rsidRPr="00622647">
        <w:rPr>
          <w:rFonts w:ascii="Helvetica" w:eastAsia="Helvetica" w:hAnsi="Helvetica" w:cs="Helvetica"/>
          <w:i w:val="0"/>
          <w:sz w:val="18"/>
        </w:rPr>
        <w:lastRenderedPageBreak/>
        <w:t>GENERAL EXPLANATORY NOTES</w:t>
      </w:r>
      <w:bookmarkEnd w:id="1"/>
    </w:p>
    <w:p w14:paraId="5D43D683" w14:textId="77777777" w:rsidR="00A77B3E" w:rsidRPr="0049275A" w:rsidRDefault="00A77B3E">
      <w:pPr>
        <w:rPr>
          <w:rFonts w:ascii="Helvetica" w:eastAsia="Helvetica" w:hAnsi="Helvetica" w:cs="Helvetica"/>
          <w:b/>
          <w:sz w:val="20"/>
        </w:rPr>
      </w:pPr>
      <w:r w:rsidRPr="0049275A">
        <w:rPr>
          <w:rFonts w:ascii="Helvetica" w:eastAsia="Helvetica" w:hAnsi="Helvetica" w:cs="Helvetica"/>
          <w:b/>
          <w:sz w:val="20"/>
        </w:rPr>
        <w:t>GN.0.1 AskMBS Email Advice Service</w:t>
      </w:r>
    </w:p>
    <w:p w14:paraId="0E8945CC" w14:textId="77777777" w:rsidR="00DD2E4B" w:rsidRPr="0049275A" w:rsidRDefault="00DD2E4B">
      <w:pPr>
        <w:spacing w:after="200"/>
        <w:rPr>
          <w:sz w:val="20"/>
          <w:szCs w:val="20"/>
        </w:rPr>
      </w:pPr>
      <w:r w:rsidRPr="0049275A">
        <w:rPr>
          <w:sz w:val="20"/>
          <w:szCs w:val="20"/>
        </w:rPr>
        <w:t>If you are a patient seeking advice about Medicare services, benefits or your Medicare claims, please contact Services Australia on the Medicare general enquiry line - 132 011.</w:t>
      </w:r>
    </w:p>
    <w:p w14:paraId="43474D4B" w14:textId="77777777" w:rsidR="00DD2E4B" w:rsidRPr="0049275A" w:rsidRDefault="00DD2E4B">
      <w:pPr>
        <w:spacing w:before="200" w:after="200"/>
        <w:rPr>
          <w:sz w:val="20"/>
          <w:szCs w:val="20"/>
        </w:rPr>
      </w:pPr>
      <w:r w:rsidRPr="0049275A">
        <w:rPr>
          <w:sz w:val="20"/>
          <w:szCs w:val="20"/>
        </w:rPr>
        <w:t>AskMBS responds to enquiries from providers of services listed on the Medicare Benefits Schedule (MBS) seeking advice on interpretation of MBS items (including those for dental, pathology and diagnostic imaging), explanatory notes and associated legislation. This advice is intended primarily to assist health professionals, practice managers and others to understand and comply with MBS billing requirements. AskMBS works closely with policy areas within the Department of Health and Aged Care, and with Services Australia, to ensure enquirers receive accurate, authoritative and up-to-date information.</w:t>
      </w:r>
    </w:p>
    <w:p w14:paraId="216D1A34" w14:textId="77777777" w:rsidR="00DD2E4B" w:rsidRPr="0049275A" w:rsidRDefault="00DD2E4B">
      <w:pPr>
        <w:spacing w:before="200" w:after="200"/>
        <w:rPr>
          <w:sz w:val="20"/>
          <w:szCs w:val="20"/>
        </w:rPr>
      </w:pPr>
      <w:r w:rsidRPr="0049275A">
        <w:rPr>
          <w:sz w:val="20"/>
          <w:szCs w:val="20"/>
        </w:rPr>
        <w:t xml:space="preserve">If you have a query relating exclusively to interpretation of the Schedule, you should email </w:t>
      </w:r>
      <w:hyperlink r:id="rId11" w:history="1">
        <w:r w:rsidRPr="0049275A">
          <w:rPr>
            <w:color w:val="0000EE"/>
            <w:sz w:val="20"/>
            <w:szCs w:val="20"/>
            <w:u w:val="single" w:color="0000EE"/>
          </w:rPr>
          <w:t>askMBS@health.gov.au</w:t>
        </w:r>
      </w:hyperlink>
      <w:r w:rsidRPr="0049275A">
        <w:rPr>
          <w:sz w:val="20"/>
          <w:szCs w:val="20"/>
        </w:rPr>
        <w:t>.</w:t>
      </w:r>
    </w:p>
    <w:p w14:paraId="7192FC34" w14:textId="77777777" w:rsidR="00DD2E4B" w:rsidRPr="0049275A" w:rsidRDefault="00DD2E4B">
      <w:pPr>
        <w:spacing w:before="200" w:after="200"/>
        <w:rPr>
          <w:sz w:val="20"/>
          <w:szCs w:val="20"/>
        </w:rPr>
      </w:pPr>
      <w:r w:rsidRPr="0049275A">
        <w:rPr>
          <w:sz w:val="20"/>
          <w:szCs w:val="20"/>
        </w:rPr>
        <w:t>If you are seeking advice in relation to Medicare billing, claiming, payments or obtaining a provider number, please contact Services Australia on the Provider Enquiry Line on 13 21 50.</w:t>
      </w:r>
    </w:p>
    <w:p w14:paraId="2EE24363" w14:textId="77777777" w:rsidR="00DD2E4B" w:rsidRPr="0049275A" w:rsidRDefault="00DD2E4B">
      <w:pPr>
        <w:spacing w:before="200" w:after="200"/>
        <w:rPr>
          <w:sz w:val="20"/>
          <w:szCs w:val="20"/>
        </w:rPr>
      </w:pPr>
      <w:r w:rsidRPr="0049275A">
        <w:rPr>
          <w:sz w:val="20"/>
          <w:szCs w:val="20"/>
        </w:rPr>
        <w:t>AskMBS issues advisories summarising responses to frequently asked questions on specific subject areas.</w:t>
      </w:r>
      <w:r w:rsidRPr="0049275A">
        <w:rPr>
          <w:sz w:val="20"/>
          <w:szCs w:val="20"/>
        </w:rPr>
        <w:br/>
      </w:r>
      <w:hyperlink r:id="rId12" w:history="1">
        <w:r w:rsidRPr="0049275A">
          <w:rPr>
            <w:color w:val="0000EE"/>
            <w:sz w:val="20"/>
            <w:szCs w:val="20"/>
            <w:u w:val="single" w:color="0000EE"/>
          </w:rPr>
          <w:t xml:space="preserve">AskMBS Email Advice Service </w:t>
        </w:r>
      </w:hyperlink>
      <w:r w:rsidRPr="0049275A">
        <w:rPr>
          <w:sz w:val="20"/>
          <w:szCs w:val="20"/>
        </w:rPr>
        <w:t>   </w:t>
      </w:r>
    </w:p>
    <w:p w14:paraId="39400767" w14:textId="77777777" w:rsidR="00A77B3E" w:rsidRPr="0049275A" w:rsidRDefault="00A77B3E"/>
    <w:p w14:paraId="6868DD79" w14:textId="77777777" w:rsidR="00A77B3E" w:rsidRPr="0049275A" w:rsidRDefault="00A77B3E">
      <w:pPr>
        <w:rPr>
          <w:rFonts w:ascii="Helvetica" w:eastAsia="Helvetica" w:hAnsi="Helvetica" w:cs="Helvetica"/>
          <w:b/>
          <w:sz w:val="20"/>
        </w:rPr>
      </w:pPr>
      <w:r w:rsidRPr="0049275A">
        <w:rPr>
          <w:rFonts w:ascii="Helvetica" w:eastAsia="Helvetica" w:hAnsi="Helvetica" w:cs="Helvetica"/>
          <w:b/>
          <w:sz w:val="20"/>
        </w:rPr>
        <w:t>GN.1.1 The Medicare Benefits Schedule - Introduction</w:t>
      </w:r>
    </w:p>
    <w:p w14:paraId="1A0549BE" w14:textId="77777777" w:rsidR="00DD2E4B" w:rsidRPr="0049275A" w:rsidRDefault="00DD2E4B">
      <w:pPr>
        <w:spacing w:after="200"/>
        <w:rPr>
          <w:sz w:val="20"/>
          <w:szCs w:val="20"/>
        </w:rPr>
      </w:pPr>
      <w:r w:rsidRPr="0049275A">
        <w:rPr>
          <w:b/>
          <w:bCs/>
          <w:sz w:val="20"/>
          <w:szCs w:val="20"/>
        </w:rPr>
        <w:t>Schedules of Services</w:t>
      </w:r>
    </w:p>
    <w:p w14:paraId="57EACF3F" w14:textId="77777777" w:rsidR="00DD2E4B" w:rsidRPr="0049275A" w:rsidRDefault="00DD2E4B">
      <w:pPr>
        <w:spacing w:before="200" w:after="200"/>
        <w:rPr>
          <w:sz w:val="20"/>
          <w:szCs w:val="20"/>
        </w:rPr>
      </w:pPr>
      <w:r w:rsidRPr="0049275A">
        <w:rPr>
          <w:sz w:val="20"/>
          <w:szCs w:val="20"/>
        </w:rPr>
        <w:t>Each professional service contained in the Schedule has been allocated a unique item number.</w:t>
      </w:r>
      <w:r w:rsidR="00E25FE5">
        <w:rPr>
          <w:sz w:val="20"/>
          <w:szCs w:val="20"/>
        </w:rPr>
        <w:t xml:space="preserve"> </w:t>
      </w:r>
      <w:r w:rsidRPr="0049275A">
        <w:rPr>
          <w:sz w:val="20"/>
          <w:szCs w:val="20"/>
        </w:rPr>
        <w:t>Located with the item number and description for each service is the Schedule fee and Medicare benefit, together with a reference to an explanatory note relating to the item (if applicable). </w:t>
      </w:r>
    </w:p>
    <w:p w14:paraId="661D79D4" w14:textId="77777777" w:rsidR="00DD2E4B" w:rsidRPr="0049275A" w:rsidRDefault="00DD2E4B">
      <w:pPr>
        <w:spacing w:before="200" w:after="200"/>
        <w:rPr>
          <w:sz w:val="20"/>
          <w:szCs w:val="20"/>
        </w:rPr>
      </w:pPr>
      <w:r w:rsidRPr="0049275A">
        <w:rPr>
          <w:sz w:val="20"/>
          <w:szCs w:val="20"/>
        </w:rPr>
        <w:t>If the service attracts an anaesthetic, the word (Anaes.) appears following the description. Where an operation qualifies for the payment of benefits for an assistant, the relevant items are identified by the inclusion of the word (Assist.) in the item description. Medicare benefits are not payable for surgical assistance associated with procedures which have not been so identified. </w:t>
      </w:r>
    </w:p>
    <w:p w14:paraId="13D7A0F8" w14:textId="77777777" w:rsidR="00DD2E4B" w:rsidRPr="0049275A" w:rsidRDefault="00DD2E4B">
      <w:pPr>
        <w:spacing w:before="200" w:after="200"/>
        <w:rPr>
          <w:sz w:val="20"/>
          <w:szCs w:val="20"/>
        </w:rPr>
      </w:pPr>
      <w:r w:rsidRPr="0049275A">
        <w:rPr>
          <w:sz w:val="20"/>
          <w:szCs w:val="20"/>
        </w:rPr>
        <w:t>Higher rates of benefits are provided for consultations by a recognised consultant physician where the patient has been referred by another medical practitioner or an approved dental practitioner (oral surgeons). </w:t>
      </w:r>
    </w:p>
    <w:p w14:paraId="52471399" w14:textId="77777777" w:rsidR="00DD2E4B" w:rsidRPr="0049275A" w:rsidRDefault="00DD2E4B">
      <w:pPr>
        <w:spacing w:before="200" w:after="200"/>
        <w:rPr>
          <w:sz w:val="20"/>
          <w:szCs w:val="20"/>
        </w:rPr>
      </w:pPr>
      <w:r w:rsidRPr="0049275A">
        <w:rPr>
          <w:sz w:val="20"/>
          <w:szCs w:val="20"/>
        </w:rPr>
        <w:t>Differential fees and benefits also apply to services listed in Category 5 (Diagnostic Imaging Services). The conditions relating to these services are set out in Category 5. </w:t>
      </w:r>
    </w:p>
    <w:p w14:paraId="0BC7B5B1" w14:textId="77777777" w:rsidR="00DD2E4B" w:rsidRPr="0049275A" w:rsidRDefault="00DD2E4B">
      <w:pPr>
        <w:spacing w:before="200" w:after="200"/>
        <w:rPr>
          <w:sz w:val="20"/>
          <w:szCs w:val="20"/>
        </w:rPr>
      </w:pPr>
      <w:r w:rsidRPr="0049275A">
        <w:rPr>
          <w:b/>
          <w:bCs/>
          <w:sz w:val="20"/>
          <w:szCs w:val="20"/>
        </w:rPr>
        <w:t>Explanatory Notes</w:t>
      </w:r>
    </w:p>
    <w:p w14:paraId="07920A5E" w14:textId="77777777" w:rsidR="00DD2E4B" w:rsidRPr="0049275A" w:rsidRDefault="00DD2E4B">
      <w:pPr>
        <w:spacing w:before="200" w:after="200"/>
        <w:rPr>
          <w:sz w:val="20"/>
          <w:szCs w:val="20"/>
        </w:rPr>
      </w:pPr>
      <w:r w:rsidRPr="0049275A">
        <w:rPr>
          <w:sz w:val="20"/>
          <w:szCs w:val="20"/>
        </w:rPr>
        <w:t>Explanatory notes relating to the Medicare benefit arrangements and notes that have general application to services are located at the beginning of the schedule, while notes relating to specific items are located at the beginning of each Category. While there may be a reference following the description of an item to specific notes relating to that item, there may also be general notes relating to each Group of items. </w:t>
      </w:r>
    </w:p>
    <w:p w14:paraId="08A45B12" w14:textId="77777777" w:rsidR="00A77B3E" w:rsidRPr="0049275A" w:rsidRDefault="00A77B3E"/>
    <w:p w14:paraId="24466761" w14:textId="77777777" w:rsidR="00A77B3E" w:rsidRPr="0049275A" w:rsidRDefault="00A77B3E">
      <w:pPr>
        <w:rPr>
          <w:rFonts w:ascii="Helvetica" w:eastAsia="Helvetica" w:hAnsi="Helvetica" w:cs="Helvetica"/>
          <w:b/>
          <w:sz w:val="20"/>
        </w:rPr>
      </w:pPr>
      <w:r w:rsidRPr="0049275A">
        <w:rPr>
          <w:rFonts w:ascii="Helvetica" w:eastAsia="Helvetica" w:hAnsi="Helvetica" w:cs="Helvetica"/>
          <w:b/>
          <w:sz w:val="20"/>
        </w:rPr>
        <w:t>GN.1.2 Medicare - an outline</w:t>
      </w:r>
    </w:p>
    <w:p w14:paraId="3BF8C3AA" w14:textId="77777777" w:rsidR="00DD2E4B" w:rsidRPr="0049275A" w:rsidRDefault="00DD2E4B">
      <w:pPr>
        <w:spacing w:after="200"/>
        <w:rPr>
          <w:sz w:val="20"/>
          <w:szCs w:val="20"/>
        </w:rPr>
      </w:pPr>
      <w:r w:rsidRPr="0049275A">
        <w:rPr>
          <w:sz w:val="20"/>
          <w:szCs w:val="20"/>
        </w:rPr>
        <w:t xml:space="preserve">The Medicare Program ('Medicare') provides access to medical and hospital services for all Australian residents and certain categories of visitors to Australia. Services Australia administers Medicare and the payment of Medicare benefits. The major elements of Medicare are contained in the </w:t>
      </w:r>
      <w:r w:rsidRPr="0042513D">
        <w:rPr>
          <w:i/>
          <w:iCs/>
          <w:sz w:val="20"/>
          <w:szCs w:val="20"/>
        </w:rPr>
        <w:t>Health Insurance Act 1973</w:t>
      </w:r>
      <w:r w:rsidRPr="0049275A">
        <w:rPr>
          <w:sz w:val="20"/>
          <w:szCs w:val="20"/>
        </w:rPr>
        <w:t>, as amended, and include the following:</w:t>
      </w:r>
    </w:p>
    <w:p w14:paraId="517718EA" w14:textId="77777777" w:rsidR="00DD2E4B" w:rsidRPr="0049275A" w:rsidRDefault="00DD2E4B">
      <w:pPr>
        <w:numPr>
          <w:ilvl w:val="0"/>
          <w:numId w:val="1"/>
        </w:numPr>
        <w:spacing w:before="200"/>
        <w:ind w:hanging="286"/>
        <w:rPr>
          <w:sz w:val="20"/>
          <w:szCs w:val="20"/>
        </w:rPr>
      </w:pPr>
      <w:r w:rsidRPr="0049275A">
        <w:rPr>
          <w:sz w:val="20"/>
          <w:szCs w:val="20"/>
        </w:rPr>
        <w:t>Free treatment for public patients in public hospitals.</w:t>
      </w:r>
    </w:p>
    <w:p w14:paraId="61039FC6" w14:textId="77777777" w:rsidR="00DD2E4B" w:rsidRPr="0049275A" w:rsidRDefault="00DD2E4B">
      <w:pPr>
        <w:numPr>
          <w:ilvl w:val="0"/>
          <w:numId w:val="1"/>
        </w:numPr>
        <w:ind w:hanging="291"/>
        <w:rPr>
          <w:sz w:val="20"/>
          <w:szCs w:val="20"/>
        </w:rPr>
      </w:pPr>
      <w:r w:rsidRPr="0049275A">
        <w:rPr>
          <w:sz w:val="20"/>
          <w:szCs w:val="20"/>
        </w:rPr>
        <w:t xml:space="preserve">The payment of 'benefits', or rebates, for professional services listed in the Medicare Benefits Schedule (MBS). The relevant benefit rates are: </w:t>
      </w:r>
    </w:p>
    <w:p w14:paraId="631555CE" w14:textId="77777777" w:rsidR="00DD2E4B" w:rsidRPr="0049275A" w:rsidRDefault="00DD2E4B">
      <w:pPr>
        <w:numPr>
          <w:ilvl w:val="1"/>
          <w:numId w:val="1"/>
        </w:numPr>
        <w:ind w:hanging="219"/>
        <w:rPr>
          <w:sz w:val="20"/>
          <w:szCs w:val="20"/>
        </w:rPr>
      </w:pPr>
      <w:r w:rsidRPr="0049275A">
        <w:rPr>
          <w:sz w:val="20"/>
          <w:szCs w:val="20"/>
        </w:rPr>
        <w:lastRenderedPageBreak/>
        <w:t> 100% of the Schedule fee for services provided by a general practitioner to non-referred, non-admitted patients, or for general practitioner attendances specified as not being hospital treatments - see note below;</w:t>
      </w:r>
    </w:p>
    <w:p w14:paraId="4489A8BC" w14:textId="77777777" w:rsidR="00DD2E4B" w:rsidRPr="0049275A" w:rsidRDefault="00DD2E4B">
      <w:pPr>
        <w:numPr>
          <w:ilvl w:val="1"/>
          <w:numId w:val="1"/>
        </w:numPr>
        <w:ind w:hanging="275"/>
        <w:rPr>
          <w:sz w:val="20"/>
          <w:szCs w:val="20"/>
        </w:rPr>
      </w:pPr>
      <w:r w:rsidRPr="0049275A">
        <w:rPr>
          <w:sz w:val="20"/>
          <w:szCs w:val="20"/>
        </w:rPr>
        <w:t>100% of the Schedule fee for services provided on behalf of a general practitioner by a practice nurse or Aboriginal and Torres Strait Islander health practitioner*;</w:t>
      </w:r>
    </w:p>
    <w:p w14:paraId="701B1986" w14:textId="77777777" w:rsidR="00DD2E4B" w:rsidRPr="0049275A" w:rsidRDefault="00DD2E4B">
      <w:pPr>
        <w:numPr>
          <w:ilvl w:val="1"/>
          <w:numId w:val="1"/>
        </w:numPr>
        <w:ind w:hanging="330"/>
        <w:rPr>
          <w:sz w:val="20"/>
          <w:szCs w:val="20"/>
        </w:rPr>
      </w:pPr>
      <w:r w:rsidRPr="0049275A">
        <w:rPr>
          <w:sz w:val="20"/>
          <w:szCs w:val="20"/>
        </w:rPr>
        <w:t>75% of the Schedule fee for professional services rendered to a patient as part of an episode of hospital treatment (other than services provided to public patients), including services provided in hospital outpatient settings but not generally including services set out in the note below. Medical practitioners must indicate on their accounts if a medical service is rendered in these circumstances by placing an asterisk '*' or the letter 'H' directly after an item number where used; or a description of the professional service and an indication the service was rendered as an episode of hospital treatment (for example, 'in hospital', 'hospital outpatient service', 'admitted' or 'in patient');</w:t>
      </w:r>
    </w:p>
    <w:p w14:paraId="5AAF12BA" w14:textId="77777777" w:rsidR="00DD2E4B" w:rsidRPr="0049275A" w:rsidRDefault="00DD2E4B">
      <w:pPr>
        <w:numPr>
          <w:ilvl w:val="1"/>
          <w:numId w:val="1"/>
        </w:numPr>
        <w:ind w:hanging="338"/>
        <w:rPr>
          <w:sz w:val="20"/>
          <w:szCs w:val="20"/>
        </w:rPr>
      </w:pPr>
      <w:r w:rsidRPr="0049275A">
        <w:rPr>
          <w:sz w:val="20"/>
          <w:szCs w:val="20"/>
        </w:rPr>
        <w:t>75% of the Schedule fee for professional services rendered as part of a privately insured episode of hospital-substitute treatment such as ‘hospital in the home’, but generally not including certain services listed below. Medical practitioners must indicate on their accounts if a medical service is rendered in these circumstances by placing the words 'hospital-substitute treatment' directly after an item number where used; or a description of the professional service, preceded by the words 'hospital-substitute treatment';</w:t>
      </w:r>
    </w:p>
    <w:p w14:paraId="096E5CE3" w14:textId="77777777" w:rsidR="00DD2E4B" w:rsidRPr="0049275A" w:rsidRDefault="00DD2E4B">
      <w:pPr>
        <w:numPr>
          <w:ilvl w:val="1"/>
          <w:numId w:val="1"/>
        </w:numPr>
        <w:spacing w:after="200"/>
        <w:ind w:hanging="282"/>
        <w:rPr>
          <w:sz w:val="20"/>
          <w:szCs w:val="20"/>
        </w:rPr>
      </w:pPr>
      <w:r w:rsidRPr="0049275A">
        <w:rPr>
          <w:sz w:val="20"/>
          <w:szCs w:val="20"/>
        </w:rPr>
        <w:t>85% of the Schedule fee for all other services.</w:t>
      </w:r>
    </w:p>
    <w:p w14:paraId="69EE38D8" w14:textId="77777777" w:rsidR="00DD2E4B" w:rsidRPr="0049275A" w:rsidRDefault="00DD2E4B">
      <w:pPr>
        <w:spacing w:before="200" w:after="200"/>
        <w:rPr>
          <w:sz w:val="20"/>
          <w:szCs w:val="20"/>
        </w:rPr>
      </w:pPr>
      <w:r w:rsidRPr="0049275A">
        <w:rPr>
          <w:sz w:val="20"/>
          <w:szCs w:val="20"/>
        </w:rPr>
        <w:t xml:space="preserve">Note: while hospital treatments and hospital-substitute treatments attract a 75% rebate, most attendances, services provided to private patients in emergency departments, pathology services and diagnostic imaging services do not generally require hospital treatment and therefore do not attract a rebate of 75% of the Schedule fee unless certified as a 'Type C' treatment. A list of most MBS items in scope of this exception, and the requirements around certifying a treatment as 'Type C' can be found in the </w:t>
      </w:r>
      <w:r w:rsidRPr="0042513D">
        <w:rPr>
          <w:i/>
          <w:iCs/>
          <w:sz w:val="20"/>
          <w:szCs w:val="20"/>
        </w:rPr>
        <w:t>Private Health Insurance (Benefit Requirement) Rules 2011</w:t>
      </w:r>
      <w:r w:rsidRPr="0049275A">
        <w:rPr>
          <w:sz w:val="20"/>
          <w:szCs w:val="20"/>
        </w:rPr>
        <w:t xml:space="preserve">. Services provided to a private patient in an emergency department are exempted under the </w:t>
      </w:r>
      <w:r w:rsidRPr="0042513D">
        <w:rPr>
          <w:i/>
          <w:iCs/>
          <w:sz w:val="20"/>
          <w:szCs w:val="20"/>
        </w:rPr>
        <w:t>Private Health Insurance (Health Insurance Business) Rules 2018</w:t>
      </w:r>
      <w:r w:rsidRPr="0049275A">
        <w:rPr>
          <w:sz w:val="20"/>
          <w:szCs w:val="20"/>
        </w:rPr>
        <w:t>.</w:t>
      </w:r>
    </w:p>
    <w:p w14:paraId="7307A223" w14:textId="77777777" w:rsidR="00DD2E4B" w:rsidRPr="0049275A" w:rsidRDefault="00DD2E4B">
      <w:pPr>
        <w:spacing w:before="200" w:after="200"/>
        <w:rPr>
          <w:sz w:val="20"/>
          <w:szCs w:val="20"/>
        </w:rPr>
      </w:pPr>
      <w:r w:rsidRPr="0049275A">
        <w:rPr>
          <w:sz w:val="20"/>
          <w:szCs w:val="20"/>
        </w:rPr>
        <w:t>Medicare benefits are claimable only for 'clinically relevant' services rendered by an appropriate health practitioner. A 'clinically relevant' service is one which is generally accepted by the relevant profession as necessary for the appropriate treatment of the patient.</w:t>
      </w:r>
    </w:p>
    <w:p w14:paraId="06E41998" w14:textId="77777777" w:rsidR="00DD2E4B" w:rsidRPr="0049275A" w:rsidRDefault="00DD2E4B">
      <w:pPr>
        <w:spacing w:before="200" w:after="200"/>
        <w:rPr>
          <w:sz w:val="20"/>
          <w:szCs w:val="20"/>
        </w:rPr>
      </w:pPr>
      <w:r w:rsidRPr="0049275A">
        <w:rPr>
          <w:sz w:val="20"/>
          <w:szCs w:val="20"/>
        </w:rPr>
        <w:t>When a service is not clinically relevant, the fee and payment arrangements are a private matter between the practitioner and the patient.</w:t>
      </w:r>
    </w:p>
    <w:p w14:paraId="77B69FE0" w14:textId="77777777" w:rsidR="00DD2E4B" w:rsidRPr="0049275A" w:rsidRDefault="00DD2E4B">
      <w:pPr>
        <w:spacing w:before="200" w:after="200"/>
        <w:rPr>
          <w:sz w:val="20"/>
          <w:szCs w:val="20"/>
        </w:rPr>
      </w:pPr>
      <w:r w:rsidRPr="0049275A">
        <w:rPr>
          <w:sz w:val="20"/>
          <w:szCs w:val="20"/>
        </w:rPr>
        <w:t xml:space="preserve">Services listed in the MBS must be rendered according to the provisions of the relevant Commonwealth, State and Territory laws. For example, medical practitioners must ensure that the medicines and medical devices they use have been supplied to them in strict accordance with the provisions of the </w:t>
      </w:r>
      <w:r w:rsidRPr="0042513D">
        <w:rPr>
          <w:i/>
          <w:iCs/>
          <w:sz w:val="20"/>
          <w:szCs w:val="20"/>
        </w:rPr>
        <w:t>Therapeutic Goods Act 1989</w:t>
      </w:r>
      <w:r w:rsidRPr="0049275A">
        <w:rPr>
          <w:sz w:val="20"/>
          <w:szCs w:val="20"/>
        </w:rPr>
        <w:t>.</w:t>
      </w:r>
    </w:p>
    <w:p w14:paraId="34205567" w14:textId="77777777" w:rsidR="00DD2E4B" w:rsidRPr="0049275A" w:rsidRDefault="00DD2E4B">
      <w:pPr>
        <w:spacing w:before="200" w:after="200"/>
        <w:rPr>
          <w:sz w:val="20"/>
          <w:szCs w:val="20"/>
        </w:rPr>
      </w:pPr>
      <w:r w:rsidRPr="0049275A">
        <w:rPr>
          <w:sz w:val="20"/>
          <w:szCs w:val="20"/>
        </w:rPr>
        <w:t xml:space="preserve">Where a Medicare benefit has been inappropriately paid, </w:t>
      </w:r>
      <w:r w:rsidR="000E4B4B">
        <w:rPr>
          <w:sz w:val="20"/>
          <w:szCs w:val="20"/>
        </w:rPr>
        <w:t>Services Australia</w:t>
      </w:r>
      <w:r w:rsidRPr="0049275A">
        <w:rPr>
          <w:sz w:val="20"/>
          <w:szCs w:val="20"/>
        </w:rPr>
        <w:t xml:space="preserve"> may request its return from the practitioner concerned. </w:t>
      </w:r>
    </w:p>
    <w:p w14:paraId="5779222A" w14:textId="77777777" w:rsidR="00DD2E4B" w:rsidRPr="0049275A" w:rsidRDefault="00DD2E4B">
      <w:pPr>
        <w:spacing w:before="200" w:after="200"/>
        <w:rPr>
          <w:sz w:val="20"/>
          <w:szCs w:val="20"/>
        </w:rPr>
      </w:pPr>
      <w:r w:rsidRPr="0049275A">
        <w:rPr>
          <w:sz w:val="20"/>
          <w:szCs w:val="20"/>
        </w:rPr>
        <w:t>* MBS items 10988 and 10989 generally attract a 100% rebate but can be specified as 'Type C' treatments and attract a 75% rebate.</w:t>
      </w:r>
    </w:p>
    <w:p w14:paraId="5D20859D" w14:textId="77777777" w:rsidR="00A77B3E" w:rsidRPr="0049275A" w:rsidRDefault="00A77B3E"/>
    <w:p w14:paraId="43B2C881" w14:textId="77777777" w:rsidR="00A77B3E" w:rsidRPr="0049275A" w:rsidRDefault="00A77B3E">
      <w:pPr>
        <w:rPr>
          <w:rFonts w:ascii="Helvetica" w:eastAsia="Helvetica" w:hAnsi="Helvetica" w:cs="Helvetica"/>
          <w:b/>
          <w:sz w:val="20"/>
        </w:rPr>
      </w:pPr>
      <w:r w:rsidRPr="0049275A">
        <w:rPr>
          <w:rFonts w:ascii="Helvetica" w:eastAsia="Helvetica" w:hAnsi="Helvetica" w:cs="Helvetica"/>
          <w:b/>
          <w:sz w:val="20"/>
        </w:rPr>
        <w:t>GN.1.3 Medicare benefits and billing practices</w:t>
      </w:r>
    </w:p>
    <w:p w14:paraId="3CC2C8FE" w14:textId="77777777" w:rsidR="00DD2E4B" w:rsidRPr="0049275A" w:rsidRDefault="00DD2E4B">
      <w:pPr>
        <w:spacing w:after="200"/>
        <w:rPr>
          <w:sz w:val="20"/>
          <w:szCs w:val="20"/>
        </w:rPr>
      </w:pPr>
      <w:r w:rsidRPr="0049275A">
        <w:rPr>
          <w:b/>
          <w:bCs/>
          <w:sz w:val="20"/>
          <w:szCs w:val="20"/>
        </w:rPr>
        <w:t>Key information on Medicare benefits and billing practices</w:t>
      </w:r>
    </w:p>
    <w:p w14:paraId="17A580BB" w14:textId="77777777" w:rsidR="00DD2E4B" w:rsidRPr="0049275A" w:rsidRDefault="00DD2E4B">
      <w:pPr>
        <w:spacing w:before="200" w:after="200"/>
        <w:rPr>
          <w:sz w:val="20"/>
          <w:szCs w:val="20"/>
        </w:rPr>
      </w:pPr>
      <w:r w:rsidRPr="0049275A">
        <w:rPr>
          <w:sz w:val="20"/>
          <w:szCs w:val="20"/>
        </w:rPr>
        <w:t xml:space="preserve">The </w:t>
      </w:r>
      <w:r w:rsidRPr="0049275A">
        <w:rPr>
          <w:i/>
          <w:iCs/>
          <w:sz w:val="20"/>
          <w:szCs w:val="20"/>
        </w:rPr>
        <w:t>Health Insurance Act 1973</w:t>
      </w:r>
      <w:r w:rsidRPr="0049275A">
        <w:rPr>
          <w:sz w:val="20"/>
          <w:szCs w:val="20"/>
        </w:rPr>
        <w:t xml:space="preserve"> stipulates that Medicare benefits are payable for professional services.</w:t>
      </w:r>
      <w:r w:rsidR="00E25FE5">
        <w:rPr>
          <w:sz w:val="20"/>
          <w:szCs w:val="20"/>
        </w:rPr>
        <w:t xml:space="preserve"> </w:t>
      </w:r>
      <w:r w:rsidRPr="0049275A">
        <w:rPr>
          <w:sz w:val="20"/>
          <w:szCs w:val="20"/>
        </w:rPr>
        <w:t>A professional service is a clinically relevant service which is listed in the MBS.</w:t>
      </w:r>
      <w:r w:rsidR="00E25FE5">
        <w:rPr>
          <w:sz w:val="20"/>
          <w:szCs w:val="20"/>
        </w:rPr>
        <w:t xml:space="preserve"> </w:t>
      </w:r>
      <w:r w:rsidRPr="0049275A">
        <w:rPr>
          <w:sz w:val="20"/>
          <w:szCs w:val="20"/>
        </w:rPr>
        <w:t>A medical service is clinically relevant if it is generally accepted in the medical profession as necessary for the appropriate treatment of the patient. </w:t>
      </w:r>
    </w:p>
    <w:p w14:paraId="43485236" w14:textId="77777777" w:rsidR="00DD2E4B" w:rsidRPr="0049275A" w:rsidRDefault="00DD2E4B">
      <w:pPr>
        <w:spacing w:before="200" w:after="200"/>
        <w:rPr>
          <w:sz w:val="20"/>
          <w:szCs w:val="20"/>
        </w:rPr>
      </w:pPr>
      <w:r w:rsidRPr="0049275A">
        <w:rPr>
          <w:sz w:val="20"/>
          <w:szCs w:val="20"/>
        </w:rPr>
        <w:lastRenderedPageBreak/>
        <w:t>Medical practitioners are free to set their fees for their professional service.</w:t>
      </w:r>
      <w:r w:rsidR="00E25FE5">
        <w:rPr>
          <w:sz w:val="20"/>
          <w:szCs w:val="20"/>
        </w:rPr>
        <w:t xml:space="preserve"> </w:t>
      </w:r>
      <w:r w:rsidRPr="0049275A">
        <w:rPr>
          <w:sz w:val="20"/>
          <w:szCs w:val="20"/>
        </w:rPr>
        <w:t>However, the amount specified in the patient's account must be the amount charged for the service specified.</w:t>
      </w:r>
      <w:r w:rsidR="00E25FE5">
        <w:rPr>
          <w:sz w:val="20"/>
          <w:szCs w:val="20"/>
        </w:rPr>
        <w:t xml:space="preserve"> </w:t>
      </w:r>
      <w:r w:rsidRPr="0049275A">
        <w:rPr>
          <w:sz w:val="20"/>
          <w:szCs w:val="20"/>
        </w:rPr>
        <w:t>The fee may not include a cost of goods or services which are not part of the MBS service specified on the account. </w:t>
      </w:r>
    </w:p>
    <w:p w14:paraId="4886B802" w14:textId="77777777" w:rsidR="00DD2E4B" w:rsidRPr="0049275A" w:rsidRDefault="00DD2E4B">
      <w:pPr>
        <w:spacing w:before="200" w:after="200"/>
        <w:rPr>
          <w:sz w:val="20"/>
          <w:szCs w:val="20"/>
        </w:rPr>
      </w:pPr>
      <w:r w:rsidRPr="0049275A">
        <w:rPr>
          <w:b/>
          <w:bCs/>
          <w:sz w:val="20"/>
          <w:szCs w:val="20"/>
        </w:rPr>
        <w:t>Billing practices contrary to the Act</w:t>
      </w:r>
    </w:p>
    <w:p w14:paraId="734E0F1F" w14:textId="77777777" w:rsidR="00DD2E4B" w:rsidRPr="0049275A" w:rsidRDefault="00DD2E4B">
      <w:pPr>
        <w:spacing w:before="200" w:after="200"/>
        <w:rPr>
          <w:sz w:val="20"/>
          <w:szCs w:val="20"/>
        </w:rPr>
      </w:pPr>
      <w:r w:rsidRPr="0049275A">
        <w:rPr>
          <w:sz w:val="20"/>
          <w:szCs w:val="20"/>
        </w:rPr>
        <w:t xml:space="preserve">A </w:t>
      </w:r>
      <w:r w:rsidRPr="0049275A">
        <w:rPr>
          <w:i/>
          <w:iCs/>
          <w:sz w:val="20"/>
          <w:szCs w:val="20"/>
        </w:rPr>
        <w:t>non-clinically relevant service</w:t>
      </w:r>
      <w:r w:rsidRPr="0049275A">
        <w:rPr>
          <w:sz w:val="20"/>
          <w:szCs w:val="20"/>
        </w:rPr>
        <w:t xml:space="preserve"> must not be included in the charge for a Medicare item.</w:t>
      </w:r>
      <w:r w:rsidR="00E25FE5">
        <w:rPr>
          <w:sz w:val="20"/>
          <w:szCs w:val="20"/>
        </w:rPr>
        <w:t xml:space="preserve"> </w:t>
      </w:r>
      <w:r w:rsidRPr="0049275A">
        <w:rPr>
          <w:sz w:val="20"/>
          <w:szCs w:val="20"/>
        </w:rPr>
        <w:t>The non-clinically relevant service must be separately listed on the account and not billed to Medicare. </w:t>
      </w:r>
    </w:p>
    <w:p w14:paraId="14A715C5" w14:textId="77777777" w:rsidR="00DD2E4B" w:rsidRPr="0049275A" w:rsidRDefault="00DD2E4B">
      <w:pPr>
        <w:spacing w:before="200" w:after="200"/>
        <w:rPr>
          <w:sz w:val="20"/>
          <w:szCs w:val="20"/>
        </w:rPr>
      </w:pPr>
      <w:r w:rsidRPr="0049275A">
        <w:rPr>
          <w:sz w:val="20"/>
          <w:szCs w:val="20"/>
        </w:rPr>
        <w:t>Goods supplied for the patient's home use (such as wheelchairs, oxygen tanks, continence pads) must not be included in the consultation charge.</w:t>
      </w:r>
      <w:r w:rsidR="00E25FE5">
        <w:rPr>
          <w:sz w:val="20"/>
          <w:szCs w:val="20"/>
        </w:rPr>
        <w:t xml:space="preserve"> </w:t>
      </w:r>
      <w:r w:rsidRPr="0049275A">
        <w:rPr>
          <w:sz w:val="20"/>
          <w:szCs w:val="20"/>
        </w:rPr>
        <w:t>Medicare benefits are limited to services which the medical practitioner provides at the time of the consultation - any other services must be separately listed on the account and must not be billed to Medicare. </w:t>
      </w:r>
    </w:p>
    <w:p w14:paraId="68FAE3A1" w14:textId="77777777" w:rsidR="00DD2E4B" w:rsidRPr="0049275A" w:rsidRDefault="00DD2E4B">
      <w:pPr>
        <w:spacing w:before="200" w:after="200"/>
        <w:rPr>
          <w:sz w:val="20"/>
          <w:szCs w:val="20"/>
        </w:rPr>
      </w:pPr>
      <w:r w:rsidRPr="0049275A">
        <w:rPr>
          <w:sz w:val="20"/>
          <w:szCs w:val="20"/>
        </w:rPr>
        <w:t>Charging part of all of an episode of hospital treatment or a hospital substitute treatment to a non-admitted consultation is prohibited.</w:t>
      </w:r>
      <w:r w:rsidR="00E25FE5">
        <w:rPr>
          <w:sz w:val="20"/>
          <w:szCs w:val="20"/>
        </w:rPr>
        <w:t xml:space="preserve"> </w:t>
      </w:r>
      <w:r w:rsidRPr="0049275A">
        <w:rPr>
          <w:sz w:val="20"/>
          <w:szCs w:val="20"/>
        </w:rPr>
        <w:t>This would constitute a false or misleading statement on behalf of the medical practitioner and no Medicare benefits would be payable. </w:t>
      </w:r>
    </w:p>
    <w:p w14:paraId="7BFB991C" w14:textId="77777777" w:rsidR="00DD2E4B" w:rsidRPr="0049275A" w:rsidRDefault="00DD2E4B">
      <w:pPr>
        <w:spacing w:before="200" w:after="200"/>
        <w:rPr>
          <w:sz w:val="20"/>
          <w:szCs w:val="20"/>
        </w:rPr>
      </w:pPr>
      <w:r w:rsidRPr="0049275A">
        <w:rPr>
          <w:sz w:val="20"/>
          <w:szCs w:val="20"/>
        </w:rPr>
        <w:t>An account may not be re-issued to include charges and out-of-pocket expenses excluded in the original account.</w:t>
      </w:r>
      <w:r w:rsidR="00E25FE5">
        <w:rPr>
          <w:sz w:val="20"/>
          <w:szCs w:val="20"/>
        </w:rPr>
        <w:t xml:space="preserve"> </w:t>
      </w:r>
      <w:r w:rsidRPr="0049275A">
        <w:rPr>
          <w:sz w:val="20"/>
          <w:szCs w:val="20"/>
        </w:rPr>
        <w:t>The account can only be reissued to correct a genuine error. </w:t>
      </w:r>
    </w:p>
    <w:p w14:paraId="7E2DD083" w14:textId="77777777" w:rsidR="00DD2E4B" w:rsidRPr="0049275A" w:rsidRDefault="00DD2E4B">
      <w:pPr>
        <w:spacing w:before="200" w:after="200"/>
        <w:rPr>
          <w:sz w:val="20"/>
          <w:szCs w:val="20"/>
        </w:rPr>
      </w:pPr>
      <w:r w:rsidRPr="0049275A">
        <w:rPr>
          <w:b/>
          <w:bCs/>
          <w:sz w:val="20"/>
          <w:szCs w:val="20"/>
        </w:rPr>
        <w:t>Potential consequence of improperly issuing an account</w:t>
      </w:r>
    </w:p>
    <w:p w14:paraId="3EA52FD8" w14:textId="77777777" w:rsidR="00DD2E4B" w:rsidRPr="0049275A" w:rsidRDefault="00DD2E4B">
      <w:pPr>
        <w:spacing w:before="200" w:after="200"/>
        <w:rPr>
          <w:sz w:val="20"/>
          <w:szCs w:val="20"/>
        </w:rPr>
      </w:pPr>
      <w:r w:rsidRPr="0049275A">
        <w:rPr>
          <w:sz w:val="20"/>
          <w:szCs w:val="20"/>
        </w:rPr>
        <w:t>The potential consequences for improperly issuing an account are</w:t>
      </w:r>
    </w:p>
    <w:p w14:paraId="62294DDB" w14:textId="77777777" w:rsidR="00DD2E4B" w:rsidRPr="0049275A" w:rsidRDefault="00DD2E4B">
      <w:pPr>
        <w:spacing w:before="200" w:after="200"/>
        <w:rPr>
          <w:sz w:val="20"/>
          <w:szCs w:val="20"/>
        </w:rPr>
      </w:pPr>
      <w:r w:rsidRPr="0049275A">
        <w:rPr>
          <w:sz w:val="20"/>
          <w:szCs w:val="20"/>
        </w:rPr>
        <w:t>(a)        No Medicare benefits will be paid for the service;</w:t>
      </w:r>
    </w:p>
    <w:p w14:paraId="659CA2F9" w14:textId="77777777" w:rsidR="00DD2E4B" w:rsidRPr="0049275A" w:rsidRDefault="00DD2E4B">
      <w:pPr>
        <w:spacing w:before="200" w:after="200"/>
        <w:rPr>
          <w:sz w:val="20"/>
          <w:szCs w:val="20"/>
        </w:rPr>
      </w:pPr>
      <w:r w:rsidRPr="0049275A">
        <w:rPr>
          <w:sz w:val="20"/>
          <w:szCs w:val="20"/>
        </w:rPr>
        <w:t xml:space="preserve">(b)        The medical practitioner who issued the account, or authorised its issue, may face charges under sections 128A or 128B of the </w:t>
      </w:r>
      <w:r w:rsidRPr="0049275A">
        <w:rPr>
          <w:i/>
          <w:iCs/>
          <w:sz w:val="20"/>
          <w:szCs w:val="20"/>
        </w:rPr>
        <w:t>Health Insurance Act 1973</w:t>
      </w:r>
      <w:r w:rsidRPr="0049275A">
        <w:rPr>
          <w:sz w:val="20"/>
          <w:szCs w:val="20"/>
        </w:rPr>
        <w:t>.</w:t>
      </w:r>
    </w:p>
    <w:p w14:paraId="4525112F" w14:textId="77777777" w:rsidR="00DD2E4B" w:rsidRPr="0049275A" w:rsidRDefault="00DD2E4B">
      <w:pPr>
        <w:spacing w:before="200" w:after="200"/>
        <w:rPr>
          <w:sz w:val="20"/>
          <w:szCs w:val="20"/>
        </w:rPr>
      </w:pPr>
      <w:r w:rsidRPr="0049275A">
        <w:rPr>
          <w:sz w:val="20"/>
          <w:szCs w:val="20"/>
        </w:rPr>
        <w:t xml:space="preserve">(c)        Medicare benefits paid as a result of a false or misleading statement will be recoverable from the doctor under section 129AC of the </w:t>
      </w:r>
      <w:r w:rsidRPr="0049275A">
        <w:rPr>
          <w:i/>
          <w:iCs/>
          <w:sz w:val="20"/>
          <w:szCs w:val="20"/>
        </w:rPr>
        <w:t>Health Insurance Act 1973</w:t>
      </w:r>
      <w:r w:rsidRPr="0049275A">
        <w:rPr>
          <w:sz w:val="20"/>
          <w:szCs w:val="20"/>
        </w:rPr>
        <w:t>. </w:t>
      </w:r>
    </w:p>
    <w:p w14:paraId="3A11130A" w14:textId="77777777" w:rsidR="00DD2E4B" w:rsidRPr="0049275A" w:rsidRDefault="00DD2E4B">
      <w:pPr>
        <w:spacing w:before="200" w:after="200"/>
        <w:rPr>
          <w:sz w:val="20"/>
          <w:szCs w:val="20"/>
        </w:rPr>
      </w:pPr>
      <w:r w:rsidRPr="0049275A">
        <w:rPr>
          <w:sz w:val="20"/>
          <w:szCs w:val="20"/>
        </w:rPr>
        <w:t>Providers should be aware that Services Australia is legally obliged to investigate doctors suspected of making false or misleading statements, and may refer them for prosecution if the evidence indicates fraudulent charging to Medicare.  If Medicare benefits have been paid inappropriately or incorrectly, Services Australia will take recovery action. </w:t>
      </w:r>
    </w:p>
    <w:p w14:paraId="3C142DBE" w14:textId="77777777" w:rsidR="00DD2E4B" w:rsidRPr="0049275A" w:rsidRDefault="00DD2E4B">
      <w:pPr>
        <w:spacing w:before="200" w:after="200"/>
        <w:rPr>
          <w:sz w:val="20"/>
          <w:szCs w:val="20"/>
        </w:rPr>
      </w:pPr>
      <w:r w:rsidRPr="0049275A">
        <w:rPr>
          <w:sz w:val="20"/>
          <w:szCs w:val="20"/>
        </w:rPr>
        <w:t xml:space="preserve">Services Australia (SA) has developed a </w:t>
      </w:r>
      <w:hyperlink r:id="rId13" w:history="1">
        <w:r w:rsidRPr="0049275A">
          <w:rPr>
            <w:color w:val="0000EE"/>
            <w:sz w:val="20"/>
            <w:szCs w:val="20"/>
            <w:u w:val="single" w:color="0000EE"/>
          </w:rPr>
          <w:t>Health Practitioner Guideline for responding to a request to substantiate that a patient attended a service</w:t>
        </w:r>
      </w:hyperlink>
      <w:r w:rsidRPr="0049275A">
        <w:rPr>
          <w:sz w:val="20"/>
          <w:szCs w:val="20"/>
        </w:rPr>
        <w:t>.</w:t>
      </w:r>
      <w:r w:rsidR="00E25FE5">
        <w:rPr>
          <w:sz w:val="20"/>
          <w:szCs w:val="20"/>
        </w:rPr>
        <w:t xml:space="preserve"> </w:t>
      </w:r>
      <w:r w:rsidRPr="0049275A">
        <w:rPr>
          <w:sz w:val="20"/>
          <w:szCs w:val="20"/>
        </w:rPr>
        <w:t xml:space="preserve">There is also a </w:t>
      </w:r>
      <w:hyperlink r:id="rId14" w:history="1">
        <w:r w:rsidRPr="0049275A">
          <w:rPr>
            <w:color w:val="0000EE"/>
            <w:sz w:val="20"/>
            <w:szCs w:val="20"/>
            <w:u w:val="single" w:color="0000EE"/>
          </w:rPr>
          <w:t>Health Practitioner Guideline for substantiating that a specific treatment was performed</w:t>
        </w:r>
      </w:hyperlink>
      <w:r w:rsidRPr="0049275A">
        <w:rPr>
          <w:sz w:val="20"/>
          <w:szCs w:val="20"/>
        </w:rPr>
        <w:t xml:space="preserve">. These guidelines are located on the </w:t>
      </w:r>
      <w:r w:rsidR="000E4B4B">
        <w:rPr>
          <w:sz w:val="20"/>
          <w:szCs w:val="20"/>
        </w:rPr>
        <w:t>SA</w:t>
      </w:r>
      <w:r w:rsidRPr="0049275A">
        <w:rPr>
          <w:sz w:val="20"/>
          <w:szCs w:val="20"/>
        </w:rPr>
        <w:t xml:space="preserve"> website. </w:t>
      </w:r>
    </w:p>
    <w:p w14:paraId="6D2B93F5" w14:textId="77777777" w:rsidR="00A77B3E" w:rsidRPr="0049275A" w:rsidRDefault="00A77B3E"/>
    <w:p w14:paraId="3BD81836" w14:textId="77777777" w:rsidR="00A77B3E" w:rsidRPr="0049275A" w:rsidRDefault="00A77B3E">
      <w:pPr>
        <w:rPr>
          <w:rFonts w:ascii="Helvetica" w:eastAsia="Helvetica" w:hAnsi="Helvetica" w:cs="Helvetica"/>
          <w:b/>
          <w:sz w:val="20"/>
        </w:rPr>
      </w:pPr>
      <w:r w:rsidRPr="0049275A">
        <w:rPr>
          <w:rFonts w:ascii="Helvetica" w:eastAsia="Helvetica" w:hAnsi="Helvetica" w:cs="Helvetica"/>
          <w:b/>
          <w:sz w:val="20"/>
        </w:rPr>
        <w:t>GN.2.4 Provider eligibility for Medicare</w:t>
      </w:r>
    </w:p>
    <w:p w14:paraId="6C25B358" w14:textId="77777777" w:rsidR="00DD2E4B" w:rsidRPr="0049275A" w:rsidRDefault="00DD2E4B">
      <w:pPr>
        <w:spacing w:after="200"/>
        <w:rPr>
          <w:sz w:val="20"/>
          <w:szCs w:val="20"/>
        </w:rPr>
      </w:pPr>
      <w:r w:rsidRPr="0049275A">
        <w:rPr>
          <w:sz w:val="20"/>
          <w:szCs w:val="20"/>
        </w:rPr>
        <w:t>To be eligible to provide medical service which will attract Medicare benefits, or to provide services for or on behalf of another practitioner, practitioners must meet one of the following criteria:</w:t>
      </w:r>
    </w:p>
    <w:p w14:paraId="7D5E2E1A" w14:textId="77777777" w:rsidR="00DD2E4B" w:rsidRPr="0049275A" w:rsidRDefault="00DD2E4B">
      <w:pPr>
        <w:spacing w:before="200" w:after="200"/>
        <w:rPr>
          <w:sz w:val="20"/>
          <w:szCs w:val="20"/>
        </w:rPr>
      </w:pPr>
      <w:r w:rsidRPr="0049275A">
        <w:rPr>
          <w:sz w:val="20"/>
          <w:szCs w:val="20"/>
        </w:rPr>
        <w:t>(a) be a recognised specialist, consultant physician or general practitioner; or</w:t>
      </w:r>
    </w:p>
    <w:p w14:paraId="211B9475" w14:textId="77777777" w:rsidR="00DD2E4B" w:rsidRPr="0049275A" w:rsidRDefault="00DD2E4B">
      <w:pPr>
        <w:spacing w:before="200" w:after="200"/>
        <w:rPr>
          <w:sz w:val="20"/>
          <w:szCs w:val="20"/>
        </w:rPr>
      </w:pPr>
      <w:r w:rsidRPr="0049275A">
        <w:rPr>
          <w:sz w:val="20"/>
          <w:szCs w:val="20"/>
        </w:rPr>
        <w:t xml:space="preserve">(b) be in an approved placement under section 3GA of the </w:t>
      </w:r>
      <w:r w:rsidRPr="0049275A">
        <w:rPr>
          <w:i/>
          <w:iCs/>
          <w:sz w:val="20"/>
          <w:szCs w:val="20"/>
        </w:rPr>
        <w:t>Health Insurance Act 1973</w:t>
      </w:r>
      <w:r w:rsidRPr="0049275A">
        <w:rPr>
          <w:sz w:val="20"/>
          <w:szCs w:val="20"/>
        </w:rPr>
        <w:t>; or</w:t>
      </w:r>
    </w:p>
    <w:p w14:paraId="3A1B0D78" w14:textId="77777777" w:rsidR="00DD2E4B" w:rsidRPr="0049275A" w:rsidRDefault="00DD2E4B">
      <w:pPr>
        <w:spacing w:before="200" w:after="200"/>
        <w:rPr>
          <w:sz w:val="20"/>
          <w:szCs w:val="20"/>
        </w:rPr>
      </w:pPr>
      <w:r w:rsidRPr="0049275A">
        <w:rPr>
          <w:sz w:val="20"/>
          <w:szCs w:val="20"/>
        </w:rPr>
        <w:t xml:space="preserve">(c) be a temporary resident doctor with an exemption under section 19AB of the </w:t>
      </w:r>
      <w:r w:rsidRPr="0049275A">
        <w:rPr>
          <w:i/>
          <w:iCs/>
          <w:sz w:val="20"/>
          <w:szCs w:val="20"/>
        </w:rPr>
        <w:t>Health Insurance Act 1973</w:t>
      </w:r>
      <w:r w:rsidRPr="0049275A">
        <w:rPr>
          <w:sz w:val="20"/>
          <w:szCs w:val="20"/>
        </w:rPr>
        <w:t>, and working in accord with that exemption. </w:t>
      </w:r>
    </w:p>
    <w:p w14:paraId="3AE07A94" w14:textId="77777777" w:rsidR="00DD2E4B" w:rsidRPr="0049275A" w:rsidRDefault="00DD2E4B">
      <w:pPr>
        <w:spacing w:before="200" w:after="200"/>
        <w:rPr>
          <w:sz w:val="20"/>
          <w:szCs w:val="20"/>
        </w:rPr>
      </w:pPr>
      <w:r w:rsidRPr="0049275A">
        <w:rPr>
          <w:sz w:val="20"/>
          <w:szCs w:val="20"/>
        </w:rPr>
        <w:t>Any practitioner who does not satisfy the requirements outlined above may still practice medicine but their services will not be eligible for Medicare benefits. </w:t>
      </w:r>
    </w:p>
    <w:p w14:paraId="50CB4C44" w14:textId="77777777" w:rsidR="00DD2E4B" w:rsidRPr="0049275A" w:rsidRDefault="00DD2E4B">
      <w:pPr>
        <w:spacing w:before="200" w:after="200"/>
        <w:rPr>
          <w:sz w:val="20"/>
          <w:szCs w:val="20"/>
        </w:rPr>
      </w:pPr>
      <w:r w:rsidRPr="0049275A">
        <w:rPr>
          <w:b/>
          <w:bCs/>
          <w:sz w:val="20"/>
          <w:szCs w:val="20"/>
        </w:rPr>
        <w:lastRenderedPageBreak/>
        <w:t>NOTE:</w:t>
      </w:r>
      <w:r w:rsidRPr="0049275A">
        <w:rPr>
          <w:sz w:val="20"/>
          <w:szCs w:val="20"/>
        </w:rPr>
        <w:t xml:space="preserve"> New Zealand citizens entering Australia do so under a special temporary entry visa and are regarded as temporary resident doctors. </w:t>
      </w:r>
    </w:p>
    <w:p w14:paraId="2239B801" w14:textId="77777777" w:rsidR="00DD2E4B" w:rsidRPr="0049275A" w:rsidRDefault="00DD2E4B">
      <w:pPr>
        <w:spacing w:before="200" w:after="200"/>
        <w:rPr>
          <w:sz w:val="20"/>
          <w:szCs w:val="20"/>
        </w:rPr>
      </w:pPr>
      <w:r w:rsidRPr="0049275A">
        <w:rPr>
          <w:b/>
          <w:bCs/>
          <w:sz w:val="20"/>
          <w:szCs w:val="20"/>
        </w:rPr>
        <w:t>NOTE:</w:t>
      </w:r>
      <w:r w:rsidRPr="0049275A">
        <w:rPr>
          <w:sz w:val="20"/>
          <w:szCs w:val="20"/>
        </w:rPr>
        <w:t xml:space="preserve"> It is an offence under Section 19CC of the </w:t>
      </w:r>
      <w:r w:rsidRPr="0049275A">
        <w:rPr>
          <w:i/>
          <w:iCs/>
          <w:sz w:val="20"/>
          <w:szCs w:val="20"/>
        </w:rPr>
        <w:t>Health Insurance Act 1973</w:t>
      </w:r>
      <w:r w:rsidRPr="0049275A">
        <w:rPr>
          <w:sz w:val="20"/>
          <w:szCs w:val="20"/>
        </w:rPr>
        <w:t xml:space="preserve"> to provide a service without first informing a patient where a Medicare benefit is not payable for that service (i.e. the service is not listed in the MBS).</w:t>
      </w:r>
    </w:p>
    <w:p w14:paraId="1B54B60A" w14:textId="77777777" w:rsidR="00DD2E4B" w:rsidRPr="0049275A" w:rsidRDefault="00DD2E4B">
      <w:pPr>
        <w:spacing w:before="200" w:after="200"/>
        <w:rPr>
          <w:sz w:val="20"/>
          <w:szCs w:val="20"/>
        </w:rPr>
      </w:pPr>
      <w:r w:rsidRPr="0049275A">
        <w:rPr>
          <w:b/>
          <w:bCs/>
          <w:sz w:val="20"/>
          <w:szCs w:val="20"/>
        </w:rPr>
        <w:t>Non-medical practitioners</w:t>
      </w:r>
    </w:p>
    <w:p w14:paraId="1BD84F8A" w14:textId="77777777" w:rsidR="00DD2E4B" w:rsidRPr="0049275A" w:rsidRDefault="00DD2E4B">
      <w:pPr>
        <w:spacing w:before="200" w:after="200"/>
        <w:rPr>
          <w:sz w:val="20"/>
          <w:szCs w:val="20"/>
        </w:rPr>
      </w:pPr>
      <w:r w:rsidRPr="0049275A">
        <w:rPr>
          <w:sz w:val="20"/>
          <w:szCs w:val="20"/>
        </w:rPr>
        <w:t>To be eligible to provide services which will attract Medicare benefits under MBS items 10950-10977 and MBS items 80000-88000 and 82100-82140 and 82200-82215, allied health professionals, dentists, and dental specialists, participating midwives and participating nurse practitioners must be</w:t>
      </w:r>
    </w:p>
    <w:p w14:paraId="5470138F" w14:textId="77777777" w:rsidR="00DD2E4B" w:rsidRPr="0049275A" w:rsidRDefault="00DD2E4B">
      <w:pPr>
        <w:spacing w:before="200" w:after="200"/>
        <w:rPr>
          <w:sz w:val="20"/>
          <w:szCs w:val="20"/>
        </w:rPr>
      </w:pPr>
      <w:r w:rsidRPr="0049275A">
        <w:rPr>
          <w:sz w:val="20"/>
          <w:szCs w:val="20"/>
        </w:rPr>
        <w:t>(a) registered according to State or Territory law or, absent such law, be members of a professional association with uniform national registration requirements; and</w:t>
      </w:r>
    </w:p>
    <w:p w14:paraId="6AAB3827" w14:textId="77777777" w:rsidR="00DD2E4B" w:rsidRPr="0049275A" w:rsidRDefault="00DD2E4B">
      <w:pPr>
        <w:spacing w:before="200" w:after="200"/>
        <w:rPr>
          <w:sz w:val="20"/>
          <w:szCs w:val="20"/>
        </w:rPr>
      </w:pPr>
      <w:r w:rsidRPr="0049275A">
        <w:rPr>
          <w:sz w:val="20"/>
          <w:szCs w:val="20"/>
        </w:rPr>
        <w:t xml:space="preserve">(b) registered with </w:t>
      </w:r>
      <w:r w:rsidR="000E4B4B">
        <w:rPr>
          <w:sz w:val="20"/>
          <w:szCs w:val="20"/>
        </w:rPr>
        <w:t>Services Australia</w:t>
      </w:r>
      <w:r w:rsidRPr="0049275A">
        <w:rPr>
          <w:sz w:val="20"/>
          <w:szCs w:val="20"/>
        </w:rPr>
        <w:t xml:space="preserve"> to provide these services. </w:t>
      </w:r>
    </w:p>
    <w:p w14:paraId="45961CE4" w14:textId="77777777" w:rsidR="00A77B3E" w:rsidRPr="0049275A" w:rsidRDefault="00A77B3E"/>
    <w:p w14:paraId="2ADF1FCF" w14:textId="77777777" w:rsidR="00A77B3E" w:rsidRPr="0049275A" w:rsidRDefault="00A77B3E">
      <w:pPr>
        <w:rPr>
          <w:rFonts w:ascii="Helvetica" w:eastAsia="Helvetica" w:hAnsi="Helvetica" w:cs="Helvetica"/>
          <w:b/>
          <w:sz w:val="20"/>
        </w:rPr>
      </w:pPr>
      <w:r w:rsidRPr="0049275A">
        <w:rPr>
          <w:rFonts w:ascii="Helvetica" w:eastAsia="Helvetica" w:hAnsi="Helvetica" w:cs="Helvetica"/>
          <w:b/>
          <w:sz w:val="20"/>
        </w:rPr>
        <w:t>GN.2.5 Provider Numbers</w:t>
      </w:r>
    </w:p>
    <w:p w14:paraId="4CD41EE4" w14:textId="77777777" w:rsidR="00DD2E4B" w:rsidRPr="0049275A" w:rsidRDefault="00DD2E4B">
      <w:pPr>
        <w:spacing w:after="200"/>
        <w:rPr>
          <w:sz w:val="20"/>
          <w:szCs w:val="20"/>
        </w:rPr>
      </w:pPr>
      <w:r w:rsidRPr="0049275A">
        <w:rPr>
          <w:sz w:val="20"/>
          <w:szCs w:val="20"/>
        </w:rPr>
        <w:t xml:space="preserve">Practitioners eligible to have Medicare benefits payable for their services and/or who for Medicare purposes wish to raise referrals for specialist services and requests for pathology or diagnostic imaging services, may apply </w:t>
      </w:r>
      <w:r w:rsidRPr="0049275A">
        <w:rPr>
          <w:b/>
          <w:bCs/>
          <w:i/>
          <w:iCs/>
          <w:sz w:val="20"/>
          <w:szCs w:val="20"/>
        </w:rPr>
        <w:t>in writing</w:t>
      </w:r>
      <w:r w:rsidRPr="0049275A">
        <w:rPr>
          <w:sz w:val="20"/>
          <w:szCs w:val="20"/>
        </w:rPr>
        <w:t xml:space="preserve"> to Services Australia for a Medicare provider number for the locations where these services/referrals/requests will be provided.</w:t>
      </w:r>
      <w:r w:rsidR="00E25FE5">
        <w:rPr>
          <w:sz w:val="20"/>
          <w:szCs w:val="20"/>
        </w:rPr>
        <w:t xml:space="preserve"> </w:t>
      </w:r>
      <w:r w:rsidRPr="0049275A">
        <w:rPr>
          <w:sz w:val="20"/>
          <w:szCs w:val="20"/>
        </w:rPr>
        <w:t>The form may be downloaded from the </w:t>
      </w:r>
      <w:hyperlink r:id="rId15" w:history="1">
        <w:r w:rsidRPr="0049275A">
          <w:rPr>
            <w:color w:val="0000EE"/>
            <w:sz w:val="20"/>
            <w:szCs w:val="20"/>
            <w:u w:val="single" w:color="0000EE"/>
          </w:rPr>
          <w:t>Services Australia website.</w:t>
        </w:r>
      </w:hyperlink>
      <w:r w:rsidRPr="0049275A">
        <w:rPr>
          <w:sz w:val="20"/>
          <w:szCs w:val="20"/>
        </w:rPr>
        <w:t> </w:t>
      </w:r>
    </w:p>
    <w:p w14:paraId="00B1F0BE" w14:textId="77777777" w:rsidR="00DD2E4B" w:rsidRPr="0049275A" w:rsidRDefault="00DD2E4B">
      <w:pPr>
        <w:spacing w:before="200" w:after="200"/>
        <w:rPr>
          <w:sz w:val="20"/>
          <w:szCs w:val="20"/>
        </w:rPr>
      </w:pPr>
      <w:r w:rsidRPr="0049275A">
        <w:rPr>
          <w:sz w:val="20"/>
          <w:szCs w:val="20"/>
        </w:rPr>
        <w:t xml:space="preserve">For Medicare purposes, an account/receipt issued by a practitioner must include the practitioner's name and </w:t>
      </w:r>
      <w:r w:rsidRPr="0049275A">
        <w:rPr>
          <w:b/>
          <w:bCs/>
          <w:i/>
          <w:iCs/>
          <w:sz w:val="20"/>
          <w:szCs w:val="20"/>
        </w:rPr>
        <w:t>either</w:t>
      </w:r>
      <w:r w:rsidRPr="0049275A">
        <w:rPr>
          <w:sz w:val="20"/>
          <w:szCs w:val="20"/>
        </w:rPr>
        <w:t xml:space="preserve"> the provider number for the location where the service was provided </w:t>
      </w:r>
      <w:r w:rsidRPr="0049275A">
        <w:rPr>
          <w:b/>
          <w:bCs/>
          <w:i/>
          <w:iCs/>
          <w:sz w:val="20"/>
          <w:szCs w:val="20"/>
        </w:rPr>
        <w:t>or</w:t>
      </w:r>
      <w:r w:rsidRPr="0049275A">
        <w:rPr>
          <w:sz w:val="20"/>
          <w:szCs w:val="20"/>
        </w:rPr>
        <w:t xml:space="preserve"> the address where the services were provided. </w:t>
      </w:r>
    </w:p>
    <w:p w14:paraId="456D4951" w14:textId="77777777" w:rsidR="00DD2E4B" w:rsidRPr="0049275A" w:rsidRDefault="00DD2E4B">
      <w:pPr>
        <w:spacing w:before="200" w:after="200"/>
        <w:rPr>
          <w:sz w:val="20"/>
          <w:szCs w:val="20"/>
        </w:rPr>
      </w:pPr>
      <w:r w:rsidRPr="0049275A">
        <w:rPr>
          <w:sz w:val="20"/>
          <w:szCs w:val="20"/>
        </w:rPr>
        <w:t xml:space="preserve">Medicare provider number information is released in accord with the secrecy provisions of the </w:t>
      </w:r>
      <w:r w:rsidRPr="0049275A">
        <w:rPr>
          <w:i/>
          <w:iCs/>
          <w:sz w:val="20"/>
          <w:szCs w:val="20"/>
        </w:rPr>
        <w:t>Health Insurance Act 1973</w:t>
      </w:r>
      <w:r w:rsidRPr="0049275A">
        <w:rPr>
          <w:sz w:val="20"/>
          <w:szCs w:val="20"/>
        </w:rPr>
        <w:t xml:space="preserve"> (section 130) to authorized external organizations including private health insurers, the Department of Veterans' Affairs and the Department of Health and Aged Care. </w:t>
      </w:r>
    </w:p>
    <w:p w14:paraId="0CA28D49" w14:textId="77777777" w:rsidR="00DD2E4B" w:rsidRPr="0049275A" w:rsidRDefault="00DD2E4B">
      <w:pPr>
        <w:spacing w:before="200" w:after="200"/>
        <w:rPr>
          <w:sz w:val="20"/>
          <w:szCs w:val="20"/>
        </w:rPr>
      </w:pPr>
      <w:r w:rsidRPr="0049275A">
        <w:rPr>
          <w:sz w:val="20"/>
          <w:szCs w:val="20"/>
        </w:rPr>
        <w:t>When a practitioner ceases to practice at a given location they must inform Medicare promptly.</w:t>
      </w:r>
      <w:r w:rsidR="00E25FE5">
        <w:rPr>
          <w:sz w:val="20"/>
          <w:szCs w:val="20"/>
        </w:rPr>
        <w:t xml:space="preserve"> </w:t>
      </w:r>
      <w:r w:rsidRPr="0049275A">
        <w:rPr>
          <w:sz w:val="20"/>
          <w:szCs w:val="20"/>
        </w:rPr>
        <w:t>Failure to do so can lead to the misdirection of Medicare cheques and Medicare information. </w:t>
      </w:r>
    </w:p>
    <w:p w14:paraId="5312D4D4" w14:textId="77777777" w:rsidR="00A77B3E" w:rsidRPr="0049275A" w:rsidRDefault="00A77B3E"/>
    <w:p w14:paraId="147BA268" w14:textId="77777777" w:rsidR="00A77B3E" w:rsidRPr="0049275A" w:rsidRDefault="00A77B3E">
      <w:pPr>
        <w:rPr>
          <w:rFonts w:ascii="Helvetica" w:eastAsia="Helvetica" w:hAnsi="Helvetica" w:cs="Helvetica"/>
          <w:b/>
          <w:sz w:val="20"/>
        </w:rPr>
      </w:pPr>
      <w:r w:rsidRPr="0049275A">
        <w:rPr>
          <w:rFonts w:ascii="Helvetica" w:eastAsia="Helvetica" w:hAnsi="Helvetica" w:cs="Helvetica"/>
          <w:b/>
          <w:sz w:val="20"/>
        </w:rPr>
        <w:t>GN.2.6 Locum tenens</w:t>
      </w:r>
    </w:p>
    <w:p w14:paraId="66123E01" w14:textId="77777777" w:rsidR="00DD2E4B" w:rsidRPr="0049275A" w:rsidRDefault="00DD2E4B">
      <w:pPr>
        <w:spacing w:after="200"/>
        <w:rPr>
          <w:sz w:val="20"/>
          <w:szCs w:val="20"/>
        </w:rPr>
      </w:pPr>
      <w:r w:rsidRPr="0049275A">
        <w:rPr>
          <w:sz w:val="20"/>
          <w:szCs w:val="20"/>
        </w:rPr>
        <w:t xml:space="preserve">Where a locum tenens will be in a practice for more than two weeks </w:t>
      </w:r>
      <w:r w:rsidRPr="0049275A">
        <w:rPr>
          <w:b/>
          <w:bCs/>
          <w:i/>
          <w:iCs/>
          <w:sz w:val="20"/>
          <w:szCs w:val="20"/>
        </w:rPr>
        <w:t>or</w:t>
      </w:r>
      <w:r w:rsidRPr="0049275A">
        <w:rPr>
          <w:sz w:val="20"/>
          <w:szCs w:val="20"/>
        </w:rPr>
        <w:t xml:space="preserve"> in a practice for less than two weeks but on a regular basis, the locum should apply for a provider number for the relevant location.</w:t>
      </w:r>
      <w:r w:rsidR="00E25FE5">
        <w:rPr>
          <w:sz w:val="20"/>
          <w:szCs w:val="20"/>
        </w:rPr>
        <w:t xml:space="preserve"> </w:t>
      </w:r>
      <w:r w:rsidRPr="0049275A">
        <w:rPr>
          <w:sz w:val="20"/>
          <w:szCs w:val="20"/>
        </w:rPr>
        <w:t xml:space="preserve">If the locum will be in a practice for less than two weeks and will not be returning there, they should contact </w:t>
      </w:r>
      <w:r w:rsidR="000E4B4B">
        <w:rPr>
          <w:sz w:val="20"/>
          <w:szCs w:val="20"/>
        </w:rPr>
        <w:t>Services Australia</w:t>
      </w:r>
      <w:r w:rsidRPr="0049275A">
        <w:rPr>
          <w:sz w:val="20"/>
          <w:szCs w:val="20"/>
        </w:rPr>
        <w:t xml:space="preserve"> (provider liaison - 132 150) to discuss their options (for example, use one of the locum's other provider numbers).</w:t>
      </w:r>
    </w:p>
    <w:p w14:paraId="64E19E7A" w14:textId="77777777" w:rsidR="00DD2E4B" w:rsidRPr="0049275A" w:rsidRDefault="00DD2E4B">
      <w:pPr>
        <w:spacing w:before="200" w:after="200"/>
        <w:rPr>
          <w:sz w:val="20"/>
          <w:szCs w:val="20"/>
        </w:rPr>
      </w:pPr>
      <w:r w:rsidRPr="0049275A">
        <w:rPr>
          <w:sz w:val="20"/>
          <w:szCs w:val="20"/>
        </w:rPr>
        <w:t>A locum must use the provider number allocated to the location if</w:t>
      </w:r>
    </w:p>
    <w:p w14:paraId="3E89A0A9" w14:textId="77777777" w:rsidR="00DD2E4B" w:rsidRPr="0049275A" w:rsidRDefault="00DD2E4B">
      <w:pPr>
        <w:spacing w:before="200" w:after="200"/>
        <w:rPr>
          <w:sz w:val="20"/>
          <w:szCs w:val="20"/>
        </w:rPr>
      </w:pPr>
      <w:r w:rsidRPr="0049275A">
        <w:rPr>
          <w:sz w:val="20"/>
          <w:szCs w:val="20"/>
        </w:rPr>
        <w:t>(a) they are an approved general practice or specialist trainee with a provider number issued for an approved training placement; or</w:t>
      </w:r>
    </w:p>
    <w:p w14:paraId="40E55447" w14:textId="77777777" w:rsidR="00DD2E4B" w:rsidRPr="0049275A" w:rsidRDefault="00DD2E4B">
      <w:pPr>
        <w:spacing w:before="200" w:after="200"/>
        <w:rPr>
          <w:sz w:val="20"/>
          <w:szCs w:val="20"/>
        </w:rPr>
      </w:pPr>
      <w:r w:rsidRPr="0049275A">
        <w:rPr>
          <w:sz w:val="20"/>
          <w:szCs w:val="20"/>
        </w:rPr>
        <w:t xml:space="preserve">(b) they are associated with an approved rural placement under Section 3GA of the </w:t>
      </w:r>
      <w:r w:rsidRPr="0049275A">
        <w:rPr>
          <w:i/>
          <w:iCs/>
          <w:sz w:val="20"/>
          <w:szCs w:val="20"/>
        </w:rPr>
        <w:t>Health Insurance Act 1973</w:t>
      </w:r>
      <w:r w:rsidRPr="0049275A">
        <w:rPr>
          <w:sz w:val="20"/>
          <w:szCs w:val="20"/>
        </w:rPr>
        <w:t>; or</w:t>
      </w:r>
    </w:p>
    <w:p w14:paraId="38DEFC50" w14:textId="77777777" w:rsidR="00DD2E4B" w:rsidRPr="0049275A" w:rsidRDefault="00DD2E4B">
      <w:pPr>
        <w:spacing w:before="200" w:after="200"/>
        <w:rPr>
          <w:sz w:val="20"/>
          <w:szCs w:val="20"/>
        </w:rPr>
      </w:pPr>
      <w:r w:rsidRPr="0049275A">
        <w:rPr>
          <w:sz w:val="20"/>
          <w:szCs w:val="20"/>
        </w:rPr>
        <w:t xml:space="preserve">(c) they have access to Medicare benefits as a result of the issue of an exemption under section 19AB of the </w:t>
      </w:r>
      <w:r w:rsidRPr="0049275A">
        <w:rPr>
          <w:i/>
          <w:iCs/>
          <w:sz w:val="20"/>
          <w:szCs w:val="20"/>
        </w:rPr>
        <w:t>Health Insurance Act 1973</w:t>
      </w:r>
      <w:r w:rsidRPr="0049275A">
        <w:rPr>
          <w:sz w:val="20"/>
          <w:szCs w:val="20"/>
        </w:rPr>
        <w:t xml:space="preserve"> (i.e. they have access to Medicare benefits at specific practice locations); or</w:t>
      </w:r>
    </w:p>
    <w:p w14:paraId="5D825EB4" w14:textId="77777777" w:rsidR="00DD2E4B" w:rsidRPr="0049275A" w:rsidRDefault="00121190">
      <w:pPr>
        <w:spacing w:before="200" w:after="200"/>
        <w:rPr>
          <w:sz w:val="20"/>
          <w:szCs w:val="20"/>
        </w:rPr>
      </w:pPr>
      <w:r>
        <w:rPr>
          <w:sz w:val="20"/>
          <w:szCs w:val="20"/>
        </w:rPr>
        <w:t>(d</w:t>
      </w:r>
      <w:r w:rsidR="00DD2E4B" w:rsidRPr="0049275A">
        <w:rPr>
          <w:sz w:val="20"/>
          <w:szCs w:val="20"/>
        </w:rPr>
        <w:t>) they are associated with a placement on the MedicarePlus for Other Medical Practitioners (OMPs) program, the After Hours OMPs program, the Rural OMPs program or Outer Metropolitan OMPs program.</w:t>
      </w:r>
    </w:p>
    <w:p w14:paraId="6D7810D4" w14:textId="77777777" w:rsidR="00A77B3E" w:rsidRDefault="00A77B3E"/>
    <w:p w14:paraId="322A955E" w14:textId="77777777" w:rsidR="00121190" w:rsidRPr="0049275A" w:rsidRDefault="00121190"/>
    <w:p w14:paraId="26B116D5" w14:textId="77777777" w:rsidR="00A77B3E" w:rsidRPr="0049275A" w:rsidRDefault="00A77B3E">
      <w:pPr>
        <w:rPr>
          <w:rFonts w:ascii="Helvetica" w:eastAsia="Helvetica" w:hAnsi="Helvetica" w:cs="Helvetica"/>
          <w:b/>
          <w:sz w:val="20"/>
        </w:rPr>
      </w:pPr>
      <w:r w:rsidRPr="0049275A">
        <w:rPr>
          <w:rFonts w:ascii="Helvetica" w:eastAsia="Helvetica" w:hAnsi="Helvetica" w:cs="Helvetica"/>
          <w:b/>
          <w:sz w:val="20"/>
        </w:rPr>
        <w:lastRenderedPageBreak/>
        <w:t>GN.2.7 Overseas trained doctor</w:t>
      </w:r>
    </w:p>
    <w:p w14:paraId="72C5C17E" w14:textId="77777777" w:rsidR="00DD2E4B" w:rsidRPr="0049275A" w:rsidRDefault="00DD2E4B">
      <w:pPr>
        <w:spacing w:after="200"/>
        <w:rPr>
          <w:sz w:val="20"/>
          <w:szCs w:val="20"/>
        </w:rPr>
      </w:pPr>
      <w:r w:rsidRPr="0049275A">
        <w:rPr>
          <w:sz w:val="20"/>
          <w:szCs w:val="20"/>
        </w:rPr>
        <w:t>Ten year moratorium</w:t>
      </w:r>
    </w:p>
    <w:p w14:paraId="279CEFFE" w14:textId="77777777" w:rsidR="00DD2E4B" w:rsidRPr="0049275A" w:rsidRDefault="00DD2E4B">
      <w:pPr>
        <w:spacing w:before="200" w:after="200"/>
        <w:rPr>
          <w:sz w:val="20"/>
          <w:szCs w:val="20"/>
        </w:rPr>
      </w:pPr>
      <w:r w:rsidRPr="0049275A">
        <w:rPr>
          <w:sz w:val="20"/>
          <w:szCs w:val="20"/>
        </w:rPr>
        <w:t xml:space="preserve">Section 19AB of the </w:t>
      </w:r>
      <w:r w:rsidRPr="0042513D">
        <w:rPr>
          <w:i/>
          <w:iCs/>
          <w:sz w:val="20"/>
          <w:szCs w:val="20"/>
        </w:rPr>
        <w:t>Health Insurance Act 1973</w:t>
      </w:r>
      <w:r w:rsidRPr="0049275A">
        <w:rPr>
          <w:sz w:val="20"/>
          <w:szCs w:val="20"/>
        </w:rPr>
        <w:t xml:space="preserve"> states that services provided by overseas trained doctors (including New Zealand trained doctors) and former overseas medical students trained in Australia, will not attract Medicare benefits for 10 years from either</w:t>
      </w:r>
    </w:p>
    <w:p w14:paraId="4AAFA86F" w14:textId="77777777" w:rsidR="00DD2E4B" w:rsidRPr="0049275A" w:rsidRDefault="00DD2E4B">
      <w:pPr>
        <w:numPr>
          <w:ilvl w:val="0"/>
          <w:numId w:val="2"/>
        </w:numPr>
        <w:spacing w:before="200"/>
        <w:ind w:hanging="286"/>
        <w:rPr>
          <w:sz w:val="20"/>
          <w:szCs w:val="20"/>
        </w:rPr>
      </w:pPr>
      <w:r w:rsidRPr="0049275A">
        <w:rPr>
          <w:sz w:val="20"/>
          <w:szCs w:val="20"/>
        </w:rPr>
        <w:t xml:space="preserve">their date of registration as a medical practitioner for the purposes of the </w:t>
      </w:r>
      <w:r w:rsidRPr="0042513D">
        <w:rPr>
          <w:i/>
          <w:iCs/>
          <w:sz w:val="20"/>
          <w:szCs w:val="20"/>
        </w:rPr>
        <w:t>Health Insurance Act 1973</w:t>
      </w:r>
      <w:r w:rsidRPr="0049275A">
        <w:rPr>
          <w:sz w:val="20"/>
          <w:szCs w:val="20"/>
        </w:rPr>
        <w:t>; or</w:t>
      </w:r>
    </w:p>
    <w:p w14:paraId="4FDD76E6" w14:textId="77777777" w:rsidR="00DD2E4B" w:rsidRPr="0049275A" w:rsidRDefault="00DD2E4B">
      <w:pPr>
        <w:numPr>
          <w:ilvl w:val="0"/>
          <w:numId w:val="2"/>
        </w:numPr>
        <w:spacing w:after="200"/>
        <w:ind w:hanging="291"/>
        <w:rPr>
          <w:sz w:val="20"/>
          <w:szCs w:val="20"/>
        </w:rPr>
      </w:pPr>
      <w:r w:rsidRPr="0049275A">
        <w:rPr>
          <w:sz w:val="20"/>
          <w:szCs w:val="20"/>
        </w:rPr>
        <w:t>their date of permanent residency (the reference date will vary from case to case).</w:t>
      </w:r>
    </w:p>
    <w:p w14:paraId="7E2747D1" w14:textId="77777777" w:rsidR="00DD2E4B" w:rsidRPr="0049275A" w:rsidRDefault="00DD2E4B">
      <w:pPr>
        <w:spacing w:before="200" w:after="200"/>
        <w:rPr>
          <w:sz w:val="20"/>
          <w:szCs w:val="20"/>
        </w:rPr>
      </w:pPr>
      <w:r w:rsidRPr="0049275A">
        <w:rPr>
          <w:sz w:val="20"/>
          <w:szCs w:val="20"/>
        </w:rPr>
        <w:t>Exclusions - Practitioners who before 1 January 1997 had</w:t>
      </w:r>
    </w:p>
    <w:p w14:paraId="43FB1D34" w14:textId="77777777" w:rsidR="00DD2E4B" w:rsidRPr="0049275A" w:rsidRDefault="00DD2E4B">
      <w:pPr>
        <w:numPr>
          <w:ilvl w:val="0"/>
          <w:numId w:val="3"/>
        </w:numPr>
        <w:spacing w:before="200"/>
        <w:ind w:hanging="286"/>
        <w:rPr>
          <w:sz w:val="20"/>
          <w:szCs w:val="20"/>
        </w:rPr>
      </w:pPr>
      <w:r w:rsidRPr="0049275A">
        <w:rPr>
          <w:sz w:val="20"/>
          <w:szCs w:val="20"/>
        </w:rPr>
        <w:t>registered with a State or Territory medical board and retained a continuing right to remain in Australia; or</w:t>
      </w:r>
    </w:p>
    <w:p w14:paraId="139C2C89" w14:textId="77777777" w:rsidR="00DD2E4B" w:rsidRPr="0049275A" w:rsidRDefault="00DD2E4B">
      <w:pPr>
        <w:numPr>
          <w:ilvl w:val="0"/>
          <w:numId w:val="3"/>
        </w:numPr>
        <w:spacing w:after="200"/>
        <w:ind w:hanging="291"/>
        <w:rPr>
          <w:sz w:val="20"/>
          <w:szCs w:val="20"/>
        </w:rPr>
      </w:pPr>
      <w:r w:rsidRPr="0049275A">
        <w:rPr>
          <w:sz w:val="20"/>
          <w:szCs w:val="20"/>
        </w:rPr>
        <w:t>lodged a valid application with the Australian Medical Council (AMC) to undertake examinations whose successful completion would normally entitle the candidate to become a medical practitioner.</w:t>
      </w:r>
    </w:p>
    <w:p w14:paraId="696532AC" w14:textId="77777777" w:rsidR="00DD2E4B" w:rsidRPr="0049275A" w:rsidRDefault="00DD2E4B">
      <w:pPr>
        <w:spacing w:before="200" w:after="200"/>
        <w:rPr>
          <w:sz w:val="20"/>
          <w:szCs w:val="20"/>
        </w:rPr>
      </w:pPr>
      <w:r w:rsidRPr="0049275A">
        <w:rPr>
          <w:sz w:val="20"/>
          <w:szCs w:val="20"/>
        </w:rPr>
        <w:t>The Minister of Health and Ageing may grant an overseas trained doctor (OTD) or occupational trainee (OT) an exemption to the requirements of the ten year moratorium, with or without conditions. When applying for a Medicare provider number, the OTD or OT must</w:t>
      </w:r>
    </w:p>
    <w:p w14:paraId="6A55E572" w14:textId="77777777" w:rsidR="00DD2E4B" w:rsidRPr="0049275A" w:rsidRDefault="00DD2E4B">
      <w:pPr>
        <w:numPr>
          <w:ilvl w:val="0"/>
          <w:numId w:val="4"/>
        </w:numPr>
        <w:spacing w:before="200"/>
        <w:ind w:hanging="286"/>
        <w:rPr>
          <w:sz w:val="20"/>
          <w:szCs w:val="20"/>
        </w:rPr>
      </w:pPr>
      <w:r w:rsidRPr="0049275A">
        <w:rPr>
          <w:sz w:val="20"/>
          <w:szCs w:val="20"/>
        </w:rPr>
        <w:t>demonstrate that they need a provider number and that their employer supports their request; and</w:t>
      </w:r>
    </w:p>
    <w:p w14:paraId="7C503501" w14:textId="77777777" w:rsidR="00DD2E4B" w:rsidRPr="0049275A" w:rsidRDefault="00DD2E4B">
      <w:pPr>
        <w:numPr>
          <w:ilvl w:val="0"/>
          <w:numId w:val="4"/>
        </w:numPr>
        <w:ind w:hanging="291"/>
        <w:rPr>
          <w:sz w:val="20"/>
          <w:szCs w:val="20"/>
        </w:rPr>
      </w:pPr>
      <w:r w:rsidRPr="0049275A">
        <w:rPr>
          <w:sz w:val="20"/>
          <w:szCs w:val="20"/>
        </w:rPr>
        <w:t xml:space="preserve">provide the following documentation: </w:t>
      </w:r>
    </w:p>
    <w:p w14:paraId="2C0E6B77" w14:textId="77777777" w:rsidR="00DD2E4B" w:rsidRPr="0049275A" w:rsidRDefault="00DD2E4B">
      <w:pPr>
        <w:numPr>
          <w:ilvl w:val="1"/>
          <w:numId w:val="4"/>
        </w:numPr>
        <w:ind w:hanging="219"/>
        <w:rPr>
          <w:sz w:val="20"/>
          <w:szCs w:val="20"/>
        </w:rPr>
      </w:pPr>
      <w:r w:rsidRPr="0049275A">
        <w:rPr>
          <w:sz w:val="20"/>
          <w:szCs w:val="20"/>
        </w:rPr>
        <w:t>Australian medical registration papers; and</w:t>
      </w:r>
    </w:p>
    <w:p w14:paraId="403D70B3" w14:textId="77777777" w:rsidR="00DD2E4B" w:rsidRPr="0049275A" w:rsidRDefault="00DD2E4B">
      <w:pPr>
        <w:numPr>
          <w:ilvl w:val="1"/>
          <w:numId w:val="4"/>
        </w:numPr>
        <w:ind w:hanging="275"/>
        <w:rPr>
          <w:sz w:val="20"/>
          <w:szCs w:val="20"/>
        </w:rPr>
      </w:pPr>
      <w:r w:rsidRPr="0049275A">
        <w:rPr>
          <w:sz w:val="20"/>
          <w:szCs w:val="20"/>
        </w:rPr>
        <w:t>a copy of their personal details in their passport and all Australian visas and entry stamps; and</w:t>
      </w:r>
    </w:p>
    <w:p w14:paraId="10194CE9" w14:textId="77777777" w:rsidR="00DD2E4B" w:rsidRPr="0049275A" w:rsidRDefault="00DD2E4B">
      <w:pPr>
        <w:numPr>
          <w:ilvl w:val="1"/>
          <w:numId w:val="4"/>
        </w:numPr>
        <w:ind w:hanging="330"/>
        <w:rPr>
          <w:sz w:val="20"/>
          <w:szCs w:val="20"/>
        </w:rPr>
      </w:pPr>
      <w:r w:rsidRPr="0049275A">
        <w:rPr>
          <w:sz w:val="20"/>
          <w:szCs w:val="20"/>
        </w:rPr>
        <w:t>a letter from the employer stating why the person requires a Medicare provider number and/or prescriber number is required; and</w:t>
      </w:r>
    </w:p>
    <w:p w14:paraId="35A83DDE" w14:textId="77777777" w:rsidR="00DD2E4B" w:rsidRPr="0049275A" w:rsidRDefault="00DD2E4B">
      <w:pPr>
        <w:numPr>
          <w:ilvl w:val="1"/>
          <w:numId w:val="4"/>
        </w:numPr>
        <w:spacing w:after="200"/>
        <w:ind w:hanging="338"/>
        <w:rPr>
          <w:sz w:val="20"/>
          <w:szCs w:val="20"/>
        </w:rPr>
      </w:pPr>
      <w:r w:rsidRPr="0049275A">
        <w:rPr>
          <w:sz w:val="20"/>
          <w:szCs w:val="20"/>
        </w:rPr>
        <w:t>a copy of the employment contract.</w:t>
      </w:r>
    </w:p>
    <w:p w14:paraId="125A4278" w14:textId="77777777" w:rsidR="00A77B3E" w:rsidRPr="0049275A" w:rsidRDefault="00A77B3E"/>
    <w:p w14:paraId="2BB4C0C0" w14:textId="77777777" w:rsidR="00A77B3E" w:rsidRPr="0049275A" w:rsidRDefault="00A77B3E">
      <w:pPr>
        <w:rPr>
          <w:rFonts w:ascii="Helvetica" w:eastAsia="Helvetica" w:hAnsi="Helvetica" w:cs="Helvetica"/>
          <w:b/>
          <w:sz w:val="20"/>
        </w:rPr>
      </w:pPr>
      <w:r w:rsidRPr="0049275A">
        <w:rPr>
          <w:rFonts w:ascii="Helvetica" w:eastAsia="Helvetica" w:hAnsi="Helvetica" w:cs="Helvetica"/>
          <w:b/>
          <w:sz w:val="20"/>
        </w:rPr>
        <w:t>GN.2.8 Contact details for Services Australia</w:t>
      </w:r>
    </w:p>
    <w:p w14:paraId="50534058" w14:textId="77777777" w:rsidR="00DD2E4B" w:rsidRPr="0049275A" w:rsidRDefault="00DD2E4B">
      <w:pPr>
        <w:spacing w:after="200"/>
        <w:rPr>
          <w:sz w:val="20"/>
          <w:szCs w:val="20"/>
        </w:rPr>
      </w:pPr>
      <w:r w:rsidRPr="0049275A">
        <w:rPr>
          <w:sz w:val="20"/>
          <w:szCs w:val="20"/>
        </w:rPr>
        <w:t>The day-to-day administration and payment of benefits under the Medicare arrangements is the responsibility of Services Australia. </w:t>
      </w:r>
    </w:p>
    <w:p w14:paraId="24D84B75" w14:textId="77777777" w:rsidR="00DD2E4B" w:rsidRPr="0049275A" w:rsidRDefault="00DD2E4B">
      <w:pPr>
        <w:spacing w:before="200" w:after="200"/>
        <w:rPr>
          <w:sz w:val="20"/>
          <w:szCs w:val="20"/>
        </w:rPr>
      </w:pPr>
      <w:r w:rsidRPr="0049275A">
        <w:rPr>
          <w:b/>
          <w:bCs/>
          <w:sz w:val="20"/>
          <w:szCs w:val="20"/>
        </w:rPr>
        <w:t>Changes to Provider Contact Details</w:t>
      </w:r>
    </w:p>
    <w:p w14:paraId="18D39907" w14:textId="77777777" w:rsidR="00DD2E4B" w:rsidRPr="0049275A" w:rsidRDefault="00DD2E4B">
      <w:pPr>
        <w:spacing w:before="200" w:after="200"/>
        <w:rPr>
          <w:sz w:val="20"/>
          <w:szCs w:val="20"/>
        </w:rPr>
      </w:pPr>
      <w:r w:rsidRPr="0049275A">
        <w:rPr>
          <w:sz w:val="20"/>
          <w:szCs w:val="20"/>
        </w:rPr>
        <w:t>It is important that you contact Services Australia promptly of any changes to your preferred contact details.</w:t>
      </w:r>
      <w:r w:rsidR="00E25FE5">
        <w:rPr>
          <w:sz w:val="20"/>
          <w:szCs w:val="20"/>
        </w:rPr>
        <w:t xml:space="preserve"> </w:t>
      </w:r>
      <w:r w:rsidRPr="0049275A">
        <w:rPr>
          <w:sz w:val="20"/>
          <w:szCs w:val="20"/>
        </w:rPr>
        <w:t>Your preferred mailing address is used to contact you about Medicare provider matters.</w:t>
      </w:r>
      <w:r w:rsidR="00E25FE5">
        <w:rPr>
          <w:sz w:val="20"/>
          <w:szCs w:val="20"/>
        </w:rPr>
        <w:t xml:space="preserve"> </w:t>
      </w:r>
      <w:r w:rsidRPr="0049275A">
        <w:rPr>
          <w:sz w:val="20"/>
          <w:szCs w:val="20"/>
        </w:rPr>
        <w:t>We require requests for changes to your preferred contact details to be made by the provider in writing to Services Australia at: </w:t>
      </w:r>
    </w:p>
    <w:p w14:paraId="08A26D00" w14:textId="77777777" w:rsidR="00DD2E4B" w:rsidRPr="0049275A" w:rsidRDefault="00DD2E4B">
      <w:pPr>
        <w:spacing w:before="200" w:after="200"/>
        <w:rPr>
          <w:sz w:val="20"/>
          <w:szCs w:val="20"/>
        </w:rPr>
      </w:pPr>
      <w:r w:rsidRPr="0049275A">
        <w:rPr>
          <w:sz w:val="20"/>
          <w:szCs w:val="20"/>
        </w:rPr>
        <w:t>Medicare</w:t>
      </w:r>
    </w:p>
    <w:p w14:paraId="5A3C491A" w14:textId="77777777" w:rsidR="00DD2E4B" w:rsidRPr="0049275A" w:rsidRDefault="00DD2E4B">
      <w:pPr>
        <w:spacing w:before="200" w:after="200"/>
        <w:rPr>
          <w:sz w:val="20"/>
          <w:szCs w:val="20"/>
        </w:rPr>
      </w:pPr>
      <w:r w:rsidRPr="0049275A">
        <w:rPr>
          <w:sz w:val="20"/>
          <w:szCs w:val="20"/>
        </w:rPr>
        <w:t>GPO Box 9822</w:t>
      </w:r>
    </w:p>
    <w:p w14:paraId="55CD5BD0" w14:textId="77777777" w:rsidR="00DD2E4B" w:rsidRPr="0049275A" w:rsidRDefault="00DD2E4B">
      <w:pPr>
        <w:spacing w:before="200" w:after="200"/>
        <w:rPr>
          <w:sz w:val="20"/>
          <w:szCs w:val="20"/>
        </w:rPr>
      </w:pPr>
      <w:r w:rsidRPr="0049275A">
        <w:rPr>
          <w:sz w:val="20"/>
          <w:szCs w:val="20"/>
        </w:rPr>
        <w:t>in your capital city</w:t>
      </w:r>
    </w:p>
    <w:p w14:paraId="42480D95" w14:textId="77777777" w:rsidR="00DD2E4B" w:rsidRPr="0049275A" w:rsidRDefault="00DD2E4B">
      <w:pPr>
        <w:spacing w:before="200" w:after="200"/>
        <w:rPr>
          <w:sz w:val="20"/>
          <w:szCs w:val="20"/>
        </w:rPr>
      </w:pPr>
      <w:r w:rsidRPr="0049275A">
        <w:rPr>
          <w:sz w:val="20"/>
          <w:szCs w:val="20"/>
        </w:rPr>
        <w:t>or </w:t>
      </w:r>
    </w:p>
    <w:p w14:paraId="613DF0DB" w14:textId="77777777" w:rsidR="00DD2E4B" w:rsidRPr="0049275A" w:rsidRDefault="00DD2E4B">
      <w:pPr>
        <w:spacing w:before="200" w:after="200"/>
        <w:rPr>
          <w:sz w:val="20"/>
          <w:szCs w:val="20"/>
        </w:rPr>
      </w:pPr>
      <w:r w:rsidRPr="0049275A">
        <w:rPr>
          <w:sz w:val="20"/>
          <w:szCs w:val="20"/>
        </w:rPr>
        <w:t>By email: </w:t>
      </w:r>
      <w:hyperlink w:history="1">
        <w:r w:rsidRPr="0049275A">
          <w:rPr>
            <w:color w:val="0000EE"/>
            <w:sz w:val="20"/>
            <w:szCs w:val="20"/>
            <w:u w:val="single" w:color="0000EE"/>
          </w:rPr>
          <w:t>medicare.prov@servicesaustralia.gov.au </w:t>
        </w:r>
      </w:hyperlink>
    </w:p>
    <w:p w14:paraId="204DF8B2" w14:textId="77777777" w:rsidR="00DD2E4B" w:rsidRPr="0049275A" w:rsidRDefault="00DD2E4B">
      <w:pPr>
        <w:spacing w:before="200" w:after="200"/>
        <w:rPr>
          <w:sz w:val="20"/>
          <w:szCs w:val="20"/>
        </w:rPr>
      </w:pPr>
      <w:r w:rsidRPr="0049275A">
        <w:rPr>
          <w:sz w:val="20"/>
          <w:szCs w:val="20"/>
        </w:rPr>
        <w:t>You may also be able to update some provider details through HPOS </w:t>
      </w:r>
      <w:hyperlink r:id="rId16" w:history="1">
        <w:r w:rsidRPr="0049275A">
          <w:rPr>
            <w:color w:val="0000EE"/>
            <w:sz w:val="20"/>
            <w:szCs w:val="20"/>
            <w:u w:val="single" w:color="0000EE"/>
          </w:rPr>
          <w:t>http://www.servicesaustralia.gov.au/hpos</w:t>
        </w:r>
      </w:hyperlink>
    </w:p>
    <w:p w14:paraId="6A4A9728" w14:textId="77777777" w:rsidR="00A77B3E" w:rsidRPr="0049275A" w:rsidRDefault="00A77B3E"/>
    <w:p w14:paraId="4A95D935" w14:textId="77777777" w:rsidR="00A77B3E" w:rsidRPr="0049275A" w:rsidRDefault="00A77B3E">
      <w:pPr>
        <w:rPr>
          <w:rFonts w:ascii="Helvetica" w:eastAsia="Helvetica" w:hAnsi="Helvetica" w:cs="Helvetica"/>
          <w:b/>
          <w:sz w:val="20"/>
        </w:rPr>
      </w:pPr>
      <w:r w:rsidRPr="0049275A">
        <w:rPr>
          <w:rFonts w:ascii="Helvetica" w:eastAsia="Helvetica" w:hAnsi="Helvetica" w:cs="Helvetica"/>
          <w:b/>
          <w:sz w:val="20"/>
        </w:rPr>
        <w:t>GN.3.9 Patient eligibility for Medicare</w:t>
      </w:r>
    </w:p>
    <w:p w14:paraId="71BAB3DF" w14:textId="77777777" w:rsidR="00DD2E4B" w:rsidRPr="0049275A" w:rsidRDefault="00DD2E4B">
      <w:pPr>
        <w:spacing w:after="200"/>
        <w:rPr>
          <w:sz w:val="20"/>
          <w:szCs w:val="20"/>
        </w:rPr>
      </w:pPr>
      <w:r w:rsidRPr="0049275A">
        <w:rPr>
          <w:sz w:val="20"/>
          <w:szCs w:val="20"/>
        </w:rPr>
        <w:t>An "eligible person" is a person who resides permanently in Australia. This includes New Zealand citizens and holders of permanent residence visas.</w:t>
      </w:r>
      <w:r w:rsidR="00E25FE5">
        <w:rPr>
          <w:sz w:val="20"/>
          <w:szCs w:val="20"/>
        </w:rPr>
        <w:t xml:space="preserve"> </w:t>
      </w:r>
      <w:r w:rsidRPr="0049275A">
        <w:rPr>
          <w:sz w:val="20"/>
          <w:szCs w:val="20"/>
        </w:rPr>
        <w:t>Applicants for permanent residence may also be eligible persons, depending on circumstances.</w:t>
      </w:r>
      <w:r w:rsidR="00E25FE5">
        <w:rPr>
          <w:sz w:val="20"/>
          <w:szCs w:val="20"/>
        </w:rPr>
        <w:t xml:space="preserve"> </w:t>
      </w:r>
      <w:r w:rsidRPr="0049275A">
        <w:rPr>
          <w:sz w:val="20"/>
          <w:szCs w:val="20"/>
        </w:rPr>
        <w:t>Eligible persons must enrol with Medicare before they can receive Medicare benefits. </w:t>
      </w:r>
    </w:p>
    <w:p w14:paraId="22936840" w14:textId="77777777" w:rsidR="00DD2E4B" w:rsidRPr="0049275A" w:rsidRDefault="00DD2E4B">
      <w:pPr>
        <w:spacing w:before="200" w:after="200"/>
        <w:rPr>
          <w:sz w:val="20"/>
          <w:szCs w:val="20"/>
        </w:rPr>
      </w:pPr>
      <w:r w:rsidRPr="0049275A">
        <w:rPr>
          <w:sz w:val="20"/>
          <w:szCs w:val="20"/>
        </w:rPr>
        <w:t>Medicare covers services provided only in Australia.</w:t>
      </w:r>
      <w:r w:rsidR="00E25FE5">
        <w:rPr>
          <w:sz w:val="20"/>
          <w:szCs w:val="20"/>
        </w:rPr>
        <w:t xml:space="preserve"> </w:t>
      </w:r>
      <w:r w:rsidRPr="0049275A">
        <w:rPr>
          <w:sz w:val="20"/>
          <w:szCs w:val="20"/>
        </w:rPr>
        <w:t>It does not refund treatment or evacuation expenses overseas.</w:t>
      </w:r>
    </w:p>
    <w:p w14:paraId="0C132B02" w14:textId="77777777" w:rsidR="00A77B3E" w:rsidRPr="0049275A" w:rsidRDefault="00A77B3E"/>
    <w:p w14:paraId="56659157" w14:textId="77777777" w:rsidR="00A77B3E" w:rsidRPr="0049275A" w:rsidRDefault="00A77B3E">
      <w:pPr>
        <w:rPr>
          <w:rFonts w:ascii="Helvetica" w:eastAsia="Helvetica" w:hAnsi="Helvetica" w:cs="Helvetica"/>
          <w:b/>
          <w:sz w:val="20"/>
        </w:rPr>
      </w:pPr>
      <w:r w:rsidRPr="0049275A">
        <w:rPr>
          <w:rFonts w:ascii="Helvetica" w:eastAsia="Helvetica" w:hAnsi="Helvetica" w:cs="Helvetica"/>
          <w:b/>
          <w:sz w:val="20"/>
        </w:rPr>
        <w:t>GN.3.10 Medicare cards</w:t>
      </w:r>
    </w:p>
    <w:p w14:paraId="1185977E" w14:textId="77777777" w:rsidR="00DD2E4B" w:rsidRPr="0049275A" w:rsidRDefault="00DD2E4B">
      <w:pPr>
        <w:spacing w:after="200"/>
        <w:rPr>
          <w:sz w:val="20"/>
          <w:szCs w:val="20"/>
        </w:rPr>
      </w:pPr>
      <w:r w:rsidRPr="0049275A">
        <w:rPr>
          <w:sz w:val="20"/>
          <w:szCs w:val="20"/>
        </w:rPr>
        <w:t xml:space="preserve">The </w:t>
      </w:r>
      <w:r w:rsidRPr="0049275A">
        <w:rPr>
          <w:b/>
          <w:bCs/>
          <w:sz w:val="20"/>
          <w:szCs w:val="20"/>
        </w:rPr>
        <w:t>green</w:t>
      </w:r>
      <w:r w:rsidRPr="0049275A">
        <w:rPr>
          <w:sz w:val="20"/>
          <w:szCs w:val="20"/>
        </w:rPr>
        <w:t xml:space="preserve"> Medicare card is for people permanently in Australia. Cards may be issued for individuals or families. </w:t>
      </w:r>
    </w:p>
    <w:p w14:paraId="4D116AEE" w14:textId="77777777" w:rsidR="00DD2E4B" w:rsidRPr="0049275A" w:rsidRDefault="00DD2E4B">
      <w:pPr>
        <w:spacing w:before="200" w:after="200"/>
        <w:rPr>
          <w:sz w:val="20"/>
          <w:szCs w:val="20"/>
        </w:rPr>
      </w:pPr>
      <w:r w:rsidRPr="0049275A">
        <w:rPr>
          <w:sz w:val="20"/>
          <w:szCs w:val="20"/>
        </w:rPr>
        <w:t xml:space="preserve">The </w:t>
      </w:r>
      <w:r w:rsidRPr="0049275A">
        <w:rPr>
          <w:b/>
          <w:bCs/>
          <w:sz w:val="20"/>
          <w:szCs w:val="20"/>
        </w:rPr>
        <w:t>blue</w:t>
      </w:r>
      <w:r w:rsidRPr="0049275A">
        <w:rPr>
          <w:sz w:val="20"/>
          <w:szCs w:val="20"/>
        </w:rPr>
        <w:t xml:space="preserve"> Medicare card bearing the words "INTERIM CARD" is for people who have applied for permanent residence. </w:t>
      </w:r>
    </w:p>
    <w:p w14:paraId="3040021B" w14:textId="77777777" w:rsidR="00DD2E4B" w:rsidRPr="0049275A" w:rsidRDefault="00DD2E4B">
      <w:pPr>
        <w:spacing w:before="200" w:after="200"/>
        <w:rPr>
          <w:sz w:val="20"/>
          <w:szCs w:val="20"/>
        </w:rPr>
      </w:pPr>
      <w:r w:rsidRPr="0049275A">
        <w:rPr>
          <w:sz w:val="20"/>
          <w:szCs w:val="20"/>
        </w:rPr>
        <w:t>Visitors from countries with which Australia has a Reciprocal Health Care Agreement receive a card bearing the words "RECIPROCAL HEALTH CARE"</w:t>
      </w:r>
    </w:p>
    <w:p w14:paraId="229D90E4" w14:textId="77777777" w:rsidR="00A77B3E" w:rsidRPr="0049275A" w:rsidRDefault="00A77B3E"/>
    <w:p w14:paraId="11CC2E75" w14:textId="77777777" w:rsidR="00A77B3E" w:rsidRPr="0049275A" w:rsidRDefault="00A77B3E">
      <w:pPr>
        <w:rPr>
          <w:rFonts w:ascii="Helvetica" w:eastAsia="Helvetica" w:hAnsi="Helvetica" w:cs="Helvetica"/>
          <w:b/>
          <w:sz w:val="20"/>
        </w:rPr>
      </w:pPr>
      <w:r w:rsidRPr="0049275A">
        <w:rPr>
          <w:rFonts w:ascii="Helvetica" w:eastAsia="Helvetica" w:hAnsi="Helvetica" w:cs="Helvetica"/>
          <w:b/>
          <w:sz w:val="20"/>
        </w:rPr>
        <w:t>GN.3.11 Visitors to Australia and temporary residents</w:t>
      </w:r>
    </w:p>
    <w:p w14:paraId="611EF7BF" w14:textId="77777777" w:rsidR="00DD2E4B" w:rsidRPr="0049275A" w:rsidRDefault="00DD2E4B">
      <w:pPr>
        <w:spacing w:after="200"/>
        <w:rPr>
          <w:sz w:val="20"/>
          <w:szCs w:val="20"/>
        </w:rPr>
      </w:pPr>
      <w:r w:rsidRPr="0049275A">
        <w:rPr>
          <w:sz w:val="20"/>
          <w:szCs w:val="20"/>
        </w:rPr>
        <w:t>Visitors and temporary residents in Australia are not eligible for Medicare and should therefore have adequate private health insurance.</w:t>
      </w:r>
    </w:p>
    <w:p w14:paraId="7C1351E5" w14:textId="77777777" w:rsidR="00A77B3E" w:rsidRPr="0049275A" w:rsidRDefault="00A77B3E"/>
    <w:p w14:paraId="0C39B388" w14:textId="77777777" w:rsidR="00A77B3E" w:rsidRPr="0049275A" w:rsidRDefault="00A77B3E">
      <w:pPr>
        <w:rPr>
          <w:rFonts w:ascii="Helvetica" w:eastAsia="Helvetica" w:hAnsi="Helvetica" w:cs="Helvetica"/>
          <w:b/>
          <w:sz w:val="20"/>
        </w:rPr>
      </w:pPr>
      <w:r w:rsidRPr="0049275A">
        <w:rPr>
          <w:rFonts w:ascii="Helvetica" w:eastAsia="Helvetica" w:hAnsi="Helvetica" w:cs="Helvetica"/>
          <w:b/>
          <w:sz w:val="20"/>
        </w:rPr>
        <w:t>GN.3.12 Reciprocal Health Care Agreements</w:t>
      </w:r>
    </w:p>
    <w:p w14:paraId="1CA92D45" w14:textId="77777777" w:rsidR="00DD2E4B" w:rsidRPr="0049275A" w:rsidRDefault="00DD2E4B">
      <w:pPr>
        <w:spacing w:after="200"/>
        <w:rPr>
          <w:sz w:val="20"/>
          <w:szCs w:val="20"/>
        </w:rPr>
      </w:pPr>
      <w:r w:rsidRPr="0049275A">
        <w:rPr>
          <w:sz w:val="20"/>
          <w:szCs w:val="20"/>
        </w:rPr>
        <w:t>Australia has Reciprocal Health Care Agreements with New Zealand, Ireland, the United Kingdom, the Netherlands, Sweden, Finland, Norway, Italy, Malta, Belgium and Slovenia.</w:t>
      </w:r>
    </w:p>
    <w:p w14:paraId="213A60C6" w14:textId="77777777" w:rsidR="00DD2E4B" w:rsidRPr="0049275A" w:rsidRDefault="00DD2E4B">
      <w:pPr>
        <w:spacing w:before="200" w:after="200"/>
        <w:rPr>
          <w:sz w:val="20"/>
          <w:szCs w:val="20"/>
        </w:rPr>
      </w:pPr>
      <w:r w:rsidRPr="0049275A">
        <w:rPr>
          <w:sz w:val="20"/>
          <w:szCs w:val="20"/>
        </w:rPr>
        <w:t xml:space="preserve">Visitors from these countries are entitled to medically necessary treatment while they are in Australia, comprising public hospital care (as public patients), Medicare benefits and drugs under the Pharmaceutical Benefits Scheme (PBS). Visitors must </w:t>
      </w:r>
      <w:r w:rsidR="004F0740" w:rsidRPr="0049275A">
        <w:rPr>
          <w:sz w:val="20"/>
          <w:szCs w:val="20"/>
        </w:rPr>
        <w:t>enrol</w:t>
      </w:r>
      <w:r w:rsidRPr="0049275A">
        <w:rPr>
          <w:sz w:val="20"/>
          <w:szCs w:val="20"/>
        </w:rPr>
        <w:t xml:space="preserve"> with </w:t>
      </w:r>
      <w:r w:rsidR="000E4B4B">
        <w:rPr>
          <w:sz w:val="20"/>
          <w:szCs w:val="20"/>
        </w:rPr>
        <w:t>Services Australia</w:t>
      </w:r>
      <w:r w:rsidRPr="0049275A">
        <w:rPr>
          <w:sz w:val="20"/>
          <w:szCs w:val="20"/>
        </w:rPr>
        <w:t xml:space="preserve"> to receive benefits. A passport is sufficient for public hospital care and PBS drugs.</w:t>
      </w:r>
    </w:p>
    <w:p w14:paraId="579F41F4" w14:textId="77777777" w:rsidR="00DD2E4B" w:rsidRPr="0049275A" w:rsidRDefault="00DD2E4B">
      <w:pPr>
        <w:spacing w:before="200" w:after="200"/>
        <w:rPr>
          <w:sz w:val="20"/>
          <w:szCs w:val="20"/>
        </w:rPr>
      </w:pPr>
      <w:r w:rsidRPr="0049275A">
        <w:rPr>
          <w:b/>
          <w:bCs/>
          <w:sz w:val="20"/>
          <w:szCs w:val="20"/>
        </w:rPr>
        <w:t>Exceptions:</w:t>
      </w:r>
    </w:p>
    <w:p w14:paraId="13B2060F" w14:textId="77777777" w:rsidR="00DD2E4B" w:rsidRPr="0049275A" w:rsidRDefault="00DD2E4B">
      <w:pPr>
        <w:spacing w:before="200" w:after="200"/>
        <w:rPr>
          <w:sz w:val="20"/>
          <w:szCs w:val="20"/>
        </w:rPr>
      </w:pPr>
      <w:r w:rsidRPr="0049275A">
        <w:rPr>
          <w:sz w:val="20"/>
          <w:szCs w:val="20"/>
        </w:rPr>
        <w:t>· Visitors from Ireland and New Zealand are entitled to public hospital care and PBS drugs, and should present their passports before treatment as they are not issued with Medicare cards.</w:t>
      </w:r>
    </w:p>
    <w:p w14:paraId="2F9F2DD0" w14:textId="77777777" w:rsidR="00DD2E4B" w:rsidRPr="0049275A" w:rsidRDefault="00DD2E4B">
      <w:pPr>
        <w:spacing w:before="200" w:after="200"/>
        <w:rPr>
          <w:sz w:val="20"/>
          <w:szCs w:val="20"/>
        </w:rPr>
      </w:pPr>
      <w:r w:rsidRPr="0049275A">
        <w:rPr>
          <w:sz w:val="20"/>
          <w:szCs w:val="20"/>
        </w:rPr>
        <w:t>· Visitors from Italy and Malta are covered for a period of six months only.</w:t>
      </w:r>
    </w:p>
    <w:p w14:paraId="08AD5F87" w14:textId="77777777" w:rsidR="00DD2E4B" w:rsidRPr="0049275A" w:rsidRDefault="00DD2E4B">
      <w:pPr>
        <w:spacing w:before="200" w:after="200"/>
        <w:rPr>
          <w:sz w:val="20"/>
          <w:szCs w:val="20"/>
        </w:rPr>
      </w:pPr>
      <w:r w:rsidRPr="0049275A">
        <w:rPr>
          <w:sz w:val="20"/>
          <w:szCs w:val="20"/>
        </w:rPr>
        <w:t>The Agreements do not cover treatment as a private patient in a public or private hospital. People visiting Australia for the purpose of receiving treatment are not covered.</w:t>
      </w:r>
    </w:p>
    <w:p w14:paraId="7E368525" w14:textId="77777777" w:rsidR="00A77B3E" w:rsidRPr="0049275A" w:rsidRDefault="00A77B3E"/>
    <w:p w14:paraId="0C9EEB1C" w14:textId="77777777" w:rsidR="00A77B3E" w:rsidRPr="0049275A" w:rsidRDefault="00A77B3E">
      <w:pPr>
        <w:rPr>
          <w:rFonts w:ascii="Helvetica" w:eastAsia="Helvetica" w:hAnsi="Helvetica" w:cs="Helvetica"/>
          <w:b/>
          <w:sz w:val="20"/>
        </w:rPr>
      </w:pPr>
      <w:r w:rsidRPr="0049275A">
        <w:rPr>
          <w:rFonts w:ascii="Helvetica" w:eastAsia="Helvetica" w:hAnsi="Helvetica" w:cs="Helvetica"/>
          <w:b/>
          <w:sz w:val="20"/>
        </w:rPr>
        <w:t>GN.4.13 General Practice</w:t>
      </w:r>
    </w:p>
    <w:p w14:paraId="47AE3EA7" w14:textId="77777777" w:rsidR="00DD2E4B" w:rsidRPr="004F0740" w:rsidRDefault="00DD2E4B">
      <w:pPr>
        <w:spacing w:after="200"/>
        <w:rPr>
          <w:sz w:val="20"/>
          <w:szCs w:val="20"/>
        </w:rPr>
      </w:pPr>
      <w:r w:rsidRPr="0049275A">
        <w:rPr>
          <w:sz w:val="20"/>
          <w:szCs w:val="20"/>
        </w:rPr>
        <w:t>Some MBS items may only be used by general practitioners. For MBS purposes a general practitioner is a medical practitioner who is</w:t>
      </w:r>
      <w:r w:rsidR="004F0740">
        <w:rPr>
          <w:sz w:val="20"/>
          <w:szCs w:val="20"/>
        </w:rPr>
        <w:t>:</w:t>
      </w:r>
    </w:p>
    <w:p w14:paraId="02A67054" w14:textId="77777777" w:rsidR="00DD2E4B" w:rsidRPr="0049275A" w:rsidRDefault="00DD2E4B">
      <w:pPr>
        <w:spacing w:before="200" w:after="200"/>
        <w:rPr>
          <w:sz w:val="20"/>
          <w:szCs w:val="20"/>
        </w:rPr>
      </w:pPr>
      <w:r w:rsidRPr="0049275A">
        <w:rPr>
          <w:sz w:val="20"/>
          <w:szCs w:val="20"/>
        </w:rPr>
        <w:t xml:space="preserve">(a) vocationally registered under section 3F of the </w:t>
      </w:r>
      <w:r w:rsidRPr="0049275A">
        <w:rPr>
          <w:i/>
          <w:iCs/>
          <w:sz w:val="20"/>
          <w:szCs w:val="20"/>
        </w:rPr>
        <w:t>Health Insurance Act</w:t>
      </w:r>
      <w:r w:rsidRPr="0049275A">
        <w:rPr>
          <w:sz w:val="20"/>
          <w:szCs w:val="20"/>
        </w:rPr>
        <w:t xml:space="preserve"> </w:t>
      </w:r>
      <w:r w:rsidRPr="0049275A">
        <w:rPr>
          <w:i/>
          <w:iCs/>
          <w:sz w:val="20"/>
          <w:szCs w:val="20"/>
        </w:rPr>
        <w:t>1973</w:t>
      </w:r>
      <w:r w:rsidRPr="0049275A">
        <w:rPr>
          <w:sz w:val="20"/>
          <w:szCs w:val="20"/>
        </w:rPr>
        <w:t xml:space="preserve"> (see General Explanatory Note below); or</w:t>
      </w:r>
    </w:p>
    <w:p w14:paraId="462FE9F5" w14:textId="77777777" w:rsidR="00DD2E4B" w:rsidRPr="0049275A" w:rsidRDefault="00DD2E4B">
      <w:pPr>
        <w:spacing w:before="200" w:after="200"/>
        <w:rPr>
          <w:sz w:val="20"/>
          <w:szCs w:val="20"/>
        </w:rPr>
      </w:pPr>
      <w:r w:rsidRPr="0049275A">
        <w:rPr>
          <w:sz w:val="20"/>
          <w:szCs w:val="20"/>
        </w:rPr>
        <w:t>(b) a Fellow of the Royal Australian College of General Practitioners (FRACGP), who participates in, and meets the requirements for the RACGP Quality Assurance and Continuing Medical Education Program; or</w:t>
      </w:r>
    </w:p>
    <w:p w14:paraId="372F32A0" w14:textId="77777777" w:rsidR="00DD2E4B" w:rsidRPr="0049275A" w:rsidRDefault="00DD2E4B">
      <w:pPr>
        <w:spacing w:before="200" w:after="200"/>
        <w:rPr>
          <w:sz w:val="20"/>
          <w:szCs w:val="20"/>
        </w:rPr>
      </w:pPr>
      <w:r w:rsidRPr="0049275A">
        <w:rPr>
          <w:sz w:val="20"/>
          <w:szCs w:val="20"/>
        </w:rPr>
        <w:t>(c) a Fellow of the Australian College of Rural and Remote Medicine (FACRRM) who participates in, and meets the requirements for the ACRRM Quality Assurance and Continuing Medical Education Program; or</w:t>
      </w:r>
    </w:p>
    <w:p w14:paraId="28B5EDB5" w14:textId="77777777" w:rsidR="00DD2E4B" w:rsidRPr="0049275A" w:rsidRDefault="00DD2E4B">
      <w:pPr>
        <w:spacing w:before="200" w:after="200"/>
        <w:rPr>
          <w:sz w:val="20"/>
          <w:szCs w:val="20"/>
        </w:rPr>
      </w:pPr>
      <w:r w:rsidRPr="0049275A">
        <w:rPr>
          <w:sz w:val="20"/>
          <w:szCs w:val="20"/>
        </w:rPr>
        <w:t xml:space="preserve">(d) is undertaking an approved general practice placement in a training program for </w:t>
      </w:r>
      <w:r w:rsidRPr="0049275A">
        <w:rPr>
          <w:b/>
          <w:bCs/>
          <w:i/>
          <w:iCs/>
          <w:sz w:val="20"/>
          <w:szCs w:val="20"/>
        </w:rPr>
        <w:t>either</w:t>
      </w:r>
      <w:r w:rsidRPr="0049275A">
        <w:rPr>
          <w:sz w:val="20"/>
          <w:szCs w:val="20"/>
        </w:rPr>
        <w:t xml:space="preserve"> the award of FRACGP</w:t>
      </w:r>
      <w:r w:rsidRPr="0049275A">
        <w:rPr>
          <w:b/>
          <w:bCs/>
          <w:i/>
          <w:iCs/>
          <w:sz w:val="20"/>
          <w:szCs w:val="20"/>
        </w:rPr>
        <w:t xml:space="preserve"> or</w:t>
      </w:r>
      <w:r w:rsidRPr="0049275A">
        <w:rPr>
          <w:sz w:val="20"/>
          <w:szCs w:val="20"/>
        </w:rPr>
        <w:t xml:space="preserve"> a training program recognised by the RACGP being of an equivalent standard; or</w:t>
      </w:r>
    </w:p>
    <w:p w14:paraId="666CFA77" w14:textId="77777777" w:rsidR="00DD2E4B" w:rsidRPr="0049275A" w:rsidRDefault="00DD2E4B">
      <w:pPr>
        <w:spacing w:before="200" w:after="200"/>
        <w:rPr>
          <w:sz w:val="20"/>
          <w:szCs w:val="20"/>
        </w:rPr>
      </w:pPr>
      <w:r w:rsidRPr="0049275A">
        <w:rPr>
          <w:sz w:val="20"/>
          <w:szCs w:val="20"/>
        </w:rPr>
        <w:t xml:space="preserve">(e) is undertaking an approved general practice placement in a training program for </w:t>
      </w:r>
      <w:r w:rsidRPr="0049275A">
        <w:rPr>
          <w:b/>
          <w:bCs/>
          <w:i/>
          <w:iCs/>
          <w:sz w:val="20"/>
          <w:szCs w:val="20"/>
        </w:rPr>
        <w:t>either</w:t>
      </w:r>
      <w:r w:rsidRPr="0049275A">
        <w:rPr>
          <w:sz w:val="20"/>
          <w:szCs w:val="20"/>
        </w:rPr>
        <w:t xml:space="preserve"> the award of FACRRM </w:t>
      </w:r>
      <w:r w:rsidRPr="0049275A">
        <w:rPr>
          <w:b/>
          <w:bCs/>
          <w:i/>
          <w:iCs/>
          <w:sz w:val="20"/>
          <w:szCs w:val="20"/>
        </w:rPr>
        <w:t>or</w:t>
      </w:r>
      <w:r w:rsidRPr="0049275A">
        <w:rPr>
          <w:sz w:val="20"/>
          <w:szCs w:val="20"/>
        </w:rPr>
        <w:t xml:space="preserve"> a training program recognised by ACRRM as being of an equivalent standard.</w:t>
      </w:r>
    </w:p>
    <w:p w14:paraId="7DD18C88" w14:textId="77777777" w:rsidR="00DD2E4B" w:rsidRPr="0049275A" w:rsidRDefault="00DD2E4B">
      <w:pPr>
        <w:spacing w:before="200" w:after="200"/>
        <w:rPr>
          <w:sz w:val="20"/>
          <w:szCs w:val="20"/>
        </w:rPr>
      </w:pPr>
      <w:r w:rsidRPr="0049275A">
        <w:rPr>
          <w:sz w:val="20"/>
          <w:szCs w:val="20"/>
        </w:rPr>
        <w:t xml:space="preserve">A medical practitioner seeking recognition as an FRACGP should apply to </w:t>
      </w:r>
      <w:r w:rsidR="000E4B4B">
        <w:rPr>
          <w:sz w:val="20"/>
          <w:szCs w:val="20"/>
        </w:rPr>
        <w:t>Services Australia</w:t>
      </w:r>
      <w:r w:rsidRPr="0049275A">
        <w:rPr>
          <w:sz w:val="20"/>
          <w:szCs w:val="20"/>
        </w:rPr>
        <w:t xml:space="preserve">, having completed an application form available from </w:t>
      </w:r>
      <w:r w:rsidR="000E4B4B">
        <w:rPr>
          <w:sz w:val="20"/>
          <w:szCs w:val="20"/>
        </w:rPr>
        <w:t>Services Australia</w:t>
      </w:r>
      <w:r w:rsidRPr="0049275A">
        <w:rPr>
          <w:sz w:val="20"/>
          <w:szCs w:val="20"/>
        </w:rPr>
        <w:t>'s website.</w:t>
      </w:r>
      <w:r w:rsidR="00E25FE5">
        <w:rPr>
          <w:sz w:val="20"/>
          <w:szCs w:val="20"/>
        </w:rPr>
        <w:t xml:space="preserve"> </w:t>
      </w:r>
      <w:r w:rsidRPr="0049275A">
        <w:rPr>
          <w:sz w:val="20"/>
          <w:szCs w:val="20"/>
        </w:rPr>
        <w:t>A general practice trainee should apply to General Practice Education and Training Limited (GPET) for a general practitioner trainee placement.</w:t>
      </w:r>
      <w:r w:rsidR="00E25FE5">
        <w:rPr>
          <w:sz w:val="20"/>
          <w:szCs w:val="20"/>
        </w:rPr>
        <w:t xml:space="preserve"> </w:t>
      </w:r>
      <w:r w:rsidRPr="0049275A">
        <w:rPr>
          <w:sz w:val="20"/>
          <w:szCs w:val="20"/>
        </w:rPr>
        <w:t xml:space="preserve">GPET will advise </w:t>
      </w:r>
      <w:r w:rsidR="000E4B4B">
        <w:rPr>
          <w:sz w:val="20"/>
          <w:szCs w:val="20"/>
        </w:rPr>
        <w:lastRenderedPageBreak/>
        <w:t>Services Australia</w:t>
      </w:r>
      <w:r w:rsidRPr="0049275A">
        <w:rPr>
          <w:sz w:val="20"/>
          <w:szCs w:val="20"/>
        </w:rPr>
        <w:t xml:space="preserve"> when a placement is approved.</w:t>
      </w:r>
      <w:r w:rsidR="00E25FE5">
        <w:rPr>
          <w:sz w:val="20"/>
          <w:szCs w:val="20"/>
        </w:rPr>
        <w:t xml:space="preserve"> </w:t>
      </w:r>
      <w:r w:rsidRPr="0049275A">
        <w:rPr>
          <w:sz w:val="20"/>
          <w:szCs w:val="20"/>
        </w:rPr>
        <w:t xml:space="preserve">General practitioner trainees need to apply for a provider number using the appropriate provider number application form available on </w:t>
      </w:r>
      <w:r w:rsidR="000E4B4B">
        <w:rPr>
          <w:sz w:val="20"/>
          <w:szCs w:val="20"/>
        </w:rPr>
        <w:t>Services Australia</w:t>
      </w:r>
      <w:r w:rsidRPr="0049275A">
        <w:rPr>
          <w:sz w:val="20"/>
          <w:szCs w:val="20"/>
        </w:rPr>
        <w:t>'s website. </w:t>
      </w:r>
    </w:p>
    <w:p w14:paraId="6B092D6C" w14:textId="77777777" w:rsidR="00DD2E4B" w:rsidRPr="0049275A" w:rsidRDefault="00DD2E4B">
      <w:pPr>
        <w:spacing w:before="200" w:after="200"/>
        <w:rPr>
          <w:sz w:val="20"/>
          <w:szCs w:val="20"/>
        </w:rPr>
      </w:pPr>
      <w:r w:rsidRPr="0049275A">
        <w:rPr>
          <w:b/>
          <w:bCs/>
          <w:sz w:val="20"/>
          <w:szCs w:val="20"/>
        </w:rPr>
        <w:t>Vocational recognition of general practitioners</w:t>
      </w:r>
    </w:p>
    <w:p w14:paraId="5A20775A" w14:textId="77777777" w:rsidR="00DD2E4B" w:rsidRPr="0049275A" w:rsidRDefault="00DD2E4B">
      <w:pPr>
        <w:spacing w:before="200" w:after="200"/>
        <w:rPr>
          <w:sz w:val="20"/>
          <w:szCs w:val="20"/>
        </w:rPr>
      </w:pPr>
      <w:r w:rsidRPr="0049275A">
        <w:rPr>
          <w:sz w:val="20"/>
          <w:szCs w:val="20"/>
        </w:rPr>
        <w:t>The only qualifications leading to vocational recognition are FRACGP and FACRRM.</w:t>
      </w:r>
      <w:r w:rsidR="00E25FE5">
        <w:rPr>
          <w:sz w:val="20"/>
          <w:szCs w:val="20"/>
        </w:rPr>
        <w:t xml:space="preserve"> </w:t>
      </w:r>
      <w:r w:rsidRPr="0049275A">
        <w:rPr>
          <w:sz w:val="20"/>
          <w:szCs w:val="20"/>
        </w:rPr>
        <w:t>The criteria for recognition as a GP are:</w:t>
      </w:r>
    </w:p>
    <w:p w14:paraId="2A8F9FEC" w14:textId="77777777" w:rsidR="00DD2E4B" w:rsidRPr="0049275A" w:rsidRDefault="00DD2E4B">
      <w:pPr>
        <w:spacing w:before="200" w:after="200"/>
        <w:rPr>
          <w:sz w:val="20"/>
          <w:szCs w:val="20"/>
        </w:rPr>
      </w:pPr>
      <w:r w:rsidRPr="0049275A">
        <w:rPr>
          <w:sz w:val="20"/>
          <w:szCs w:val="20"/>
        </w:rPr>
        <w:t>(a) certification by the RACGP that the practitioner</w:t>
      </w:r>
    </w:p>
    <w:p w14:paraId="62F6ED9C" w14:textId="77777777" w:rsidR="00DD2E4B" w:rsidRPr="0049275A" w:rsidRDefault="00DD2E4B">
      <w:pPr>
        <w:spacing w:before="200" w:after="200"/>
        <w:rPr>
          <w:sz w:val="20"/>
          <w:szCs w:val="20"/>
        </w:rPr>
      </w:pPr>
      <w:r w:rsidRPr="0049275A">
        <w:rPr>
          <w:sz w:val="20"/>
          <w:szCs w:val="20"/>
        </w:rPr>
        <w:t>· is a Fellow of the RACGP; and</w:t>
      </w:r>
    </w:p>
    <w:p w14:paraId="36066173" w14:textId="77777777" w:rsidR="00DD2E4B" w:rsidRPr="0049275A" w:rsidRDefault="00DD2E4B">
      <w:pPr>
        <w:spacing w:before="200" w:after="200"/>
        <w:rPr>
          <w:sz w:val="20"/>
          <w:szCs w:val="20"/>
        </w:rPr>
      </w:pPr>
      <w:r w:rsidRPr="0049275A">
        <w:rPr>
          <w:sz w:val="20"/>
          <w:szCs w:val="20"/>
        </w:rPr>
        <w:t>· practice is, or will be within 28 days, predominantly in general practice; and</w:t>
      </w:r>
    </w:p>
    <w:p w14:paraId="2DD54235" w14:textId="77777777" w:rsidR="00DD2E4B" w:rsidRPr="0049275A" w:rsidRDefault="00DD2E4B">
      <w:pPr>
        <w:spacing w:before="200" w:after="200"/>
        <w:rPr>
          <w:sz w:val="20"/>
          <w:szCs w:val="20"/>
        </w:rPr>
      </w:pPr>
      <w:r w:rsidRPr="0049275A">
        <w:rPr>
          <w:sz w:val="20"/>
          <w:szCs w:val="20"/>
        </w:rPr>
        <w:t>· has met the minimum requirements of the RACGP for taking part in continuing medical education and quality assurance programs. </w:t>
      </w:r>
    </w:p>
    <w:p w14:paraId="6959C564" w14:textId="77777777" w:rsidR="00DD2E4B" w:rsidRPr="0049275A" w:rsidRDefault="00DD2E4B">
      <w:pPr>
        <w:spacing w:before="200" w:after="200"/>
        <w:rPr>
          <w:sz w:val="20"/>
          <w:szCs w:val="20"/>
        </w:rPr>
      </w:pPr>
      <w:r w:rsidRPr="0049275A">
        <w:rPr>
          <w:sz w:val="20"/>
          <w:szCs w:val="20"/>
        </w:rPr>
        <w:t>(b) certification by the General Practice Recognition Eligibility Committee (GPREC) that the practitioner</w:t>
      </w:r>
    </w:p>
    <w:p w14:paraId="33F67AE0" w14:textId="77777777" w:rsidR="00DD2E4B" w:rsidRPr="0049275A" w:rsidRDefault="00DD2E4B">
      <w:pPr>
        <w:spacing w:before="200" w:after="200"/>
        <w:rPr>
          <w:sz w:val="20"/>
          <w:szCs w:val="20"/>
        </w:rPr>
      </w:pPr>
      <w:r w:rsidRPr="0049275A">
        <w:rPr>
          <w:sz w:val="20"/>
          <w:szCs w:val="20"/>
        </w:rPr>
        <w:t>· is a Fellow of the RACGP; and</w:t>
      </w:r>
    </w:p>
    <w:p w14:paraId="11D4AC49" w14:textId="77777777" w:rsidR="00DD2E4B" w:rsidRPr="0049275A" w:rsidRDefault="00DD2E4B">
      <w:pPr>
        <w:spacing w:before="200" w:after="200"/>
        <w:rPr>
          <w:sz w:val="20"/>
          <w:szCs w:val="20"/>
        </w:rPr>
      </w:pPr>
      <w:r w:rsidRPr="0049275A">
        <w:rPr>
          <w:sz w:val="20"/>
          <w:szCs w:val="20"/>
        </w:rPr>
        <w:t>· practice is, or will be within 28, predominantly in general practice; and</w:t>
      </w:r>
    </w:p>
    <w:p w14:paraId="26E215E2" w14:textId="77777777" w:rsidR="00DD2E4B" w:rsidRPr="0049275A" w:rsidRDefault="00DD2E4B">
      <w:pPr>
        <w:spacing w:before="200" w:after="200"/>
        <w:rPr>
          <w:sz w:val="20"/>
          <w:szCs w:val="20"/>
        </w:rPr>
      </w:pPr>
      <w:r w:rsidRPr="0049275A">
        <w:rPr>
          <w:sz w:val="20"/>
          <w:szCs w:val="20"/>
        </w:rPr>
        <w:t>· has met minimum requirements of the RACGP for taking part in continuing medical education and quality assurance programs. </w:t>
      </w:r>
    </w:p>
    <w:p w14:paraId="4A6E3CC4" w14:textId="77777777" w:rsidR="00DD2E4B" w:rsidRPr="0049275A" w:rsidRDefault="00DD2E4B">
      <w:pPr>
        <w:spacing w:before="200" w:after="200"/>
        <w:rPr>
          <w:sz w:val="20"/>
          <w:szCs w:val="20"/>
        </w:rPr>
      </w:pPr>
      <w:r w:rsidRPr="0049275A">
        <w:rPr>
          <w:sz w:val="20"/>
          <w:szCs w:val="20"/>
        </w:rPr>
        <w:t>(c) certification by ACRRM that the practitioner</w:t>
      </w:r>
    </w:p>
    <w:p w14:paraId="021E17DA" w14:textId="77777777" w:rsidR="00DD2E4B" w:rsidRPr="0049275A" w:rsidRDefault="00DD2E4B">
      <w:pPr>
        <w:spacing w:before="200" w:after="200"/>
        <w:rPr>
          <w:sz w:val="20"/>
          <w:szCs w:val="20"/>
        </w:rPr>
      </w:pPr>
      <w:r w:rsidRPr="0049275A">
        <w:rPr>
          <w:sz w:val="20"/>
          <w:szCs w:val="20"/>
        </w:rPr>
        <w:t>· is a Fellow of ACRRM; and</w:t>
      </w:r>
    </w:p>
    <w:p w14:paraId="5785C835" w14:textId="77777777" w:rsidR="00DD2E4B" w:rsidRPr="0049275A" w:rsidRDefault="00DD2E4B">
      <w:pPr>
        <w:spacing w:before="200" w:after="200"/>
        <w:rPr>
          <w:sz w:val="20"/>
          <w:szCs w:val="20"/>
        </w:rPr>
      </w:pPr>
      <w:r w:rsidRPr="0049275A">
        <w:rPr>
          <w:sz w:val="20"/>
          <w:szCs w:val="20"/>
        </w:rPr>
        <w:t>· has met the minimum requirements of the ACRRM for taking part in continuing medical education and quality assurance programs. </w:t>
      </w:r>
    </w:p>
    <w:p w14:paraId="425E7412" w14:textId="77777777" w:rsidR="00DD2E4B" w:rsidRPr="0049275A" w:rsidRDefault="00DD2E4B">
      <w:pPr>
        <w:spacing w:before="200" w:after="200"/>
        <w:rPr>
          <w:sz w:val="20"/>
          <w:szCs w:val="20"/>
        </w:rPr>
      </w:pPr>
      <w:r w:rsidRPr="0049275A">
        <w:rPr>
          <w:sz w:val="20"/>
          <w:szCs w:val="20"/>
        </w:rPr>
        <w:t>In assessing whether a practitioner's medical practice is predominantly in general practice, the practitioner must have at least 50% of clinical time and services claimed against Medicare. Regard will also be given as to whether the practitioner provides a comprehensive primary medical service, including treating a wide range of patients and conditions using a variety of accepted medical skills and techniques, providing services away from the practitioner's surgery on request, for example, home visits and making appropriate provision for the practitioner's patients to have access to after hours medical care. </w:t>
      </w:r>
    </w:p>
    <w:p w14:paraId="3C97A6B6" w14:textId="77777777" w:rsidR="00DD2E4B" w:rsidRPr="0049275A" w:rsidRDefault="00DD2E4B">
      <w:pPr>
        <w:spacing w:before="200" w:after="200"/>
        <w:rPr>
          <w:sz w:val="20"/>
          <w:szCs w:val="20"/>
        </w:rPr>
      </w:pPr>
      <w:r w:rsidRPr="0049275A">
        <w:rPr>
          <w:sz w:val="20"/>
          <w:szCs w:val="20"/>
        </w:rPr>
        <w:t>Further information on eligibility for recognition should be directed to: </w:t>
      </w:r>
    </w:p>
    <w:p w14:paraId="20E37B98" w14:textId="77777777" w:rsidR="00DD2E4B" w:rsidRPr="0049275A" w:rsidRDefault="00DD2E4B">
      <w:pPr>
        <w:spacing w:before="200" w:after="200"/>
        <w:rPr>
          <w:sz w:val="20"/>
          <w:szCs w:val="20"/>
        </w:rPr>
      </w:pPr>
      <w:r w:rsidRPr="0049275A">
        <w:rPr>
          <w:sz w:val="20"/>
          <w:szCs w:val="20"/>
        </w:rPr>
        <w:t>QI&amp;CPD Program Administrator, RACGP</w:t>
      </w:r>
    </w:p>
    <w:p w14:paraId="52094A23" w14:textId="77777777" w:rsidR="00DD2E4B" w:rsidRPr="0049275A" w:rsidRDefault="00DD2E4B">
      <w:pPr>
        <w:spacing w:before="200" w:after="200"/>
        <w:rPr>
          <w:sz w:val="20"/>
          <w:szCs w:val="20"/>
        </w:rPr>
      </w:pPr>
      <w:r w:rsidRPr="0049275A">
        <w:rPr>
          <w:sz w:val="20"/>
          <w:szCs w:val="20"/>
        </w:rPr>
        <w:t xml:space="preserve">Tel: 1800 472 247               Email at: </w:t>
      </w:r>
      <w:hyperlink r:id="rId17" w:history="1">
        <w:r w:rsidRPr="0049275A">
          <w:rPr>
            <w:color w:val="0000EE"/>
            <w:sz w:val="20"/>
            <w:szCs w:val="20"/>
            <w:u w:val="single" w:color="0000EE"/>
          </w:rPr>
          <w:t>qicpd@racgp.org.au</w:t>
        </w:r>
      </w:hyperlink>
      <w:r w:rsidRPr="0049275A">
        <w:rPr>
          <w:sz w:val="20"/>
          <w:szCs w:val="20"/>
        </w:rPr>
        <w:t> </w:t>
      </w:r>
    </w:p>
    <w:p w14:paraId="496E0B56" w14:textId="77777777" w:rsidR="00DD2E4B" w:rsidRPr="0049275A" w:rsidRDefault="00DD2E4B">
      <w:pPr>
        <w:spacing w:before="200" w:after="200"/>
        <w:rPr>
          <w:sz w:val="20"/>
          <w:szCs w:val="20"/>
        </w:rPr>
      </w:pPr>
      <w:r w:rsidRPr="0049275A">
        <w:rPr>
          <w:sz w:val="20"/>
          <w:szCs w:val="20"/>
        </w:rPr>
        <w:t>Secretary, General Practice Recognition Eligibility Committee:</w:t>
      </w:r>
    </w:p>
    <w:p w14:paraId="1DB5CE4B" w14:textId="77777777" w:rsidR="00DD2E4B" w:rsidRPr="0049275A" w:rsidRDefault="00DD2E4B">
      <w:pPr>
        <w:spacing w:before="200" w:after="200"/>
        <w:rPr>
          <w:sz w:val="20"/>
          <w:szCs w:val="20"/>
        </w:rPr>
      </w:pPr>
      <w:r w:rsidRPr="0049275A">
        <w:rPr>
          <w:sz w:val="20"/>
          <w:szCs w:val="20"/>
        </w:rPr>
        <w:t>Email at gprec@health.gov.au </w:t>
      </w:r>
    </w:p>
    <w:p w14:paraId="62B7C3DF" w14:textId="77777777" w:rsidR="00DD2E4B" w:rsidRPr="0049275A" w:rsidRDefault="00DD2E4B">
      <w:pPr>
        <w:spacing w:before="200" w:after="200"/>
        <w:rPr>
          <w:sz w:val="20"/>
          <w:szCs w:val="20"/>
        </w:rPr>
      </w:pPr>
      <w:r w:rsidRPr="0049275A">
        <w:rPr>
          <w:sz w:val="20"/>
          <w:szCs w:val="20"/>
        </w:rPr>
        <w:t>Executive Assistant, ACRRM:</w:t>
      </w:r>
    </w:p>
    <w:p w14:paraId="3EE23DCB" w14:textId="77777777" w:rsidR="00DD2E4B" w:rsidRPr="0049275A" w:rsidRDefault="00DD2E4B">
      <w:pPr>
        <w:spacing w:before="200" w:after="200"/>
        <w:rPr>
          <w:sz w:val="20"/>
          <w:szCs w:val="20"/>
        </w:rPr>
      </w:pPr>
      <w:r w:rsidRPr="0049275A">
        <w:rPr>
          <w:sz w:val="20"/>
          <w:szCs w:val="20"/>
        </w:rPr>
        <w:t xml:space="preserve">Tel: (07) 3105 8200            Email at </w:t>
      </w:r>
      <w:hyperlink r:id="rId18" w:history="1">
        <w:r w:rsidRPr="0049275A">
          <w:rPr>
            <w:color w:val="0000EE"/>
            <w:sz w:val="20"/>
            <w:szCs w:val="20"/>
            <w:u w:val="single" w:color="0000EE"/>
          </w:rPr>
          <w:t>acrrm@acrrm.org.au</w:t>
        </w:r>
      </w:hyperlink>
      <w:r w:rsidRPr="0049275A">
        <w:rPr>
          <w:sz w:val="20"/>
          <w:szCs w:val="20"/>
        </w:rPr>
        <w:t> </w:t>
      </w:r>
    </w:p>
    <w:p w14:paraId="08697149" w14:textId="77777777" w:rsidR="00DD2E4B" w:rsidRPr="0049275A" w:rsidRDefault="00DD2E4B">
      <w:pPr>
        <w:spacing w:before="200" w:after="200"/>
        <w:rPr>
          <w:sz w:val="20"/>
          <w:szCs w:val="20"/>
        </w:rPr>
      </w:pPr>
      <w:r w:rsidRPr="0049275A">
        <w:rPr>
          <w:b/>
          <w:bCs/>
          <w:i/>
          <w:iCs/>
          <w:sz w:val="20"/>
          <w:szCs w:val="20"/>
        </w:rPr>
        <w:t>How to apply for vocational recognition</w:t>
      </w:r>
    </w:p>
    <w:p w14:paraId="502BBD82" w14:textId="77777777" w:rsidR="00DD2E4B" w:rsidRPr="0049275A" w:rsidRDefault="00DD2E4B">
      <w:pPr>
        <w:spacing w:before="200" w:after="200"/>
        <w:rPr>
          <w:sz w:val="20"/>
          <w:szCs w:val="20"/>
        </w:rPr>
      </w:pPr>
      <w:r w:rsidRPr="0049275A">
        <w:rPr>
          <w:sz w:val="20"/>
          <w:szCs w:val="20"/>
        </w:rPr>
        <w:t xml:space="preserve">Medical practitioners seeking vocational recognition should apply to </w:t>
      </w:r>
      <w:r w:rsidR="000E4B4B">
        <w:rPr>
          <w:sz w:val="20"/>
          <w:szCs w:val="20"/>
        </w:rPr>
        <w:t>Services Australia</w:t>
      </w:r>
      <w:r w:rsidRPr="0049275A">
        <w:rPr>
          <w:sz w:val="20"/>
          <w:szCs w:val="20"/>
        </w:rPr>
        <w:t xml:space="preserve"> using the approved Application Form available on the </w:t>
      </w:r>
      <w:r w:rsidR="000E4B4B">
        <w:rPr>
          <w:sz w:val="20"/>
          <w:szCs w:val="20"/>
        </w:rPr>
        <w:t>Services Australia</w:t>
      </w:r>
      <w:r w:rsidRPr="0049275A">
        <w:rPr>
          <w:sz w:val="20"/>
          <w:szCs w:val="20"/>
        </w:rPr>
        <w:t xml:space="preserve"> website: </w:t>
      </w:r>
      <w:hyperlink r:id="rId19" w:history="1">
        <w:r w:rsidR="001360B2" w:rsidRPr="003D64F7">
          <w:rPr>
            <w:rStyle w:val="Hyperlink"/>
            <w:sz w:val="20"/>
            <w:szCs w:val="20"/>
          </w:rPr>
          <w:t>https://www.servicesaustralia.gov.au/</w:t>
        </w:r>
      </w:hyperlink>
      <w:r w:rsidRPr="0049275A">
        <w:rPr>
          <w:sz w:val="20"/>
          <w:szCs w:val="20"/>
        </w:rPr>
        <w:t>.</w:t>
      </w:r>
      <w:r w:rsidR="00E25FE5">
        <w:rPr>
          <w:sz w:val="20"/>
          <w:szCs w:val="20"/>
        </w:rPr>
        <w:t xml:space="preserve"> </w:t>
      </w:r>
      <w:r w:rsidRPr="0049275A">
        <w:rPr>
          <w:sz w:val="20"/>
          <w:szCs w:val="20"/>
        </w:rPr>
        <w:t>Applicants should forward their applications, as appropriate, to</w:t>
      </w:r>
    </w:p>
    <w:p w14:paraId="391202B6" w14:textId="77777777" w:rsidR="00DD2E4B" w:rsidRPr="0049275A" w:rsidRDefault="00DD2E4B">
      <w:pPr>
        <w:spacing w:before="200" w:after="200"/>
        <w:rPr>
          <w:sz w:val="20"/>
          <w:szCs w:val="20"/>
        </w:rPr>
      </w:pPr>
    </w:p>
    <w:p w14:paraId="02FEDBD5" w14:textId="77777777" w:rsidR="00DD2E4B" w:rsidRPr="0049275A" w:rsidRDefault="00DD2E4B">
      <w:pPr>
        <w:spacing w:before="200" w:after="200"/>
        <w:rPr>
          <w:sz w:val="20"/>
          <w:szCs w:val="20"/>
        </w:rPr>
      </w:pPr>
      <w:r w:rsidRPr="0049275A">
        <w:rPr>
          <w:sz w:val="20"/>
          <w:szCs w:val="20"/>
        </w:rPr>
        <w:t>The Secretariat</w:t>
      </w:r>
    </w:p>
    <w:p w14:paraId="06443A72" w14:textId="77777777" w:rsidR="00DD2E4B" w:rsidRPr="0049275A" w:rsidRDefault="00DD2E4B">
      <w:pPr>
        <w:spacing w:before="200" w:after="200"/>
        <w:rPr>
          <w:sz w:val="20"/>
          <w:szCs w:val="20"/>
        </w:rPr>
      </w:pPr>
      <w:r w:rsidRPr="0049275A">
        <w:rPr>
          <w:sz w:val="20"/>
          <w:szCs w:val="20"/>
        </w:rPr>
        <w:t>The General Practice Recognition Eligibility Committee</w:t>
      </w:r>
    </w:p>
    <w:p w14:paraId="0282E683" w14:textId="77777777" w:rsidR="00DD2E4B" w:rsidRPr="0049275A" w:rsidRDefault="00DD2E4B">
      <w:pPr>
        <w:spacing w:before="200" w:after="200"/>
        <w:rPr>
          <w:sz w:val="20"/>
          <w:szCs w:val="20"/>
        </w:rPr>
      </w:pPr>
      <w:r w:rsidRPr="0049275A">
        <w:rPr>
          <w:sz w:val="20"/>
          <w:szCs w:val="20"/>
        </w:rPr>
        <w:t>National Registration and Accreditation Scheme Policy Section</w:t>
      </w:r>
    </w:p>
    <w:p w14:paraId="72D1D172" w14:textId="77777777" w:rsidR="00DD2E4B" w:rsidRPr="0049275A" w:rsidRDefault="00DD2E4B">
      <w:pPr>
        <w:spacing w:before="200" w:after="200"/>
        <w:rPr>
          <w:sz w:val="20"/>
          <w:szCs w:val="20"/>
        </w:rPr>
      </w:pPr>
      <w:r w:rsidRPr="0049275A">
        <w:rPr>
          <w:sz w:val="20"/>
          <w:szCs w:val="20"/>
        </w:rPr>
        <w:t>MDP 152</w:t>
      </w:r>
    </w:p>
    <w:p w14:paraId="765CF741" w14:textId="77777777" w:rsidR="00DD2E4B" w:rsidRPr="00490EDD" w:rsidRDefault="00DD2E4B">
      <w:pPr>
        <w:spacing w:before="200" w:after="200"/>
        <w:rPr>
          <w:sz w:val="20"/>
          <w:szCs w:val="20"/>
        </w:rPr>
      </w:pPr>
      <w:r w:rsidRPr="0049275A">
        <w:rPr>
          <w:sz w:val="20"/>
          <w:szCs w:val="20"/>
        </w:rPr>
        <w:t>Department of Health</w:t>
      </w:r>
      <w:r w:rsidR="00490EDD">
        <w:rPr>
          <w:sz w:val="20"/>
          <w:szCs w:val="20"/>
        </w:rPr>
        <w:t xml:space="preserve"> and Aged</w:t>
      </w:r>
    </w:p>
    <w:p w14:paraId="678677C4" w14:textId="77777777" w:rsidR="00DD2E4B" w:rsidRPr="0049275A" w:rsidRDefault="00DD2E4B">
      <w:pPr>
        <w:spacing w:before="200" w:after="200"/>
        <w:rPr>
          <w:sz w:val="20"/>
          <w:szCs w:val="20"/>
        </w:rPr>
      </w:pPr>
      <w:r w:rsidRPr="0049275A">
        <w:rPr>
          <w:sz w:val="20"/>
          <w:szCs w:val="20"/>
        </w:rPr>
        <w:t>GPO Box 9848</w:t>
      </w:r>
    </w:p>
    <w:p w14:paraId="2CAD7D7C" w14:textId="77777777" w:rsidR="00DD2E4B" w:rsidRPr="0049275A" w:rsidRDefault="00DD2E4B">
      <w:pPr>
        <w:spacing w:before="200" w:after="200"/>
        <w:rPr>
          <w:sz w:val="20"/>
          <w:szCs w:val="20"/>
        </w:rPr>
      </w:pPr>
      <w:r w:rsidRPr="0049275A">
        <w:rPr>
          <w:sz w:val="20"/>
          <w:szCs w:val="20"/>
        </w:rPr>
        <w:t>CANBERRA</w:t>
      </w:r>
      <w:r w:rsidR="00E25FE5">
        <w:rPr>
          <w:sz w:val="20"/>
          <w:szCs w:val="20"/>
        </w:rPr>
        <w:t xml:space="preserve">  </w:t>
      </w:r>
      <w:r w:rsidRPr="0049275A">
        <w:rPr>
          <w:sz w:val="20"/>
          <w:szCs w:val="20"/>
        </w:rPr>
        <w:t>ACT  2601</w:t>
      </w:r>
    </w:p>
    <w:p w14:paraId="16B3CB60" w14:textId="77777777" w:rsidR="00DD2E4B" w:rsidRPr="0049275A" w:rsidRDefault="00DD2E4B">
      <w:pPr>
        <w:spacing w:before="200" w:after="200"/>
        <w:rPr>
          <w:sz w:val="20"/>
          <w:szCs w:val="20"/>
        </w:rPr>
      </w:pPr>
      <w:r w:rsidRPr="0049275A">
        <w:rPr>
          <w:sz w:val="20"/>
          <w:szCs w:val="20"/>
        </w:rPr>
        <w:t>email address: gprec@health.gov.au</w:t>
      </w:r>
    </w:p>
    <w:p w14:paraId="0A8DE6BD" w14:textId="77777777" w:rsidR="00DD2E4B" w:rsidRPr="0049275A" w:rsidRDefault="00DD2E4B">
      <w:pPr>
        <w:spacing w:before="200" w:after="200"/>
        <w:rPr>
          <w:sz w:val="20"/>
          <w:szCs w:val="20"/>
        </w:rPr>
      </w:pPr>
    </w:p>
    <w:p w14:paraId="00D9915E" w14:textId="77777777" w:rsidR="00DD2E4B" w:rsidRPr="0049275A" w:rsidRDefault="00DD2E4B">
      <w:pPr>
        <w:spacing w:before="200" w:after="200"/>
        <w:rPr>
          <w:sz w:val="20"/>
          <w:szCs w:val="20"/>
        </w:rPr>
      </w:pPr>
      <w:r w:rsidRPr="0049275A">
        <w:rPr>
          <w:sz w:val="20"/>
          <w:szCs w:val="20"/>
        </w:rPr>
        <w:t>The Secretariat</w:t>
      </w:r>
    </w:p>
    <w:p w14:paraId="35AA792C" w14:textId="77777777" w:rsidR="00DD2E4B" w:rsidRPr="0049275A" w:rsidRDefault="00DD2E4B">
      <w:pPr>
        <w:spacing w:before="200" w:after="200"/>
        <w:rPr>
          <w:sz w:val="20"/>
          <w:szCs w:val="20"/>
        </w:rPr>
      </w:pPr>
      <w:r w:rsidRPr="0049275A">
        <w:rPr>
          <w:sz w:val="20"/>
          <w:szCs w:val="20"/>
        </w:rPr>
        <w:t>The General Practice Recognition Appeal Committee</w:t>
      </w:r>
    </w:p>
    <w:p w14:paraId="67F76566" w14:textId="77777777" w:rsidR="00DD2E4B" w:rsidRPr="0049275A" w:rsidRDefault="00DD2E4B">
      <w:pPr>
        <w:spacing w:before="200" w:after="200"/>
        <w:rPr>
          <w:sz w:val="20"/>
          <w:szCs w:val="20"/>
        </w:rPr>
      </w:pPr>
      <w:r w:rsidRPr="0049275A">
        <w:rPr>
          <w:sz w:val="20"/>
          <w:szCs w:val="20"/>
        </w:rPr>
        <w:t>National Registration and Accreditation Scheme Policy Section</w:t>
      </w:r>
    </w:p>
    <w:p w14:paraId="18F9EC40" w14:textId="77777777" w:rsidR="00DD2E4B" w:rsidRPr="0049275A" w:rsidRDefault="00DD2E4B">
      <w:pPr>
        <w:spacing w:before="200" w:after="200"/>
        <w:rPr>
          <w:sz w:val="20"/>
          <w:szCs w:val="20"/>
        </w:rPr>
      </w:pPr>
      <w:r w:rsidRPr="0049275A">
        <w:rPr>
          <w:sz w:val="20"/>
          <w:szCs w:val="20"/>
        </w:rPr>
        <w:t>MDP 152</w:t>
      </w:r>
    </w:p>
    <w:p w14:paraId="46E8FFD5" w14:textId="77777777" w:rsidR="00DD2E4B" w:rsidRPr="00490EDD" w:rsidRDefault="00DD2E4B">
      <w:pPr>
        <w:spacing w:before="200" w:after="200"/>
        <w:rPr>
          <w:sz w:val="20"/>
          <w:szCs w:val="20"/>
        </w:rPr>
      </w:pPr>
      <w:r w:rsidRPr="0049275A">
        <w:rPr>
          <w:sz w:val="20"/>
          <w:szCs w:val="20"/>
        </w:rPr>
        <w:t>Department of Health</w:t>
      </w:r>
      <w:r w:rsidR="00490EDD">
        <w:rPr>
          <w:sz w:val="20"/>
          <w:szCs w:val="20"/>
        </w:rPr>
        <w:t xml:space="preserve"> and Aged Care</w:t>
      </w:r>
    </w:p>
    <w:p w14:paraId="73AB6B23" w14:textId="77777777" w:rsidR="00DD2E4B" w:rsidRPr="0049275A" w:rsidRDefault="00DD2E4B">
      <w:pPr>
        <w:spacing w:before="200" w:after="200"/>
        <w:rPr>
          <w:sz w:val="20"/>
          <w:szCs w:val="20"/>
        </w:rPr>
      </w:pPr>
      <w:r w:rsidRPr="0049275A">
        <w:rPr>
          <w:sz w:val="20"/>
          <w:szCs w:val="20"/>
        </w:rPr>
        <w:t>GPO Box 9848</w:t>
      </w:r>
    </w:p>
    <w:p w14:paraId="123A18FA" w14:textId="77777777" w:rsidR="00DD2E4B" w:rsidRPr="0049275A" w:rsidRDefault="00DD2E4B">
      <w:pPr>
        <w:spacing w:before="200" w:after="200"/>
        <w:rPr>
          <w:sz w:val="20"/>
          <w:szCs w:val="20"/>
        </w:rPr>
      </w:pPr>
      <w:r w:rsidRPr="0049275A">
        <w:rPr>
          <w:sz w:val="20"/>
          <w:szCs w:val="20"/>
        </w:rPr>
        <w:t>CANBERRA  ACT  2601</w:t>
      </w:r>
    </w:p>
    <w:p w14:paraId="59DCDAA7" w14:textId="77777777" w:rsidR="00DD2E4B" w:rsidRPr="0049275A" w:rsidRDefault="00DD2E4B">
      <w:pPr>
        <w:spacing w:before="200" w:after="200"/>
        <w:rPr>
          <w:sz w:val="20"/>
          <w:szCs w:val="20"/>
        </w:rPr>
      </w:pPr>
      <w:r w:rsidRPr="0049275A">
        <w:rPr>
          <w:sz w:val="20"/>
          <w:szCs w:val="20"/>
        </w:rPr>
        <w:t>email address: gprac@health.gov.au</w:t>
      </w:r>
    </w:p>
    <w:p w14:paraId="08BD1C7A" w14:textId="77777777" w:rsidR="00DD2E4B" w:rsidRPr="0049275A" w:rsidRDefault="00DD2E4B">
      <w:pPr>
        <w:spacing w:before="200" w:after="200"/>
        <w:rPr>
          <w:sz w:val="20"/>
          <w:szCs w:val="20"/>
        </w:rPr>
      </w:pPr>
    </w:p>
    <w:p w14:paraId="59FA25B2" w14:textId="77777777" w:rsidR="00DD2E4B" w:rsidRPr="0049275A" w:rsidRDefault="00DD2E4B">
      <w:pPr>
        <w:spacing w:before="200" w:after="200"/>
        <w:rPr>
          <w:sz w:val="20"/>
          <w:szCs w:val="20"/>
        </w:rPr>
      </w:pPr>
      <w:r w:rsidRPr="0049275A">
        <w:rPr>
          <w:sz w:val="20"/>
          <w:szCs w:val="20"/>
        </w:rPr>
        <w:t xml:space="preserve">The relevant body will forward the application together with its certification of eligibility to </w:t>
      </w:r>
      <w:r w:rsidR="000E4B4B">
        <w:rPr>
          <w:sz w:val="20"/>
          <w:szCs w:val="20"/>
        </w:rPr>
        <w:t>Services Australia</w:t>
      </w:r>
      <w:r w:rsidRPr="0049275A">
        <w:rPr>
          <w:sz w:val="20"/>
          <w:szCs w:val="20"/>
        </w:rPr>
        <w:t xml:space="preserve"> CEO for processing. </w:t>
      </w:r>
    </w:p>
    <w:p w14:paraId="6C851266" w14:textId="77777777" w:rsidR="00DD2E4B" w:rsidRPr="0049275A" w:rsidRDefault="00DD2E4B">
      <w:pPr>
        <w:spacing w:before="200" w:after="200"/>
        <w:rPr>
          <w:sz w:val="20"/>
          <w:szCs w:val="20"/>
        </w:rPr>
      </w:pPr>
      <w:r w:rsidRPr="0049275A">
        <w:rPr>
          <w:sz w:val="20"/>
          <w:szCs w:val="20"/>
        </w:rPr>
        <w:t>Continued vocational recognition is dependent upon:</w:t>
      </w:r>
    </w:p>
    <w:p w14:paraId="481FD31B" w14:textId="77777777" w:rsidR="00DD2E4B" w:rsidRPr="0049275A" w:rsidRDefault="00DD2E4B">
      <w:pPr>
        <w:spacing w:before="200" w:after="200"/>
        <w:rPr>
          <w:sz w:val="20"/>
          <w:szCs w:val="20"/>
        </w:rPr>
      </w:pPr>
      <w:r w:rsidRPr="0049275A">
        <w:rPr>
          <w:sz w:val="20"/>
          <w:szCs w:val="20"/>
        </w:rPr>
        <w:t>(a) the practitioner's practice continuing to be predominantly in general practice (for medical practitioners in the Register only); and</w:t>
      </w:r>
    </w:p>
    <w:p w14:paraId="07F29CFC" w14:textId="77777777" w:rsidR="00DD2E4B" w:rsidRPr="0049275A" w:rsidRDefault="00DD2E4B">
      <w:pPr>
        <w:spacing w:before="200" w:after="200"/>
        <w:rPr>
          <w:sz w:val="20"/>
          <w:szCs w:val="20"/>
        </w:rPr>
      </w:pPr>
      <w:r w:rsidRPr="0049275A">
        <w:rPr>
          <w:sz w:val="20"/>
          <w:szCs w:val="20"/>
        </w:rPr>
        <w:t>(b) the practitioner continuing to meet minimum requirements for participation in continuing professional development programs approved by the RACGP or the ACRRM.</w:t>
      </w:r>
    </w:p>
    <w:p w14:paraId="017D31CA" w14:textId="77777777" w:rsidR="00DD2E4B" w:rsidRPr="0049275A" w:rsidRDefault="00DD2E4B">
      <w:pPr>
        <w:spacing w:before="200" w:after="200"/>
        <w:rPr>
          <w:sz w:val="20"/>
          <w:szCs w:val="20"/>
        </w:rPr>
      </w:pPr>
      <w:r w:rsidRPr="0049275A">
        <w:rPr>
          <w:sz w:val="20"/>
          <w:szCs w:val="20"/>
        </w:rPr>
        <w:t>Further information on continuing medical education and quality assurance requirements should be directed to the RACGP or the ACRRM depending on the college through which the practitioner is pursuing, or is intending to pursue, continuing medical education.</w:t>
      </w:r>
    </w:p>
    <w:p w14:paraId="3AEBB560" w14:textId="77777777" w:rsidR="00DD2E4B" w:rsidRPr="0049275A" w:rsidRDefault="00DD2E4B">
      <w:pPr>
        <w:spacing w:before="200" w:after="200"/>
        <w:rPr>
          <w:sz w:val="20"/>
          <w:szCs w:val="20"/>
        </w:rPr>
      </w:pPr>
      <w:r w:rsidRPr="0049275A">
        <w:rPr>
          <w:sz w:val="20"/>
          <w:szCs w:val="20"/>
        </w:rPr>
        <w:t>Medical practitioners refused certification by the RACGP, the ACRRM or GPREC may appeal in writing to The Secretariat, General Practice Recognition Appeal Committee (GPRAC), National Registration and Accreditation Scheme Policy Section, MDP 152, Department of Health</w:t>
      </w:r>
      <w:r w:rsidR="00490EDD">
        <w:rPr>
          <w:sz w:val="20"/>
          <w:szCs w:val="20"/>
        </w:rPr>
        <w:t xml:space="preserve"> and Aged Care</w:t>
      </w:r>
      <w:r w:rsidRPr="0049275A">
        <w:rPr>
          <w:sz w:val="20"/>
          <w:szCs w:val="20"/>
        </w:rPr>
        <w:t>, GPO Box 9848, Canberra, ACT, 2601.</w:t>
      </w:r>
    </w:p>
    <w:p w14:paraId="7F99F70B" w14:textId="77777777" w:rsidR="00DD2E4B" w:rsidRPr="0049275A" w:rsidRDefault="00DD2E4B">
      <w:pPr>
        <w:spacing w:before="200" w:after="200"/>
        <w:rPr>
          <w:sz w:val="20"/>
          <w:szCs w:val="20"/>
        </w:rPr>
      </w:pPr>
      <w:r w:rsidRPr="0049275A">
        <w:rPr>
          <w:b/>
          <w:bCs/>
          <w:i/>
          <w:iCs/>
          <w:sz w:val="20"/>
          <w:szCs w:val="20"/>
        </w:rPr>
        <w:t>Removal of vocational recognition status</w:t>
      </w:r>
    </w:p>
    <w:p w14:paraId="50A75E20" w14:textId="77777777" w:rsidR="00DD2E4B" w:rsidRPr="0049275A" w:rsidRDefault="00DD2E4B">
      <w:pPr>
        <w:spacing w:before="200" w:after="200"/>
        <w:rPr>
          <w:sz w:val="20"/>
          <w:szCs w:val="20"/>
        </w:rPr>
      </w:pPr>
      <w:r w:rsidRPr="0049275A">
        <w:rPr>
          <w:sz w:val="20"/>
          <w:szCs w:val="20"/>
        </w:rPr>
        <w:lastRenderedPageBreak/>
        <w:t xml:space="preserve">A medical practitioner may at any time request </w:t>
      </w:r>
      <w:r w:rsidR="000E4B4B">
        <w:rPr>
          <w:sz w:val="20"/>
          <w:szCs w:val="20"/>
        </w:rPr>
        <w:t>Services Australia</w:t>
      </w:r>
      <w:r w:rsidRPr="0049275A">
        <w:rPr>
          <w:sz w:val="20"/>
          <w:szCs w:val="20"/>
        </w:rPr>
        <w:t xml:space="preserve"> to remove their name from the Vocational Register of General Practitioners.</w:t>
      </w:r>
    </w:p>
    <w:p w14:paraId="3FD2D8A7" w14:textId="77777777" w:rsidR="00DD2E4B" w:rsidRPr="0049275A" w:rsidRDefault="00DD2E4B">
      <w:pPr>
        <w:spacing w:before="200" w:after="200"/>
        <w:rPr>
          <w:sz w:val="20"/>
          <w:szCs w:val="20"/>
        </w:rPr>
      </w:pPr>
      <w:r w:rsidRPr="0049275A">
        <w:rPr>
          <w:sz w:val="20"/>
          <w:szCs w:val="20"/>
        </w:rPr>
        <w:t xml:space="preserve">Vocational recognition status can also be revoked if the RACGP, the ACRRM or GPREC certifies to </w:t>
      </w:r>
      <w:r w:rsidR="000E4B4B">
        <w:rPr>
          <w:sz w:val="20"/>
          <w:szCs w:val="20"/>
        </w:rPr>
        <w:t>Services Australia</w:t>
      </w:r>
      <w:r w:rsidRPr="0049275A">
        <w:rPr>
          <w:sz w:val="20"/>
          <w:szCs w:val="20"/>
        </w:rPr>
        <w:t xml:space="preserve"> that it is no longer satisfied that the practitioner should remain vocationally recognised. Appeals of the decision to revoke vocational recognition may be made in writing to GPRAC, at the above address.</w:t>
      </w:r>
    </w:p>
    <w:p w14:paraId="16CE4F25" w14:textId="77777777" w:rsidR="00DD2E4B" w:rsidRPr="0049275A" w:rsidRDefault="00DD2E4B">
      <w:pPr>
        <w:spacing w:before="200" w:after="200"/>
        <w:rPr>
          <w:sz w:val="20"/>
          <w:szCs w:val="20"/>
        </w:rPr>
      </w:pPr>
      <w:r w:rsidRPr="0049275A">
        <w:rPr>
          <w:sz w:val="20"/>
          <w:szCs w:val="20"/>
        </w:rPr>
        <w:t>A practitioner whose name has been removed from the register, or whose determination has been revoked for any reason must make a formal application to re-register, or for a new determination.</w:t>
      </w:r>
    </w:p>
    <w:p w14:paraId="03BEF511" w14:textId="77777777" w:rsidR="00A77B3E" w:rsidRPr="0049275A" w:rsidRDefault="00A77B3E"/>
    <w:p w14:paraId="4FCC509C" w14:textId="77777777" w:rsidR="00A77B3E" w:rsidRPr="0049275A" w:rsidRDefault="00A77B3E">
      <w:pPr>
        <w:rPr>
          <w:rFonts w:ascii="Helvetica" w:eastAsia="Helvetica" w:hAnsi="Helvetica" w:cs="Helvetica"/>
          <w:b/>
          <w:sz w:val="20"/>
        </w:rPr>
      </w:pPr>
      <w:r w:rsidRPr="0049275A">
        <w:rPr>
          <w:rFonts w:ascii="Helvetica" w:eastAsia="Helvetica" w:hAnsi="Helvetica" w:cs="Helvetica"/>
          <w:b/>
          <w:sz w:val="20"/>
        </w:rPr>
        <w:t>GN.5.14 Recognition as a Specialist or Consultant Physician</w:t>
      </w:r>
    </w:p>
    <w:p w14:paraId="6C3D5CCB" w14:textId="77777777" w:rsidR="00DD2E4B" w:rsidRPr="0049275A" w:rsidRDefault="00DD2E4B">
      <w:pPr>
        <w:spacing w:after="200"/>
        <w:rPr>
          <w:sz w:val="20"/>
          <w:szCs w:val="20"/>
        </w:rPr>
      </w:pPr>
      <w:r w:rsidRPr="0049275A">
        <w:rPr>
          <w:sz w:val="20"/>
          <w:szCs w:val="20"/>
        </w:rPr>
        <w:t>A medical practitioner who:</w:t>
      </w:r>
    </w:p>
    <w:p w14:paraId="091DB5B6" w14:textId="77777777" w:rsidR="00DD2E4B" w:rsidRPr="0049275A" w:rsidRDefault="00DD2E4B">
      <w:pPr>
        <w:spacing w:before="200" w:after="200"/>
        <w:rPr>
          <w:sz w:val="20"/>
          <w:szCs w:val="20"/>
        </w:rPr>
      </w:pPr>
      <w:r w:rsidRPr="0049275A">
        <w:rPr>
          <w:sz w:val="20"/>
          <w:szCs w:val="20"/>
        </w:rPr>
        <w:t>· is registered as a specialist under State or Territory law; or</w:t>
      </w:r>
    </w:p>
    <w:p w14:paraId="53D0B233" w14:textId="77777777" w:rsidR="00DD2E4B" w:rsidRPr="0049275A" w:rsidRDefault="00DD2E4B">
      <w:pPr>
        <w:spacing w:before="200" w:after="200"/>
        <w:rPr>
          <w:sz w:val="20"/>
          <w:szCs w:val="20"/>
        </w:rPr>
      </w:pPr>
      <w:r w:rsidRPr="0049275A">
        <w:rPr>
          <w:sz w:val="20"/>
          <w:szCs w:val="20"/>
        </w:rPr>
        <w:t>· holds a fellowship of a specified specialist College and has obtained, after successfully completing an appropriate course of study, a relevant qualification from a relevant College</w:t>
      </w:r>
    </w:p>
    <w:p w14:paraId="08513961" w14:textId="77777777" w:rsidR="00DD2E4B" w:rsidRPr="0049275A" w:rsidRDefault="00DD2E4B">
      <w:pPr>
        <w:spacing w:before="200" w:after="200"/>
        <w:rPr>
          <w:sz w:val="20"/>
          <w:szCs w:val="20"/>
        </w:rPr>
      </w:pPr>
      <w:r w:rsidRPr="0049275A">
        <w:rPr>
          <w:sz w:val="20"/>
          <w:szCs w:val="20"/>
        </w:rPr>
        <w:t>and has formally applied and paid the prescribed fee, may be recognised by the Minister as a specialist or consultant physician for the purposes of the</w:t>
      </w:r>
      <w:r w:rsidRPr="0049275A">
        <w:rPr>
          <w:i/>
          <w:iCs/>
          <w:sz w:val="20"/>
          <w:szCs w:val="20"/>
        </w:rPr>
        <w:t xml:space="preserve"> Health Insurance Act 1973</w:t>
      </w:r>
      <w:r w:rsidRPr="0049275A">
        <w:rPr>
          <w:sz w:val="20"/>
          <w:szCs w:val="20"/>
        </w:rPr>
        <w:t>. </w:t>
      </w:r>
    </w:p>
    <w:p w14:paraId="2F12F277" w14:textId="77777777" w:rsidR="00DD2E4B" w:rsidRPr="0049275A" w:rsidRDefault="00DD2E4B">
      <w:pPr>
        <w:spacing w:before="200" w:after="200"/>
        <w:rPr>
          <w:sz w:val="20"/>
          <w:szCs w:val="20"/>
        </w:rPr>
      </w:pPr>
      <w:r w:rsidRPr="0049275A">
        <w:rPr>
          <w:sz w:val="20"/>
          <w:szCs w:val="20"/>
        </w:rPr>
        <w:t xml:space="preserve">A relevant specialist College may also give </w:t>
      </w:r>
      <w:r w:rsidR="000E4B4B">
        <w:rPr>
          <w:sz w:val="20"/>
          <w:szCs w:val="20"/>
        </w:rPr>
        <w:t>Services Australia</w:t>
      </w:r>
      <w:r w:rsidRPr="0049275A">
        <w:rPr>
          <w:sz w:val="20"/>
          <w:szCs w:val="20"/>
        </w:rPr>
        <w:t>' Chief Executive Officer a written notice stating that a medical practitioner meets the criteria for recognition. </w:t>
      </w:r>
    </w:p>
    <w:p w14:paraId="04EC89DD" w14:textId="77777777" w:rsidR="00DD2E4B" w:rsidRPr="0049275A" w:rsidRDefault="00DD2E4B">
      <w:pPr>
        <w:spacing w:before="200" w:after="200"/>
        <w:rPr>
          <w:sz w:val="20"/>
          <w:szCs w:val="20"/>
        </w:rPr>
      </w:pPr>
      <w:r w:rsidRPr="0049275A">
        <w:rPr>
          <w:sz w:val="20"/>
          <w:szCs w:val="20"/>
        </w:rPr>
        <w:t xml:space="preserve">A medical practitioner who is training for a fellowship of a specified specialist College and is undertaking training placements in a private hospital or in general practice, may provide services which attract Medicare rebates. Specialist trainees should consult the information available at the </w:t>
      </w:r>
      <w:hyperlink r:id="rId20" w:history="1">
        <w:r w:rsidR="00BA2B3A">
          <w:rPr>
            <w:color w:val="0000EE"/>
            <w:sz w:val="20"/>
            <w:szCs w:val="20"/>
            <w:u w:val="single" w:color="0000EE"/>
          </w:rPr>
          <w:t>Services Australia</w:t>
        </w:r>
        <w:r w:rsidRPr="0049275A">
          <w:rPr>
            <w:color w:val="0000EE"/>
            <w:sz w:val="20"/>
            <w:szCs w:val="20"/>
            <w:u w:val="single" w:color="0000EE"/>
          </w:rPr>
          <w:t>'</w:t>
        </w:r>
        <w:r w:rsidR="00BA2B3A">
          <w:rPr>
            <w:color w:val="0000EE"/>
            <w:sz w:val="20"/>
            <w:szCs w:val="20"/>
            <w:u w:val="single" w:color="0000EE"/>
          </w:rPr>
          <w:t>s</w:t>
        </w:r>
        <w:r w:rsidRPr="0049275A">
          <w:rPr>
            <w:color w:val="0000EE"/>
            <w:sz w:val="20"/>
            <w:szCs w:val="20"/>
            <w:u w:val="single" w:color="0000EE"/>
          </w:rPr>
          <w:t xml:space="preserve"> Medicare website</w:t>
        </w:r>
      </w:hyperlink>
      <w:r w:rsidRPr="0049275A">
        <w:rPr>
          <w:sz w:val="20"/>
          <w:szCs w:val="20"/>
        </w:rPr>
        <w:t>.</w:t>
      </w:r>
    </w:p>
    <w:p w14:paraId="01719378" w14:textId="77777777" w:rsidR="00DD2E4B" w:rsidRPr="0049275A" w:rsidRDefault="00DD2E4B">
      <w:pPr>
        <w:spacing w:before="200" w:after="200"/>
        <w:rPr>
          <w:sz w:val="20"/>
          <w:szCs w:val="20"/>
        </w:rPr>
      </w:pPr>
      <w:r w:rsidRPr="0049275A">
        <w:rPr>
          <w:sz w:val="20"/>
          <w:szCs w:val="20"/>
        </w:rPr>
        <w:t xml:space="preserve">Once the practitioner is recognised as a specialist or consultant physician for the purposes of the </w:t>
      </w:r>
      <w:r w:rsidRPr="0049275A">
        <w:rPr>
          <w:i/>
          <w:iCs/>
          <w:sz w:val="20"/>
          <w:szCs w:val="20"/>
        </w:rPr>
        <w:t>Health Insurance Act 1973</w:t>
      </w:r>
      <w:r w:rsidRPr="0049275A">
        <w:rPr>
          <w:sz w:val="20"/>
          <w:szCs w:val="20"/>
        </w:rPr>
        <w:t>, Medicare benefits will be payable at the appropriate higher rate for services rendered in the relevant speciality, provided the patient has been appropriately referred to them.</w:t>
      </w:r>
    </w:p>
    <w:p w14:paraId="7D330E33" w14:textId="77777777" w:rsidR="00DD2E4B" w:rsidRPr="0049275A" w:rsidRDefault="00DD2E4B">
      <w:pPr>
        <w:spacing w:before="200" w:after="200"/>
        <w:rPr>
          <w:sz w:val="20"/>
          <w:szCs w:val="20"/>
        </w:rPr>
      </w:pPr>
      <w:r w:rsidRPr="0049275A">
        <w:rPr>
          <w:sz w:val="20"/>
          <w:szCs w:val="20"/>
        </w:rPr>
        <w:t xml:space="preserve">Further information about applying for recognition is available at the </w:t>
      </w:r>
      <w:hyperlink r:id="rId21" w:history="1">
        <w:r w:rsidRPr="0049275A">
          <w:rPr>
            <w:color w:val="0000EE"/>
            <w:sz w:val="20"/>
            <w:szCs w:val="20"/>
            <w:u w:val="single" w:color="0000EE"/>
          </w:rPr>
          <w:t>Services</w:t>
        </w:r>
        <w:r w:rsidR="00BA2B3A">
          <w:rPr>
            <w:color w:val="0000EE"/>
            <w:sz w:val="20"/>
            <w:szCs w:val="20"/>
            <w:u w:val="single" w:color="0000EE"/>
          </w:rPr>
          <w:t xml:space="preserve"> Australia</w:t>
        </w:r>
        <w:r w:rsidRPr="0049275A">
          <w:rPr>
            <w:color w:val="0000EE"/>
            <w:sz w:val="20"/>
            <w:szCs w:val="20"/>
            <w:u w:val="single" w:color="0000EE"/>
          </w:rPr>
          <w:t>'</w:t>
        </w:r>
        <w:r w:rsidR="00BA2B3A">
          <w:rPr>
            <w:color w:val="0000EE"/>
            <w:sz w:val="20"/>
            <w:szCs w:val="20"/>
            <w:u w:val="single" w:color="0000EE"/>
          </w:rPr>
          <w:t>s</w:t>
        </w:r>
        <w:r w:rsidRPr="0049275A">
          <w:rPr>
            <w:color w:val="0000EE"/>
            <w:sz w:val="20"/>
            <w:szCs w:val="20"/>
            <w:u w:val="single" w:color="0000EE"/>
          </w:rPr>
          <w:t xml:space="preserve"> Medicare website</w:t>
        </w:r>
      </w:hyperlink>
      <w:r w:rsidRPr="0049275A">
        <w:rPr>
          <w:sz w:val="20"/>
          <w:szCs w:val="20"/>
        </w:rPr>
        <w:t>.</w:t>
      </w:r>
    </w:p>
    <w:p w14:paraId="2AB4AFCB" w14:textId="77777777" w:rsidR="00DD2E4B" w:rsidRPr="0049275A" w:rsidRDefault="000E4B4B">
      <w:pPr>
        <w:spacing w:before="200" w:after="200"/>
        <w:rPr>
          <w:sz w:val="20"/>
          <w:szCs w:val="20"/>
        </w:rPr>
      </w:pPr>
      <w:r>
        <w:rPr>
          <w:sz w:val="20"/>
          <w:szCs w:val="20"/>
        </w:rPr>
        <w:t>Services Australia (SA</w:t>
      </w:r>
      <w:r w:rsidR="00DD2E4B" w:rsidRPr="0049275A">
        <w:rPr>
          <w:sz w:val="20"/>
          <w:szCs w:val="20"/>
        </w:rPr>
        <w:t xml:space="preserve">) has developed an </w:t>
      </w:r>
      <w:hyperlink r:id="rId22" w:history="1">
        <w:r w:rsidR="00DD2E4B" w:rsidRPr="0049275A">
          <w:rPr>
            <w:color w:val="0000EE"/>
            <w:sz w:val="20"/>
            <w:szCs w:val="20"/>
            <w:u w:val="single" w:color="0000EE"/>
          </w:rPr>
          <w:t>Health Practitioner Guideline to substantiate that a valid referral existed (specialist or consultant physician)</w:t>
        </w:r>
      </w:hyperlink>
      <w:r w:rsidR="00DD2E4B" w:rsidRPr="0049275A">
        <w:rPr>
          <w:sz w:val="20"/>
          <w:szCs w:val="20"/>
        </w:rPr>
        <w:t xml:space="preserve"> which is located on the </w:t>
      </w:r>
      <w:r>
        <w:rPr>
          <w:sz w:val="20"/>
          <w:szCs w:val="20"/>
        </w:rPr>
        <w:t>SA</w:t>
      </w:r>
      <w:r w:rsidR="00DD2E4B" w:rsidRPr="0049275A">
        <w:rPr>
          <w:sz w:val="20"/>
          <w:szCs w:val="20"/>
        </w:rPr>
        <w:t xml:space="preserve"> website.</w:t>
      </w:r>
    </w:p>
    <w:p w14:paraId="70C8C819" w14:textId="77777777" w:rsidR="00A77B3E" w:rsidRPr="0049275A" w:rsidRDefault="00A77B3E"/>
    <w:p w14:paraId="61B1609D" w14:textId="77777777" w:rsidR="00A77B3E" w:rsidRPr="0049275A" w:rsidRDefault="00A77B3E">
      <w:pPr>
        <w:rPr>
          <w:rFonts w:ascii="Helvetica" w:eastAsia="Helvetica" w:hAnsi="Helvetica" w:cs="Helvetica"/>
          <w:b/>
          <w:sz w:val="20"/>
        </w:rPr>
      </w:pPr>
      <w:r w:rsidRPr="0049275A">
        <w:rPr>
          <w:rFonts w:ascii="Helvetica" w:eastAsia="Helvetica" w:hAnsi="Helvetica" w:cs="Helvetica"/>
          <w:b/>
          <w:sz w:val="20"/>
        </w:rPr>
        <w:t>GN.5.15 Emergency Medicine</w:t>
      </w:r>
    </w:p>
    <w:p w14:paraId="6CD458D9" w14:textId="77777777" w:rsidR="00DD2E4B" w:rsidRPr="004F0740" w:rsidRDefault="00DD2E4B">
      <w:pPr>
        <w:spacing w:after="200"/>
        <w:rPr>
          <w:sz w:val="20"/>
          <w:szCs w:val="20"/>
        </w:rPr>
      </w:pPr>
      <w:r w:rsidRPr="0049275A">
        <w:rPr>
          <w:sz w:val="20"/>
          <w:szCs w:val="20"/>
        </w:rPr>
        <w:t>A practitioner will be acting as an emergency medicine specialist when treating a patient within 30 minutes of</w:t>
      </w:r>
      <w:r w:rsidR="00E25FE5">
        <w:rPr>
          <w:sz w:val="20"/>
          <w:szCs w:val="20"/>
        </w:rPr>
        <w:t xml:space="preserve"> </w:t>
      </w:r>
      <w:r w:rsidRPr="0049275A">
        <w:rPr>
          <w:sz w:val="20"/>
          <w:szCs w:val="20"/>
        </w:rPr>
        <w:t>the patient's presentation, and that patient is</w:t>
      </w:r>
      <w:r w:rsidR="004F0740">
        <w:rPr>
          <w:sz w:val="20"/>
          <w:szCs w:val="20"/>
        </w:rPr>
        <w:t>:</w:t>
      </w:r>
    </w:p>
    <w:p w14:paraId="296179AA" w14:textId="77777777" w:rsidR="00DD2E4B" w:rsidRPr="0049275A" w:rsidRDefault="00DD2E4B">
      <w:pPr>
        <w:spacing w:before="200" w:after="200"/>
        <w:rPr>
          <w:sz w:val="20"/>
          <w:szCs w:val="20"/>
        </w:rPr>
      </w:pPr>
      <w:r w:rsidRPr="0049275A">
        <w:rPr>
          <w:sz w:val="20"/>
          <w:szCs w:val="20"/>
        </w:rPr>
        <w:t>(a)        at risk of serious morbidity or mortality requiring urgent assessment and resuscitation; or</w:t>
      </w:r>
    </w:p>
    <w:p w14:paraId="1B8539EA" w14:textId="77777777" w:rsidR="00DD2E4B" w:rsidRPr="0049275A" w:rsidRDefault="00DD2E4B">
      <w:pPr>
        <w:spacing w:before="200" w:after="200"/>
        <w:rPr>
          <w:sz w:val="20"/>
          <w:szCs w:val="20"/>
        </w:rPr>
      </w:pPr>
      <w:r w:rsidRPr="0049275A">
        <w:rPr>
          <w:sz w:val="20"/>
          <w:szCs w:val="20"/>
        </w:rPr>
        <w:t>(b)        suffering from suspected acute organ or system failure; or</w:t>
      </w:r>
    </w:p>
    <w:p w14:paraId="610B809A" w14:textId="77777777" w:rsidR="00DD2E4B" w:rsidRPr="0049275A" w:rsidRDefault="00DD2E4B">
      <w:pPr>
        <w:spacing w:before="200" w:after="200"/>
        <w:rPr>
          <w:sz w:val="20"/>
          <w:szCs w:val="20"/>
        </w:rPr>
      </w:pPr>
      <w:r w:rsidRPr="0049275A">
        <w:rPr>
          <w:sz w:val="20"/>
          <w:szCs w:val="20"/>
        </w:rPr>
        <w:t>(c)        suffering from an illness or injury where the viability or function of a body part or organ is acutely threatened; or</w:t>
      </w:r>
    </w:p>
    <w:p w14:paraId="11516F70" w14:textId="77777777" w:rsidR="00DD2E4B" w:rsidRPr="0049275A" w:rsidRDefault="00DD2E4B">
      <w:pPr>
        <w:spacing w:before="200" w:after="200"/>
        <w:rPr>
          <w:sz w:val="20"/>
          <w:szCs w:val="20"/>
        </w:rPr>
      </w:pPr>
      <w:r w:rsidRPr="0049275A">
        <w:rPr>
          <w:sz w:val="20"/>
          <w:szCs w:val="20"/>
        </w:rPr>
        <w:t>(d)        suffering from a drug overdose, toxic substance or toxin effect; or</w:t>
      </w:r>
    </w:p>
    <w:p w14:paraId="7C2CC6D8" w14:textId="77777777" w:rsidR="00DD2E4B" w:rsidRPr="0049275A" w:rsidRDefault="00DD2E4B">
      <w:pPr>
        <w:spacing w:before="200" w:after="200"/>
        <w:rPr>
          <w:sz w:val="20"/>
          <w:szCs w:val="20"/>
        </w:rPr>
      </w:pPr>
      <w:r w:rsidRPr="0049275A">
        <w:rPr>
          <w:sz w:val="20"/>
          <w:szCs w:val="20"/>
        </w:rPr>
        <w:t>(e)        experiencing severe psychiatric disturbance whereby the health of the patient or other people is at immediate risk; or</w:t>
      </w:r>
    </w:p>
    <w:p w14:paraId="5CD53E49" w14:textId="77777777" w:rsidR="00DD2E4B" w:rsidRPr="0049275A" w:rsidRDefault="00DD2E4B">
      <w:pPr>
        <w:spacing w:before="200" w:after="200"/>
        <w:rPr>
          <w:sz w:val="20"/>
          <w:szCs w:val="20"/>
        </w:rPr>
      </w:pPr>
      <w:r w:rsidRPr="0049275A">
        <w:rPr>
          <w:sz w:val="20"/>
          <w:szCs w:val="20"/>
        </w:rPr>
        <w:t>(f)        suffering acute severe pain where the viability or function of a body part or organ is suspected to be acutely threatened; or</w:t>
      </w:r>
    </w:p>
    <w:p w14:paraId="7BC34D0F" w14:textId="77777777" w:rsidR="00DD2E4B" w:rsidRPr="0049275A" w:rsidRDefault="00DD2E4B">
      <w:pPr>
        <w:spacing w:before="200" w:after="200"/>
        <w:rPr>
          <w:sz w:val="20"/>
          <w:szCs w:val="20"/>
        </w:rPr>
      </w:pPr>
      <w:r w:rsidRPr="0049275A">
        <w:rPr>
          <w:sz w:val="20"/>
          <w:szCs w:val="20"/>
        </w:rPr>
        <w:t>(g)        suffering acute significant haemorrhage requiring urgent assessment and treatment; and</w:t>
      </w:r>
    </w:p>
    <w:p w14:paraId="0E7030CA" w14:textId="77777777" w:rsidR="00DD2E4B" w:rsidRPr="0049275A" w:rsidRDefault="00DD2E4B">
      <w:pPr>
        <w:spacing w:before="200" w:after="200"/>
        <w:rPr>
          <w:sz w:val="20"/>
          <w:szCs w:val="20"/>
        </w:rPr>
      </w:pPr>
      <w:r w:rsidRPr="0049275A">
        <w:rPr>
          <w:sz w:val="20"/>
          <w:szCs w:val="20"/>
        </w:rPr>
        <w:lastRenderedPageBreak/>
        <w:t>(h)        treated in, or via, a bona fide emergency department in a hospital. </w:t>
      </w:r>
    </w:p>
    <w:p w14:paraId="010C5E13" w14:textId="77777777" w:rsidR="00DD2E4B" w:rsidRPr="0049275A" w:rsidRDefault="00DD2E4B">
      <w:pPr>
        <w:spacing w:before="200" w:after="200"/>
        <w:rPr>
          <w:sz w:val="20"/>
          <w:szCs w:val="20"/>
        </w:rPr>
      </w:pPr>
      <w:r w:rsidRPr="0049275A">
        <w:rPr>
          <w:sz w:val="20"/>
          <w:szCs w:val="20"/>
        </w:rPr>
        <w:t>Benefits are not payable where such services are rendered in the accident and emergency departments or outpatient departments of public hospitals.</w:t>
      </w:r>
    </w:p>
    <w:p w14:paraId="5281A437" w14:textId="77777777" w:rsidR="00A77B3E" w:rsidRPr="0049275A" w:rsidRDefault="00A77B3E"/>
    <w:p w14:paraId="5285BD5A" w14:textId="77777777" w:rsidR="00A77B3E" w:rsidRPr="0049275A" w:rsidRDefault="00A77B3E">
      <w:pPr>
        <w:rPr>
          <w:rFonts w:ascii="Helvetica" w:eastAsia="Helvetica" w:hAnsi="Helvetica" w:cs="Helvetica"/>
          <w:b/>
          <w:sz w:val="20"/>
        </w:rPr>
      </w:pPr>
      <w:r w:rsidRPr="0049275A">
        <w:rPr>
          <w:rFonts w:ascii="Helvetica" w:eastAsia="Helvetica" w:hAnsi="Helvetica" w:cs="Helvetica"/>
          <w:b/>
          <w:sz w:val="20"/>
        </w:rPr>
        <w:t>GN.5.16 Conjoint Committee for recognising training in Micro Bypass Glaucoma Surgery (MBGS)</w:t>
      </w:r>
    </w:p>
    <w:p w14:paraId="6FBE1629" w14:textId="77777777" w:rsidR="00DD2E4B" w:rsidRPr="0049275A" w:rsidRDefault="00DD2E4B">
      <w:pPr>
        <w:spacing w:after="200"/>
        <w:rPr>
          <w:sz w:val="20"/>
          <w:szCs w:val="20"/>
        </w:rPr>
      </w:pPr>
      <w:r w:rsidRPr="0049275A">
        <w:rPr>
          <w:sz w:val="20"/>
          <w:szCs w:val="20"/>
        </w:rPr>
        <w:t xml:space="preserve">The Conjoint Committee comprises representatives from the Australian and New Zealand Glaucoma Society (ANZGS) and the Royal Australian and New Zealand College of Ophthalmologists (RANZCO). For the purposes of MBS item 42504, specialists performing this procedure must have certification and training recognised by the Conjoint Committee for the Recognition of Training in Micro-Bypass Glaucoma Surgery, and </w:t>
      </w:r>
      <w:r w:rsidR="000E4B4B">
        <w:rPr>
          <w:sz w:val="20"/>
          <w:szCs w:val="20"/>
        </w:rPr>
        <w:t>Services Australia</w:t>
      </w:r>
      <w:r w:rsidRPr="0049275A">
        <w:rPr>
          <w:sz w:val="20"/>
          <w:szCs w:val="20"/>
        </w:rPr>
        <w:t xml:space="preserve"> notified of that recognition.</w:t>
      </w:r>
    </w:p>
    <w:p w14:paraId="6A651562" w14:textId="77777777" w:rsidR="00A77B3E" w:rsidRPr="0049275A" w:rsidRDefault="00A77B3E"/>
    <w:p w14:paraId="42F23F6C" w14:textId="77777777" w:rsidR="00A77B3E" w:rsidRPr="0049275A" w:rsidRDefault="00A77B3E">
      <w:pPr>
        <w:rPr>
          <w:rFonts w:ascii="Helvetica" w:eastAsia="Helvetica" w:hAnsi="Helvetica" w:cs="Helvetica"/>
          <w:b/>
          <w:sz w:val="20"/>
        </w:rPr>
      </w:pPr>
      <w:r w:rsidRPr="0049275A">
        <w:rPr>
          <w:rFonts w:ascii="Helvetica" w:eastAsia="Helvetica" w:hAnsi="Helvetica" w:cs="Helvetica"/>
          <w:b/>
          <w:sz w:val="20"/>
        </w:rPr>
        <w:t>GN.6.16 Referral Of Patients To Specialists Or Consultant Physicians</w:t>
      </w:r>
    </w:p>
    <w:p w14:paraId="6277DE82" w14:textId="77777777" w:rsidR="00DD2E4B" w:rsidRPr="0049275A" w:rsidRDefault="00DD2E4B">
      <w:pPr>
        <w:spacing w:after="200"/>
        <w:rPr>
          <w:sz w:val="20"/>
          <w:szCs w:val="20"/>
        </w:rPr>
      </w:pPr>
      <w:r w:rsidRPr="0049275A">
        <w:rPr>
          <w:sz w:val="20"/>
          <w:szCs w:val="20"/>
        </w:rPr>
        <w:t>For certain services provided by specialists and consultant physicians, the Medicare benefit payable is dependent on acceptable evidence that the service has been provided following referral from another practitioner. </w:t>
      </w:r>
    </w:p>
    <w:p w14:paraId="2BA01DFC" w14:textId="77777777" w:rsidR="00DD2E4B" w:rsidRPr="0049275A" w:rsidRDefault="00DD2E4B">
      <w:pPr>
        <w:spacing w:before="200" w:after="200"/>
        <w:rPr>
          <w:sz w:val="20"/>
          <w:szCs w:val="20"/>
        </w:rPr>
      </w:pPr>
      <w:r w:rsidRPr="0049275A">
        <w:rPr>
          <w:sz w:val="20"/>
          <w:szCs w:val="20"/>
        </w:rPr>
        <w:t xml:space="preserve">A reference to a referral in this Section does not refer to written requests made for pathology services or diagnostic imaging services. Information about the form of a diagnostic imaging request can be found in </w:t>
      </w:r>
      <w:r w:rsidRPr="0049275A">
        <w:rPr>
          <w:b/>
          <w:bCs/>
          <w:sz w:val="20"/>
          <w:szCs w:val="20"/>
        </w:rPr>
        <w:t>Note IN.0.6</w:t>
      </w:r>
      <w:r w:rsidRPr="0049275A">
        <w:rPr>
          <w:sz w:val="20"/>
          <w:szCs w:val="20"/>
        </w:rPr>
        <w:t xml:space="preserve"> of the Diagnostic Imaging Services Table (Category 5) and information about the form of a pathology request can be found in </w:t>
      </w:r>
      <w:r w:rsidRPr="0049275A">
        <w:rPr>
          <w:b/>
          <w:bCs/>
          <w:sz w:val="20"/>
          <w:szCs w:val="20"/>
        </w:rPr>
        <w:t>Note PN.2.1</w:t>
      </w:r>
      <w:r w:rsidRPr="0049275A">
        <w:rPr>
          <w:sz w:val="20"/>
          <w:szCs w:val="20"/>
        </w:rPr>
        <w:t xml:space="preserve"> of the Pathology Services Table (Category 6).</w:t>
      </w:r>
    </w:p>
    <w:p w14:paraId="38AB1095" w14:textId="77777777" w:rsidR="00DD2E4B" w:rsidRPr="0049275A" w:rsidRDefault="00DD2E4B">
      <w:pPr>
        <w:spacing w:before="200" w:after="200"/>
        <w:rPr>
          <w:sz w:val="20"/>
          <w:szCs w:val="20"/>
        </w:rPr>
      </w:pPr>
      <w:r w:rsidRPr="0049275A">
        <w:rPr>
          <w:b/>
          <w:bCs/>
          <w:sz w:val="20"/>
          <w:szCs w:val="20"/>
        </w:rPr>
        <w:t>What is a Referral?</w:t>
      </w:r>
    </w:p>
    <w:p w14:paraId="15A7FB46" w14:textId="77777777" w:rsidR="00DD2E4B" w:rsidRPr="0049275A" w:rsidRDefault="00DD2E4B">
      <w:pPr>
        <w:spacing w:before="200" w:after="200"/>
        <w:rPr>
          <w:sz w:val="20"/>
          <w:szCs w:val="20"/>
        </w:rPr>
      </w:pPr>
      <w:r w:rsidRPr="0049275A">
        <w:rPr>
          <w:sz w:val="20"/>
          <w:szCs w:val="20"/>
        </w:rPr>
        <w:t>A "referral" is a request to a specialist or a consultant physician for investigation, opinion, treatment and/or management of a condition or problem of a patient or for the performance of a specific examination(s) or test(s).</w:t>
      </w:r>
    </w:p>
    <w:p w14:paraId="685F696B" w14:textId="77777777" w:rsidR="00DD2E4B" w:rsidRPr="0049275A" w:rsidRDefault="00DD2E4B">
      <w:pPr>
        <w:spacing w:before="200" w:after="200"/>
        <w:rPr>
          <w:sz w:val="20"/>
          <w:szCs w:val="20"/>
        </w:rPr>
      </w:pPr>
      <w:r w:rsidRPr="0049275A">
        <w:rPr>
          <w:sz w:val="20"/>
          <w:szCs w:val="20"/>
        </w:rPr>
        <w:t>Subject to the exceptions in the paragraph below, for a valid "referral" to take place</w:t>
      </w:r>
    </w:p>
    <w:p w14:paraId="2F5C2888" w14:textId="77777777" w:rsidR="00DD2E4B" w:rsidRPr="0049275A" w:rsidRDefault="00DD2E4B">
      <w:pPr>
        <w:spacing w:before="200" w:after="200"/>
        <w:rPr>
          <w:sz w:val="20"/>
          <w:szCs w:val="20"/>
        </w:rPr>
      </w:pPr>
      <w:r w:rsidRPr="0049275A">
        <w:rPr>
          <w:sz w:val="20"/>
          <w:szCs w:val="20"/>
        </w:rPr>
        <w:t>(i)               the referring practitioner must have undertaken a professional attendance with the patient and turned their mind to the patient's need for referral and have communicated relevant information about the patient to the specialist or consultant physician (this need not mean an attendance on the occasion of the referral);</w:t>
      </w:r>
    </w:p>
    <w:p w14:paraId="7D8BAA24" w14:textId="77777777" w:rsidR="00DD2E4B" w:rsidRPr="0049275A" w:rsidRDefault="00DD2E4B">
      <w:pPr>
        <w:spacing w:before="200" w:after="200"/>
        <w:rPr>
          <w:sz w:val="20"/>
          <w:szCs w:val="20"/>
        </w:rPr>
      </w:pPr>
      <w:r w:rsidRPr="0049275A">
        <w:rPr>
          <w:sz w:val="20"/>
          <w:szCs w:val="20"/>
        </w:rPr>
        <w:t>(ii)              the instrument of referral must be in writing as a letter or note to a specialist or to a consultant physician and must be signed and dated by the referring practitioner; and</w:t>
      </w:r>
    </w:p>
    <w:p w14:paraId="720B24E1" w14:textId="77777777" w:rsidR="00DD2E4B" w:rsidRPr="0049275A" w:rsidRDefault="00DD2E4B">
      <w:pPr>
        <w:spacing w:before="200" w:after="200"/>
        <w:rPr>
          <w:sz w:val="20"/>
          <w:szCs w:val="20"/>
        </w:rPr>
      </w:pPr>
      <w:r w:rsidRPr="0049275A">
        <w:rPr>
          <w:sz w:val="20"/>
          <w:szCs w:val="20"/>
        </w:rPr>
        <w:t>(iii)             the specialist or consultant physician to whom the patient is referred must have received the instrument of referral on or prior to the occasion of the professional service to which the referral relates. </w:t>
      </w:r>
    </w:p>
    <w:p w14:paraId="3092CB0B" w14:textId="77777777" w:rsidR="00DD2E4B" w:rsidRPr="0049275A" w:rsidRDefault="00DD2E4B">
      <w:pPr>
        <w:spacing w:before="200" w:after="200"/>
        <w:rPr>
          <w:sz w:val="20"/>
          <w:szCs w:val="20"/>
        </w:rPr>
      </w:pPr>
      <w:r w:rsidRPr="0049275A">
        <w:rPr>
          <w:sz w:val="20"/>
          <w:szCs w:val="20"/>
        </w:rPr>
        <w:t>The exceptions to the requirements in paragraph above are that</w:t>
      </w:r>
    </w:p>
    <w:p w14:paraId="0A842FDA" w14:textId="77777777" w:rsidR="00DD2E4B" w:rsidRPr="0049275A" w:rsidRDefault="00DD2E4B">
      <w:pPr>
        <w:spacing w:before="200" w:after="200"/>
        <w:rPr>
          <w:sz w:val="20"/>
          <w:szCs w:val="20"/>
        </w:rPr>
      </w:pPr>
      <w:r w:rsidRPr="0049275A">
        <w:rPr>
          <w:sz w:val="20"/>
          <w:szCs w:val="20"/>
        </w:rPr>
        <w:t>(a) sub-paragraphs (i), (ii) and (iii) do not apply to</w:t>
      </w:r>
    </w:p>
    <w:p w14:paraId="0C2C8348" w14:textId="77777777" w:rsidR="00DD2E4B" w:rsidRPr="0049275A" w:rsidRDefault="00DD2E4B">
      <w:pPr>
        <w:spacing w:before="200" w:after="200"/>
        <w:rPr>
          <w:sz w:val="20"/>
          <w:szCs w:val="20"/>
        </w:rPr>
      </w:pPr>
      <w:r w:rsidRPr="0049275A">
        <w:rPr>
          <w:sz w:val="20"/>
          <w:szCs w:val="20"/>
        </w:rPr>
        <w:t>-     a pre-anaesthesia consultation by a specialist anaesthetist (items 16710-17625);</w:t>
      </w:r>
    </w:p>
    <w:p w14:paraId="22B526C4" w14:textId="77777777" w:rsidR="00DD2E4B" w:rsidRPr="0049275A" w:rsidRDefault="00DD2E4B">
      <w:pPr>
        <w:spacing w:before="200" w:after="200"/>
        <w:rPr>
          <w:sz w:val="20"/>
          <w:szCs w:val="20"/>
        </w:rPr>
      </w:pPr>
      <w:r w:rsidRPr="0049275A">
        <w:rPr>
          <w:sz w:val="20"/>
          <w:szCs w:val="20"/>
        </w:rPr>
        <w:t>(b) sub</w:t>
      </w:r>
      <w:r w:rsidRPr="0049275A">
        <w:rPr>
          <w:sz w:val="20"/>
          <w:szCs w:val="20"/>
        </w:rPr>
        <w:noBreakHyphen/>
        <w:t>paragraphs (ii) and (iii) do not apply to</w:t>
      </w:r>
    </w:p>
    <w:p w14:paraId="1A9CFD3B" w14:textId="77777777" w:rsidR="00DD2E4B" w:rsidRPr="0049275A" w:rsidRDefault="00DD2E4B">
      <w:pPr>
        <w:spacing w:before="200" w:after="200"/>
        <w:rPr>
          <w:sz w:val="20"/>
          <w:szCs w:val="20"/>
        </w:rPr>
      </w:pPr>
      <w:r w:rsidRPr="0049275A">
        <w:rPr>
          <w:sz w:val="20"/>
          <w:szCs w:val="20"/>
        </w:rPr>
        <w:t>-     a referral generated during an episode of hospital treatment, for a service provided or arranged by that hospital, where the hospital records provide evidence of a referral (including the referring practitioner's signature); or</w:t>
      </w:r>
    </w:p>
    <w:p w14:paraId="13AB739D" w14:textId="77777777" w:rsidR="00DD2E4B" w:rsidRPr="0049275A" w:rsidRDefault="00DD2E4B">
      <w:pPr>
        <w:spacing w:before="200" w:after="200"/>
        <w:rPr>
          <w:sz w:val="20"/>
          <w:szCs w:val="20"/>
        </w:rPr>
      </w:pPr>
      <w:r w:rsidRPr="0049275A">
        <w:rPr>
          <w:sz w:val="20"/>
          <w:szCs w:val="20"/>
        </w:rPr>
        <w:t>-     an emergency where the referring practitioner or the specialist or the consultant physician was of the opinion that the service be rendered as quickly as possible; and</w:t>
      </w:r>
    </w:p>
    <w:p w14:paraId="337F03D6" w14:textId="77777777" w:rsidR="00DD2E4B" w:rsidRPr="0049275A" w:rsidRDefault="00DD2E4B">
      <w:pPr>
        <w:spacing w:before="200" w:after="200"/>
        <w:rPr>
          <w:sz w:val="20"/>
          <w:szCs w:val="20"/>
        </w:rPr>
      </w:pPr>
      <w:r w:rsidRPr="0049275A">
        <w:rPr>
          <w:sz w:val="20"/>
          <w:szCs w:val="20"/>
        </w:rPr>
        <w:t>(c) sub</w:t>
      </w:r>
      <w:r w:rsidRPr="0049275A">
        <w:rPr>
          <w:sz w:val="20"/>
          <w:szCs w:val="20"/>
        </w:rPr>
        <w:noBreakHyphen/>
        <w:t>paragraph (iii) does not apply to instances where a written referral was completed by a referring practitioner but was lost, stolen or destroyed. </w:t>
      </w:r>
    </w:p>
    <w:p w14:paraId="2AC2EC41" w14:textId="77777777" w:rsidR="00DD2E4B" w:rsidRPr="0049275A" w:rsidRDefault="00DD2E4B">
      <w:pPr>
        <w:spacing w:before="200" w:after="200"/>
        <w:rPr>
          <w:sz w:val="20"/>
          <w:szCs w:val="20"/>
        </w:rPr>
      </w:pPr>
      <w:r w:rsidRPr="0049275A">
        <w:rPr>
          <w:b/>
          <w:bCs/>
          <w:sz w:val="20"/>
          <w:szCs w:val="20"/>
        </w:rPr>
        <w:t>Examination by Specialist Anaesthetists</w:t>
      </w:r>
    </w:p>
    <w:p w14:paraId="12EE4658" w14:textId="77777777" w:rsidR="00DD2E4B" w:rsidRPr="0049275A" w:rsidRDefault="00DD2E4B">
      <w:pPr>
        <w:spacing w:before="200" w:after="200"/>
        <w:rPr>
          <w:sz w:val="20"/>
          <w:szCs w:val="20"/>
        </w:rPr>
      </w:pPr>
      <w:r w:rsidRPr="0049275A">
        <w:rPr>
          <w:sz w:val="20"/>
          <w:szCs w:val="20"/>
        </w:rPr>
        <w:lastRenderedPageBreak/>
        <w:t>A referral is not required in the case of pre-anaesthesia consultation items 17610-17625. However, for benefits to be payable at the specialist rate for consultations, other than pre-anaesthesia consultations by specialist anaesthetists (items 17640 -17655) a referral is required. </w:t>
      </w:r>
    </w:p>
    <w:p w14:paraId="5A0D5171" w14:textId="77777777" w:rsidR="00DD2E4B" w:rsidRPr="0049275A" w:rsidRDefault="00DD2E4B">
      <w:pPr>
        <w:spacing w:before="200" w:after="200"/>
        <w:rPr>
          <w:sz w:val="20"/>
          <w:szCs w:val="20"/>
        </w:rPr>
      </w:pPr>
      <w:r w:rsidRPr="0049275A">
        <w:rPr>
          <w:b/>
          <w:bCs/>
          <w:sz w:val="20"/>
          <w:szCs w:val="20"/>
        </w:rPr>
        <w:t>Who can Refer?</w:t>
      </w:r>
    </w:p>
    <w:p w14:paraId="4BFA5416" w14:textId="77777777" w:rsidR="00DD2E4B" w:rsidRPr="0049275A" w:rsidRDefault="00DD2E4B">
      <w:pPr>
        <w:spacing w:before="200" w:after="200"/>
        <w:rPr>
          <w:sz w:val="20"/>
          <w:szCs w:val="20"/>
        </w:rPr>
      </w:pPr>
      <w:r w:rsidRPr="0049275A">
        <w:rPr>
          <w:sz w:val="20"/>
          <w:szCs w:val="20"/>
        </w:rPr>
        <w:t>The general practitioner is regarded as the primary source of referrals.</w:t>
      </w:r>
      <w:r w:rsidR="00E25FE5">
        <w:rPr>
          <w:sz w:val="20"/>
          <w:szCs w:val="20"/>
        </w:rPr>
        <w:t xml:space="preserve"> </w:t>
      </w:r>
      <w:r w:rsidRPr="0049275A">
        <w:rPr>
          <w:sz w:val="20"/>
          <w:szCs w:val="20"/>
        </w:rPr>
        <w:t>Cross-referrals between specialists and/or consultant physicians should usually occur in consultation with the patient's general practitioner. </w:t>
      </w:r>
    </w:p>
    <w:p w14:paraId="5D78A961" w14:textId="77777777" w:rsidR="00DD2E4B" w:rsidRPr="0049275A" w:rsidRDefault="00DD2E4B">
      <w:pPr>
        <w:spacing w:before="200" w:after="200"/>
        <w:rPr>
          <w:sz w:val="20"/>
          <w:szCs w:val="20"/>
        </w:rPr>
      </w:pPr>
      <w:r w:rsidRPr="0049275A">
        <w:rPr>
          <w:b/>
          <w:bCs/>
          <w:sz w:val="20"/>
          <w:szCs w:val="20"/>
        </w:rPr>
        <w:t>Referrals by Dentists or Optometrists or Participating Midwives or Participating Nurse Practitioners</w:t>
      </w:r>
    </w:p>
    <w:p w14:paraId="7906E2D3" w14:textId="77777777" w:rsidR="00DD2E4B" w:rsidRPr="0049275A" w:rsidRDefault="00DD2E4B">
      <w:pPr>
        <w:spacing w:before="200" w:after="200"/>
        <w:rPr>
          <w:sz w:val="20"/>
          <w:szCs w:val="20"/>
        </w:rPr>
      </w:pPr>
      <w:r w:rsidRPr="0049275A">
        <w:rPr>
          <w:sz w:val="20"/>
          <w:szCs w:val="20"/>
        </w:rPr>
        <w:t>For Medicare benefit purposes, a referral may be made to</w:t>
      </w:r>
    </w:p>
    <w:p w14:paraId="1838AAC5" w14:textId="77777777" w:rsidR="00DD2E4B" w:rsidRPr="0049275A" w:rsidRDefault="00DD2E4B">
      <w:pPr>
        <w:spacing w:before="200" w:after="200"/>
        <w:rPr>
          <w:sz w:val="20"/>
          <w:szCs w:val="20"/>
        </w:rPr>
      </w:pPr>
      <w:r w:rsidRPr="0049275A">
        <w:rPr>
          <w:sz w:val="20"/>
          <w:szCs w:val="20"/>
        </w:rPr>
        <w:t>(i)               a recognised specialist:</w:t>
      </w:r>
    </w:p>
    <w:p w14:paraId="50FC139E" w14:textId="77777777" w:rsidR="00DD2E4B" w:rsidRPr="0049275A" w:rsidRDefault="00DD2E4B">
      <w:pPr>
        <w:spacing w:before="200" w:after="200"/>
        <w:rPr>
          <w:sz w:val="20"/>
          <w:szCs w:val="20"/>
        </w:rPr>
      </w:pPr>
      <w:r w:rsidRPr="0049275A">
        <w:rPr>
          <w:sz w:val="20"/>
          <w:szCs w:val="20"/>
        </w:rPr>
        <w:t>(a) by a registered dental practitioner, where the referral arises from a dental service; or</w:t>
      </w:r>
    </w:p>
    <w:p w14:paraId="71897C3F" w14:textId="77777777" w:rsidR="00DD2E4B" w:rsidRPr="0049275A" w:rsidRDefault="00DD2E4B">
      <w:pPr>
        <w:spacing w:before="200" w:after="200"/>
        <w:rPr>
          <w:sz w:val="20"/>
          <w:szCs w:val="20"/>
        </w:rPr>
      </w:pPr>
      <w:r w:rsidRPr="0049275A">
        <w:rPr>
          <w:sz w:val="20"/>
          <w:szCs w:val="20"/>
        </w:rPr>
        <w:t>(b) by a registered optometrist where the specialist is an ophthalmologist; or</w:t>
      </w:r>
    </w:p>
    <w:p w14:paraId="427073A6" w14:textId="77777777" w:rsidR="00DD2E4B" w:rsidRPr="0049275A" w:rsidRDefault="00DD2E4B">
      <w:pPr>
        <w:spacing w:before="200" w:after="200"/>
        <w:rPr>
          <w:sz w:val="20"/>
          <w:szCs w:val="20"/>
        </w:rPr>
      </w:pPr>
      <w:r w:rsidRPr="0049275A">
        <w:rPr>
          <w:sz w:val="20"/>
          <w:szCs w:val="20"/>
        </w:rPr>
        <w:t>(c) by a participating midwife where the specialist is an obstetrician or a paediatrician, as clinical needs dictate.  A referral given by a participating midwife is valid until 12 months after the first service given in accordance with the referral and for I pregnancy only or</w:t>
      </w:r>
    </w:p>
    <w:p w14:paraId="6F117D65" w14:textId="77777777" w:rsidR="00DD2E4B" w:rsidRPr="0049275A" w:rsidRDefault="00DD2E4B">
      <w:pPr>
        <w:spacing w:before="200" w:after="200"/>
        <w:rPr>
          <w:sz w:val="20"/>
          <w:szCs w:val="20"/>
        </w:rPr>
      </w:pPr>
      <w:r w:rsidRPr="0049275A">
        <w:rPr>
          <w:sz w:val="20"/>
          <w:szCs w:val="20"/>
        </w:rPr>
        <w:t>(d) by a participating nurse practitioner to specialists and consultant physicians.  A referral given by a participating nurse practitioner is valid until 12 months after the first service given in accordance with the referral. </w:t>
      </w:r>
    </w:p>
    <w:p w14:paraId="0D048095" w14:textId="77777777" w:rsidR="00DD2E4B" w:rsidRPr="0049275A" w:rsidRDefault="00DD2E4B">
      <w:pPr>
        <w:spacing w:before="200" w:after="200"/>
        <w:rPr>
          <w:sz w:val="20"/>
          <w:szCs w:val="20"/>
        </w:rPr>
      </w:pPr>
      <w:r w:rsidRPr="0049275A">
        <w:rPr>
          <w:sz w:val="20"/>
          <w:szCs w:val="20"/>
        </w:rPr>
        <w:t>(ii)              a consultant physician, by an approved dental practitioner (oral surgeon), where the referral arises out of a dental service. </w:t>
      </w:r>
    </w:p>
    <w:p w14:paraId="00C59565" w14:textId="77777777" w:rsidR="00DD2E4B" w:rsidRPr="0049275A" w:rsidRDefault="00DD2E4B">
      <w:pPr>
        <w:spacing w:before="200" w:after="200"/>
        <w:rPr>
          <w:sz w:val="20"/>
          <w:szCs w:val="20"/>
        </w:rPr>
      </w:pPr>
      <w:r w:rsidRPr="0049275A">
        <w:rPr>
          <w:sz w:val="20"/>
          <w:szCs w:val="20"/>
        </w:rPr>
        <w:t xml:space="preserve">In any other circumstances (i.e. a referral to a consultant physician by a dentist, other than an approved oral surgeon, or an optometrist, or a referral by an optometrist to a specialist other than a specialist ophthalmologist), it is </w:t>
      </w:r>
      <w:r w:rsidRPr="0049275A">
        <w:rPr>
          <w:sz w:val="20"/>
          <w:szCs w:val="20"/>
          <w:u w:val="single"/>
        </w:rPr>
        <w:t>not</w:t>
      </w:r>
      <w:r w:rsidRPr="0049275A">
        <w:rPr>
          <w:sz w:val="20"/>
          <w:szCs w:val="20"/>
        </w:rPr>
        <w:t xml:space="preserve"> a valid referral.</w:t>
      </w:r>
      <w:r w:rsidR="00E25FE5">
        <w:rPr>
          <w:sz w:val="20"/>
          <w:szCs w:val="20"/>
        </w:rPr>
        <w:t xml:space="preserve"> </w:t>
      </w:r>
      <w:r w:rsidRPr="0049275A">
        <w:rPr>
          <w:sz w:val="20"/>
          <w:szCs w:val="20"/>
        </w:rPr>
        <w:t>Any resulting consultant physician or specialist attendances will attract Medicare benefits at unreferred rates. </w:t>
      </w:r>
    </w:p>
    <w:p w14:paraId="3700FF2F" w14:textId="77777777" w:rsidR="00DD2E4B" w:rsidRPr="0049275A" w:rsidRDefault="00DD2E4B">
      <w:pPr>
        <w:spacing w:before="200" w:after="200"/>
        <w:rPr>
          <w:sz w:val="20"/>
          <w:szCs w:val="20"/>
        </w:rPr>
      </w:pPr>
      <w:r w:rsidRPr="0049275A">
        <w:rPr>
          <w:sz w:val="20"/>
          <w:szCs w:val="20"/>
        </w:rPr>
        <w:t>Registered dentists and registered optometrists may refer themselves to specialists in accordance with the criteria above, and Medicare benefits are payable at the levels which apply to their referred patients. </w:t>
      </w:r>
    </w:p>
    <w:p w14:paraId="3C4A9075" w14:textId="77777777" w:rsidR="00DD2E4B" w:rsidRPr="0049275A" w:rsidRDefault="00DD2E4B">
      <w:pPr>
        <w:spacing w:before="200" w:after="200"/>
        <w:rPr>
          <w:sz w:val="20"/>
          <w:szCs w:val="20"/>
        </w:rPr>
      </w:pPr>
      <w:r w:rsidRPr="0049275A">
        <w:rPr>
          <w:b/>
          <w:bCs/>
          <w:sz w:val="20"/>
          <w:szCs w:val="20"/>
        </w:rPr>
        <w:t>Billing</w:t>
      </w:r>
    </w:p>
    <w:p w14:paraId="1394AA67" w14:textId="77777777" w:rsidR="00DD2E4B" w:rsidRPr="0049275A" w:rsidRDefault="00DD2E4B">
      <w:pPr>
        <w:spacing w:before="200" w:after="200"/>
        <w:rPr>
          <w:sz w:val="20"/>
          <w:szCs w:val="20"/>
        </w:rPr>
      </w:pPr>
      <w:r w:rsidRPr="0049275A">
        <w:rPr>
          <w:b/>
          <w:bCs/>
          <w:i/>
          <w:iCs/>
          <w:sz w:val="20"/>
          <w:szCs w:val="20"/>
        </w:rPr>
        <w:t>Routine Referrals</w:t>
      </w:r>
    </w:p>
    <w:p w14:paraId="4959F959" w14:textId="77777777" w:rsidR="00DD2E4B" w:rsidRPr="0049275A" w:rsidRDefault="00DD2E4B">
      <w:pPr>
        <w:spacing w:before="200" w:after="200"/>
        <w:rPr>
          <w:sz w:val="20"/>
          <w:szCs w:val="20"/>
        </w:rPr>
      </w:pPr>
      <w:r w:rsidRPr="0049275A">
        <w:rPr>
          <w:sz w:val="20"/>
          <w:szCs w:val="20"/>
        </w:rPr>
        <w:t>In addition to providing the usual information required to be shown on accounts, receipts or assignment forms, specialists and consultant physicians must provide the following details (unless there are special circumstances as indicated in paragraph below):</w:t>
      </w:r>
    </w:p>
    <w:p w14:paraId="1BBFB38F" w14:textId="77777777" w:rsidR="00DD2E4B" w:rsidRPr="0049275A" w:rsidRDefault="00DD2E4B">
      <w:pPr>
        <w:spacing w:before="200" w:after="200"/>
        <w:rPr>
          <w:sz w:val="20"/>
          <w:szCs w:val="20"/>
        </w:rPr>
      </w:pPr>
      <w:r w:rsidRPr="0049275A">
        <w:rPr>
          <w:sz w:val="20"/>
          <w:szCs w:val="20"/>
        </w:rPr>
        <w:t>-                  name and either practice address or provider number of the referring practitioner;</w:t>
      </w:r>
    </w:p>
    <w:p w14:paraId="245841D4" w14:textId="77777777" w:rsidR="00DD2E4B" w:rsidRPr="0049275A" w:rsidRDefault="00DD2E4B">
      <w:pPr>
        <w:spacing w:before="200" w:after="200"/>
        <w:rPr>
          <w:sz w:val="20"/>
          <w:szCs w:val="20"/>
        </w:rPr>
      </w:pPr>
      <w:r w:rsidRPr="0049275A">
        <w:rPr>
          <w:sz w:val="20"/>
          <w:szCs w:val="20"/>
        </w:rPr>
        <w:t>-                  date of referral; and</w:t>
      </w:r>
    </w:p>
    <w:p w14:paraId="68E2236D" w14:textId="77777777" w:rsidR="00DD2E4B" w:rsidRPr="0049275A" w:rsidRDefault="00DD2E4B">
      <w:pPr>
        <w:spacing w:before="200" w:after="200"/>
        <w:rPr>
          <w:sz w:val="20"/>
          <w:szCs w:val="20"/>
        </w:rPr>
      </w:pPr>
      <w:r w:rsidRPr="0049275A">
        <w:rPr>
          <w:sz w:val="20"/>
          <w:szCs w:val="20"/>
        </w:rPr>
        <w:t>-                  period of referral (when other than for 12 months) expressed in months,</w:t>
      </w:r>
      <w:r w:rsidR="00E25FE5">
        <w:rPr>
          <w:sz w:val="20"/>
          <w:szCs w:val="20"/>
        </w:rPr>
        <w:t xml:space="preserve"> </w:t>
      </w:r>
      <w:r w:rsidR="00C9606B">
        <w:rPr>
          <w:sz w:val="20"/>
          <w:szCs w:val="20"/>
        </w:rPr>
        <w:t>e.g.</w:t>
      </w:r>
      <w:r w:rsidRPr="0049275A">
        <w:rPr>
          <w:sz w:val="20"/>
          <w:szCs w:val="20"/>
        </w:rPr>
        <w:t xml:space="preserve"> "3", "6" or "18" months, or "indefinitely" should be shown. </w:t>
      </w:r>
    </w:p>
    <w:p w14:paraId="4675FC64" w14:textId="77777777" w:rsidR="00DD2E4B" w:rsidRPr="0049275A" w:rsidRDefault="00DD2E4B">
      <w:pPr>
        <w:spacing w:before="200" w:after="200"/>
        <w:rPr>
          <w:sz w:val="20"/>
          <w:szCs w:val="20"/>
        </w:rPr>
      </w:pPr>
      <w:r w:rsidRPr="0049275A">
        <w:rPr>
          <w:b/>
          <w:bCs/>
          <w:i/>
          <w:iCs/>
          <w:sz w:val="20"/>
          <w:szCs w:val="20"/>
        </w:rPr>
        <w:t>Special Circumstances</w:t>
      </w:r>
    </w:p>
    <w:p w14:paraId="37606278" w14:textId="77777777" w:rsidR="00DD2E4B" w:rsidRPr="0049275A" w:rsidRDefault="00DD2E4B">
      <w:pPr>
        <w:spacing w:before="200" w:after="200"/>
        <w:rPr>
          <w:sz w:val="20"/>
          <w:szCs w:val="20"/>
        </w:rPr>
      </w:pPr>
      <w:r w:rsidRPr="0049275A">
        <w:rPr>
          <w:i/>
          <w:iCs/>
          <w:sz w:val="20"/>
          <w:szCs w:val="20"/>
        </w:rPr>
        <w:t>(i) Lost, stolen or destroyed referrals.</w:t>
      </w:r>
    </w:p>
    <w:p w14:paraId="07AE5CC8" w14:textId="77777777" w:rsidR="00DD2E4B" w:rsidRPr="0049275A" w:rsidRDefault="00DD2E4B">
      <w:pPr>
        <w:spacing w:before="200" w:after="200"/>
        <w:rPr>
          <w:sz w:val="20"/>
          <w:szCs w:val="20"/>
        </w:rPr>
      </w:pPr>
      <w:r w:rsidRPr="0049275A">
        <w:rPr>
          <w:sz w:val="20"/>
          <w:szCs w:val="20"/>
        </w:rPr>
        <w:t xml:space="preserve">If a referral has been made but the letter or note of referral has been lost, stolen or destroyed, benefits will be payable at the referred rate if the account, receipt or the assignment form shows the name of the referring medical practitioner, the practice address or provider number of the referring practitioner (if either of these are known to the </w:t>
      </w:r>
      <w:r w:rsidRPr="0049275A">
        <w:rPr>
          <w:sz w:val="20"/>
          <w:szCs w:val="20"/>
        </w:rPr>
        <w:lastRenderedPageBreak/>
        <w:t>consultant physician or specialist) and the words 'Lost referral'.</w:t>
      </w:r>
      <w:r w:rsidR="00E25FE5">
        <w:rPr>
          <w:sz w:val="20"/>
          <w:szCs w:val="20"/>
        </w:rPr>
        <w:t xml:space="preserve"> </w:t>
      </w:r>
      <w:r w:rsidRPr="0049275A">
        <w:rPr>
          <w:sz w:val="20"/>
          <w:szCs w:val="20"/>
        </w:rPr>
        <w:t>This provision only applies to the initial attendance.</w:t>
      </w:r>
      <w:r w:rsidR="00E25FE5">
        <w:rPr>
          <w:sz w:val="20"/>
          <w:szCs w:val="20"/>
        </w:rPr>
        <w:t xml:space="preserve"> </w:t>
      </w:r>
      <w:r w:rsidRPr="0049275A">
        <w:rPr>
          <w:sz w:val="20"/>
          <w:szCs w:val="20"/>
        </w:rPr>
        <w:t>For subsequent attendances to attract Medicare benefits at the referred rate a duplicate or replacement letter of referral must be obtained by the specialist or the consultant physician. </w:t>
      </w:r>
    </w:p>
    <w:p w14:paraId="472A0733" w14:textId="77777777" w:rsidR="00DD2E4B" w:rsidRPr="0049275A" w:rsidRDefault="00DD2E4B">
      <w:pPr>
        <w:spacing w:before="200" w:after="200"/>
        <w:rPr>
          <w:sz w:val="20"/>
          <w:szCs w:val="20"/>
        </w:rPr>
      </w:pPr>
      <w:r w:rsidRPr="0049275A">
        <w:rPr>
          <w:i/>
          <w:iCs/>
          <w:sz w:val="20"/>
          <w:szCs w:val="20"/>
        </w:rPr>
        <w:t>(ii) Emergencies</w:t>
      </w:r>
    </w:p>
    <w:p w14:paraId="3262FF41" w14:textId="77777777" w:rsidR="00DD2E4B" w:rsidRPr="0049275A" w:rsidRDefault="00DD2E4B">
      <w:pPr>
        <w:spacing w:before="200" w:after="200"/>
        <w:rPr>
          <w:sz w:val="20"/>
          <w:szCs w:val="20"/>
        </w:rPr>
      </w:pPr>
      <w:r w:rsidRPr="0049275A">
        <w:rPr>
          <w:sz w:val="20"/>
          <w:szCs w:val="20"/>
        </w:rPr>
        <w:t>If the referral occurred in an emergency, benefit will be payable at the referred rate if the account, receipt or assignment form is endorsed 'Emergency referral'.</w:t>
      </w:r>
      <w:r w:rsidR="00E25FE5">
        <w:rPr>
          <w:sz w:val="20"/>
          <w:szCs w:val="20"/>
        </w:rPr>
        <w:t xml:space="preserve"> </w:t>
      </w:r>
      <w:r w:rsidRPr="0049275A">
        <w:rPr>
          <w:sz w:val="20"/>
          <w:szCs w:val="20"/>
        </w:rPr>
        <w:t>This provision only applies to the initial attendance.</w:t>
      </w:r>
      <w:r w:rsidR="00E25FE5">
        <w:rPr>
          <w:sz w:val="20"/>
          <w:szCs w:val="20"/>
        </w:rPr>
        <w:t xml:space="preserve"> </w:t>
      </w:r>
      <w:r w:rsidRPr="0049275A">
        <w:rPr>
          <w:sz w:val="20"/>
          <w:szCs w:val="20"/>
        </w:rPr>
        <w:t>For subsequent attendances to attract Medicare benefits at the referred rate the specialist/consultant physician must obtain a letter of referral. </w:t>
      </w:r>
    </w:p>
    <w:p w14:paraId="1AE71E48" w14:textId="77777777" w:rsidR="00DD2E4B" w:rsidRPr="0049275A" w:rsidRDefault="00DD2E4B">
      <w:pPr>
        <w:spacing w:before="200" w:after="200"/>
        <w:rPr>
          <w:sz w:val="20"/>
          <w:szCs w:val="20"/>
        </w:rPr>
      </w:pPr>
      <w:r w:rsidRPr="0049275A">
        <w:rPr>
          <w:i/>
          <w:iCs/>
          <w:sz w:val="20"/>
          <w:szCs w:val="20"/>
        </w:rPr>
        <w:t xml:space="preserve">(iii) Hospital referrals. </w:t>
      </w:r>
    </w:p>
    <w:p w14:paraId="2F817671" w14:textId="77777777" w:rsidR="00DD2E4B" w:rsidRPr="0049275A" w:rsidRDefault="00DD2E4B">
      <w:pPr>
        <w:spacing w:before="200" w:after="200"/>
        <w:rPr>
          <w:sz w:val="20"/>
          <w:szCs w:val="20"/>
        </w:rPr>
      </w:pPr>
      <w:r w:rsidRPr="0049275A">
        <w:rPr>
          <w:sz w:val="20"/>
          <w:szCs w:val="20"/>
        </w:rPr>
        <w:t>Private Patients - Where a referral is generated during an episode of hospital treatment for a service provided or arranged by that hospital, benefits will be payable at the referred rate if the account, receipt or assignment form is endorsed 'Referral within (name of hospital)' and the patient's hospital records show evidence of the referral (including the referring practitioner's signature). However, in other instances where a medical practitioner within a hospital is involved in referring a patient (e.g. to a specialist or a consultant physician in private rooms) the normal referral arrangements apply, including the requirement for a referral letter or note and its retention by the specialist or the consultant physician billing for the service. </w:t>
      </w:r>
    </w:p>
    <w:p w14:paraId="14A98F11" w14:textId="77777777" w:rsidR="00DD2E4B" w:rsidRPr="0049275A" w:rsidRDefault="00DD2E4B">
      <w:pPr>
        <w:spacing w:before="200" w:after="200"/>
        <w:rPr>
          <w:sz w:val="20"/>
          <w:szCs w:val="20"/>
        </w:rPr>
      </w:pPr>
      <w:r w:rsidRPr="0049275A">
        <w:rPr>
          <w:b/>
          <w:bCs/>
          <w:i/>
          <w:iCs/>
          <w:sz w:val="20"/>
          <w:szCs w:val="20"/>
        </w:rPr>
        <w:t>Public Hospital Patients</w:t>
      </w:r>
    </w:p>
    <w:p w14:paraId="47E233A0" w14:textId="77777777" w:rsidR="00DD2E4B" w:rsidRPr="0049275A" w:rsidRDefault="00DD2E4B">
      <w:pPr>
        <w:spacing w:before="200" w:after="200"/>
        <w:rPr>
          <w:sz w:val="20"/>
          <w:szCs w:val="20"/>
        </w:rPr>
      </w:pPr>
      <w:r w:rsidRPr="0049275A">
        <w:rPr>
          <w:sz w:val="20"/>
          <w:szCs w:val="20"/>
        </w:rPr>
        <w:t>State and Territory Governments are responsible for the provision of public hospital services to eligible persons in accordance with the National Healthcare Agreement. </w:t>
      </w:r>
    </w:p>
    <w:p w14:paraId="4BE360A8" w14:textId="77777777" w:rsidR="00DD2E4B" w:rsidRPr="0049275A" w:rsidRDefault="00DD2E4B">
      <w:pPr>
        <w:spacing w:before="200" w:after="200"/>
        <w:rPr>
          <w:sz w:val="20"/>
          <w:szCs w:val="20"/>
        </w:rPr>
      </w:pPr>
      <w:r w:rsidRPr="0049275A">
        <w:rPr>
          <w:b/>
          <w:bCs/>
          <w:i/>
          <w:iCs/>
          <w:sz w:val="20"/>
          <w:szCs w:val="20"/>
        </w:rPr>
        <w:t>Bulk Billing</w:t>
      </w:r>
    </w:p>
    <w:p w14:paraId="6CFFFD92" w14:textId="77777777" w:rsidR="00DD2E4B" w:rsidRPr="0049275A" w:rsidRDefault="00DD2E4B">
      <w:pPr>
        <w:spacing w:before="200" w:after="200"/>
        <w:rPr>
          <w:sz w:val="20"/>
          <w:szCs w:val="20"/>
        </w:rPr>
      </w:pPr>
      <w:r w:rsidRPr="0049275A">
        <w:rPr>
          <w:sz w:val="20"/>
          <w:szCs w:val="20"/>
        </w:rPr>
        <w:t>Bulk billing assignment forms should show the same information as detailed above.</w:t>
      </w:r>
      <w:r w:rsidR="00E25FE5">
        <w:rPr>
          <w:sz w:val="20"/>
          <w:szCs w:val="20"/>
        </w:rPr>
        <w:t xml:space="preserve"> </w:t>
      </w:r>
      <w:r w:rsidRPr="0049275A">
        <w:rPr>
          <w:sz w:val="20"/>
          <w:szCs w:val="20"/>
        </w:rPr>
        <w:t xml:space="preserve"> However, faster processing of the claim will be facilitated where the provider number (rather than the practice address) of the referring practitioner is shown. </w:t>
      </w:r>
    </w:p>
    <w:p w14:paraId="33AFC380" w14:textId="77777777" w:rsidR="00DD2E4B" w:rsidRPr="0049275A" w:rsidRDefault="00DD2E4B">
      <w:pPr>
        <w:spacing w:before="200" w:after="200"/>
        <w:rPr>
          <w:sz w:val="20"/>
          <w:szCs w:val="20"/>
        </w:rPr>
      </w:pPr>
      <w:r w:rsidRPr="0049275A">
        <w:rPr>
          <w:b/>
          <w:bCs/>
          <w:sz w:val="20"/>
          <w:szCs w:val="20"/>
        </w:rPr>
        <w:t>Period for which Referral is Valid</w:t>
      </w:r>
    </w:p>
    <w:p w14:paraId="78EBC9E8" w14:textId="77777777" w:rsidR="00DD2E4B" w:rsidRPr="0049275A" w:rsidRDefault="00DD2E4B">
      <w:pPr>
        <w:spacing w:before="200" w:after="200"/>
        <w:rPr>
          <w:sz w:val="20"/>
          <w:szCs w:val="20"/>
        </w:rPr>
      </w:pPr>
      <w:r w:rsidRPr="0049275A">
        <w:rPr>
          <w:sz w:val="20"/>
          <w:szCs w:val="20"/>
        </w:rPr>
        <w:t>The referral is valid for the period specified in the referral which is taken to commence on the date of the specialist's or consultant physician's first service covered by that referral. </w:t>
      </w:r>
    </w:p>
    <w:p w14:paraId="08ADC345" w14:textId="77777777" w:rsidR="00DD2E4B" w:rsidRPr="0049275A" w:rsidRDefault="00DD2E4B">
      <w:pPr>
        <w:spacing w:before="200" w:after="200"/>
        <w:rPr>
          <w:sz w:val="20"/>
          <w:szCs w:val="20"/>
        </w:rPr>
      </w:pPr>
      <w:r w:rsidRPr="0049275A">
        <w:rPr>
          <w:b/>
          <w:bCs/>
          <w:i/>
          <w:iCs/>
          <w:sz w:val="20"/>
          <w:szCs w:val="20"/>
        </w:rPr>
        <w:t>Specialist Referrals</w:t>
      </w:r>
    </w:p>
    <w:p w14:paraId="0D28D675" w14:textId="77777777" w:rsidR="00DD2E4B" w:rsidRPr="0049275A" w:rsidRDefault="00DD2E4B">
      <w:pPr>
        <w:spacing w:before="200" w:after="200"/>
        <w:rPr>
          <w:sz w:val="20"/>
          <w:szCs w:val="20"/>
        </w:rPr>
      </w:pPr>
      <w:r w:rsidRPr="0049275A">
        <w:rPr>
          <w:sz w:val="20"/>
          <w:szCs w:val="20"/>
        </w:rPr>
        <w:t>Where a referral originates from a specialist or a consultant physician, the referral is valid for 3 months, except where the referred patient is an admitted patient.</w:t>
      </w:r>
      <w:r w:rsidR="00E25FE5">
        <w:rPr>
          <w:sz w:val="20"/>
          <w:szCs w:val="20"/>
        </w:rPr>
        <w:t xml:space="preserve"> </w:t>
      </w:r>
      <w:r w:rsidRPr="0049275A">
        <w:rPr>
          <w:sz w:val="20"/>
          <w:szCs w:val="20"/>
        </w:rPr>
        <w:t>For admitted patients, the referral is valid for 3 months or the duration of the admission whichever is the longer. </w:t>
      </w:r>
    </w:p>
    <w:p w14:paraId="72B7F64E" w14:textId="77777777" w:rsidR="00DD2E4B" w:rsidRPr="0049275A" w:rsidRDefault="00DD2E4B">
      <w:pPr>
        <w:spacing w:before="200" w:after="200"/>
        <w:rPr>
          <w:sz w:val="20"/>
          <w:szCs w:val="20"/>
        </w:rPr>
      </w:pPr>
      <w:r w:rsidRPr="0049275A">
        <w:rPr>
          <w:sz w:val="20"/>
          <w:szCs w:val="20"/>
        </w:rPr>
        <w:t>As it is expected that the patient's general practitioner will be kept informed of the patient's progress, a referral from a specialist or a consultant physician must include the name of the patient's general practitioners and/or practice. Where a patient is unable or unwilling to nominate a general practitioner or practice this must be stated in the referral. </w:t>
      </w:r>
    </w:p>
    <w:p w14:paraId="16710A32" w14:textId="77777777" w:rsidR="00DD2E4B" w:rsidRPr="0049275A" w:rsidRDefault="00DD2E4B">
      <w:pPr>
        <w:spacing w:before="200" w:after="200"/>
        <w:rPr>
          <w:sz w:val="20"/>
          <w:szCs w:val="20"/>
        </w:rPr>
      </w:pPr>
      <w:r w:rsidRPr="0049275A">
        <w:rPr>
          <w:b/>
          <w:bCs/>
          <w:i/>
          <w:iCs/>
          <w:sz w:val="20"/>
          <w:szCs w:val="20"/>
        </w:rPr>
        <w:t>Referrals by other Practitioners</w:t>
      </w:r>
    </w:p>
    <w:p w14:paraId="09A0DD62" w14:textId="77777777" w:rsidR="00DD2E4B" w:rsidRPr="0049275A" w:rsidRDefault="00DD2E4B">
      <w:pPr>
        <w:spacing w:before="200" w:after="200"/>
        <w:rPr>
          <w:sz w:val="20"/>
          <w:szCs w:val="20"/>
        </w:rPr>
      </w:pPr>
      <w:r w:rsidRPr="0049275A">
        <w:rPr>
          <w:sz w:val="20"/>
          <w:szCs w:val="20"/>
        </w:rPr>
        <w:t xml:space="preserve">Where the referral originates from a practitioner other than those listed in </w:t>
      </w:r>
      <w:r w:rsidRPr="0049275A">
        <w:rPr>
          <w:i/>
          <w:iCs/>
          <w:sz w:val="20"/>
          <w:szCs w:val="20"/>
        </w:rPr>
        <w:t>Specialist Referrals</w:t>
      </w:r>
      <w:r w:rsidRPr="0049275A">
        <w:rPr>
          <w:sz w:val="20"/>
          <w:szCs w:val="20"/>
        </w:rPr>
        <w:t>, the referral is valid for a period of 12 months, unless the referring practitioner indicates that the referral is for a period more or less than 12 months (</w:t>
      </w:r>
      <w:r w:rsidR="00EE21A7" w:rsidRPr="0049275A">
        <w:rPr>
          <w:sz w:val="20"/>
          <w:szCs w:val="20"/>
        </w:rPr>
        <w:t>e.g.</w:t>
      </w:r>
      <w:r w:rsidRPr="0049275A">
        <w:rPr>
          <w:sz w:val="20"/>
          <w:szCs w:val="20"/>
        </w:rPr>
        <w:t xml:space="preserve"> 3, 6 or 18 months or valid indefinitely). Referrals for longer than 12 months should only be used where the patient's clinical condition requires continuing care and management of a specialist or a consultant physician for a specific condition or specific conditions. </w:t>
      </w:r>
    </w:p>
    <w:p w14:paraId="7B59BB6F" w14:textId="77777777" w:rsidR="00DD2E4B" w:rsidRPr="0049275A" w:rsidRDefault="00DD2E4B">
      <w:pPr>
        <w:spacing w:before="200" w:after="200"/>
        <w:rPr>
          <w:sz w:val="20"/>
          <w:szCs w:val="20"/>
        </w:rPr>
      </w:pPr>
      <w:r w:rsidRPr="0049275A">
        <w:rPr>
          <w:b/>
          <w:bCs/>
          <w:sz w:val="20"/>
          <w:szCs w:val="20"/>
        </w:rPr>
        <w:t>Definition of a Single Course of Treatment</w:t>
      </w:r>
    </w:p>
    <w:p w14:paraId="3C78926D" w14:textId="77777777" w:rsidR="00DD2E4B" w:rsidRPr="0049275A" w:rsidRDefault="00DD2E4B">
      <w:pPr>
        <w:spacing w:before="200" w:after="200"/>
        <w:rPr>
          <w:sz w:val="20"/>
          <w:szCs w:val="20"/>
        </w:rPr>
      </w:pPr>
      <w:r w:rsidRPr="0049275A">
        <w:rPr>
          <w:sz w:val="20"/>
          <w:szCs w:val="20"/>
        </w:rPr>
        <w:lastRenderedPageBreak/>
        <w:t>A single course of treatment involves an initial attendance by a specialist or consultant physician and the continuing management/treatment up to the stage where the patient is referred back to the care of the referring practitioner.</w:t>
      </w:r>
      <w:r w:rsidR="00E25FE5">
        <w:rPr>
          <w:sz w:val="20"/>
          <w:szCs w:val="20"/>
        </w:rPr>
        <w:t xml:space="preserve"> </w:t>
      </w:r>
      <w:r w:rsidRPr="0049275A">
        <w:rPr>
          <w:sz w:val="20"/>
          <w:szCs w:val="20"/>
        </w:rPr>
        <w:t>It also includes any subsequent review of the patient's condition by the specialist or the consultant physician that may be necessary. Such a review may be initiated by either the referring practitioner or the specialist/consultant physician. </w:t>
      </w:r>
    </w:p>
    <w:p w14:paraId="7896383C" w14:textId="77777777" w:rsidR="00DD2E4B" w:rsidRPr="0049275A" w:rsidRDefault="00DD2E4B">
      <w:pPr>
        <w:spacing w:before="200" w:after="200"/>
        <w:rPr>
          <w:sz w:val="20"/>
          <w:szCs w:val="20"/>
        </w:rPr>
      </w:pPr>
      <w:r w:rsidRPr="0049275A">
        <w:rPr>
          <w:sz w:val="20"/>
          <w:szCs w:val="20"/>
        </w:rPr>
        <w:t>The presentation of an unrelated illness, requiring the referral of the patient to the specialist's or the consultant physician's care would initiate a new course of treatment in which case a new referral would be required. </w:t>
      </w:r>
    </w:p>
    <w:p w14:paraId="35F8516E" w14:textId="77777777" w:rsidR="00DD2E4B" w:rsidRPr="0049275A" w:rsidRDefault="00DD2E4B">
      <w:pPr>
        <w:spacing w:before="200" w:after="200"/>
        <w:rPr>
          <w:sz w:val="20"/>
          <w:szCs w:val="20"/>
        </w:rPr>
      </w:pPr>
      <w:r w:rsidRPr="0049275A">
        <w:rPr>
          <w:sz w:val="20"/>
          <w:szCs w:val="20"/>
        </w:rPr>
        <w:t>The receipt by a specialist or consultant physician of a new referral following the expiration of a previous referral for the same condition(s) does not necessarily indicate the commencement of a new course of treatment involving the itemisation of an initial consultation.</w:t>
      </w:r>
      <w:r w:rsidR="00E25FE5">
        <w:rPr>
          <w:sz w:val="20"/>
          <w:szCs w:val="20"/>
        </w:rPr>
        <w:t xml:space="preserve"> </w:t>
      </w:r>
      <w:r w:rsidRPr="0049275A">
        <w:rPr>
          <w:sz w:val="20"/>
          <w:szCs w:val="20"/>
        </w:rPr>
        <w:t>In the continuing management/treatment situation the new referral is to facilitate the payment of benefits at the specialist or the consultant physician referred rates rather than the unreferred rates. </w:t>
      </w:r>
    </w:p>
    <w:p w14:paraId="1258B7B7" w14:textId="77777777" w:rsidR="00DD2E4B" w:rsidRPr="0049275A" w:rsidRDefault="00DD2E4B">
      <w:pPr>
        <w:spacing w:before="200" w:after="200"/>
        <w:rPr>
          <w:sz w:val="20"/>
          <w:szCs w:val="20"/>
        </w:rPr>
      </w:pPr>
      <w:r w:rsidRPr="0049275A">
        <w:rPr>
          <w:sz w:val="20"/>
          <w:szCs w:val="20"/>
        </w:rPr>
        <w:t>However, where the referring practitioner:-</w:t>
      </w:r>
    </w:p>
    <w:p w14:paraId="708C9748" w14:textId="77777777" w:rsidR="00DD2E4B" w:rsidRPr="0049275A" w:rsidRDefault="00DD2E4B">
      <w:pPr>
        <w:spacing w:before="200" w:after="200"/>
        <w:rPr>
          <w:sz w:val="20"/>
          <w:szCs w:val="20"/>
        </w:rPr>
      </w:pPr>
      <w:r w:rsidRPr="0049275A">
        <w:rPr>
          <w:sz w:val="20"/>
          <w:szCs w:val="20"/>
        </w:rPr>
        <w:t>(a)              deems it necessary for the patient's condition to be reviewed; and</w:t>
      </w:r>
    </w:p>
    <w:p w14:paraId="5C94A103" w14:textId="77777777" w:rsidR="00DD2E4B" w:rsidRPr="0049275A" w:rsidRDefault="00DD2E4B">
      <w:pPr>
        <w:spacing w:before="200" w:after="200"/>
        <w:rPr>
          <w:sz w:val="20"/>
          <w:szCs w:val="20"/>
        </w:rPr>
      </w:pPr>
      <w:r w:rsidRPr="0049275A">
        <w:rPr>
          <w:sz w:val="20"/>
          <w:szCs w:val="20"/>
        </w:rPr>
        <w:t>(b)              the patient is seen by the specialist or the consultant physician outside the currency of the last referral; and</w:t>
      </w:r>
    </w:p>
    <w:p w14:paraId="4CF1D3AB" w14:textId="77777777" w:rsidR="00DD2E4B" w:rsidRPr="0049275A" w:rsidRDefault="00DD2E4B">
      <w:pPr>
        <w:spacing w:before="200" w:after="200"/>
        <w:rPr>
          <w:sz w:val="20"/>
          <w:szCs w:val="20"/>
        </w:rPr>
      </w:pPr>
      <w:r w:rsidRPr="0049275A">
        <w:rPr>
          <w:sz w:val="20"/>
          <w:szCs w:val="20"/>
        </w:rPr>
        <w:t>(c)              the patient was last seen by the specialist or the consultant physician more than 9 months earlier</w:t>
      </w:r>
    </w:p>
    <w:p w14:paraId="74523051" w14:textId="77777777" w:rsidR="00DD2E4B" w:rsidRPr="0049275A" w:rsidRDefault="00DD2E4B">
      <w:pPr>
        <w:spacing w:before="200" w:after="200"/>
        <w:rPr>
          <w:sz w:val="20"/>
          <w:szCs w:val="20"/>
        </w:rPr>
      </w:pPr>
      <w:r w:rsidRPr="0049275A">
        <w:rPr>
          <w:sz w:val="20"/>
          <w:szCs w:val="20"/>
        </w:rPr>
        <w:t>the attendance following the new referral initiates a new course of treatment for which Medicare benefit would be payable at the initial consultation rates. </w:t>
      </w:r>
    </w:p>
    <w:p w14:paraId="10149488" w14:textId="77777777" w:rsidR="00DD2E4B" w:rsidRPr="0049275A" w:rsidRDefault="00DD2E4B">
      <w:pPr>
        <w:spacing w:before="200" w:after="200"/>
        <w:rPr>
          <w:sz w:val="20"/>
          <w:szCs w:val="20"/>
        </w:rPr>
      </w:pPr>
      <w:r w:rsidRPr="0049275A">
        <w:rPr>
          <w:b/>
          <w:bCs/>
          <w:sz w:val="20"/>
          <w:szCs w:val="20"/>
        </w:rPr>
        <w:t>Retention of Referral Letters</w:t>
      </w:r>
    </w:p>
    <w:p w14:paraId="0092D7B0" w14:textId="77777777" w:rsidR="00DD2E4B" w:rsidRPr="0049275A" w:rsidRDefault="00DD2E4B">
      <w:pPr>
        <w:spacing w:before="200" w:after="200"/>
        <w:rPr>
          <w:sz w:val="20"/>
          <w:szCs w:val="20"/>
        </w:rPr>
      </w:pPr>
      <w:r w:rsidRPr="0049275A">
        <w:rPr>
          <w:sz w:val="20"/>
          <w:szCs w:val="20"/>
        </w:rPr>
        <w:t>The prima facie evidence that a valid referral exists is the provision of the referral particulars on the specialist's or the consultant physician's account. </w:t>
      </w:r>
    </w:p>
    <w:p w14:paraId="1C6929D8" w14:textId="77777777" w:rsidR="00DD2E4B" w:rsidRPr="0049275A" w:rsidRDefault="00DD2E4B">
      <w:pPr>
        <w:spacing w:before="200" w:after="200"/>
        <w:rPr>
          <w:sz w:val="20"/>
          <w:szCs w:val="20"/>
        </w:rPr>
      </w:pPr>
      <w:r w:rsidRPr="0049275A">
        <w:rPr>
          <w:sz w:val="20"/>
          <w:szCs w:val="20"/>
        </w:rPr>
        <w:t>A specialist or a consultant physician is required to retain the instrument of referral (and a hospital is required to retain the patient's hospital records which show evidence of a referral) for 2 years from the date the service was rendered. </w:t>
      </w:r>
    </w:p>
    <w:p w14:paraId="09771213" w14:textId="77777777" w:rsidR="00DD2E4B" w:rsidRPr="0049275A" w:rsidRDefault="00DD2E4B">
      <w:pPr>
        <w:spacing w:before="200" w:after="200"/>
        <w:rPr>
          <w:sz w:val="20"/>
          <w:szCs w:val="20"/>
        </w:rPr>
      </w:pPr>
      <w:r w:rsidRPr="0049275A">
        <w:rPr>
          <w:sz w:val="20"/>
          <w:szCs w:val="20"/>
        </w:rPr>
        <w:t xml:space="preserve">A specialist or a consultant physician is required, if requested by </w:t>
      </w:r>
      <w:r w:rsidR="000E4B4B">
        <w:rPr>
          <w:sz w:val="20"/>
          <w:szCs w:val="20"/>
        </w:rPr>
        <w:t>Services Australia</w:t>
      </w:r>
      <w:r w:rsidRPr="0049275A">
        <w:rPr>
          <w:sz w:val="20"/>
          <w:szCs w:val="20"/>
        </w:rPr>
        <w:t xml:space="preserve"> CEO, to produce to a medical practitioner who is an employee of </w:t>
      </w:r>
      <w:r w:rsidR="000E4B4B">
        <w:rPr>
          <w:sz w:val="20"/>
          <w:szCs w:val="20"/>
        </w:rPr>
        <w:t>Services Australia</w:t>
      </w:r>
      <w:r w:rsidRPr="0049275A">
        <w:rPr>
          <w:sz w:val="20"/>
          <w:szCs w:val="20"/>
        </w:rPr>
        <w:t>, the instrument of referral within seven days after the request is received. Where the referral originates in an emergency situation or in a hospital, the specialist or consultant physician is required to produce such information as is in his or her possession or control relating to whether the patient was so treated. </w:t>
      </w:r>
    </w:p>
    <w:p w14:paraId="37FD1046" w14:textId="77777777" w:rsidR="00DD2E4B" w:rsidRPr="0049275A" w:rsidRDefault="00DD2E4B">
      <w:pPr>
        <w:spacing w:before="200" w:after="200"/>
        <w:rPr>
          <w:sz w:val="20"/>
          <w:szCs w:val="20"/>
        </w:rPr>
      </w:pPr>
      <w:r w:rsidRPr="0049275A">
        <w:rPr>
          <w:b/>
          <w:bCs/>
          <w:sz w:val="20"/>
          <w:szCs w:val="20"/>
        </w:rPr>
        <w:t>Attendance for Issuing of a Referral</w:t>
      </w:r>
    </w:p>
    <w:p w14:paraId="02661374" w14:textId="77777777" w:rsidR="00DD2E4B" w:rsidRPr="0049275A" w:rsidRDefault="00DD2E4B">
      <w:pPr>
        <w:spacing w:before="200" w:after="200"/>
        <w:rPr>
          <w:sz w:val="20"/>
          <w:szCs w:val="20"/>
        </w:rPr>
      </w:pPr>
      <w:r w:rsidRPr="0049275A">
        <w:rPr>
          <w:sz w:val="20"/>
          <w:szCs w:val="20"/>
        </w:rPr>
        <w:t>Medicare benefit is attracted for an attendance on a patient even where the attendance is solely for the purpose of issuing a referral letter or note.  However, if a medical practitioner issues a referral without an attendance on the patient, no benefit is payable for any charge raised for issuing the referral. </w:t>
      </w:r>
    </w:p>
    <w:p w14:paraId="210505FC" w14:textId="77777777" w:rsidR="00DD2E4B" w:rsidRPr="0049275A" w:rsidRDefault="00DD2E4B">
      <w:pPr>
        <w:spacing w:before="200" w:after="200"/>
        <w:rPr>
          <w:sz w:val="20"/>
          <w:szCs w:val="20"/>
        </w:rPr>
      </w:pPr>
      <w:r w:rsidRPr="0049275A">
        <w:rPr>
          <w:b/>
          <w:bCs/>
          <w:sz w:val="20"/>
          <w:szCs w:val="20"/>
        </w:rPr>
        <w:t>Locum</w:t>
      </w:r>
      <w:r w:rsidRPr="0049275A">
        <w:rPr>
          <w:b/>
          <w:bCs/>
          <w:sz w:val="20"/>
          <w:szCs w:val="20"/>
        </w:rPr>
        <w:noBreakHyphen/>
        <w:t>tenens Arrangements</w:t>
      </w:r>
    </w:p>
    <w:p w14:paraId="58C35AE8" w14:textId="77777777" w:rsidR="00DD2E4B" w:rsidRPr="0049275A" w:rsidRDefault="00DD2E4B">
      <w:pPr>
        <w:spacing w:before="200" w:after="200"/>
        <w:rPr>
          <w:sz w:val="20"/>
          <w:szCs w:val="20"/>
        </w:rPr>
      </w:pPr>
      <w:r w:rsidRPr="0049275A">
        <w:rPr>
          <w:sz w:val="20"/>
          <w:szCs w:val="20"/>
        </w:rPr>
        <w:t>It should be noted that where a non-specialist medical practitioner acts as a locum</w:t>
      </w:r>
      <w:r w:rsidRPr="0049275A">
        <w:rPr>
          <w:sz w:val="20"/>
          <w:szCs w:val="20"/>
        </w:rPr>
        <w:noBreakHyphen/>
        <w:t>tenens for a specialist or consultant physician, or where a specialist acts as a locum</w:t>
      </w:r>
      <w:r w:rsidRPr="0049275A">
        <w:rPr>
          <w:sz w:val="20"/>
          <w:szCs w:val="20"/>
        </w:rPr>
        <w:noBreakHyphen/>
        <w:t>tenens for a consultant physician, Medicare benefit is only payable at the level appropriate for the particular locum</w:t>
      </w:r>
      <w:r w:rsidRPr="0049275A">
        <w:rPr>
          <w:sz w:val="20"/>
          <w:szCs w:val="20"/>
        </w:rPr>
        <w:noBreakHyphen/>
        <w:t>tenens,</w:t>
      </w:r>
      <w:r w:rsidR="00C9606B">
        <w:rPr>
          <w:sz w:val="20"/>
          <w:szCs w:val="20"/>
        </w:rPr>
        <w:t xml:space="preserve"> e.g.</w:t>
      </w:r>
      <w:r w:rsidRPr="0049275A">
        <w:rPr>
          <w:sz w:val="20"/>
          <w:szCs w:val="20"/>
        </w:rPr>
        <w:t>, general practitioner level for a general practitioner locum</w:t>
      </w:r>
      <w:r w:rsidRPr="0049275A">
        <w:rPr>
          <w:sz w:val="20"/>
          <w:szCs w:val="20"/>
        </w:rPr>
        <w:noBreakHyphen/>
        <w:t>tenens and specialist level for a referred service rendered by a specialist locum tenens. </w:t>
      </w:r>
    </w:p>
    <w:p w14:paraId="59835643" w14:textId="77777777" w:rsidR="00DD2E4B" w:rsidRPr="0049275A" w:rsidRDefault="00DD2E4B">
      <w:pPr>
        <w:spacing w:before="200" w:after="200"/>
        <w:rPr>
          <w:sz w:val="20"/>
          <w:szCs w:val="20"/>
        </w:rPr>
      </w:pPr>
      <w:r w:rsidRPr="0049275A">
        <w:rPr>
          <w:sz w:val="20"/>
          <w:szCs w:val="20"/>
        </w:rPr>
        <w:t>Medicare benefits are not payable where a practitioner is not eligible to provide services attracting Medicare benefits acts as a locum-tenens for any practitioner who is eligible to provide services attracting Medicare benefits.</w:t>
      </w:r>
      <w:r w:rsidR="00E25FE5">
        <w:rPr>
          <w:sz w:val="20"/>
          <w:szCs w:val="20"/>
        </w:rPr>
        <w:t xml:space="preserve"> </w:t>
      </w:r>
    </w:p>
    <w:p w14:paraId="1E913C55" w14:textId="77777777" w:rsidR="00DD2E4B" w:rsidRPr="0049275A" w:rsidRDefault="00DD2E4B">
      <w:pPr>
        <w:spacing w:before="200" w:after="200"/>
        <w:rPr>
          <w:sz w:val="20"/>
          <w:szCs w:val="20"/>
        </w:rPr>
      </w:pPr>
      <w:r w:rsidRPr="0049275A">
        <w:rPr>
          <w:sz w:val="20"/>
          <w:szCs w:val="20"/>
        </w:rPr>
        <w:lastRenderedPageBreak/>
        <w:t>Fresh referrals are not required for locum</w:t>
      </w:r>
      <w:r w:rsidRPr="0049275A">
        <w:rPr>
          <w:sz w:val="20"/>
          <w:szCs w:val="20"/>
        </w:rPr>
        <w:noBreakHyphen/>
        <w:t xml:space="preserve">tenens acting according to accepted medical practice for the principal of a practice </w:t>
      </w:r>
      <w:r w:rsidR="00EE21A7" w:rsidRPr="0049275A">
        <w:rPr>
          <w:sz w:val="20"/>
          <w:szCs w:val="20"/>
        </w:rPr>
        <w:t>i.e.</w:t>
      </w:r>
      <w:r w:rsidRPr="0049275A">
        <w:rPr>
          <w:sz w:val="20"/>
          <w:szCs w:val="20"/>
        </w:rPr>
        <w:t xml:space="preserve"> referrals to the latter are accepted as applying to the former and benefit is not payable at the initial attendance rate for an attendance by a locum</w:t>
      </w:r>
      <w:r w:rsidRPr="0049275A">
        <w:rPr>
          <w:sz w:val="20"/>
          <w:szCs w:val="20"/>
        </w:rPr>
        <w:noBreakHyphen/>
        <w:t>tenens if the principal has already performed an initial attendance in respect of the particular instrument of referral. </w:t>
      </w:r>
    </w:p>
    <w:p w14:paraId="44C44340" w14:textId="77777777" w:rsidR="00DD2E4B" w:rsidRPr="0049275A" w:rsidRDefault="00DD2E4B">
      <w:pPr>
        <w:spacing w:before="200" w:after="200"/>
        <w:rPr>
          <w:sz w:val="20"/>
          <w:szCs w:val="20"/>
        </w:rPr>
      </w:pPr>
      <w:r w:rsidRPr="0049275A">
        <w:rPr>
          <w:b/>
          <w:bCs/>
          <w:sz w:val="20"/>
          <w:szCs w:val="20"/>
        </w:rPr>
        <w:t>Self Referral</w:t>
      </w:r>
    </w:p>
    <w:p w14:paraId="3854B4D5" w14:textId="77777777" w:rsidR="00DD2E4B" w:rsidRPr="0049275A" w:rsidRDefault="00DD2E4B">
      <w:pPr>
        <w:spacing w:before="200" w:after="200"/>
        <w:rPr>
          <w:sz w:val="20"/>
          <w:szCs w:val="20"/>
        </w:rPr>
      </w:pPr>
      <w:r w:rsidRPr="0049275A">
        <w:rPr>
          <w:sz w:val="20"/>
          <w:szCs w:val="20"/>
        </w:rPr>
        <w:t>Medical practitioners may refer themselves to consultant physicians and specialists and Medicare benefits are payable at referred rates. </w:t>
      </w:r>
    </w:p>
    <w:p w14:paraId="24AA2D44" w14:textId="77777777" w:rsidR="00A77B3E" w:rsidRPr="0049275A" w:rsidRDefault="00A77B3E"/>
    <w:p w14:paraId="2F975409" w14:textId="77777777" w:rsidR="00A77B3E" w:rsidRPr="0049275A" w:rsidRDefault="00A77B3E">
      <w:pPr>
        <w:rPr>
          <w:rFonts w:ascii="Helvetica" w:eastAsia="Helvetica" w:hAnsi="Helvetica" w:cs="Helvetica"/>
          <w:b/>
          <w:sz w:val="20"/>
        </w:rPr>
      </w:pPr>
      <w:r w:rsidRPr="0049275A">
        <w:rPr>
          <w:rFonts w:ascii="Helvetica" w:eastAsia="Helvetica" w:hAnsi="Helvetica" w:cs="Helvetica"/>
          <w:b/>
          <w:sz w:val="20"/>
        </w:rPr>
        <w:t>GN.7.17 Billing procedures</w:t>
      </w:r>
    </w:p>
    <w:p w14:paraId="5B7F97F0" w14:textId="77777777" w:rsidR="00DD2E4B" w:rsidRPr="0049275A" w:rsidRDefault="00DD2E4B">
      <w:pPr>
        <w:spacing w:after="200"/>
        <w:rPr>
          <w:sz w:val="20"/>
          <w:szCs w:val="20"/>
        </w:rPr>
      </w:pPr>
      <w:r w:rsidRPr="0049275A">
        <w:rPr>
          <w:sz w:val="20"/>
          <w:szCs w:val="20"/>
        </w:rPr>
        <w:t xml:space="preserve">The Services Australia website contains information on Medicare billing and claiming options.  Please visit the </w:t>
      </w:r>
      <w:hyperlink r:id="rId23" w:history="1">
        <w:r w:rsidRPr="0049275A">
          <w:rPr>
            <w:color w:val="0000EE"/>
            <w:sz w:val="20"/>
            <w:szCs w:val="20"/>
            <w:u w:val="single" w:color="0000EE"/>
          </w:rPr>
          <w:t>Services Australia</w:t>
        </w:r>
      </w:hyperlink>
      <w:r w:rsidRPr="0049275A">
        <w:rPr>
          <w:sz w:val="20"/>
          <w:szCs w:val="20"/>
        </w:rPr>
        <w:t xml:space="preserve"> website for further information. </w:t>
      </w:r>
    </w:p>
    <w:p w14:paraId="48F4B4A5" w14:textId="77777777" w:rsidR="00DD2E4B" w:rsidRPr="0049275A" w:rsidRDefault="00DD2E4B">
      <w:pPr>
        <w:spacing w:before="200" w:after="200"/>
        <w:rPr>
          <w:sz w:val="20"/>
          <w:szCs w:val="20"/>
        </w:rPr>
      </w:pPr>
      <w:r w:rsidRPr="0049275A">
        <w:rPr>
          <w:sz w:val="20"/>
          <w:szCs w:val="20"/>
          <w:u w:val="single"/>
        </w:rPr>
        <w:t>Bulk billing</w:t>
      </w:r>
    </w:p>
    <w:p w14:paraId="6EC2EB57" w14:textId="77777777" w:rsidR="00DD2E4B" w:rsidRPr="0049275A" w:rsidRDefault="00DD2E4B">
      <w:pPr>
        <w:spacing w:before="200" w:after="200"/>
        <w:rPr>
          <w:sz w:val="20"/>
          <w:szCs w:val="20"/>
        </w:rPr>
      </w:pPr>
      <w:r w:rsidRPr="0049275A">
        <w:rPr>
          <w:sz w:val="20"/>
          <w:szCs w:val="20"/>
        </w:rPr>
        <w:t xml:space="preserve">Under the </w:t>
      </w:r>
      <w:r w:rsidRPr="0049275A">
        <w:rPr>
          <w:i/>
          <w:iCs/>
          <w:sz w:val="20"/>
          <w:szCs w:val="20"/>
        </w:rPr>
        <w:t>Health Insurance Act 1973</w:t>
      </w:r>
      <w:r w:rsidRPr="0049275A">
        <w:rPr>
          <w:sz w:val="20"/>
          <w:szCs w:val="20"/>
        </w:rPr>
        <w:t>, a bulk billing facility for professional services is available to all persons in Australia who are eligible for a benefit under the Medicare program.</w:t>
      </w:r>
      <w:r w:rsidR="00E25FE5">
        <w:rPr>
          <w:sz w:val="20"/>
          <w:szCs w:val="20"/>
        </w:rPr>
        <w:t xml:space="preserve"> </w:t>
      </w:r>
      <w:r w:rsidRPr="0049275A">
        <w:rPr>
          <w:sz w:val="20"/>
          <w:szCs w:val="20"/>
        </w:rPr>
        <w:t>If a practitioner bulk bills for a service the practitioner undertakes to accept the relevant Medicare benefit as full payment for the service.</w:t>
      </w:r>
      <w:r w:rsidR="00E25FE5">
        <w:rPr>
          <w:sz w:val="20"/>
          <w:szCs w:val="20"/>
        </w:rPr>
        <w:t xml:space="preserve"> </w:t>
      </w:r>
      <w:r w:rsidRPr="0049275A">
        <w:rPr>
          <w:sz w:val="20"/>
          <w:szCs w:val="20"/>
        </w:rPr>
        <w:t>Additional charges for that service cannot be raised.</w:t>
      </w:r>
      <w:r w:rsidR="00E25FE5">
        <w:rPr>
          <w:sz w:val="20"/>
          <w:szCs w:val="20"/>
        </w:rPr>
        <w:t xml:space="preserve"> </w:t>
      </w:r>
      <w:r w:rsidRPr="0049275A">
        <w:rPr>
          <w:sz w:val="20"/>
          <w:szCs w:val="20"/>
        </w:rPr>
        <w:t>This includes but is not limited to:</w:t>
      </w:r>
    </w:p>
    <w:p w14:paraId="46CB5ACC" w14:textId="77777777" w:rsidR="00DD2E4B" w:rsidRPr="0049275A" w:rsidRDefault="00DD2E4B">
      <w:pPr>
        <w:numPr>
          <w:ilvl w:val="0"/>
          <w:numId w:val="5"/>
        </w:numPr>
        <w:ind w:hanging="218"/>
        <w:rPr>
          <w:sz w:val="20"/>
          <w:szCs w:val="20"/>
        </w:rPr>
      </w:pPr>
      <w:r w:rsidRPr="0049275A">
        <w:rPr>
          <w:sz w:val="20"/>
          <w:szCs w:val="20"/>
        </w:rPr>
        <w:t>any consumables that would be reasonably necessary to perform the service, including bandages and/or dressings;</w:t>
      </w:r>
    </w:p>
    <w:p w14:paraId="0267170F" w14:textId="77777777" w:rsidR="00DD2E4B" w:rsidRPr="0049275A" w:rsidRDefault="00DD2E4B">
      <w:pPr>
        <w:numPr>
          <w:ilvl w:val="0"/>
          <w:numId w:val="5"/>
        </w:numPr>
        <w:ind w:hanging="218"/>
        <w:rPr>
          <w:sz w:val="20"/>
          <w:szCs w:val="20"/>
        </w:rPr>
      </w:pPr>
      <w:r w:rsidRPr="0049275A">
        <w:rPr>
          <w:sz w:val="20"/>
          <w:szCs w:val="20"/>
        </w:rPr>
        <w:t>record keeping fees;</w:t>
      </w:r>
    </w:p>
    <w:p w14:paraId="47EC50D9" w14:textId="77777777" w:rsidR="00DD2E4B" w:rsidRPr="0049275A" w:rsidRDefault="00DD2E4B">
      <w:pPr>
        <w:numPr>
          <w:ilvl w:val="0"/>
          <w:numId w:val="5"/>
        </w:numPr>
        <w:ind w:hanging="218"/>
        <w:rPr>
          <w:sz w:val="20"/>
          <w:szCs w:val="20"/>
        </w:rPr>
      </w:pPr>
      <w:r w:rsidRPr="0049275A">
        <w:rPr>
          <w:sz w:val="20"/>
          <w:szCs w:val="20"/>
        </w:rPr>
        <w:t>a booking fee to be paid before each service, or;</w:t>
      </w:r>
    </w:p>
    <w:p w14:paraId="4FE669BA" w14:textId="77777777" w:rsidR="00DD2E4B" w:rsidRPr="0049275A" w:rsidRDefault="00DD2E4B">
      <w:pPr>
        <w:numPr>
          <w:ilvl w:val="0"/>
          <w:numId w:val="5"/>
        </w:numPr>
        <w:spacing w:after="200"/>
        <w:ind w:hanging="218"/>
        <w:rPr>
          <w:sz w:val="20"/>
          <w:szCs w:val="20"/>
        </w:rPr>
      </w:pPr>
      <w:r w:rsidRPr="0049275A">
        <w:rPr>
          <w:sz w:val="20"/>
          <w:szCs w:val="20"/>
        </w:rPr>
        <w:t>an annual administration or registration fee. </w:t>
      </w:r>
    </w:p>
    <w:p w14:paraId="5572EDB2" w14:textId="77777777" w:rsidR="00DD2E4B" w:rsidRPr="0049275A" w:rsidRDefault="00DD2E4B">
      <w:pPr>
        <w:spacing w:before="200" w:after="200"/>
        <w:rPr>
          <w:sz w:val="20"/>
          <w:szCs w:val="20"/>
        </w:rPr>
      </w:pPr>
      <w:r w:rsidRPr="0049275A">
        <w:rPr>
          <w:sz w:val="20"/>
          <w:szCs w:val="20"/>
        </w:rPr>
        <w:t xml:space="preserve">Where the patient is bulk billed, an additional charge can </w:t>
      </w:r>
      <w:r w:rsidRPr="0049275A">
        <w:rPr>
          <w:b/>
          <w:bCs/>
          <w:sz w:val="20"/>
          <w:szCs w:val="20"/>
        </w:rPr>
        <w:t>only</w:t>
      </w:r>
      <w:r w:rsidRPr="0049275A">
        <w:rPr>
          <w:sz w:val="20"/>
          <w:szCs w:val="20"/>
        </w:rPr>
        <w:t xml:space="preserve"> be raised against the patient by the practitioner where the patient is provided with a vaccine or vaccines from the practitioner's own supply held on the practitioner's premises.</w:t>
      </w:r>
      <w:r w:rsidR="00E25FE5">
        <w:rPr>
          <w:sz w:val="20"/>
          <w:szCs w:val="20"/>
        </w:rPr>
        <w:t xml:space="preserve"> </w:t>
      </w:r>
      <w:r w:rsidRPr="0049275A">
        <w:rPr>
          <w:sz w:val="20"/>
          <w:szCs w:val="20"/>
        </w:rPr>
        <w:t xml:space="preserve">This exemption only applies to general practitioners and other non-specialist practitioners in association with attendance items </w:t>
      </w:r>
      <w:r w:rsidRPr="0049275A">
        <w:rPr>
          <w:b/>
          <w:bCs/>
          <w:sz w:val="20"/>
          <w:szCs w:val="20"/>
        </w:rPr>
        <w:t>3 to 96</w:t>
      </w:r>
      <w:r w:rsidRPr="0049275A">
        <w:rPr>
          <w:sz w:val="20"/>
          <w:szCs w:val="20"/>
        </w:rPr>
        <w:t xml:space="preserve">, </w:t>
      </w:r>
      <w:r w:rsidRPr="0049275A">
        <w:rPr>
          <w:b/>
          <w:bCs/>
          <w:sz w:val="20"/>
          <w:szCs w:val="20"/>
        </w:rPr>
        <w:t>179 to 212</w:t>
      </w:r>
      <w:r w:rsidRPr="0049275A">
        <w:rPr>
          <w:sz w:val="20"/>
          <w:szCs w:val="20"/>
        </w:rPr>
        <w:t xml:space="preserve">, </w:t>
      </w:r>
      <w:r w:rsidRPr="0049275A">
        <w:rPr>
          <w:b/>
          <w:bCs/>
          <w:sz w:val="20"/>
          <w:szCs w:val="20"/>
        </w:rPr>
        <w:t>733 to 789</w:t>
      </w:r>
      <w:r w:rsidRPr="0049275A">
        <w:rPr>
          <w:sz w:val="20"/>
          <w:szCs w:val="20"/>
        </w:rPr>
        <w:t xml:space="preserve"> and </w:t>
      </w:r>
      <w:r w:rsidRPr="0049275A">
        <w:rPr>
          <w:b/>
          <w:bCs/>
          <w:sz w:val="20"/>
          <w:szCs w:val="20"/>
        </w:rPr>
        <w:t>5000 to 5267</w:t>
      </w:r>
      <w:r w:rsidRPr="0049275A">
        <w:rPr>
          <w:sz w:val="20"/>
          <w:szCs w:val="20"/>
        </w:rPr>
        <w:t xml:space="preserve"> (inclusive) and only relates to vaccines that are not available to the patient free of charge through Commonwealth or State funding arrangements or available through the Pharmaceutical Benefits Scheme.</w:t>
      </w:r>
      <w:r w:rsidR="00E25FE5">
        <w:rPr>
          <w:sz w:val="20"/>
          <w:szCs w:val="20"/>
        </w:rPr>
        <w:t xml:space="preserve"> </w:t>
      </w:r>
      <w:r w:rsidRPr="0049275A">
        <w:rPr>
          <w:sz w:val="20"/>
          <w:szCs w:val="20"/>
        </w:rPr>
        <w:t>The additional charge must only be to cover the supply of the vaccine.</w:t>
      </w:r>
    </w:p>
    <w:p w14:paraId="3515996F" w14:textId="77777777" w:rsidR="00DD2E4B" w:rsidRPr="0049275A" w:rsidRDefault="00DD2E4B">
      <w:pPr>
        <w:spacing w:before="200" w:after="200"/>
        <w:rPr>
          <w:sz w:val="20"/>
          <w:szCs w:val="20"/>
        </w:rPr>
      </w:pPr>
      <w:r w:rsidRPr="0049275A">
        <w:rPr>
          <w:sz w:val="20"/>
          <w:szCs w:val="20"/>
        </w:rPr>
        <w:t>Where a practitioner provides a number of services (excluding operations) on the one occasion, they can choose to bulk bill some or all of those services and privately charge a fee for the other service (or services), in excess of the Medicare rebate. The privately charged fee can only be charged in relation to said service (or services). Where two or more operations are provided on the one occasion, all services must be either bulk billed or privately charged.</w:t>
      </w:r>
    </w:p>
    <w:p w14:paraId="18AC1403" w14:textId="77777777" w:rsidR="00DD2E4B" w:rsidRPr="0049275A" w:rsidRDefault="00DD2E4B">
      <w:pPr>
        <w:spacing w:before="200" w:after="200"/>
        <w:rPr>
          <w:sz w:val="20"/>
          <w:szCs w:val="20"/>
        </w:rPr>
      </w:pPr>
      <w:r w:rsidRPr="0049275A">
        <w:rPr>
          <w:sz w:val="20"/>
          <w:szCs w:val="20"/>
        </w:rPr>
        <w:t>It should be noted that, where a service is not bulk billed, a practitioner may privately raise an additional charge against a patient, such as for a consumable.</w:t>
      </w:r>
      <w:r w:rsidR="00E25FE5">
        <w:rPr>
          <w:sz w:val="20"/>
          <w:szCs w:val="20"/>
        </w:rPr>
        <w:t xml:space="preserve"> </w:t>
      </w:r>
      <w:r w:rsidRPr="0049275A">
        <w:rPr>
          <w:sz w:val="20"/>
          <w:szCs w:val="20"/>
        </w:rPr>
        <w:t>An additional charge can also be raised where a practitioner does not bulk bill a patient but instead charges a fee that is equal to the rebate for the Medicare service.  For example, where a general practitioner provides a professional service to which item 23 relates the practitioner could, in place of bulk billing the patient, charge the rebate for the service and then also raise an additional charge (such as for a consumable).</w:t>
      </w:r>
    </w:p>
    <w:p w14:paraId="1C888505" w14:textId="77777777" w:rsidR="00A77B3E" w:rsidRPr="0049275A" w:rsidRDefault="00A77B3E"/>
    <w:p w14:paraId="3C63C0B2" w14:textId="77777777" w:rsidR="00A77B3E" w:rsidRPr="0049275A" w:rsidRDefault="00A77B3E">
      <w:pPr>
        <w:rPr>
          <w:rFonts w:ascii="Helvetica" w:eastAsia="Helvetica" w:hAnsi="Helvetica" w:cs="Helvetica"/>
          <w:b/>
          <w:sz w:val="20"/>
        </w:rPr>
      </w:pPr>
      <w:r w:rsidRPr="0049275A">
        <w:rPr>
          <w:rFonts w:ascii="Helvetica" w:eastAsia="Helvetica" w:hAnsi="Helvetica" w:cs="Helvetica"/>
          <w:b/>
          <w:sz w:val="20"/>
        </w:rPr>
        <w:t>GN.8.18 Provision for review of individual health professionals</w:t>
      </w:r>
    </w:p>
    <w:p w14:paraId="59E44920" w14:textId="77777777" w:rsidR="00DD2E4B" w:rsidRPr="0049275A" w:rsidRDefault="00DD2E4B">
      <w:pPr>
        <w:spacing w:after="200"/>
        <w:rPr>
          <w:sz w:val="20"/>
          <w:szCs w:val="20"/>
        </w:rPr>
      </w:pPr>
      <w:r w:rsidRPr="0049275A">
        <w:rPr>
          <w:sz w:val="20"/>
          <w:szCs w:val="20"/>
        </w:rPr>
        <w:t>The Professional Services Review (PSR) reviews and investigates service provision by health practitioners to determine if they have engaged in inappropriate practice when rendering or initiating Medicare services, or when prescribing or dispensing under the PBS. </w:t>
      </w:r>
    </w:p>
    <w:p w14:paraId="25D63003" w14:textId="77777777" w:rsidR="00DD2E4B" w:rsidRPr="0049275A" w:rsidRDefault="00DD2E4B">
      <w:pPr>
        <w:spacing w:before="200" w:after="200"/>
        <w:rPr>
          <w:sz w:val="20"/>
          <w:szCs w:val="20"/>
        </w:rPr>
      </w:pPr>
      <w:r w:rsidRPr="0049275A">
        <w:rPr>
          <w:sz w:val="20"/>
          <w:szCs w:val="20"/>
        </w:rPr>
        <w:t xml:space="preserve">Section 82 of the </w:t>
      </w:r>
      <w:r w:rsidRPr="0049275A">
        <w:rPr>
          <w:i/>
          <w:iCs/>
          <w:sz w:val="20"/>
          <w:szCs w:val="20"/>
        </w:rPr>
        <w:t xml:space="preserve">Health Insurance Act 1973 </w:t>
      </w:r>
      <w:r w:rsidRPr="0049275A">
        <w:rPr>
          <w:sz w:val="20"/>
          <w:szCs w:val="20"/>
        </w:rPr>
        <w:t>defines inappropriate practice as conduct that is such that a PSR Committee could reasonably conclude that it would be unacceptable to the general body of the members of the profession in which the practitioner was practicing when they rendered or initiated the services under review.</w:t>
      </w:r>
      <w:r w:rsidR="00E25FE5">
        <w:rPr>
          <w:sz w:val="20"/>
          <w:szCs w:val="20"/>
        </w:rPr>
        <w:t xml:space="preserve"> </w:t>
      </w:r>
      <w:r w:rsidRPr="0049275A">
        <w:rPr>
          <w:sz w:val="20"/>
          <w:szCs w:val="20"/>
        </w:rPr>
        <w:t xml:space="preserve">It is </w:t>
      </w:r>
      <w:r w:rsidRPr="0049275A">
        <w:rPr>
          <w:sz w:val="20"/>
          <w:szCs w:val="20"/>
        </w:rPr>
        <w:lastRenderedPageBreak/>
        <w:t>also an offence under Section 82 for a person or officer of a body corporate to knowingly, recklessly or negligently cause or permit a practitioner employed by the person to engage in such conduct. </w:t>
      </w:r>
    </w:p>
    <w:p w14:paraId="24FC9F56" w14:textId="77777777" w:rsidR="00DD2E4B" w:rsidRPr="0049275A" w:rsidRDefault="002D6E1E">
      <w:pPr>
        <w:spacing w:before="200" w:after="200"/>
        <w:rPr>
          <w:sz w:val="20"/>
          <w:szCs w:val="20"/>
        </w:rPr>
      </w:pPr>
      <w:r>
        <w:rPr>
          <w:sz w:val="20"/>
          <w:szCs w:val="20"/>
        </w:rPr>
        <w:t xml:space="preserve">Department </w:t>
      </w:r>
      <w:r w:rsidR="00DD2E4B" w:rsidRPr="0049275A">
        <w:rPr>
          <w:sz w:val="20"/>
          <w:szCs w:val="20"/>
        </w:rPr>
        <w:t xml:space="preserve">monitors health practitioners' claiming patterns. Where </w:t>
      </w:r>
      <w:r w:rsidR="00802619">
        <w:rPr>
          <w:sz w:val="20"/>
          <w:szCs w:val="20"/>
        </w:rPr>
        <w:t>Services Australia</w:t>
      </w:r>
      <w:r w:rsidR="00DD2E4B" w:rsidRPr="0049275A">
        <w:rPr>
          <w:sz w:val="20"/>
          <w:szCs w:val="20"/>
        </w:rPr>
        <w:t xml:space="preserve"> detects an anomaly, it may request the Director of PSR to review the practitioner's service provision.</w:t>
      </w:r>
      <w:r w:rsidR="00E25FE5">
        <w:rPr>
          <w:sz w:val="20"/>
          <w:szCs w:val="20"/>
        </w:rPr>
        <w:t xml:space="preserve"> </w:t>
      </w:r>
      <w:r w:rsidR="00DD2E4B" w:rsidRPr="0049275A">
        <w:rPr>
          <w:sz w:val="20"/>
          <w:szCs w:val="20"/>
        </w:rPr>
        <w:t>On receiving the request, the Director must decide whether to a conduct a review and in which manner the review will be conducted.</w:t>
      </w:r>
      <w:r w:rsidR="00E25FE5">
        <w:rPr>
          <w:sz w:val="20"/>
          <w:szCs w:val="20"/>
        </w:rPr>
        <w:t xml:space="preserve"> </w:t>
      </w:r>
      <w:r w:rsidR="00DD2E4B" w:rsidRPr="0049275A">
        <w:rPr>
          <w:sz w:val="20"/>
          <w:szCs w:val="20"/>
        </w:rPr>
        <w:t>The Director is authorized to require that documents and information be provided. </w:t>
      </w:r>
    </w:p>
    <w:p w14:paraId="0A795B38" w14:textId="77777777" w:rsidR="00DD2E4B" w:rsidRPr="0049275A" w:rsidRDefault="00DD2E4B">
      <w:pPr>
        <w:spacing w:before="200" w:after="200"/>
        <w:rPr>
          <w:sz w:val="20"/>
          <w:szCs w:val="20"/>
        </w:rPr>
      </w:pPr>
      <w:r w:rsidRPr="0049275A">
        <w:rPr>
          <w:sz w:val="20"/>
          <w:szCs w:val="20"/>
        </w:rPr>
        <w:t>Following a review, the Director must:</w:t>
      </w:r>
    </w:p>
    <w:p w14:paraId="6CAD36ED" w14:textId="77777777" w:rsidR="00DD2E4B" w:rsidRPr="0049275A" w:rsidRDefault="00DD2E4B">
      <w:pPr>
        <w:spacing w:before="200" w:after="200"/>
        <w:rPr>
          <w:sz w:val="20"/>
          <w:szCs w:val="20"/>
        </w:rPr>
      </w:pPr>
      <w:r w:rsidRPr="0049275A">
        <w:rPr>
          <w:sz w:val="20"/>
          <w:szCs w:val="20"/>
        </w:rPr>
        <w:t>decide to take no further action; or</w:t>
      </w:r>
    </w:p>
    <w:p w14:paraId="4C211C28" w14:textId="77777777" w:rsidR="00DD2E4B" w:rsidRPr="0049275A" w:rsidRDefault="00DD2E4B">
      <w:pPr>
        <w:spacing w:before="200" w:after="200"/>
        <w:rPr>
          <w:sz w:val="20"/>
          <w:szCs w:val="20"/>
        </w:rPr>
      </w:pPr>
      <w:r w:rsidRPr="0049275A">
        <w:rPr>
          <w:sz w:val="20"/>
          <w:szCs w:val="20"/>
        </w:rPr>
        <w:t>enter into an agreement with the person under review (which must then be ratified by an independent Determining Authority); or</w:t>
      </w:r>
    </w:p>
    <w:p w14:paraId="2D420053" w14:textId="77777777" w:rsidR="00DD2E4B" w:rsidRPr="0049275A" w:rsidRDefault="00DD2E4B">
      <w:pPr>
        <w:spacing w:before="200" w:after="200"/>
        <w:rPr>
          <w:sz w:val="20"/>
          <w:szCs w:val="20"/>
        </w:rPr>
      </w:pPr>
      <w:r w:rsidRPr="0049275A">
        <w:rPr>
          <w:sz w:val="20"/>
          <w:szCs w:val="20"/>
        </w:rPr>
        <w:t>refer the matter to a PSR Committee.</w:t>
      </w:r>
    </w:p>
    <w:p w14:paraId="5813492A" w14:textId="77777777" w:rsidR="00DD2E4B" w:rsidRPr="0049275A" w:rsidRDefault="00DD2E4B">
      <w:pPr>
        <w:spacing w:before="200" w:after="200"/>
        <w:rPr>
          <w:sz w:val="20"/>
          <w:szCs w:val="20"/>
        </w:rPr>
      </w:pPr>
      <w:r w:rsidRPr="0049275A">
        <w:rPr>
          <w:sz w:val="20"/>
          <w:szCs w:val="20"/>
        </w:rPr>
        <w:t>A PSR Committee normally comprises three medically qualified members, two of whom must be members of the same profession as the practitioner under review. However, up to two additional Committee members may be appointed to provide wider range of clinical expertise.</w:t>
      </w:r>
    </w:p>
    <w:p w14:paraId="76EAC85D" w14:textId="77777777" w:rsidR="00DD2E4B" w:rsidRPr="0049275A" w:rsidRDefault="00DD2E4B">
      <w:pPr>
        <w:spacing w:before="200" w:after="200"/>
        <w:rPr>
          <w:sz w:val="20"/>
          <w:szCs w:val="20"/>
        </w:rPr>
      </w:pPr>
      <w:r w:rsidRPr="0049275A">
        <w:rPr>
          <w:sz w:val="20"/>
          <w:szCs w:val="20"/>
        </w:rPr>
        <w:t>The Committee is authorized to:</w:t>
      </w:r>
    </w:p>
    <w:p w14:paraId="28159E82" w14:textId="77777777" w:rsidR="00DD2E4B" w:rsidRPr="0049275A" w:rsidRDefault="00DD2E4B">
      <w:pPr>
        <w:spacing w:before="200" w:after="200"/>
        <w:rPr>
          <w:sz w:val="20"/>
          <w:szCs w:val="20"/>
        </w:rPr>
      </w:pPr>
      <w:r w:rsidRPr="0049275A">
        <w:rPr>
          <w:sz w:val="20"/>
          <w:szCs w:val="20"/>
        </w:rPr>
        <w:t>investigate any aspect of the provision of the referred services, and without being limited by the reasons given in the review request or by a Director's report following the review;</w:t>
      </w:r>
    </w:p>
    <w:p w14:paraId="606EAB7B" w14:textId="77777777" w:rsidR="00DD2E4B" w:rsidRPr="0049275A" w:rsidRDefault="00DD2E4B">
      <w:pPr>
        <w:spacing w:before="200" w:after="200"/>
        <w:rPr>
          <w:sz w:val="20"/>
          <w:szCs w:val="20"/>
        </w:rPr>
      </w:pPr>
      <w:r w:rsidRPr="0049275A">
        <w:rPr>
          <w:sz w:val="20"/>
          <w:szCs w:val="20"/>
        </w:rPr>
        <w:t>hold hearings and require the person under review to attend and give evidence;</w:t>
      </w:r>
    </w:p>
    <w:p w14:paraId="10B567C0" w14:textId="77777777" w:rsidR="00DD2E4B" w:rsidRPr="0049275A" w:rsidRDefault="00DD2E4B">
      <w:pPr>
        <w:spacing w:before="200" w:after="200"/>
        <w:rPr>
          <w:sz w:val="20"/>
          <w:szCs w:val="20"/>
        </w:rPr>
      </w:pPr>
      <w:r w:rsidRPr="0049275A">
        <w:rPr>
          <w:sz w:val="20"/>
          <w:szCs w:val="20"/>
        </w:rPr>
        <w:t>require the production of documents (including clinical notes).</w:t>
      </w:r>
    </w:p>
    <w:p w14:paraId="1A59F0F7" w14:textId="77777777" w:rsidR="00DD2E4B" w:rsidRPr="0049275A" w:rsidRDefault="00DD2E4B">
      <w:pPr>
        <w:spacing w:before="200" w:after="200"/>
        <w:rPr>
          <w:sz w:val="20"/>
          <w:szCs w:val="20"/>
        </w:rPr>
      </w:pPr>
      <w:r w:rsidRPr="0049275A">
        <w:rPr>
          <w:sz w:val="20"/>
          <w:szCs w:val="20"/>
        </w:rPr>
        <w:t>The methods available to a PSR Committee to investigate and quantify inappropriate practice are specified in legislation:</w:t>
      </w:r>
    </w:p>
    <w:p w14:paraId="077E00C3" w14:textId="77777777" w:rsidR="00DD2E4B" w:rsidRPr="0049275A" w:rsidRDefault="00DD2E4B">
      <w:pPr>
        <w:spacing w:before="200" w:after="200"/>
        <w:rPr>
          <w:sz w:val="20"/>
          <w:szCs w:val="20"/>
        </w:rPr>
      </w:pPr>
      <w:r w:rsidRPr="0049275A">
        <w:rPr>
          <w:b/>
          <w:bCs/>
          <w:sz w:val="20"/>
          <w:szCs w:val="20"/>
        </w:rPr>
        <w:t>(a)        Patterns of Services</w:t>
      </w:r>
      <w:r w:rsidRPr="0049275A">
        <w:rPr>
          <w:sz w:val="20"/>
          <w:szCs w:val="20"/>
        </w:rPr>
        <w:t xml:space="preserve"> - The</w:t>
      </w:r>
      <w:r w:rsidRPr="0049275A">
        <w:rPr>
          <w:i/>
          <w:iCs/>
          <w:sz w:val="20"/>
          <w:szCs w:val="20"/>
        </w:rPr>
        <w:t xml:space="preserve"> Health Insurance (Professional Services Review) Regulations 1999 </w:t>
      </w:r>
      <w:r w:rsidRPr="0049275A">
        <w:rPr>
          <w:sz w:val="20"/>
          <w:szCs w:val="20"/>
        </w:rPr>
        <w:t>specify that when a general practitioner or other medical practitioner reaches or exceeds 80 or more attendances on each of 20 or more days in a 12-month period, they are deemed to have practiced inappropriately.</w:t>
      </w:r>
    </w:p>
    <w:p w14:paraId="07EFE1D4" w14:textId="77777777" w:rsidR="00DD2E4B" w:rsidRPr="0049275A" w:rsidRDefault="00DD2E4B">
      <w:pPr>
        <w:spacing w:before="200" w:after="200"/>
        <w:rPr>
          <w:sz w:val="20"/>
          <w:szCs w:val="20"/>
        </w:rPr>
      </w:pPr>
      <w:r w:rsidRPr="0049275A">
        <w:rPr>
          <w:sz w:val="20"/>
          <w:szCs w:val="20"/>
        </w:rPr>
        <w:t>A professional attendance means a service of a kind mentioned in group A1, A2, A5, A6, A7, A9, A11, A13, A14, A15, A16, A17, A18, A19, A20, A21, A22 or A23 of Part 3 of the General Medical Services Table.</w:t>
      </w:r>
    </w:p>
    <w:p w14:paraId="18B74335" w14:textId="77777777" w:rsidR="00DD2E4B" w:rsidRPr="0049275A" w:rsidRDefault="00DD2E4B">
      <w:pPr>
        <w:spacing w:before="200" w:after="200"/>
        <w:rPr>
          <w:sz w:val="20"/>
          <w:szCs w:val="20"/>
        </w:rPr>
      </w:pPr>
      <w:r w:rsidRPr="0049275A">
        <w:rPr>
          <w:sz w:val="20"/>
          <w:szCs w:val="20"/>
        </w:rPr>
        <w:t xml:space="preserve">If the practitioner can satisfy the PSR Committee that their pattern of service was as a result of exceptional circumstances, the quantum of inappropriate practice is reduce accordingly.  Exceptional circumstances include, but are not limited to, those set out in the </w:t>
      </w:r>
      <w:r w:rsidRPr="0049275A">
        <w:rPr>
          <w:i/>
          <w:iCs/>
          <w:sz w:val="20"/>
          <w:szCs w:val="20"/>
        </w:rPr>
        <w:t>Regulations</w:t>
      </w:r>
      <w:r w:rsidRPr="0049275A">
        <w:rPr>
          <w:sz w:val="20"/>
          <w:szCs w:val="20"/>
        </w:rPr>
        <w:t>. These include:</w:t>
      </w:r>
    </w:p>
    <w:p w14:paraId="4999FCC7" w14:textId="77777777" w:rsidR="00DD2E4B" w:rsidRPr="0049275A" w:rsidRDefault="00DD2E4B">
      <w:pPr>
        <w:spacing w:before="200" w:after="200"/>
        <w:rPr>
          <w:sz w:val="20"/>
          <w:szCs w:val="20"/>
        </w:rPr>
      </w:pPr>
      <w:r w:rsidRPr="0049275A">
        <w:rPr>
          <w:sz w:val="20"/>
          <w:szCs w:val="20"/>
        </w:rPr>
        <w:t>an unusual occurrence;</w:t>
      </w:r>
    </w:p>
    <w:p w14:paraId="338344CC" w14:textId="77777777" w:rsidR="00DD2E4B" w:rsidRPr="0049275A" w:rsidRDefault="00DD2E4B">
      <w:pPr>
        <w:spacing w:before="200" w:after="200"/>
        <w:rPr>
          <w:sz w:val="20"/>
          <w:szCs w:val="20"/>
        </w:rPr>
      </w:pPr>
      <w:r w:rsidRPr="0049275A">
        <w:rPr>
          <w:sz w:val="20"/>
          <w:szCs w:val="20"/>
        </w:rPr>
        <w:t>the absence of other medical services for the practitioner's patients (having regard to the practice location); and</w:t>
      </w:r>
    </w:p>
    <w:p w14:paraId="4DF30C2B" w14:textId="77777777" w:rsidR="00DD2E4B" w:rsidRPr="0049275A" w:rsidRDefault="00DD2E4B">
      <w:pPr>
        <w:spacing w:before="200" w:after="200"/>
        <w:rPr>
          <w:sz w:val="20"/>
          <w:szCs w:val="20"/>
        </w:rPr>
      </w:pPr>
      <w:r w:rsidRPr="0049275A">
        <w:rPr>
          <w:sz w:val="20"/>
          <w:szCs w:val="20"/>
        </w:rPr>
        <w:t>the characteristics of the patients.</w:t>
      </w:r>
    </w:p>
    <w:p w14:paraId="0026A118" w14:textId="77777777" w:rsidR="00DD2E4B" w:rsidRPr="0049275A" w:rsidRDefault="00DD2E4B">
      <w:pPr>
        <w:spacing w:before="200" w:after="200"/>
        <w:rPr>
          <w:sz w:val="20"/>
          <w:szCs w:val="20"/>
        </w:rPr>
      </w:pPr>
      <w:r w:rsidRPr="0049275A">
        <w:rPr>
          <w:b/>
          <w:bCs/>
          <w:sz w:val="20"/>
          <w:szCs w:val="20"/>
        </w:rPr>
        <w:t>(b)        Sampling</w:t>
      </w:r>
      <w:r w:rsidRPr="0049275A">
        <w:rPr>
          <w:sz w:val="20"/>
          <w:szCs w:val="20"/>
        </w:rPr>
        <w:t xml:space="preserve"> - A PSR Committee may use statistically valid methods to sample the clinical or practice records.</w:t>
      </w:r>
    </w:p>
    <w:p w14:paraId="64FED688" w14:textId="77777777" w:rsidR="00DD2E4B" w:rsidRPr="0049275A" w:rsidRDefault="00DD2E4B">
      <w:pPr>
        <w:spacing w:before="200" w:after="200"/>
        <w:rPr>
          <w:sz w:val="20"/>
          <w:szCs w:val="20"/>
        </w:rPr>
      </w:pPr>
      <w:r w:rsidRPr="0049275A">
        <w:rPr>
          <w:b/>
          <w:bCs/>
          <w:sz w:val="20"/>
          <w:szCs w:val="20"/>
        </w:rPr>
        <w:t>(c)        Generic findings</w:t>
      </w:r>
      <w:r w:rsidRPr="0049275A">
        <w:rPr>
          <w:sz w:val="20"/>
          <w:szCs w:val="20"/>
        </w:rPr>
        <w:t xml:space="preserve"> - If a PSR Committee cannot use patterns of service or sampling (for example, there are insufficient medical records), it can make a 'generic' finding of inappropriate practice. </w:t>
      </w:r>
    </w:p>
    <w:p w14:paraId="1F78FDD2" w14:textId="77777777" w:rsidR="00DD2E4B" w:rsidRPr="0049275A" w:rsidRDefault="00DD2E4B">
      <w:pPr>
        <w:spacing w:before="200" w:after="200"/>
        <w:rPr>
          <w:sz w:val="20"/>
          <w:szCs w:val="20"/>
        </w:rPr>
      </w:pPr>
      <w:r w:rsidRPr="0049275A">
        <w:rPr>
          <w:b/>
          <w:bCs/>
          <w:sz w:val="20"/>
          <w:szCs w:val="20"/>
        </w:rPr>
        <w:t>Additional Information</w:t>
      </w:r>
    </w:p>
    <w:p w14:paraId="7FAE1E0D" w14:textId="77777777" w:rsidR="00DD2E4B" w:rsidRPr="0049275A" w:rsidRDefault="00DD2E4B">
      <w:pPr>
        <w:spacing w:before="200" w:after="200"/>
        <w:rPr>
          <w:sz w:val="20"/>
          <w:szCs w:val="20"/>
        </w:rPr>
      </w:pPr>
      <w:r w:rsidRPr="0049275A">
        <w:rPr>
          <w:sz w:val="20"/>
          <w:szCs w:val="20"/>
        </w:rPr>
        <w:t>A PSR Committee may not make a finding of inappropriate practice unless it has given the person under review notice of its intention to review them, the reasons for its findings, and an opportunity to respond.</w:t>
      </w:r>
      <w:r w:rsidR="00E25FE5">
        <w:rPr>
          <w:sz w:val="20"/>
          <w:szCs w:val="20"/>
        </w:rPr>
        <w:t xml:space="preserve"> </w:t>
      </w:r>
      <w:r w:rsidRPr="0049275A">
        <w:rPr>
          <w:sz w:val="20"/>
          <w:szCs w:val="20"/>
        </w:rPr>
        <w:t xml:space="preserve">In reaching their </w:t>
      </w:r>
      <w:r w:rsidRPr="0049275A">
        <w:rPr>
          <w:sz w:val="20"/>
          <w:szCs w:val="20"/>
        </w:rPr>
        <w:lastRenderedPageBreak/>
        <w:t>decision, a PSR Committee is required to consider whether or not the practitioner has kept adequate and contemporaneous patient records (See general explanatory note G15.1 for more information on adequate and contemporaneous patient records). </w:t>
      </w:r>
    </w:p>
    <w:p w14:paraId="55C3E4D6" w14:textId="77777777" w:rsidR="00DD2E4B" w:rsidRPr="0049275A" w:rsidRDefault="00DD2E4B">
      <w:pPr>
        <w:spacing w:before="200" w:after="200"/>
        <w:rPr>
          <w:sz w:val="20"/>
          <w:szCs w:val="20"/>
        </w:rPr>
      </w:pPr>
      <w:r w:rsidRPr="0049275A">
        <w:rPr>
          <w:sz w:val="20"/>
          <w:szCs w:val="20"/>
        </w:rPr>
        <w:t>The practitioner under review is permitted to make submissions to the PSR Committee before key decisions or a final report is made. </w:t>
      </w:r>
    </w:p>
    <w:p w14:paraId="572ED95B" w14:textId="77777777" w:rsidR="00DD2E4B" w:rsidRPr="0049275A" w:rsidRDefault="00DD2E4B">
      <w:pPr>
        <w:spacing w:before="200" w:after="200"/>
        <w:rPr>
          <w:sz w:val="20"/>
          <w:szCs w:val="20"/>
        </w:rPr>
      </w:pPr>
      <w:r w:rsidRPr="0049275A">
        <w:rPr>
          <w:sz w:val="20"/>
          <w:szCs w:val="20"/>
        </w:rPr>
        <w:t>If a PSR Committee finds that the person under review has engaged in inappropriate practice, the findings will be reported to the Determining Authority to decide what action should be taken:</w:t>
      </w:r>
    </w:p>
    <w:p w14:paraId="3B555C50" w14:textId="77777777" w:rsidR="00DD2E4B" w:rsidRPr="0049275A" w:rsidRDefault="00DD2E4B">
      <w:pPr>
        <w:spacing w:before="200" w:after="200"/>
        <w:rPr>
          <w:sz w:val="20"/>
          <w:szCs w:val="20"/>
        </w:rPr>
      </w:pPr>
      <w:r w:rsidRPr="0049275A">
        <w:rPr>
          <w:b/>
          <w:bCs/>
          <w:sz w:val="20"/>
          <w:szCs w:val="20"/>
        </w:rPr>
        <w:t xml:space="preserve">(i) </w:t>
      </w:r>
      <w:r w:rsidRPr="0049275A">
        <w:rPr>
          <w:sz w:val="20"/>
          <w:szCs w:val="20"/>
        </w:rPr>
        <w:t>a reprimand;</w:t>
      </w:r>
    </w:p>
    <w:p w14:paraId="54C34440" w14:textId="77777777" w:rsidR="00DD2E4B" w:rsidRPr="0049275A" w:rsidRDefault="00DD2E4B">
      <w:pPr>
        <w:spacing w:before="200" w:after="200"/>
        <w:rPr>
          <w:sz w:val="20"/>
          <w:szCs w:val="20"/>
        </w:rPr>
      </w:pPr>
      <w:r w:rsidRPr="0049275A">
        <w:rPr>
          <w:b/>
          <w:bCs/>
          <w:sz w:val="20"/>
          <w:szCs w:val="20"/>
        </w:rPr>
        <w:t xml:space="preserve">(ii) </w:t>
      </w:r>
      <w:r w:rsidRPr="0049275A">
        <w:rPr>
          <w:sz w:val="20"/>
          <w:szCs w:val="20"/>
        </w:rPr>
        <w:t>counselling;</w:t>
      </w:r>
    </w:p>
    <w:p w14:paraId="621E2743" w14:textId="77777777" w:rsidR="00DD2E4B" w:rsidRPr="0049275A" w:rsidRDefault="00DD2E4B">
      <w:pPr>
        <w:spacing w:before="200" w:after="200"/>
        <w:rPr>
          <w:sz w:val="20"/>
          <w:szCs w:val="20"/>
        </w:rPr>
      </w:pPr>
      <w:r w:rsidRPr="0049275A">
        <w:rPr>
          <w:b/>
          <w:bCs/>
          <w:sz w:val="20"/>
          <w:szCs w:val="20"/>
        </w:rPr>
        <w:t xml:space="preserve">(iii) </w:t>
      </w:r>
      <w:r w:rsidRPr="0049275A">
        <w:rPr>
          <w:sz w:val="20"/>
          <w:szCs w:val="20"/>
        </w:rPr>
        <w:t>repayment of Medicare benefits; and/or</w:t>
      </w:r>
    </w:p>
    <w:p w14:paraId="39D51147" w14:textId="77777777" w:rsidR="00DD2E4B" w:rsidRPr="0049275A" w:rsidRDefault="00DD2E4B">
      <w:pPr>
        <w:spacing w:before="200" w:after="200"/>
        <w:rPr>
          <w:sz w:val="20"/>
          <w:szCs w:val="20"/>
        </w:rPr>
      </w:pPr>
      <w:r w:rsidRPr="0049275A">
        <w:rPr>
          <w:b/>
          <w:bCs/>
          <w:sz w:val="20"/>
          <w:szCs w:val="20"/>
        </w:rPr>
        <w:t xml:space="preserve">(iv) </w:t>
      </w:r>
      <w:r w:rsidRPr="0049275A">
        <w:rPr>
          <w:sz w:val="20"/>
          <w:szCs w:val="20"/>
        </w:rPr>
        <w:t>complete or partial disqualification from Medicare benefit arrangements for up to three years.</w:t>
      </w:r>
    </w:p>
    <w:p w14:paraId="3E04A5C3" w14:textId="77777777" w:rsidR="00DD2E4B" w:rsidRPr="0049275A" w:rsidRDefault="00DD2E4B">
      <w:pPr>
        <w:spacing w:before="200" w:after="200"/>
        <w:rPr>
          <w:sz w:val="20"/>
          <w:szCs w:val="20"/>
        </w:rPr>
      </w:pPr>
      <w:r w:rsidRPr="0049275A">
        <w:rPr>
          <w:sz w:val="20"/>
          <w:szCs w:val="20"/>
        </w:rPr>
        <w:t xml:space="preserve">Further information is available from the PSR website - </w:t>
      </w:r>
      <w:hyperlink r:id="rId24" w:history="1">
        <w:r w:rsidRPr="0049275A">
          <w:rPr>
            <w:color w:val="0000EE"/>
            <w:sz w:val="20"/>
            <w:szCs w:val="20"/>
            <w:u w:val="single" w:color="0000EE"/>
          </w:rPr>
          <w:t>www.psr.gov.au</w:t>
        </w:r>
      </w:hyperlink>
    </w:p>
    <w:p w14:paraId="535802EE" w14:textId="77777777" w:rsidR="00A77B3E" w:rsidRPr="0049275A" w:rsidRDefault="00A77B3E"/>
    <w:p w14:paraId="72753D2C" w14:textId="77777777" w:rsidR="00A77B3E" w:rsidRPr="0049275A" w:rsidRDefault="00A77B3E">
      <w:pPr>
        <w:rPr>
          <w:rFonts w:ascii="Helvetica" w:eastAsia="Helvetica" w:hAnsi="Helvetica" w:cs="Helvetica"/>
          <w:b/>
          <w:sz w:val="20"/>
        </w:rPr>
      </w:pPr>
      <w:r w:rsidRPr="0049275A">
        <w:rPr>
          <w:rFonts w:ascii="Helvetica" w:eastAsia="Helvetica" w:hAnsi="Helvetica" w:cs="Helvetica"/>
          <w:b/>
          <w:sz w:val="20"/>
        </w:rPr>
        <w:t>GN.8.19 Medicare Participation Review Committee</w:t>
      </w:r>
    </w:p>
    <w:p w14:paraId="16B8C396" w14:textId="77777777" w:rsidR="00DD2E4B" w:rsidRPr="0049275A" w:rsidRDefault="00DD2E4B">
      <w:pPr>
        <w:spacing w:after="200"/>
        <w:rPr>
          <w:sz w:val="20"/>
          <w:szCs w:val="20"/>
        </w:rPr>
      </w:pPr>
      <w:r w:rsidRPr="0049275A">
        <w:rPr>
          <w:sz w:val="20"/>
          <w:szCs w:val="20"/>
        </w:rPr>
        <w:t>The Medicare Participation Review Committee determines what administrative action should be taken against a practitioner who:</w:t>
      </w:r>
    </w:p>
    <w:p w14:paraId="49341C0C" w14:textId="77777777" w:rsidR="00DD2E4B" w:rsidRPr="0049275A" w:rsidRDefault="00DD2E4B">
      <w:pPr>
        <w:spacing w:before="200" w:after="200"/>
        <w:rPr>
          <w:sz w:val="20"/>
          <w:szCs w:val="20"/>
        </w:rPr>
      </w:pPr>
      <w:r w:rsidRPr="0049275A">
        <w:rPr>
          <w:sz w:val="20"/>
          <w:szCs w:val="20"/>
        </w:rPr>
        <w:t>(a) has been successfully prosecuted for relevant criminal offences;</w:t>
      </w:r>
    </w:p>
    <w:p w14:paraId="6F24C7EE" w14:textId="77777777" w:rsidR="00DD2E4B" w:rsidRPr="0049275A" w:rsidRDefault="00DD2E4B">
      <w:pPr>
        <w:spacing w:before="200" w:after="200"/>
        <w:rPr>
          <w:sz w:val="20"/>
          <w:szCs w:val="20"/>
        </w:rPr>
      </w:pPr>
      <w:r w:rsidRPr="0049275A">
        <w:rPr>
          <w:sz w:val="20"/>
          <w:szCs w:val="20"/>
        </w:rPr>
        <w:t>(b) has breached an Approved Pathology Practitioner undertaking;</w:t>
      </w:r>
    </w:p>
    <w:p w14:paraId="7116F1EA" w14:textId="77777777" w:rsidR="00DD2E4B" w:rsidRPr="0049275A" w:rsidRDefault="00DD2E4B">
      <w:pPr>
        <w:spacing w:before="200" w:after="200"/>
        <w:rPr>
          <w:sz w:val="20"/>
          <w:szCs w:val="20"/>
        </w:rPr>
      </w:pPr>
      <w:r w:rsidRPr="0049275A">
        <w:rPr>
          <w:sz w:val="20"/>
          <w:szCs w:val="20"/>
        </w:rPr>
        <w:t>(c) has engaged in prohibited diagnostic imaging practices; or</w:t>
      </w:r>
    </w:p>
    <w:p w14:paraId="184B92F9" w14:textId="77777777" w:rsidR="00DD2E4B" w:rsidRPr="0049275A" w:rsidRDefault="00DD2E4B">
      <w:pPr>
        <w:spacing w:before="200" w:after="200"/>
        <w:rPr>
          <w:sz w:val="20"/>
          <w:szCs w:val="20"/>
        </w:rPr>
      </w:pPr>
      <w:r w:rsidRPr="0049275A">
        <w:rPr>
          <w:sz w:val="20"/>
          <w:szCs w:val="20"/>
        </w:rPr>
        <w:t>(d) has been found to have engaged in inappropriate practice under the Professional Services Review scheme and has received Final Determinations on two (or more) occasions.</w:t>
      </w:r>
    </w:p>
    <w:p w14:paraId="265222C4" w14:textId="77777777" w:rsidR="00DD2E4B" w:rsidRPr="0049275A" w:rsidRDefault="00DD2E4B">
      <w:pPr>
        <w:spacing w:before="200" w:after="200"/>
        <w:rPr>
          <w:sz w:val="20"/>
          <w:szCs w:val="20"/>
        </w:rPr>
      </w:pPr>
      <w:r w:rsidRPr="0049275A">
        <w:rPr>
          <w:sz w:val="20"/>
          <w:szCs w:val="20"/>
        </w:rPr>
        <w:t>The Committee can take no further action, counsel or reprimand the practitioner, or determine that the practitioner be disqualified from Medicare for a particular period or in relation to particular services for up to five years.</w:t>
      </w:r>
    </w:p>
    <w:p w14:paraId="380C778B" w14:textId="77777777" w:rsidR="00DD2E4B" w:rsidRPr="0049275A" w:rsidRDefault="00DD2E4B">
      <w:pPr>
        <w:spacing w:before="200" w:after="200"/>
        <w:rPr>
          <w:sz w:val="20"/>
          <w:szCs w:val="20"/>
        </w:rPr>
      </w:pPr>
      <w:r w:rsidRPr="0049275A">
        <w:rPr>
          <w:sz w:val="20"/>
          <w:szCs w:val="20"/>
        </w:rPr>
        <w:t xml:space="preserve">Medicare benefits are not payable in respect of services rendered by a practitioner who has been fully disqualified, or partly disqualified in relation to relevant services under the </w:t>
      </w:r>
      <w:r w:rsidRPr="0049275A">
        <w:rPr>
          <w:i/>
          <w:iCs/>
          <w:sz w:val="20"/>
          <w:szCs w:val="20"/>
        </w:rPr>
        <w:t>Health Insurance Act 1973</w:t>
      </w:r>
      <w:r w:rsidRPr="0049275A">
        <w:rPr>
          <w:sz w:val="20"/>
          <w:szCs w:val="20"/>
        </w:rPr>
        <w:t xml:space="preserve"> (Section 19B applies).</w:t>
      </w:r>
    </w:p>
    <w:p w14:paraId="5152EE21" w14:textId="77777777" w:rsidR="00A77B3E" w:rsidRPr="0049275A" w:rsidRDefault="00A77B3E"/>
    <w:p w14:paraId="758651A2" w14:textId="77777777" w:rsidR="00A77B3E" w:rsidRPr="0049275A" w:rsidRDefault="00A77B3E">
      <w:pPr>
        <w:rPr>
          <w:rFonts w:ascii="Helvetica" w:eastAsia="Helvetica" w:hAnsi="Helvetica" w:cs="Helvetica"/>
          <w:b/>
          <w:sz w:val="20"/>
        </w:rPr>
      </w:pPr>
      <w:r w:rsidRPr="0049275A">
        <w:rPr>
          <w:rFonts w:ascii="Helvetica" w:eastAsia="Helvetica" w:hAnsi="Helvetica" w:cs="Helvetica"/>
          <w:b/>
          <w:sz w:val="20"/>
        </w:rPr>
        <w:t>GN.8.20 Referral of professional issues to regulatory and other bodies</w:t>
      </w:r>
    </w:p>
    <w:p w14:paraId="3CF6B866" w14:textId="77777777" w:rsidR="00DD2E4B" w:rsidRPr="0049275A" w:rsidRDefault="00DD2E4B">
      <w:pPr>
        <w:spacing w:after="200"/>
        <w:rPr>
          <w:sz w:val="20"/>
          <w:szCs w:val="20"/>
        </w:rPr>
      </w:pPr>
      <w:r w:rsidRPr="0049275A">
        <w:rPr>
          <w:sz w:val="20"/>
          <w:szCs w:val="20"/>
        </w:rPr>
        <w:t xml:space="preserve">The </w:t>
      </w:r>
      <w:r w:rsidRPr="0049275A">
        <w:rPr>
          <w:i/>
          <w:iCs/>
          <w:sz w:val="20"/>
          <w:szCs w:val="20"/>
        </w:rPr>
        <w:t>Health Insurance Act 1973</w:t>
      </w:r>
      <w:r w:rsidRPr="0049275A">
        <w:rPr>
          <w:sz w:val="20"/>
          <w:szCs w:val="20"/>
        </w:rPr>
        <w:t xml:space="preserve"> provides for the following referral, to an appropriate regulatory body:</w:t>
      </w:r>
    </w:p>
    <w:p w14:paraId="600D0755" w14:textId="77777777" w:rsidR="00DD2E4B" w:rsidRPr="0049275A" w:rsidRDefault="00DD2E4B">
      <w:pPr>
        <w:numPr>
          <w:ilvl w:val="0"/>
          <w:numId w:val="6"/>
        </w:numPr>
        <w:ind w:hanging="219"/>
        <w:rPr>
          <w:sz w:val="20"/>
          <w:szCs w:val="20"/>
        </w:rPr>
      </w:pPr>
      <w:r w:rsidRPr="0049275A">
        <w:rPr>
          <w:sz w:val="20"/>
          <w:szCs w:val="20"/>
        </w:rPr>
        <w:t>a significant threat to a person's life or health, when caused or is being caused or is likely to be caused by the conduct of the practitioner under review; or</w:t>
      </w:r>
    </w:p>
    <w:p w14:paraId="6EDF1F65" w14:textId="77777777" w:rsidR="00DD2E4B" w:rsidRPr="0049275A" w:rsidRDefault="00DD2E4B">
      <w:pPr>
        <w:numPr>
          <w:ilvl w:val="0"/>
          <w:numId w:val="6"/>
        </w:numPr>
        <w:spacing w:after="200"/>
        <w:ind w:hanging="275"/>
        <w:rPr>
          <w:sz w:val="20"/>
          <w:szCs w:val="20"/>
        </w:rPr>
      </w:pPr>
      <w:r w:rsidRPr="0049275A">
        <w:rPr>
          <w:sz w:val="20"/>
          <w:szCs w:val="20"/>
        </w:rPr>
        <w:t>a statement of concerns of non-compliance by a practitioner with 'professional standards'.</w:t>
      </w:r>
    </w:p>
    <w:p w14:paraId="00C44587" w14:textId="77777777" w:rsidR="00A77B3E" w:rsidRPr="0049275A" w:rsidRDefault="00A77B3E"/>
    <w:p w14:paraId="04AC0BD0" w14:textId="77777777" w:rsidR="00A77B3E" w:rsidRPr="0049275A" w:rsidRDefault="00A77B3E">
      <w:pPr>
        <w:rPr>
          <w:rFonts w:ascii="Helvetica" w:eastAsia="Helvetica" w:hAnsi="Helvetica" w:cs="Helvetica"/>
          <w:b/>
          <w:sz w:val="20"/>
        </w:rPr>
      </w:pPr>
      <w:r w:rsidRPr="0049275A">
        <w:rPr>
          <w:rFonts w:ascii="Helvetica" w:eastAsia="Helvetica" w:hAnsi="Helvetica" w:cs="Helvetica"/>
          <w:b/>
          <w:sz w:val="20"/>
        </w:rPr>
        <w:t>GN.8.21 Comprehensive Management Framework for the MBS</w:t>
      </w:r>
    </w:p>
    <w:p w14:paraId="574DCDC7" w14:textId="77777777" w:rsidR="00DD2E4B" w:rsidRPr="0049275A" w:rsidRDefault="00DD2E4B">
      <w:pPr>
        <w:spacing w:after="200"/>
        <w:rPr>
          <w:sz w:val="20"/>
          <w:szCs w:val="20"/>
        </w:rPr>
      </w:pPr>
      <w:r w:rsidRPr="0049275A">
        <w:rPr>
          <w:sz w:val="20"/>
          <w:szCs w:val="20"/>
        </w:rPr>
        <w:t>The Government announced the Comprehensive Management Framework for the MBS in the 2011-12 Budget to improve MBS management and governance into the future. As part of this framework, the Medical Services Advisory Committee (MSAC) Terms of Reference and membership have been expanded to provide the Government with independent expert advice on all new proposed services to be funded through the MBS, as well as on all proposed amendments to existing MBS items. Processes developed under the previously funded MBS Quality Framework are now being integrated with MSAC processes under the Comprehensive Management Framework for the MBS. </w:t>
      </w:r>
    </w:p>
    <w:p w14:paraId="5EDC3EDD" w14:textId="77777777" w:rsidR="00A77B3E" w:rsidRPr="0049275A" w:rsidRDefault="00A77B3E"/>
    <w:p w14:paraId="426490A2" w14:textId="77777777" w:rsidR="00A77B3E" w:rsidRPr="0049275A" w:rsidRDefault="00A77B3E">
      <w:pPr>
        <w:rPr>
          <w:rFonts w:ascii="Helvetica" w:eastAsia="Helvetica" w:hAnsi="Helvetica" w:cs="Helvetica"/>
          <w:b/>
          <w:sz w:val="20"/>
        </w:rPr>
      </w:pPr>
      <w:r w:rsidRPr="0049275A">
        <w:rPr>
          <w:rFonts w:ascii="Helvetica" w:eastAsia="Helvetica" w:hAnsi="Helvetica" w:cs="Helvetica"/>
          <w:b/>
          <w:sz w:val="20"/>
        </w:rPr>
        <w:lastRenderedPageBreak/>
        <w:t>GN.8.22 Medical Services Advisory Committee</w:t>
      </w:r>
    </w:p>
    <w:p w14:paraId="270D635B" w14:textId="77777777" w:rsidR="00DD2E4B" w:rsidRPr="0049275A" w:rsidRDefault="00DD2E4B">
      <w:pPr>
        <w:spacing w:after="200"/>
        <w:rPr>
          <w:sz w:val="20"/>
          <w:szCs w:val="20"/>
        </w:rPr>
      </w:pPr>
      <w:r w:rsidRPr="0049275A">
        <w:rPr>
          <w:sz w:val="20"/>
          <w:szCs w:val="20"/>
        </w:rPr>
        <w:t>The Medical Services Advisory Committee (MSAC) advises the Minister on the strength of evidence relating to the safety, effectiveness and cost effectiveness of new and emerging medical services and technologies and under what circumstances public funding, including listing on the MBS, should be supported.</w:t>
      </w:r>
    </w:p>
    <w:p w14:paraId="47A95EFE" w14:textId="77777777" w:rsidR="00DD2E4B" w:rsidRPr="0049275A" w:rsidRDefault="00DD2E4B">
      <w:pPr>
        <w:spacing w:before="200" w:after="200"/>
        <w:rPr>
          <w:sz w:val="20"/>
          <w:szCs w:val="20"/>
        </w:rPr>
      </w:pPr>
      <w:r w:rsidRPr="0049275A">
        <w:rPr>
          <w:sz w:val="20"/>
          <w:szCs w:val="20"/>
        </w:rPr>
        <w:t>MSAC members are appointed by the Minister and include specialist practitioners, general practitioners, health economists, a health consumer representative, health planning and administration experts and epidemiologists.</w:t>
      </w:r>
    </w:p>
    <w:p w14:paraId="47AE144F" w14:textId="77777777" w:rsidR="00DD2E4B" w:rsidRPr="0049275A" w:rsidRDefault="00DD2E4B">
      <w:pPr>
        <w:spacing w:before="200" w:after="200"/>
        <w:rPr>
          <w:sz w:val="20"/>
          <w:szCs w:val="20"/>
        </w:rPr>
      </w:pPr>
      <w:r w:rsidRPr="0049275A">
        <w:rPr>
          <w:sz w:val="20"/>
          <w:szCs w:val="20"/>
        </w:rPr>
        <w:t xml:space="preserve">For more information on the MSAC refer to their website - </w:t>
      </w:r>
      <w:hyperlink r:id="rId25" w:history="1">
        <w:r w:rsidRPr="0049275A">
          <w:rPr>
            <w:color w:val="0000EE"/>
            <w:sz w:val="20"/>
            <w:szCs w:val="20"/>
            <w:u w:val="single" w:color="0000EE"/>
          </w:rPr>
          <w:t>www.msac.gov.au</w:t>
        </w:r>
      </w:hyperlink>
      <w:r w:rsidRPr="0049275A">
        <w:rPr>
          <w:sz w:val="20"/>
          <w:szCs w:val="20"/>
        </w:rPr>
        <w:t xml:space="preserve"> or email on </w:t>
      </w:r>
      <w:hyperlink r:id="rId26" w:history="1">
        <w:r w:rsidRPr="0049275A">
          <w:rPr>
            <w:color w:val="0000EE"/>
            <w:sz w:val="20"/>
            <w:szCs w:val="20"/>
            <w:u w:val="single" w:color="0000EE"/>
          </w:rPr>
          <w:t>msac.secretariat@health.gov.au</w:t>
        </w:r>
      </w:hyperlink>
      <w:r w:rsidRPr="0049275A">
        <w:rPr>
          <w:sz w:val="20"/>
          <w:szCs w:val="20"/>
        </w:rPr>
        <w:t xml:space="preserve"> or by phoning the MSAC secretariat on (02)</w:t>
      </w:r>
      <w:r w:rsidR="008F1C76">
        <w:rPr>
          <w:sz w:val="20"/>
          <w:szCs w:val="20"/>
        </w:rPr>
        <w:t> </w:t>
      </w:r>
      <w:r w:rsidRPr="0049275A">
        <w:rPr>
          <w:sz w:val="20"/>
          <w:szCs w:val="20"/>
        </w:rPr>
        <w:t>6289</w:t>
      </w:r>
      <w:r w:rsidR="008F1C76">
        <w:rPr>
          <w:sz w:val="20"/>
          <w:szCs w:val="20"/>
        </w:rPr>
        <w:t> </w:t>
      </w:r>
      <w:r w:rsidRPr="0049275A">
        <w:rPr>
          <w:sz w:val="20"/>
          <w:szCs w:val="20"/>
        </w:rPr>
        <w:t>7550.</w:t>
      </w:r>
    </w:p>
    <w:p w14:paraId="7C4DF2F6" w14:textId="77777777" w:rsidR="00A77B3E" w:rsidRPr="0049275A" w:rsidRDefault="00A77B3E"/>
    <w:p w14:paraId="556EC685" w14:textId="77777777" w:rsidR="00A77B3E" w:rsidRPr="0049275A" w:rsidRDefault="00A77B3E">
      <w:pPr>
        <w:rPr>
          <w:rFonts w:ascii="Helvetica" w:eastAsia="Helvetica" w:hAnsi="Helvetica" w:cs="Helvetica"/>
          <w:b/>
          <w:sz w:val="20"/>
        </w:rPr>
      </w:pPr>
      <w:r w:rsidRPr="0049275A">
        <w:rPr>
          <w:rFonts w:ascii="Helvetica" w:eastAsia="Helvetica" w:hAnsi="Helvetica" w:cs="Helvetica"/>
          <w:b/>
          <w:sz w:val="20"/>
        </w:rPr>
        <w:t>GN.8.23 Pathology Services Table Committee</w:t>
      </w:r>
    </w:p>
    <w:p w14:paraId="15C2BF99" w14:textId="77777777" w:rsidR="00DD2E4B" w:rsidRPr="0049275A" w:rsidRDefault="00DD2E4B">
      <w:pPr>
        <w:spacing w:after="200"/>
        <w:rPr>
          <w:sz w:val="20"/>
          <w:szCs w:val="20"/>
        </w:rPr>
      </w:pPr>
      <w:r w:rsidRPr="0049275A">
        <w:rPr>
          <w:sz w:val="20"/>
          <w:szCs w:val="20"/>
        </w:rPr>
        <w:t>This Pathology Services Table Committee comprises six representatives from the interested professions and six from the Australian Government. Its primary role is to advise the Minister on the need for changes to the structure and content of the Pathology Services Table (except new medical services and technologies) including the level of fees. </w:t>
      </w:r>
    </w:p>
    <w:p w14:paraId="6B3D1DE8" w14:textId="77777777" w:rsidR="00A77B3E" w:rsidRPr="0049275A" w:rsidRDefault="00A77B3E"/>
    <w:p w14:paraId="22B13881" w14:textId="77777777" w:rsidR="00A77B3E" w:rsidRPr="0049275A" w:rsidRDefault="00A77B3E">
      <w:pPr>
        <w:rPr>
          <w:rFonts w:ascii="Helvetica" w:eastAsia="Helvetica" w:hAnsi="Helvetica" w:cs="Helvetica"/>
          <w:b/>
          <w:sz w:val="20"/>
        </w:rPr>
      </w:pPr>
      <w:r w:rsidRPr="0049275A">
        <w:rPr>
          <w:rFonts w:ascii="Helvetica" w:eastAsia="Helvetica" w:hAnsi="Helvetica" w:cs="Helvetica"/>
          <w:b/>
          <w:sz w:val="20"/>
        </w:rPr>
        <w:t>GN.9.25 Penalties and Liabilities</w:t>
      </w:r>
    </w:p>
    <w:p w14:paraId="03D18402" w14:textId="77777777" w:rsidR="00DD2E4B" w:rsidRPr="0049275A" w:rsidRDefault="00DD2E4B">
      <w:pPr>
        <w:spacing w:after="200"/>
        <w:rPr>
          <w:sz w:val="20"/>
          <w:szCs w:val="20"/>
        </w:rPr>
      </w:pPr>
      <w:r w:rsidRPr="0049275A">
        <w:rPr>
          <w:sz w:val="20"/>
          <w:szCs w:val="20"/>
        </w:rPr>
        <w:t>Penalties of up to $10,000 or imprisonment for up to five years, or both, may be imposed on any person who makes a statement (oral or written) or who issues or presents a document that is false or misleading in a material particular and which is capable of being used with a claim for benefits. In addition, any practitioner who is found guilty of such offences by a court shall be subject to examination by a Medicare Participation Review Committee and may be counselled or reprimanded or may have services wholly or partially disqualified from the Medicare benefit arrangements.</w:t>
      </w:r>
    </w:p>
    <w:p w14:paraId="17C1FDB9" w14:textId="77777777" w:rsidR="00DD2E4B" w:rsidRPr="0049275A" w:rsidRDefault="00DD2E4B">
      <w:pPr>
        <w:spacing w:before="200" w:after="200"/>
        <w:rPr>
          <w:sz w:val="20"/>
          <w:szCs w:val="20"/>
        </w:rPr>
      </w:pPr>
      <w:r w:rsidRPr="0049275A">
        <w:rPr>
          <w:sz w:val="20"/>
          <w:szCs w:val="20"/>
        </w:rPr>
        <w:t>A penalty of up to $1,000 or imprisonment for up to three months, or both, may be imposed on any person who obtains a patient's signature on a direct</w:t>
      </w:r>
      <w:r w:rsidRPr="0049275A">
        <w:rPr>
          <w:sz w:val="20"/>
          <w:szCs w:val="20"/>
        </w:rPr>
        <w:noBreakHyphen/>
        <w:t>billing form without the obligatory details having been entered on the form before the person signs, or who fails to cause a patient to be given a copy of the completed form.</w:t>
      </w:r>
    </w:p>
    <w:p w14:paraId="082F5024" w14:textId="77777777" w:rsidR="00A77B3E" w:rsidRPr="0049275A" w:rsidRDefault="00A77B3E"/>
    <w:p w14:paraId="1A2235D2" w14:textId="77777777" w:rsidR="00A77B3E" w:rsidRPr="0049275A" w:rsidRDefault="00A77B3E">
      <w:pPr>
        <w:rPr>
          <w:rFonts w:ascii="Helvetica" w:eastAsia="Helvetica" w:hAnsi="Helvetica" w:cs="Helvetica"/>
          <w:b/>
          <w:sz w:val="20"/>
        </w:rPr>
      </w:pPr>
      <w:bookmarkStart w:id="2" w:name="_Hlk138255272"/>
      <w:r w:rsidRPr="0049275A">
        <w:rPr>
          <w:rFonts w:ascii="Helvetica" w:eastAsia="Helvetica" w:hAnsi="Helvetica" w:cs="Helvetica"/>
          <w:b/>
          <w:sz w:val="20"/>
        </w:rPr>
        <w:t>GN.10.26 Schedule fees and Medicare benefits</w:t>
      </w:r>
    </w:p>
    <w:bookmarkEnd w:id="2"/>
    <w:p w14:paraId="2D776A5E" w14:textId="77777777" w:rsidR="00DD2E4B" w:rsidRPr="0049275A" w:rsidRDefault="00DD2E4B">
      <w:pPr>
        <w:spacing w:after="200"/>
        <w:rPr>
          <w:sz w:val="20"/>
          <w:szCs w:val="20"/>
        </w:rPr>
      </w:pPr>
      <w:r w:rsidRPr="0049275A">
        <w:rPr>
          <w:sz w:val="20"/>
          <w:szCs w:val="20"/>
        </w:rPr>
        <w:t>Medicare benefits are based on fees determined for each medical service. The fee is referred to in these notes as the "Schedule fee". The fee for any item listed in the MBS is that which is regarded as being reasonable on average for that service having regard to usual and reasonable variations in the time involved in performing the service on different occasions and to reasonable ranges of complexity and technical difficulty encountered.</w:t>
      </w:r>
    </w:p>
    <w:p w14:paraId="59387103" w14:textId="77777777" w:rsidR="00DD2E4B" w:rsidRPr="0049275A" w:rsidRDefault="00DD2E4B">
      <w:pPr>
        <w:spacing w:before="200" w:after="200"/>
        <w:rPr>
          <w:sz w:val="20"/>
          <w:szCs w:val="20"/>
        </w:rPr>
      </w:pPr>
      <w:r w:rsidRPr="0049275A">
        <w:rPr>
          <w:sz w:val="20"/>
          <w:szCs w:val="20"/>
        </w:rPr>
        <w:t>The Schedule fee and Medicare benefit levels for the medical services contained in the MBS are located with the item descriptions. Where appropriate, the calculated benefit has been rounded to the nearest higher 5</w:t>
      </w:r>
      <w:r w:rsidR="008F1C76">
        <w:rPr>
          <w:sz w:val="20"/>
          <w:szCs w:val="20"/>
        </w:rPr>
        <w:t> </w:t>
      </w:r>
      <w:r w:rsidRPr="0049275A">
        <w:rPr>
          <w:sz w:val="20"/>
          <w:szCs w:val="20"/>
        </w:rPr>
        <w:t>cents. However, in no circumstances will the Medicare benefit payable exceed the fee actually charged.</w:t>
      </w:r>
    </w:p>
    <w:p w14:paraId="65546A43" w14:textId="77777777" w:rsidR="00DD2E4B" w:rsidRPr="0049275A" w:rsidRDefault="00DD2E4B">
      <w:pPr>
        <w:spacing w:before="200" w:after="200"/>
        <w:rPr>
          <w:sz w:val="20"/>
          <w:szCs w:val="20"/>
        </w:rPr>
      </w:pPr>
      <w:r w:rsidRPr="0049275A">
        <w:rPr>
          <w:sz w:val="20"/>
          <w:szCs w:val="20"/>
        </w:rPr>
        <w:t>There are presently three levels of Medicare benefit payable:</w:t>
      </w:r>
    </w:p>
    <w:p w14:paraId="727D74F0" w14:textId="77777777" w:rsidR="00DD2E4B" w:rsidRPr="0049275A" w:rsidRDefault="00DD2E4B">
      <w:pPr>
        <w:numPr>
          <w:ilvl w:val="0"/>
          <w:numId w:val="7"/>
        </w:numPr>
        <w:spacing w:before="200"/>
        <w:ind w:hanging="286"/>
        <w:rPr>
          <w:sz w:val="20"/>
          <w:szCs w:val="20"/>
        </w:rPr>
      </w:pPr>
      <w:r w:rsidRPr="0049275A">
        <w:rPr>
          <w:sz w:val="20"/>
          <w:szCs w:val="20"/>
        </w:rPr>
        <w:t>75% of the Schedule fee:</w:t>
      </w:r>
    </w:p>
    <w:p w14:paraId="51FC0AE8" w14:textId="77777777" w:rsidR="00DD2E4B" w:rsidRPr="0049275A" w:rsidRDefault="00DD2E4B">
      <w:pPr>
        <w:numPr>
          <w:ilvl w:val="1"/>
          <w:numId w:val="7"/>
        </w:numPr>
        <w:ind w:hanging="219"/>
        <w:rPr>
          <w:sz w:val="20"/>
          <w:szCs w:val="20"/>
        </w:rPr>
      </w:pPr>
      <w:r w:rsidRPr="0049275A">
        <w:rPr>
          <w:sz w:val="20"/>
          <w:szCs w:val="20"/>
        </w:rPr>
        <w:t>for professional services rendered to a patient as part of an episode of hospital treatment (other than services provided to public patients). Medical practitioners must indicate on their accounts if a medical service is rendered in these circumstances by placing an asterisk '*' or the letter 'H' directly after an item number where used; or a description of the professional service and an indication the service was rendered as an episode of hospital treatment (for example, 'in hospital', 'hospital outpatient service', 'admitted' or 'in patient'). Certain services are not generally considered hospital treatments – see GN1.2;</w:t>
      </w:r>
    </w:p>
    <w:p w14:paraId="4D3B3987" w14:textId="77777777" w:rsidR="00DD2E4B" w:rsidRPr="0049275A" w:rsidRDefault="00DD2E4B">
      <w:pPr>
        <w:numPr>
          <w:ilvl w:val="1"/>
          <w:numId w:val="7"/>
        </w:numPr>
        <w:ind w:hanging="275"/>
        <w:rPr>
          <w:sz w:val="20"/>
          <w:szCs w:val="20"/>
        </w:rPr>
      </w:pPr>
      <w:r w:rsidRPr="0049275A">
        <w:rPr>
          <w:sz w:val="20"/>
          <w:szCs w:val="20"/>
        </w:rPr>
        <w:t xml:space="preserve">for professional services rendered as part of an episode of hospital-substitute treatment, and the patient who receives the treatment chooses to receive a benefit from a private health insurer. Medical practitioners must indicate on their accounts if a medical service is rendered in these circumstances by placing the words 'hospital-substitute treatment' directly after an item number </w:t>
      </w:r>
      <w:r w:rsidRPr="0049275A">
        <w:rPr>
          <w:sz w:val="20"/>
          <w:szCs w:val="20"/>
        </w:rPr>
        <w:lastRenderedPageBreak/>
        <w:t>where used; or a description of the professional service, preceded by the words 'hospital-substitute treatment'. Certain services are not generally considered hospital treatments – see GN1.2.</w:t>
      </w:r>
    </w:p>
    <w:p w14:paraId="741AC250" w14:textId="77777777" w:rsidR="00DD2E4B" w:rsidRPr="0049275A" w:rsidRDefault="00DD2E4B">
      <w:pPr>
        <w:numPr>
          <w:ilvl w:val="0"/>
          <w:numId w:val="7"/>
        </w:numPr>
        <w:ind w:hanging="291"/>
        <w:rPr>
          <w:sz w:val="20"/>
          <w:szCs w:val="20"/>
        </w:rPr>
      </w:pPr>
      <w:r w:rsidRPr="0049275A">
        <w:rPr>
          <w:sz w:val="20"/>
          <w:szCs w:val="20"/>
        </w:rPr>
        <w:t>100% of the Schedule fee for non-referred attendances by general practitioners to non-admitted patients and services provided by a practice nurse or Aboriginal and Torres Strait Islander health practitioner on behalf of a general practitioner – see GN1.2 for exceptions.</w:t>
      </w:r>
    </w:p>
    <w:p w14:paraId="419D61D6" w14:textId="77777777" w:rsidR="00DD2E4B" w:rsidRPr="0049275A" w:rsidRDefault="00DD2E4B">
      <w:pPr>
        <w:numPr>
          <w:ilvl w:val="0"/>
          <w:numId w:val="7"/>
        </w:numPr>
        <w:spacing w:after="200"/>
        <w:ind w:hanging="274"/>
        <w:rPr>
          <w:sz w:val="20"/>
          <w:szCs w:val="20"/>
        </w:rPr>
      </w:pPr>
      <w:r w:rsidRPr="0049275A">
        <w:rPr>
          <w:sz w:val="20"/>
          <w:szCs w:val="20"/>
        </w:rPr>
        <w:t>85% of the Schedule fee, or the Schedule fee less $93.20 (indexed annually in November), whichever is the greater, for all other professional services.</w:t>
      </w:r>
    </w:p>
    <w:p w14:paraId="4DBF2270" w14:textId="77777777" w:rsidR="00DD2E4B" w:rsidRPr="0049275A" w:rsidRDefault="00DD2E4B">
      <w:pPr>
        <w:spacing w:before="200" w:after="200"/>
        <w:rPr>
          <w:sz w:val="20"/>
          <w:szCs w:val="20"/>
        </w:rPr>
      </w:pPr>
      <w:r w:rsidRPr="0049275A">
        <w:rPr>
          <w:sz w:val="20"/>
          <w:szCs w:val="20"/>
        </w:rPr>
        <w:t>Public hospital services are to be provided free of charge to eligible persons who choose to be treated as public patients in accordance with the 2020-2025 Addendum to the National Health Reform Agreement.</w:t>
      </w:r>
    </w:p>
    <w:p w14:paraId="3898F868" w14:textId="77777777" w:rsidR="00DD2E4B" w:rsidRPr="0049275A" w:rsidRDefault="00DD2E4B">
      <w:pPr>
        <w:spacing w:before="200" w:after="200"/>
        <w:rPr>
          <w:sz w:val="20"/>
          <w:szCs w:val="20"/>
        </w:rPr>
      </w:pPr>
      <w:r w:rsidRPr="0049275A">
        <w:rPr>
          <w:sz w:val="20"/>
          <w:szCs w:val="20"/>
        </w:rPr>
        <w:t>Where a Medicare item with multiple components is provided, and some components are provided in the hospital and the remainder outside of the hospital (e.g. aftercare), the 75% benefit level applies. With regard to obstetric items, benefits would be attracted at the 75% level where the confinement takes place in hospital.</w:t>
      </w:r>
    </w:p>
    <w:p w14:paraId="5F7E7FD3" w14:textId="77777777" w:rsidR="00DD2E4B" w:rsidRPr="0049275A" w:rsidRDefault="00DD2E4B">
      <w:pPr>
        <w:spacing w:before="200" w:after="200"/>
        <w:rPr>
          <w:sz w:val="20"/>
          <w:szCs w:val="20"/>
        </w:rPr>
      </w:pPr>
      <w:r w:rsidRPr="0049275A">
        <w:rPr>
          <w:sz w:val="20"/>
          <w:szCs w:val="20"/>
        </w:rPr>
        <w:t>Pathology tests performed after discharge from hospital on bodily specimens taken during hospitalisation also attract the 75% level of benefits if not a type of item specified in GN1.2 as not generally being a hospital treatment.</w:t>
      </w:r>
    </w:p>
    <w:p w14:paraId="12FABDE3" w14:textId="77777777" w:rsidR="00DD2E4B" w:rsidRPr="0049275A" w:rsidRDefault="00DD2E4B">
      <w:pPr>
        <w:spacing w:before="200" w:after="200"/>
        <w:rPr>
          <w:sz w:val="20"/>
          <w:szCs w:val="20"/>
        </w:rPr>
      </w:pPr>
      <w:r w:rsidRPr="0049275A">
        <w:rPr>
          <w:sz w:val="20"/>
          <w:szCs w:val="20"/>
        </w:rPr>
        <w:t>It should be noted that private health insurers can cover the "patient gap" (that is, the difference between the Medicare rebate and the Schedule fee) for services attracting benefits at the 75% level. Patients may insure with private health insurers for the gap between the 75% Medicare benefits and the Schedule fee or for amounts in excess of the Schedule fee where the doctor has an arrangement with their health insurer.</w:t>
      </w:r>
    </w:p>
    <w:p w14:paraId="38536716" w14:textId="77777777" w:rsidR="00A77B3E" w:rsidRPr="0049275A" w:rsidRDefault="00A77B3E"/>
    <w:p w14:paraId="72A6849D" w14:textId="77777777" w:rsidR="00A77B3E" w:rsidRPr="0049275A" w:rsidRDefault="00A77B3E">
      <w:pPr>
        <w:rPr>
          <w:rFonts w:ascii="Helvetica" w:eastAsia="Helvetica" w:hAnsi="Helvetica" w:cs="Helvetica"/>
          <w:b/>
          <w:sz w:val="20"/>
        </w:rPr>
      </w:pPr>
      <w:r w:rsidRPr="0049275A">
        <w:rPr>
          <w:rFonts w:ascii="Helvetica" w:eastAsia="Helvetica" w:hAnsi="Helvetica" w:cs="Helvetica"/>
          <w:b/>
          <w:sz w:val="20"/>
        </w:rPr>
        <w:t>GN.10.27 Medicare Safety Nets</w:t>
      </w:r>
    </w:p>
    <w:p w14:paraId="793A8221" w14:textId="77777777" w:rsidR="00DD2E4B" w:rsidRPr="0049275A" w:rsidRDefault="00DD2E4B">
      <w:pPr>
        <w:spacing w:after="200"/>
        <w:rPr>
          <w:sz w:val="20"/>
          <w:szCs w:val="20"/>
        </w:rPr>
      </w:pPr>
      <w:r w:rsidRPr="0049275A">
        <w:rPr>
          <w:sz w:val="20"/>
          <w:szCs w:val="20"/>
        </w:rPr>
        <w:t>The Medicare Safety Nets provide families and individuals with an additional rebate for out-of-hospital Medicare services, once annual thresholds are reached. There are two safety nets: the Original Medicare Safety Net (OMSN) and the Extended Medicare Safety Net (EMSN).</w:t>
      </w:r>
    </w:p>
    <w:p w14:paraId="549F1902" w14:textId="77777777" w:rsidR="00DD2E4B" w:rsidRPr="0049275A" w:rsidRDefault="00DD2E4B">
      <w:pPr>
        <w:spacing w:before="200" w:after="200"/>
        <w:rPr>
          <w:sz w:val="20"/>
          <w:szCs w:val="20"/>
        </w:rPr>
      </w:pPr>
      <w:r w:rsidRPr="0049275A">
        <w:rPr>
          <w:sz w:val="20"/>
          <w:szCs w:val="20"/>
        </w:rPr>
        <w:t>Original Medicare Safety Net:</w:t>
      </w:r>
    </w:p>
    <w:p w14:paraId="768F46A7" w14:textId="77777777" w:rsidR="00DD2E4B" w:rsidRPr="0049275A" w:rsidRDefault="00DD2E4B">
      <w:pPr>
        <w:spacing w:before="200" w:after="200"/>
        <w:rPr>
          <w:sz w:val="20"/>
          <w:szCs w:val="20"/>
        </w:rPr>
      </w:pPr>
      <w:r w:rsidRPr="0049275A">
        <w:rPr>
          <w:sz w:val="20"/>
          <w:szCs w:val="20"/>
        </w:rPr>
        <w:t>Under the OMSN, the Medicare benefit for out-of-hospital services is increased to 100% of the Schedule Fee (up from 85%) once an annual threshold in gap costs is reached. Gap costs refer to the difference between the Medicare benefit (85%) and the Schedule Fee. The threshold from 1 January 2023 is $531.70. This threshold applies to all Medicare-eligible individuals and families.</w:t>
      </w:r>
    </w:p>
    <w:p w14:paraId="71966834" w14:textId="77777777" w:rsidR="00DD2E4B" w:rsidRPr="0049275A" w:rsidRDefault="00DD2E4B">
      <w:pPr>
        <w:spacing w:before="200" w:after="200"/>
        <w:rPr>
          <w:sz w:val="20"/>
          <w:szCs w:val="20"/>
        </w:rPr>
      </w:pPr>
      <w:r w:rsidRPr="0049275A">
        <w:rPr>
          <w:sz w:val="20"/>
          <w:szCs w:val="20"/>
        </w:rPr>
        <w:t>Extended Medicare Safety Net:</w:t>
      </w:r>
    </w:p>
    <w:p w14:paraId="322896B1" w14:textId="77777777" w:rsidR="00DD2E4B" w:rsidRPr="0049275A" w:rsidRDefault="00DD2E4B">
      <w:pPr>
        <w:spacing w:before="200" w:after="200"/>
        <w:rPr>
          <w:sz w:val="20"/>
          <w:szCs w:val="20"/>
        </w:rPr>
      </w:pPr>
      <w:r w:rsidRPr="0049275A">
        <w:rPr>
          <w:sz w:val="20"/>
          <w:szCs w:val="20"/>
        </w:rPr>
        <w:t xml:space="preserve">Under the EMSN, once an annual threshold in out-of-pocket costs for out-of-hospital Medicare services is reached, Medicare will pay for up to 80% of any future out-of-pocket costs for out-of-hospital Medicare services for the remainder of the calendar year. However, where the item has an EMSN benefit cap, there is a maximum limit on the EMSN benefit that will be paid for that item. Further explanation about EMSN benefit caps is provided below. </w:t>
      </w:r>
      <w:bookmarkStart w:id="3" w:name="_Hlk138256075"/>
      <w:r w:rsidRPr="0049275A">
        <w:rPr>
          <w:sz w:val="20"/>
          <w:szCs w:val="20"/>
        </w:rPr>
        <w:t>Out</w:t>
      </w:r>
      <w:r w:rsidR="00B54C9C">
        <w:rPr>
          <w:sz w:val="20"/>
          <w:szCs w:val="20"/>
        </w:rPr>
        <w:noBreakHyphen/>
      </w:r>
      <w:r w:rsidRPr="0049275A">
        <w:rPr>
          <w:sz w:val="20"/>
          <w:szCs w:val="20"/>
        </w:rPr>
        <w:t>of</w:t>
      </w:r>
      <w:r w:rsidR="00B54C9C" w:rsidRPr="00B54C9C">
        <w:rPr>
          <w:sz w:val="20"/>
          <w:szCs w:val="20"/>
        </w:rPr>
        <w:noBreakHyphen/>
      </w:r>
      <w:r w:rsidRPr="0049275A">
        <w:rPr>
          <w:sz w:val="20"/>
          <w:szCs w:val="20"/>
        </w:rPr>
        <w:t xml:space="preserve">pocket costs refer to </w:t>
      </w:r>
      <w:bookmarkEnd w:id="3"/>
      <w:r w:rsidRPr="0049275A">
        <w:rPr>
          <w:sz w:val="20"/>
          <w:szCs w:val="20"/>
        </w:rPr>
        <w:t>the difference between the Medicare benefit and the fee charged by the practitioner.</w:t>
      </w:r>
    </w:p>
    <w:p w14:paraId="5A29CB42" w14:textId="77777777" w:rsidR="00DD2E4B" w:rsidRPr="0049275A" w:rsidRDefault="00DD2E4B">
      <w:pPr>
        <w:spacing w:before="200" w:after="200"/>
        <w:rPr>
          <w:sz w:val="20"/>
          <w:szCs w:val="20"/>
        </w:rPr>
      </w:pPr>
      <w:r w:rsidRPr="0049275A">
        <w:rPr>
          <w:sz w:val="20"/>
          <w:szCs w:val="20"/>
        </w:rPr>
        <w:t>In 2023, the threshold for concessional individuals and families, including families that received Family Tax Benefit Part (A), is $770.30. The threshold for all other (non-concessional) individuals and families in 2023 is $2,414.00.</w:t>
      </w:r>
    </w:p>
    <w:p w14:paraId="10677D58" w14:textId="77777777" w:rsidR="00DD2E4B" w:rsidRPr="0049275A" w:rsidRDefault="00DD2E4B">
      <w:pPr>
        <w:spacing w:before="200" w:after="200"/>
        <w:rPr>
          <w:sz w:val="20"/>
          <w:szCs w:val="20"/>
        </w:rPr>
      </w:pPr>
      <w:r w:rsidRPr="0049275A">
        <w:rPr>
          <w:sz w:val="20"/>
          <w:szCs w:val="20"/>
        </w:rPr>
        <w:t>The thresholds for both safety nets are indexed on 1 January each year in line with the Consumer Price Index (CPI).</w:t>
      </w:r>
    </w:p>
    <w:p w14:paraId="6D404EB1" w14:textId="77777777" w:rsidR="00DD2E4B" w:rsidRPr="0049275A" w:rsidRDefault="00DD2E4B">
      <w:pPr>
        <w:spacing w:before="200" w:after="200"/>
        <w:rPr>
          <w:sz w:val="20"/>
          <w:szCs w:val="20"/>
        </w:rPr>
      </w:pPr>
      <w:r w:rsidRPr="0049275A">
        <w:rPr>
          <w:sz w:val="20"/>
          <w:szCs w:val="20"/>
        </w:rPr>
        <w:t>Individuals are automatically registered with Services Australia for the safety nets. Families (including couples) are required to register in order to be recognised as a family for the purposes of the safety nets. In most cases, registered families have their expenses combined to reach the safety net thresholds. This may help to qualify for safety net benefits more quickly. Registration forms can be completed online at https://www.servicesaustralia.gov.au/individuals/services/medicare/medicare-safety-nets.</w:t>
      </w:r>
    </w:p>
    <w:p w14:paraId="5717BF34" w14:textId="77777777" w:rsidR="00DD2E4B" w:rsidRPr="0049275A" w:rsidRDefault="00DD2E4B">
      <w:pPr>
        <w:spacing w:before="200" w:after="200"/>
        <w:rPr>
          <w:sz w:val="20"/>
          <w:szCs w:val="20"/>
        </w:rPr>
      </w:pPr>
      <w:r w:rsidRPr="0049275A">
        <w:rPr>
          <w:sz w:val="20"/>
          <w:szCs w:val="20"/>
        </w:rPr>
        <w:t>EMSN Benefit Caps:</w:t>
      </w:r>
    </w:p>
    <w:p w14:paraId="450F251A" w14:textId="77777777" w:rsidR="00DD2E4B" w:rsidRPr="0049275A" w:rsidRDefault="00DD2E4B">
      <w:pPr>
        <w:spacing w:before="200" w:after="200"/>
        <w:rPr>
          <w:sz w:val="20"/>
          <w:szCs w:val="20"/>
        </w:rPr>
      </w:pPr>
      <w:r w:rsidRPr="0049275A">
        <w:rPr>
          <w:sz w:val="20"/>
          <w:szCs w:val="20"/>
        </w:rPr>
        <w:lastRenderedPageBreak/>
        <w:t>The EMSN benefit cap is the maximum EMSN benefit payable for that item and is paid in addition to the standard Medicare rebate. Where there is an EMSN benefit cap in place for the item, the amount of the EMSN cap is displayed in the item descriptor. Once the EMSN threshold is reached, each time the item is claimed the patient is eligible to receive up to the EMSN benefit cap. In other words, once the patient reaches the EMSN threshold, they will receive either 80% of their out-of-pocket costs back or the EMSN cap amount, whichever is the lower amount.</w:t>
      </w:r>
    </w:p>
    <w:p w14:paraId="710F2FE8" w14:textId="77777777" w:rsidR="00DD2E4B" w:rsidRPr="0049275A" w:rsidRDefault="00DD2E4B">
      <w:pPr>
        <w:spacing w:before="200" w:after="200"/>
        <w:rPr>
          <w:sz w:val="20"/>
          <w:szCs w:val="20"/>
        </w:rPr>
      </w:pPr>
      <w:r w:rsidRPr="0049275A">
        <w:rPr>
          <w:sz w:val="20"/>
          <w:szCs w:val="20"/>
        </w:rPr>
        <w:t>For example: Item A has a Schedule fee of $100, the out-of-hospital benefit is $85 (85% of the Schedule fee). The EMSN benefit cap is $30. Assuming that the patient has reached the EMSN threshold: </w:t>
      </w:r>
    </w:p>
    <w:p w14:paraId="6EADD2D6" w14:textId="77777777" w:rsidR="00DD2E4B" w:rsidRPr="0049275A" w:rsidRDefault="00DD2E4B">
      <w:pPr>
        <w:spacing w:before="200" w:after="200"/>
        <w:rPr>
          <w:sz w:val="20"/>
          <w:szCs w:val="20"/>
        </w:rPr>
      </w:pPr>
      <w:r w:rsidRPr="0049275A">
        <w:rPr>
          <w:sz w:val="20"/>
          <w:szCs w:val="20"/>
        </w:rPr>
        <w:t>o If the fee charged by the doctor for Item A is $125, the standard Medicare rebate is $85, with an out-of-pocket cost of $40. The EMSN benefit is calculated as $40 x 80% = $32. However, as the EMSN benefit cap is $30, only $30 will be paid. </w:t>
      </w:r>
    </w:p>
    <w:p w14:paraId="1D7E49D0" w14:textId="77777777" w:rsidR="00DD2E4B" w:rsidRPr="0049275A" w:rsidRDefault="00DD2E4B">
      <w:pPr>
        <w:spacing w:before="200" w:after="200"/>
        <w:rPr>
          <w:sz w:val="20"/>
          <w:szCs w:val="20"/>
        </w:rPr>
      </w:pPr>
      <w:r w:rsidRPr="0049275A">
        <w:rPr>
          <w:sz w:val="20"/>
          <w:szCs w:val="20"/>
        </w:rPr>
        <w:t>o If the fee charged by the doctor for Item A is $110, the standard Medicare rebate is $85, with an out-of-pocket cost of $25. The EMSN benefit is calculated as $25 x 80% = $20. As this is less than the EMSN benefit cap, the full $20 is paid.</w:t>
      </w:r>
      <w:r w:rsidR="00E25FE5">
        <w:rPr>
          <w:sz w:val="20"/>
          <w:szCs w:val="20"/>
        </w:rPr>
        <w:t xml:space="preserve"> </w:t>
      </w:r>
    </w:p>
    <w:p w14:paraId="10E283F6" w14:textId="77777777" w:rsidR="00A77B3E" w:rsidRPr="0049275A" w:rsidRDefault="00A77B3E"/>
    <w:p w14:paraId="5CED2E36" w14:textId="77777777" w:rsidR="00A77B3E" w:rsidRPr="0049275A" w:rsidRDefault="00A77B3E">
      <w:pPr>
        <w:rPr>
          <w:rFonts w:ascii="Helvetica" w:eastAsia="Helvetica" w:hAnsi="Helvetica" w:cs="Helvetica"/>
          <w:b/>
          <w:sz w:val="20"/>
        </w:rPr>
      </w:pPr>
      <w:r w:rsidRPr="0049275A">
        <w:rPr>
          <w:rFonts w:ascii="Helvetica" w:eastAsia="Helvetica" w:hAnsi="Helvetica" w:cs="Helvetica"/>
          <w:b/>
          <w:sz w:val="20"/>
        </w:rPr>
        <w:t>GN.11.28 Services not listed in the MBS</w:t>
      </w:r>
    </w:p>
    <w:p w14:paraId="1212B027" w14:textId="77777777" w:rsidR="00DD2E4B" w:rsidRPr="0049275A" w:rsidRDefault="00DD2E4B">
      <w:pPr>
        <w:spacing w:after="200"/>
        <w:rPr>
          <w:sz w:val="20"/>
          <w:szCs w:val="20"/>
        </w:rPr>
      </w:pPr>
      <w:r w:rsidRPr="0049275A">
        <w:rPr>
          <w:sz w:val="20"/>
          <w:szCs w:val="20"/>
        </w:rPr>
        <w:t>Benefits are not generally payable for services not listed in the MBS.</w:t>
      </w:r>
      <w:r w:rsidR="00E25FE5">
        <w:rPr>
          <w:sz w:val="20"/>
          <w:szCs w:val="20"/>
        </w:rPr>
        <w:t xml:space="preserve"> </w:t>
      </w:r>
      <w:r w:rsidRPr="0049275A">
        <w:rPr>
          <w:sz w:val="20"/>
          <w:szCs w:val="20"/>
        </w:rPr>
        <w:t>However, there are some procedural services which are not specifically listed because they are regarded as forming part of a consultation or else attract benefits on an attendance basis. For example, intramuscular injections, aspiration needle biopsy, treatment of sebhorreic keratoses and less than 10 solar keratoses by ablative techniques and closed reduction of the toe (other than the great toe). </w:t>
      </w:r>
    </w:p>
    <w:p w14:paraId="71FC762C" w14:textId="77777777" w:rsidR="00DD2E4B" w:rsidRPr="0049275A" w:rsidRDefault="00DD2E4B">
      <w:pPr>
        <w:spacing w:before="200" w:after="200"/>
        <w:rPr>
          <w:sz w:val="20"/>
          <w:szCs w:val="20"/>
        </w:rPr>
      </w:pPr>
      <w:r w:rsidRPr="0049275A">
        <w:rPr>
          <w:sz w:val="20"/>
          <w:szCs w:val="20"/>
        </w:rPr>
        <w:t>If you are seeking advice in relation to Medicare billing, claiming, payments or obtaining a provider number, please contact Services Australia on the Provider Enquiry Line - 13 21 50.</w:t>
      </w:r>
    </w:p>
    <w:p w14:paraId="7D4E640D" w14:textId="77777777" w:rsidR="00DD2E4B" w:rsidRPr="0049275A" w:rsidRDefault="00DD2E4B">
      <w:pPr>
        <w:spacing w:before="200" w:after="200"/>
        <w:rPr>
          <w:sz w:val="20"/>
          <w:szCs w:val="20"/>
        </w:rPr>
      </w:pPr>
      <w:r w:rsidRPr="0049275A">
        <w:rPr>
          <w:sz w:val="20"/>
          <w:szCs w:val="20"/>
        </w:rPr>
        <w:t>If you have a query relating exclusively to interpretation of the Schedule, you should email </w:t>
      </w:r>
      <w:hyperlink r:id="rId27" w:tooltip="AskMBS" w:history="1">
        <w:r w:rsidRPr="0049275A">
          <w:rPr>
            <w:color w:val="0000EE"/>
            <w:sz w:val="20"/>
            <w:szCs w:val="20"/>
            <w:u w:val="single" w:color="0000EE"/>
          </w:rPr>
          <w:t>mailto:askmbs@health.gov.au</w:t>
        </w:r>
      </w:hyperlink>
    </w:p>
    <w:p w14:paraId="4361407B" w14:textId="77777777" w:rsidR="00A77B3E" w:rsidRPr="0049275A" w:rsidRDefault="00A77B3E"/>
    <w:p w14:paraId="04F38EF8" w14:textId="77777777" w:rsidR="00A77B3E" w:rsidRPr="0049275A" w:rsidRDefault="00A77B3E">
      <w:pPr>
        <w:rPr>
          <w:rFonts w:ascii="Helvetica" w:eastAsia="Helvetica" w:hAnsi="Helvetica" w:cs="Helvetica"/>
          <w:b/>
          <w:sz w:val="20"/>
        </w:rPr>
      </w:pPr>
      <w:r w:rsidRPr="0049275A">
        <w:rPr>
          <w:rFonts w:ascii="Helvetica" w:eastAsia="Helvetica" w:hAnsi="Helvetica" w:cs="Helvetica"/>
          <w:b/>
          <w:sz w:val="20"/>
        </w:rPr>
        <w:t>GN.11.29 Ministerial Determinations</w:t>
      </w:r>
    </w:p>
    <w:p w14:paraId="0EC0833C" w14:textId="77777777" w:rsidR="00DD2E4B" w:rsidRPr="0049275A" w:rsidRDefault="00DD2E4B">
      <w:pPr>
        <w:spacing w:after="200"/>
        <w:rPr>
          <w:sz w:val="20"/>
          <w:szCs w:val="20"/>
        </w:rPr>
      </w:pPr>
      <w:r w:rsidRPr="0049275A">
        <w:rPr>
          <w:sz w:val="20"/>
          <w:szCs w:val="20"/>
        </w:rPr>
        <w:t xml:space="preserve">Section 3C of the </w:t>
      </w:r>
      <w:r w:rsidRPr="0049275A">
        <w:rPr>
          <w:i/>
          <w:iCs/>
          <w:sz w:val="20"/>
          <w:szCs w:val="20"/>
        </w:rPr>
        <w:t>Health Insurance Act</w:t>
      </w:r>
      <w:r w:rsidRPr="0049275A">
        <w:rPr>
          <w:sz w:val="20"/>
          <w:szCs w:val="20"/>
        </w:rPr>
        <w:t xml:space="preserve"> </w:t>
      </w:r>
      <w:r w:rsidRPr="0049275A">
        <w:rPr>
          <w:i/>
          <w:iCs/>
          <w:sz w:val="20"/>
          <w:szCs w:val="20"/>
        </w:rPr>
        <w:t>1973</w:t>
      </w:r>
      <w:r w:rsidRPr="0049275A">
        <w:rPr>
          <w:sz w:val="20"/>
          <w:szCs w:val="20"/>
        </w:rPr>
        <w:t xml:space="preserve"> empowers the Minister to determine an item and Schedule fee (for the purposes of the Medicare benefits arrangements) for a service not included in the health insurance legislation.</w:t>
      </w:r>
      <w:r w:rsidR="00E25FE5">
        <w:rPr>
          <w:sz w:val="20"/>
          <w:szCs w:val="20"/>
        </w:rPr>
        <w:t xml:space="preserve"> </w:t>
      </w:r>
      <w:r w:rsidRPr="0049275A">
        <w:rPr>
          <w:sz w:val="20"/>
          <w:szCs w:val="20"/>
        </w:rPr>
        <w:t>This provision may be used to facilitate payment of benefits for new developed procedures or techniques where close monitoring is desirable.  Services which have received section 3C approval are located in their relevant Groups in the MBS with the notation "</w:t>
      </w:r>
      <w:r w:rsidRPr="0049275A">
        <w:rPr>
          <w:b/>
          <w:bCs/>
          <w:sz w:val="20"/>
          <w:szCs w:val="20"/>
        </w:rPr>
        <w:t>(Ministerial Determination)</w:t>
      </w:r>
      <w:r w:rsidRPr="0049275A">
        <w:rPr>
          <w:sz w:val="20"/>
          <w:szCs w:val="20"/>
        </w:rPr>
        <w:t>". </w:t>
      </w:r>
    </w:p>
    <w:p w14:paraId="0A773EAF" w14:textId="77777777" w:rsidR="00A77B3E" w:rsidRPr="0049275A" w:rsidRDefault="00A77B3E"/>
    <w:p w14:paraId="1BAC87A8" w14:textId="77777777" w:rsidR="00A77B3E" w:rsidRPr="0049275A" w:rsidRDefault="00A77B3E">
      <w:pPr>
        <w:rPr>
          <w:rFonts w:ascii="Helvetica" w:eastAsia="Helvetica" w:hAnsi="Helvetica" w:cs="Helvetica"/>
          <w:b/>
          <w:sz w:val="20"/>
        </w:rPr>
      </w:pPr>
      <w:r w:rsidRPr="0049275A">
        <w:rPr>
          <w:rFonts w:ascii="Helvetica" w:eastAsia="Helvetica" w:hAnsi="Helvetica" w:cs="Helvetica"/>
          <w:b/>
          <w:sz w:val="20"/>
        </w:rPr>
        <w:t>GN.12.30 Professional services</w:t>
      </w:r>
    </w:p>
    <w:p w14:paraId="44DD07D4" w14:textId="77777777" w:rsidR="00DD2E4B" w:rsidRPr="0049275A" w:rsidRDefault="00DD2E4B">
      <w:pPr>
        <w:spacing w:after="200"/>
        <w:rPr>
          <w:sz w:val="20"/>
          <w:szCs w:val="20"/>
        </w:rPr>
      </w:pPr>
      <w:r w:rsidRPr="0049275A">
        <w:rPr>
          <w:sz w:val="20"/>
          <w:szCs w:val="20"/>
        </w:rPr>
        <w:t>Professional services which attract Medicare benefits include medical services rendered by or "on behalf of" a medical practitioner.</w:t>
      </w:r>
      <w:r w:rsidR="00E25FE5">
        <w:rPr>
          <w:sz w:val="20"/>
          <w:szCs w:val="20"/>
        </w:rPr>
        <w:t xml:space="preserve"> </w:t>
      </w:r>
      <w:r w:rsidRPr="0049275A">
        <w:rPr>
          <w:sz w:val="20"/>
          <w:szCs w:val="20"/>
        </w:rPr>
        <w:t>The latter include services where a part of the service is performed by a technician employed by or, in accordance with accepted medical practice, acting under the supervision of the medical practitioner. </w:t>
      </w:r>
    </w:p>
    <w:p w14:paraId="6E823B03" w14:textId="77777777" w:rsidR="00DD2E4B" w:rsidRPr="0049275A" w:rsidRDefault="00DD2E4B">
      <w:pPr>
        <w:spacing w:before="200" w:after="200"/>
        <w:rPr>
          <w:sz w:val="20"/>
          <w:szCs w:val="20"/>
        </w:rPr>
      </w:pPr>
      <w:r w:rsidRPr="0049275A">
        <w:rPr>
          <w:sz w:val="20"/>
          <w:szCs w:val="20"/>
        </w:rPr>
        <w:t>The following medical services will attract benefits only if they have been personally performed by a medical practitioner on not more than one patient on the one occasion (i.e. two or more patients cannot be attended simultaneously, although patients may be seen consecutively), unless a group session is involved (i.e. Items 170</w:t>
      </w:r>
      <w:r w:rsidRPr="0049275A">
        <w:rPr>
          <w:sz w:val="20"/>
          <w:szCs w:val="20"/>
        </w:rPr>
        <w:noBreakHyphen/>
        <w:t>172).</w:t>
      </w:r>
      <w:r w:rsidR="00E25FE5">
        <w:rPr>
          <w:sz w:val="20"/>
          <w:szCs w:val="20"/>
        </w:rPr>
        <w:t xml:space="preserve"> </w:t>
      </w:r>
      <w:r w:rsidRPr="0049275A">
        <w:rPr>
          <w:sz w:val="20"/>
          <w:szCs w:val="20"/>
        </w:rPr>
        <w:t>The requirement of "personal performance" is met whether or not essential assistance is provided, according to accepted medical practice:- </w:t>
      </w:r>
    </w:p>
    <w:p w14:paraId="151ECA9E" w14:textId="77777777" w:rsidR="00DD2E4B" w:rsidRPr="0049275A" w:rsidRDefault="00DD2E4B">
      <w:pPr>
        <w:spacing w:before="200" w:after="200"/>
        <w:rPr>
          <w:sz w:val="20"/>
          <w:szCs w:val="20"/>
        </w:rPr>
      </w:pPr>
      <w:r w:rsidRPr="0049275A">
        <w:rPr>
          <w:sz w:val="20"/>
          <w:szCs w:val="20"/>
        </w:rPr>
        <w:t>(a) Category 1 (Professional Attendances) items except 170</w:t>
      </w:r>
      <w:r w:rsidRPr="0049275A">
        <w:rPr>
          <w:sz w:val="20"/>
          <w:szCs w:val="20"/>
        </w:rPr>
        <w:noBreakHyphen/>
        <w:t>172, 342-346, 820-880, 6029–6042, 6064-6075;</w:t>
      </w:r>
    </w:p>
    <w:p w14:paraId="594FD1DC" w14:textId="77777777" w:rsidR="00DD2E4B" w:rsidRPr="0049275A" w:rsidRDefault="00DD2E4B">
      <w:pPr>
        <w:spacing w:before="200" w:after="200"/>
        <w:rPr>
          <w:sz w:val="20"/>
          <w:szCs w:val="20"/>
        </w:rPr>
      </w:pPr>
      <w:r w:rsidRPr="0049275A">
        <w:rPr>
          <w:sz w:val="20"/>
          <w:szCs w:val="20"/>
        </w:rPr>
        <w:t>(b) Each of the following items in Group D1 (Miscellaneous Diagnostic):- 11012, 11015, 11018, 11021, 11304, 11600, 11627, 11705, 11724, 11728, 11729, 11730, 11731, 11921, 12000, 12003;</w:t>
      </w:r>
    </w:p>
    <w:p w14:paraId="6632C32E" w14:textId="77777777" w:rsidR="00DD2E4B" w:rsidRPr="0049275A" w:rsidRDefault="00DD2E4B">
      <w:pPr>
        <w:spacing w:before="200" w:after="200"/>
        <w:rPr>
          <w:sz w:val="20"/>
          <w:szCs w:val="20"/>
        </w:rPr>
      </w:pPr>
      <w:r w:rsidRPr="0049275A">
        <w:rPr>
          <w:sz w:val="20"/>
          <w:szCs w:val="20"/>
        </w:rPr>
        <w:t>(c) All Group T1 (Miscellaneous Therapeutic) items (except 13020, 13025, 13200-13206, 13212-13221, 13703, 13706, 13750-13760, 13950, 14050, 14221 and 14245);</w:t>
      </w:r>
    </w:p>
    <w:p w14:paraId="4476A8E2" w14:textId="77777777" w:rsidR="00DD2E4B" w:rsidRPr="0049275A" w:rsidRDefault="00DD2E4B">
      <w:pPr>
        <w:spacing w:before="200" w:after="200"/>
        <w:rPr>
          <w:sz w:val="20"/>
          <w:szCs w:val="20"/>
        </w:rPr>
      </w:pPr>
      <w:r w:rsidRPr="0049275A">
        <w:rPr>
          <w:sz w:val="20"/>
          <w:szCs w:val="20"/>
        </w:rPr>
        <w:lastRenderedPageBreak/>
        <w:t>(d) Item 15600 in Group T2 (Radiation Oncology);</w:t>
      </w:r>
    </w:p>
    <w:p w14:paraId="1739B288" w14:textId="77777777" w:rsidR="00DD2E4B" w:rsidRPr="0049275A" w:rsidRDefault="00DD2E4B">
      <w:pPr>
        <w:spacing w:before="200" w:after="200"/>
        <w:rPr>
          <w:sz w:val="20"/>
          <w:szCs w:val="20"/>
        </w:rPr>
      </w:pPr>
      <w:r w:rsidRPr="0049275A">
        <w:rPr>
          <w:sz w:val="20"/>
          <w:szCs w:val="20"/>
        </w:rPr>
        <w:t>(e) All Group T3 (Therapeutic Nuclear Medicine) items;</w:t>
      </w:r>
    </w:p>
    <w:p w14:paraId="1B82C960" w14:textId="77777777" w:rsidR="00DD2E4B" w:rsidRPr="0049275A" w:rsidRDefault="00DD2E4B">
      <w:pPr>
        <w:spacing w:before="200" w:after="200"/>
        <w:rPr>
          <w:sz w:val="20"/>
          <w:szCs w:val="20"/>
        </w:rPr>
      </w:pPr>
      <w:r w:rsidRPr="0049275A">
        <w:rPr>
          <w:sz w:val="20"/>
          <w:szCs w:val="20"/>
        </w:rPr>
        <w:t>(f) All Group T4 (Obstetrics) items (except 16400 and 16514);</w:t>
      </w:r>
    </w:p>
    <w:p w14:paraId="037423AC" w14:textId="77777777" w:rsidR="00DD2E4B" w:rsidRPr="0049275A" w:rsidRDefault="00DD2E4B">
      <w:pPr>
        <w:spacing w:before="200" w:after="200"/>
        <w:rPr>
          <w:sz w:val="20"/>
          <w:szCs w:val="20"/>
        </w:rPr>
      </w:pPr>
      <w:r w:rsidRPr="0049275A">
        <w:rPr>
          <w:sz w:val="20"/>
          <w:szCs w:val="20"/>
        </w:rPr>
        <w:t>(g) All Group T6 (Anaesthetics) items;</w:t>
      </w:r>
    </w:p>
    <w:p w14:paraId="19892F04" w14:textId="77777777" w:rsidR="00DD2E4B" w:rsidRPr="0049275A" w:rsidRDefault="00DD2E4B">
      <w:pPr>
        <w:spacing w:before="200" w:after="200"/>
        <w:rPr>
          <w:sz w:val="20"/>
          <w:szCs w:val="20"/>
        </w:rPr>
      </w:pPr>
      <w:r w:rsidRPr="0049275A">
        <w:rPr>
          <w:sz w:val="20"/>
          <w:szCs w:val="20"/>
        </w:rPr>
        <w:t>(h) All Group T7 (Regional or Field Nerve Block) items;</w:t>
      </w:r>
    </w:p>
    <w:p w14:paraId="3EDD6267" w14:textId="77777777" w:rsidR="00DD2E4B" w:rsidRPr="0049275A" w:rsidRDefault="00DD2E4B">
      <w:pPr>
        <w:spacing w:before="200" w:after="200"/>
        <w:rPr>
          <w:sz w:val="20"/>
          <w:szCs w:val="20"/>
        </w:rPr>
      </w:pPr>
      <w:r w:rsidRPr="0049275A">
        <w:rPr>
          <w:sz w:val="20"/>
          <w:szCs w:val="20"/>
        </w:rPr>
        <w:t>(i) All Group T8 (Operations) items;</w:t>
      </w:r>
    </w:p>
    <w:p w14:paraId="4E14DADD" w14:textId="77777777" w:rsidR="00DD2E4B" w:rsidRPr="0049275A" w:rsidRDefault="00DD2E4B">
      <w:pPr>
        <w:spacing w:before="200" w:after="200"/>
        <w:rPr>
          <w:sz w:val="20"/>
          <w:szCs w:val="20"/>
        </w:rPr>
      </w:pPr>
      <w:r w:rsidRPr="0049275A">
        <w:rPr>
          <w:sz w:val="20"/>
          <w:szCs w:val="20"/>
        </w:rPr>
        <w:t>(j) All Group T9 (Assistance at Operations) items;</w:t>
      </w:r>
    </w:p>
    <w:p w14:paraId="111D3B23" w14:textId="77777777" w:rsidR="00DD2E4B" w:rsidRPr="0049275A" w:rsidRDefault="00DD2E4B">
      <w:pPr>
        <w:spacing w:before="200" w:after="200"/>
        <w:rPr>
          <w:sz w:val="20"/>
          <w:szCs w:val="20"/>
        </w:rPr>
      </w:pPr>
      <w:r w:rsidRPr="0049275A">
        <w:rPr>
          <w:sz w:val="20"/>
          <w:szCs w:val="20"/>
        </w:rPr>
        <w:t>(k) All Group T10 (Relative Value Guide for Anaesthetics) items. </w:t>
      </w:r>
    </w:p>
    <w:p w14:paraId="297261F1" w14:textId="77777777" w:rsidR="00DD2E4B" w:rsidRPr="0049275A" w:rsidRDefault="00DD2E4B">
      <w:pPr>
        <w:spacing w:before="200" w:after="200"/>
        <w:rPr>
          <w:sz w:val="20"/>
          <w:szCs w:val="20"/>
        </w:rPr>
      </w:pPr>
      <w:r w:rsidRPr="0049275A">
        <w:rPr>
          <w:sz w:val="20"/>
          <w:szCs w:val="20"/>
        </w:rPr>
        <w:t>For the group psychotherapy and family group therapy services covered by Items 170, 171, 172,</w:t>
      </w:r>
      <w:r w:rsidR="00E25FE5">
        <w:rPr>
          <w:sz w:val="20"/>
          <w:szCs w:val="20"/>
        </w:rPr>
        <w:t xml:space="preserve"> </w:t>
      </w:r>
      <w:r w:rsidRPr="0049275A">
        <w:rPr>
          <w:sz w:val="20"/>
          <w:szCs w:val="20"/>
        </w:rPr>
        <w:t>342, 344 and 346, benefits are payable only if the services have been conducted personally by the medical practitioner. </w:t>
      </w:r>
    </w:p>
    <w:p w14:paraId="2424252E" w14:textId="77777777" w:rsidR="00DD2E4B" w:rsidRPr="0049275A" w:rsidRDefault="00DD2E4B">
      <w:pPr>
        <w:spacing w:before="200" w:after="200"/>
        <w:rPr>
          <w:sz w:val="20"/>
          <w:szCs w:val="20"/>
        </w:rPr>
      </w:pPr>
      <w:r w:rsidRPr="0049275A">
        <w:rPr>
          <w:sz w:val="20"/>
          <w:szCs w:val="20"/>
        </w:rPr>
        <w:t xml:space="preserve">Medicare benefits are not payable for these group items or any of the items listed in (a) </w:t>
      </w:r>
      <w:r w:rsidRPr="0049275A">
        <w:rPr>
          <w:sz w:val="20"/>
          <w:szCs w:val="20"/>
        </w:rPr>
        <w:noBreakHyphen/>
        <w:t xml:space="preserve"> (k) above when the service is rendered by a medical practitioner employed by the proprietor of a hospital (not being a private hospital), except where the practitioner is exercising their right of private practice, or is performing a medical service outside the hospital.</w:t>
      </w:r>
      <w:r w:rsidR="00E25FE5">
        <w:rPr>
          <w:sz w:val="20"/>
          <w:szCs w:val="20"/>
        </w:rPr>
        <w:t xml:space="preserve"> </w:t>
      </w:r>
      <w:r w:rsidRPr="0049275A">
        <w:rPr>
          <w:sz w:val="20"/>
          <w:szCs w:val="20"/>
        </w:rPr>
        <w:t>For example, benefits are not paid when a hospital intern or registrar performs a service at the request of a staff specialist or visiting medical officer. </w:t>
      </w:r>
    </w:p>
    <w:p w14:paraId="19B32C41" w14:textId="77777777" w:rsidR="00DD2E4B" w:rsidRPr="0049275A" w:rsidRDefault="00DD2E4B">
      <w:pPr>
        <w:spacing w:before="200" w:after="200"/>
        <w:rPr>
          <w:sz w:val="20"/>
          <w:szCs w:val="20"/>
        </w:rPr>
      </w:pPr>
      <w:r w:rsidRPr="0049275A">
        <w:rPr>
          <w:sz w:val="20"/>
          <w:szCs w:val="20"/>
        </w:rPr>
        <w:t>Medicare benefits are only payable for items 12306 - 12322 (Bone Densitometry) when the service is performed by a specialist or consultant physician in the practice of the specialist's or consultant physician's specialty where the patient is referred by another medical practitioner.</w:t>
      </w:r>
    </w:p>
    <w:p w14:paraId="09B58B97" w14:textId="77777777" w:rsidR="00A77B3E" w:rsidRPr="0049275A" w:rsidRDefault="00A77B3E"/>
    <w:p w14:paraId="14B8C865" w14:textId="77777777" w:rsidR="00A77B3E" w:rsidRPr="0049275A" w:rsidRDefault="00A77B3E">
      <w:pPr>
        <w:rPr>
          <w:rFonts w:ascii="Helvetica" w:eastAsia="Helvetica" w:hAnsi="Helvetica" w:cs="Helvetica"/>
          <w:b/>
          <w:sz w:val="20"/>
        </w:rPr>
      </w:pPr>
      <w:r w:rsidRPr="0049275A">
        <w:rPr>
          <w:rFonts w:ascii="Helvetica" w:eastAsia="Helvetica" w:hAnsi="Helvetica" w:cs="Helvetica"/>
          <w:b/>
          <w:sz w:val="20"/>
        </w:rPr>
        <w:t>GN.12.31 Services rendered on behalf of medical practitioners</w:t>
      </w:r>
    </w:p>
    <w:p w14:paraId="0FEC8870" w14:textId="77777777" w:rsidR="00DD2E4B" w:rsidRPr="0049275A" w:rsidRDefault="00DD2E4B">
      <w:pPr>
        <w:spacing w:after="200"/>
        <w:rPr>
          <w:sz w:val="20"/>
          <w:szCs w:val="20"/>
        </w:rPr>
      </w:pPr>
      <w:r w:rsidRPr="0049275A">
        <w:rPr>
          <w:sz w:val="20"/>
          <w:szCs w:val="20"/>
        </w:rPr>
        <w:t>Medical services in Categories 2 and 3 not included in GN.12.30 and Category 5 (Diagnostic Imaging) services continue to attract Medicare benefits if the service is rendered by:</w:t>
      </w:r>
      <w:r w:rsidRPr="0049275A">
        <w:rPr>
          <w:sz w:val="20"/>
          <w:szCs w:val="20"/>
        </w:rPr>
        <w:noBreakHyphen/>
      </w:r>
    </w:p>
    <w:p w14:paraId="003AD794" w14:textId="77777777" w:rsidR="00DD2E4B" w:rsidRPr="0049275A" w:rsidRDefault="00DD2E4B">
      <w:pPr>
        <w:spacing w:before="200" w:after="200"/>
        <w:rPr>
          <w:sz w:val="20"/>
          <w:szCs w:val="20"/>
        </w:rPr>
      </w:pPr>
      <w:r w:rsidRPr="0049275A">
        <w:rPr>
          <w:sz w:val="20"/>
          <w:szCs w:val="20"/>
        </w:rPr>
        <w:t>(a) the medical practitioner in whose name the service is being claimed;</w:t>
      </w:r>
    </w:p>
    <w:p w14:paraId="6C6D06A7" w14:textId="77777777" w:rsidR="00DD2E4B" w:rsidRPr="0049275A" w:rsidRDefault="00DD2E4B">
      <w:pPr>
        <w:spacing w:before="200" w:after="200"/>
        <w:rPr>
          <w:sz w:val="20"/>
          <w:szCs w:val="20"/>
        </w:rPr>
      </w:pPr>
      <w:r w:rsidRPr="0049275A">
        <w:rPr>
          <w:sz w:val="20"/>
          <w:szCs w:val="20"/>
        </w:rPr>
        <w:t>(b) a person, other than a medical practitioner, who is employed by a medical practitioner or, in accordance with accepted medical practice, acts under the supervision of a medical practitioner. </w:t>
      </w:r>
    </w:p>
    <w:p w14:paraId="2DA53639" w14:textId="77777777" w:rsidR="00DD2E4B" w:rsidRPr="0049275A" w:rsidRDefault="00DD2E4B">
      <w:pPr>
        <w:spacing w:before="200" w:after="200"/>
        <w:rPr>
          <w:sz w:val="20"/>
          <w:szCs w:val="20"/>
        </w:rPr>
      </w:pPr>
      <w:r w:rsidRPr="0049275A">
        <w:rPr>
          <w:sz w:val="20"/>
          <w:szCs w:val="20"/>
        </w:rPr>
        <w:t>See Category 6 Notes for Guidance for arrangements relating to Pathology services.</w:t>
      </w:r>
    </w:p>
    <w:p w14:paraId="361DECD1" w14:textId="77777777" w:rsidR="00DD2E4B" w:rsidRPr="0049275A" w:rsidRDefault="00DD2E4B">
      <w:pPr>
        <w:spacing w:before="200" w:after="200"/>
        <w:rPr>
          <w:sz w:val="20"/>
          <w:szCs w:val="20"/>
        </w:rPr>
      </w:pPr>
      <w:r w:rsidRPr="0049275A">
        <w:rPr>
          <w:sz w:val="20"/>
          <w:szCs w:val="20"/>
        </w:rPr>
        <w:t>So that a service rendered by an employee or under the supervision of a medical practitioner may attract a Medicare rebate, the service must be billed in the name of the practitioner who must accept full responsibility for the service.</w:t>
      </w:r>
      <w:r w:rsidR="00E25FE5">
        <w:rPr>
          <w:sz w:val="20"/>
          <w:szCs w:val="20"/>
        </w:rPr>
        <w:t xml:space="preserve"> </w:t>
      </w:r>
      <w:r w:rsidRPr="0049275A">
        <w:rPr>
          <w:sz w:val="20"/>
          <w:szCs w:val="20"/>
        </w:rPr>
        <w:t>All practitioners should ensure they maintain adequate and contemporaneous records.</w:t>
      </w:r>
      <w:r w:rsidR="00E25FE5">
        <w:rPr>
          <w:sz w:val="20"/>
          <w:szCs w:val="20"/>
        </w:rPr>
        <w:t xml:space="preserve"> </w:t>
      </w:r>
      <w:r w:rsidRPr="0049275A">
        <w:rPr>
          <w:sz w:val="20"/>
          <w:szCs w:val="20"/>
        </w:rPr>
        <w:t>All elements of the service must be performed in accordance with accepted medical practice.</w:t>
      </w:r>
    </w:p>
    <w:p w14:paraId="3512EC09" w14:textId="77777777" w:rsidR="00DD2E4B" w:rsidRPr="0049275A" w:rsidRDefault="00DD2E4B">
      <w:pPr>
        <w:spacing w:before="200" w:after="200"/>
        <w:rPr>
          <w:sz w:val="20"/>
          <w:szCs w:val="20"/>
        </w:rPr>
      </w:pPr>
      <w:r w:rsidRPr="0049275A">
        <w:rPr>
          <w:sz w:val="20"/>
          <w:szCs w:val="20"/>
        </w:rPr>
        <w:t>Supervision from outside of Australia is not acceptable. </w:t>
      </w:r>
    </w:p>
    <w:p w14:paraId="31F5F481" w14:textId="77777777" w:rsidR="00DD2E4B" w:rsidRPr="0049275A" w:rsidRDefault="00DD2E4B">
      <w:pPr>
        <w:spacing w:before="200" w:after="200"/>
        <w:rPr>
          <w:sz w:val="20"/>
          <w:szCs w:val="20"/>
        </w:rPr>
      </w:pPr>
      <w:r w:rsidRPr="0049275A">
        <w:rPr>
          <w:sz w:val="20"/>
          <w:szCs w:val="20"/>
        </w:rPr>
        <w:t>While the supervising medical practitioner need not be present for the entire service, they must have a direct involvement in at least part of the service.</w:t>
      </w:r>
      <w:r w:rsidR="00E25FE5">
        <w:rPr>
          <w:sz w:val="20"/>
          <w:szCs w:val="20"/>
        </w:rPr>
        <w:t xml:space="preserve"> </w:t>
      </w:r>
      <w:r w:rsidRPr="0049275A">
        <w:rPr>
          <w:sz w:val="20"/>
          <w:szCs w:val="20"/>
        </w:rPr>
        <w:t>Although the supervision requirements will vary according to the service in question, they will, as a general rule, be satisfied where the medical practitioner has:-</w:t>
      </w:r>
    </w:p>
    <w:p w14:paraId="43B1CD88" w14:textId="77777777" w:rsidR="00DD2E4B" w:rsidRPr="0049275A" w:rsidRDefault="00DD2E4B">
      <w:pPr>
        <w:spacing w:before="200" w:after="200"/>
        <w:rPr>
          <w:sz w:val="20"/>
          <w:szCs w:val="20"/>
        </w:rPr>
      </w:pPr>
      <w:r w:rsidRPr="0049275A">
        <w:rPr>
          <w:sz w:val="20"/>
          <w:szCs w:val="20"/>
        </w:rPr>
        <w:t>(a) established consistent quality assurance procedures for the data acquisition; and</w:t>
      </w:r>
    </w:p>
    <w:p w14:paraId="1726BDFD" w14:textId="77777777" w:rsidR="00DD2E4B" w:rsidRPr="0049275A" w:rsidRDefault="00DD2E4B">
      <w:pPr>
        <w:spacing w:before="200" w:after="200"/>
        <w:rPr>
          <w:sz w:val="20"/>
          <w:szCs w:val="20"/>
        </w:rPr>
      </w:pPr>
      <w:r w:rsidRPr="0049275A">
        <w:rPr>
          <w:sz w:val="20"/>
          <w:szCs w:val="20"/>
        </w:rPr>
        <w:t>(b) personally analysed the data and written the report.</w:t>
      </w:r>
    </w:p>
    <w:p w14:paraId="445355BF" w14:textId="77777777" w:rsidR="00DD2E4B" w:rsidRPr="0049275A" w:rsidRDefault="00DD2E4B">
      <w:pPr>
        <w:spacing w:before="200" w:after="200"/>
        <w:rPr>
          <w:sz w:val="20"/>
          <w:szCs w:val="20"/>
        </w:rPr>
      </w:pPr>
      <w:r w:rsidRPr="0049275A">
        <w:rPr>
          <w:sz w:val="20"/>
          <w:szCs w:val="20"/>
        </w:rPr>
        <w:t>Benefits are not payable for these services when a medical practitioner refers patients to self</w:t>
      </w:r>
      <w:r w:rsidRPr="0049275A">
        <w:rPr>
          <w:sz w:val="20"/>
          <w:szCs w:val="20"/>
        </w:rPr>
        <w:noBreakHyphen/>
        <w:t>employed medical or paramedical personnel, such as radiographers and audiologists, who either bill the patient or the practitioner requesting the service. </w:t>
      </w:r>
    </w:p>
    <w:p w14:paraId="4C0D5B20" w14:textId="77777777" w:rsidR="00A77B3E" w:rsidRPr="0049275A" w:rsidRDefault="00A77B3E"/>
    <w:p w14:paraId="376DB331" w14:textId="77777777" w:rsidR="00A77B3E" w:rsidRPr="0049275A" w:rsidRDefault="00A77B3E">
      <w:pPr>
        <w:rPr>
          <w:rFonts w:ascii="Helvetica" w:eastAsia="Helvetica" w:hAnsi="Helvetica" w:cs="Helvetica"/>
          <w:b/>
          <w:sz w:val="20"/>
        </w:rPr>
      </w:pPr>
      <w:r w:rsidRPr="0049275A">
        <w:rPr>
          <w:rFonts w:ascii="Helvetica" w:eastAsia="Helvetica" w:hAnsi="Helvetica" w:cs="Helvetica"/>
          <w:b/>
          <w:sz w:val="20"/>
        </w:rPr>
        <w:t>GN.12.32 Medicare benefits and vaccinations</w:t>
      </w:r>
    </w:p>
    <w:p w14:paraId="06802D1B" w14:textId="77777777" w:rsidR="00DD2E4B" w:rsidRPr="0049275A" w:rsidRDefault="00DD2E4B">
      <w:pPr>
        <w:spacing w:after="200"/>
        <w:rPr>
          <w:sz w:val="20"/>
          <w:szCs w:val="20"/>
        </w:rPr>
      </w:pPr>
      <w:r w:rsidRPr="0049275A">
        <w:rPr>
          <w:sz w:val="20"/>
          <w:szCs w:val="20"/>
        </w:rPr>
        <w:t>Where a medical practitioner administers an injection for immunisation purposes on the medical practioner's own patient, Medicare benefits for that service would be payable on a consultation basis, that is, for the attendance at which the injection is given. However, the cost of the vaccine itself does not attract a Medicare rebate. The Medicare benefits arrangements cover only the professional component of the medical practitioner's service. There are some circumstances where a Medicare benefit is not payable when a medical practitioner administers an injection for immunisation purposes – please refer to example 3 below for further details.</w:t>
      </w:r>
    </w:p>
    <w:p w14:paraId="7E4F112A" w14:textId="77777777" w:rsidR="00DD2E4B" w:rsidRPr="0049275A" w:rsidRDefault="00DD2E4B">
      <w:pPr>
        <w:spacing w:before="200" w:after="200"/>
        <w:rPr>
          <w:sz w:val="20"/>
          <w:szCs w:val="20"/>
        </w:rPr>
      </w:pPr>
      <w:r w:rsidRPr="0049275A">
        <w:rPr>
          <w:b/>
          <w:bCs/>
          <w:sz w:val="20"/>
          <w:szCs w:val="20"/>
        </w:rPr>
        <w:t>Example 1</w:t>
      </w:r>
    </w:p>
    <w:p w14:paraId="3A52667A" w14:textId="77777777" w:rsidR="00DD2E4B" w:rsidRPr="0049275A" w:rsidRDefault="00DD2E4B">
      <w:pPr>
        <w:spacing w:before="200" w:after="200"/>
        <w:rPr>
          <w:sz w:val="20"/>
          <w:szCs w:val="20"/>
        </w:rPr>
      </w:pPr>
      <w:r w:rsidRPr="0049275A">
        <w:rPr>
          <w:sz w:val="20"/>
          <w:szCs w:val="20"/>
        </w:rPr>
        <w:t>A patient presents to a GP to receive the influenza vaccination. The patient is not in the cohort of patients which is covered for the influenza vaccine under the NIP.</w:t>
      </w:r>
    </w:p>
    <w:p w14:paraId="063237A8" w14:textId="77777777" w:rsidR="00DD2E4B" w:rsidRPr="0049275A" w:rsidRDefault="00DD2E4B">
      <w:pPr>
        <w:spacing w:before="200" w:after="200"/>
        <w:rPr>
          <w:sz w:val="20"/>
          <w:szCs w:val="20"/>
        </w:rPr>
      </w:pPr>
      <w:r w:rsidRPr="0049275A">
        <w:rPr>
          <w:sz w:val="20"/>
          <w:szCs w:val="20"/>
        </w:rPr>
        <w:t>After taking a short patient history, the GP administers the vaccine to the patient. The GP has met the requirements of a level A consultation and claims item 3. The GP can bulk bill the patient for the cost of the MBS service and can charge a separate amount for the cost of the vaccine, which is not covered under the NIP.</w:t>
      </w:r>
    </w:p>
    <w:p w14:paraId="4F8DD9A2" w14:textId="77777777" w:rsidR="00DD2E4B" w:rsidRPr="0049275A" w:rsidRDefault="00DD2E4B">
      <w:pPr>
        <w:spacing w:before="200" w:after="200"/>
        <w:rPr>
          <w:sz w:val="20"/>
          <w:szCs w:val="20"/>
        </w:rPr>
      </w:pPr>
      <w:r w:rsidRPr="0049275A">
        <w:rPr>
          <w:sz w:val="20"/>
          <w:szCs w:val="20"/>
        </w:rPr>
        <w:t>If a patient presented to a GP to receive a vaccine and to enquire about a medical condition, the GP may claim the appropriate item (such as item 23).</w:t>
      </w:r>
    </w:p>
    <w:p w14:paraId="0FE2FF23" w14:textId="77777777" w:rsidR="00DD2E4B" w:rsidRPr="0049275A" w:rsidRDefault="00DD2E4B">
      <w:pPr>
        <w:spacing w:before="200" w:after="200"/>
        <w:rPr>
          <w:sz w:val="20"/>
          <w:szCs w:val="20"/>
        </w:rPr>
      </w:pPr>
      <w:r w:rsidRPr="0049275A">
        <w:rPr>
          <w:b/>
          <w:bCs/>
          <w:sz w:val="20"/>
          <w:szCs w:val="20"/>
        </w:rPr>
        <w:t>Example 2</w:t>
      </w:r>
    </w:p>
    <w:p w14:paraId="126288AE" w14:textId="77777777" w:rsidR="00DD2E4B" w:rsidRPr="0049275A" w:rsidRDefault="00DD2E4B">
      <w:pPr>
        <w:spacing w:before="200" w:after="200"/>
        <w:rPr>
          <w:sz w:val="20"/>
          <w:szCs w:val="20"/>
        </w:rPr>
      </w:pPr>
      <w:r w:rsidRPr="0049275A">
        <w:rPr>
          <w:sz w:val="20"/>
          <w:szCs w:val="20"/>
        </w:rPr>
        <w:t>A patient presents to a GP to receive the influenza vaccination. The patient is in the cohort of patients which is covered for the influenza vaccine under the NIP.</w:t>
      </w:r>
    </w:p>
    <w:p w14:paraId="69224011" w14:textId="77777777" w:rsidR="00DD2E4B" w:rsidRPr="0049275A" w:rsidRDefault="00DD2E4B">
      <w:pPr>
        <w:spacing w:before="200" w:after="200"/>
        <w:rPr>
          <w:sz w:val="20"/>
          <w:szCs w:val="20"/>
        </w:rPr>
      </w:pPr>
      <w:r w:rsidRPr="0049275A">
        <w:rPr>
          <w:sz w:val="20"/>
          <w:szCs w:val="20"/>
        </w:rPr>
        <w:t>After taking a short patient history, the GP administers the vaccine to the patient. The GP has met the requirements of a level A consultation and claims item 3. The GP can bulk bill the patient but does not need to charge a separate amount for the cost of the vaccine, which is covered under the NIP.</w:t>
      </w:r>
    </w:p>
    <w:p w14:paraId="6200C99B" w14:textId="77777777" w:rsidR="00DD2E4B" w:rsidRPr="0049275A" w:rsidRDefault="00DD2E4B">
      <w:pPr>
        <w:spacing w:before="200" w:after="200"/>
        <w:rPr>
          <w:sz w:val="20"/>
          <w:szCs w:val="20"/>
        </w:rPr>
      </w:pPr>
      <w:r w:rsidRPr="0049275A">
        <w:rPr>
          <w:sz w:val="20"/>
          <w:szCs w:val="20"/>
        </w:rPr>
        <w:t>If a patient presented to a GP to receive a vaccine and to enquire about a medical condition, the GP may claim the appropriate item (such as item 23).</w:t>
      </w:r>
    </w:p>
    <w:p w14:paraId="53431BB2" w14:textId="77777777" w:rsidR="00DD2E4B" w:rsidRPr="0049275A" w:rsidRDefault="00DD2E4B">
      <w:pPr>
        <w:spacing w:before="200" w:after="200"/>
        <w:rPr>
          <w:sz w:val="20"/>
          <w:szCs w:val="20"/>
        </w:rPr>
      </w:pPr>
      <w:r w:rsidRPr="0049275A">
        <w:rPr>
          <w:b/>
          <w:bCs/>
          <w:sz w:val="20"/>
          <w:szCs w:val="20"/>
        </w:rPr>
        <w:t>Example 3</w:t>
      </w:r>
    </w:p>
    <w:p w14:paraId="508A5414" w14:textId="77777777" w:rsidR="00DD2E4B" w:rsidRPr="0049275A" w:rsidRDefault="00DD2E4B">
      <w:pPr>
        <w:spacing w:before="200" w:after="200"/>
        <w:rPr>
          <w:sz w:val="20"/>
          <w:szCs w:val="20"/>
        </w:rPr>
      </w:pPr>
      <w:r w:rsidRPr="0049275A">
        <w:rPr>
          <w:sz w:val="20"/>
          <w:szCs w:val="20"/>
        </w:rPr>
        <w:t>A GP is employed by a State or Territory community health centre to administer vaccines and provides no additional medical services.</w:t>
      </w:r>
    </w:p>
    <w:p w14:paraId="65C869FE" w14:textId="77777777" w:rsidR="00DD2E4B" w:rsidRPr="0049275A" w:rsidRDefault="00DD2E4B">
      <w:pPr>
        <w:spacing w:before="200" w:after="200"/>
        <w:rPr>
          <w:sz w:val="20"/>
          <w:szCs w:val="20"/>
        </w:rPr>
      </w:pPr>
      <w:r w:rsidRPr="0049275A">
        <w:rPr>
          <w:sz w:val="20"/>
          <w:szCs w:val="20"/>
        </w:rPr>
        <w:t xml:space="preserve">A Medicare benefit is not payable as the GP is providing the service under an arrangement with the State or Territory, which is prohibited under subsection 19(2) of the </w:t>
      </w:r>
      <w:r w:rsidRPr="0042513D">
        <w:rPr>
          <w:i/>
          <w:iCs/>
          <w:sz w:val="20"/>
          <w:szCs w:val="20"/>
        </w:rPr>
        <w:t>Health Insurance Act 1973</w:t>
      </w:r>
      <w:r w:rsidRPr="0049275A">
        <w:rPr>
          <w:sz w:val="20"/>
          <w:szCs w:val="20"/>
        </w:rPr>
        <w:t>. The service is also prohibited on the basis that it is a mass immunisation which is prohibited under subsection 19(4).</w:t>
      </w:r>
    </w:p>
    <w:p w14:paraId="5497103C" w14:textId="77777777" w:rsidR="00DD2E4B" w:rsidRPr="0049275A" w:rsidRDefault="00DD2E4B">
      <w:pPr>
        <w:spacing w:before="200" w:after="200"/>
        <w:rPr>
          <w:sz w:val="20"/>
          <w:szCs w:val="20"/>
        </w:rPr>
      </w:pPr>
      <w:r w:rsidRPr="0049275A">
        <w:rPr>
          <w:sz w:val="20"/>
          <w:szCs w:val="20"/>
        </w:rPr>
        <w:t>A mass immunisation is a program to inoculate people that is funded by the Commonwealth or State Government, or through an international or private organisation.</w:t>
      </w:r>
    </w:p>
    <w:p w14:paraId="4256BB44" w14:textId="77777777" w:rsidR="00A77B3E" w:rsidRPr="0049275A" w:rsidRDefault="00A77B3E"/>
    <w:p w14:paraId="145B0802" w14:textId="77777777" w:rsidR="00A77B3E" w:rsidRPr="0049275A" w:rsidRDefault="00A77B3E">
      <w:pPr>
        <w:rPr>
          <w:rFonts w:ascii="Helvetica" w:eastAsia="Helvetica" w:hAnsi="Helvetica" w:cs="Helvetica"/>
          <w:b/>
          <w:sz w:val="20"/>
        </w:rPr>
      </w:pPr>
      <w:r w:rsidRPr="0049275A">
        <w:rPr>
          <w:rFonts w:ascii="Helvetica" w:eastAsia="Helvetica" w:hAnsi="Helvetica" w:cs="Helvetica"/>
          <w:b/>
          <w:sz w:val="20"/>
        </w:rPr>
        <w:t>GN.13.33 Services which do not attract Medicare benefits</w:t>
      </w:r>
    </w:p>
    <w:p w14:paraId="034EE236" w14:textId="77777777" w:rsidR="00DD2E4B" w:rsidRPr="0049275A" w:rsidRDefault="00DD2E4B">
      <w:pPr>
        <w:spacing w:after="200"/>
        <w:rPr>
          <w:sz w:val="20"/>
          <w:szCs w:val="20"/>
        </w:rPr>
      </w:pPr>
      <w:r w:rsidRPr="0049275A">
        <w:rPr>
          <w:b/>
          <w:bCs/>
          <w:sz w:val="20"/>
          <w:szCs w:val="20"/>
        </w:rPr>
        <w:t>Services not attracting benefits</w:t>
      </w:r>
      <w:r w:rsidRPr="0049275A">
        <w:rPr>
          <w:sz w:val="20"/>
          <w:szCs w:val="20"/>
        </w:rPr>
        <w:t> </w:t>
      </w:r>
    </w:p>
    <w:p w14:paraId="0448EEEA" w14:textId="77777777" w:rsidR="00DD2E4B" w:rsidRPr="0049275A" w:rsidRDefault="00DD2E4B">
      <w:pPr>
        <w:spacing w:before="200" w:after="200"/>
        <w:rPr>
          <w:sz w:val="20"/>
          <w:szCs w:val="20"/>
        </w:rPr>
      </w:pPr>
      <w:r w:rsidRPr="0049275A">
        <w:rPr>
          <w:sz w:val="20"/>
          <w:szCs w:val="20"/>
        </w:rPr>
        <w:t>(a) telephone consultations (with the exception of COVID-19 telehealth services);</w:t>
      </w:r>
    </w:p>
    <w:p w14:paraId="7D022A73" w14:textId="77777777" w:rsidR="00DD2E4B" w:rsidRPr="0049275A" w:rsidRDefault="00DD2E4B">
      <w:pPr>
        <w:spacing w:before="200" w:after="200"/>
        <w:rPr>
          <w:sz w:val="20"/>
          <w:szCs w:val="20"/>
        </w:rPr>
      </w:pPr>
      <w:r w:rsidRPr="0049275A">
        <w:rPr>
          <w:sz w:val="20"/>
          <w:szCs w:val="20"/>
        </w:rPr>
        <w:t>(b) issue of repeat prescriptions when the patient does not attend the surgery in person;</w:t>
      </w:r>
    </w:p>
    <w:p w14:paraId="57236B63" w14:textId="77777777" w:rsidR="00DD2E4B" w:rsidRPr="0049275A" w:rsidRDefault="00DD2E4B">
      <w:pPr>
        <w:spacing w:before="200" w:after="200"/>
        <w:rPr>
          <w:sz w:val="20"/>
          <w:szCs w:val="20"/>
        </w:rPr>
      </w:pPr>
      <w:r w:rsidRPr="0049275A">
        <w:rPr>
          <w:sz w:val="20"/>
          <w:szCs w:val="20"/>
        </w:rPr>
        <w:t>(c) group attendances (unless otherwise specified in the item, such as items 170, 171, 172, 342, 344 and 346);</w:t>
      </w:r>
    </w:p>
    <w:p w14:paraId="04DB9BFF" w14:textId="77777777" w:rsidR="00DD2E4B" w:rsidRPr="0049275A" w:rsidRDefault="00DD2E4B">
      <w:pPr>
        <w:spacing w:before="200" w:after="200"/>
        <w:rPr>
          <w:sz w:val="20"/>
          <w:szCs w:val="20"/>
        </w:rPr>
      </w:pPr>
      <w:r w:rsidRPr="0049275A">
        <w:rPr>
          <w:sz w:val="20"/>
          <w:szCs w:val="20"/>
        </w:rPr>
        <w:t>(d) non-therapeutic cosmetic surgery;</w:t>
      </w:r>
    </w:p>
    <w:p w14:paraId="77FC2FBE" w14:textId="77777777" w:rsidR="00DD2E4B" w:rsidRPr="0049275A" w:rsidRDefault="00DD2E4B">
      <w:pPr>
        <w:spacing w:before="200" w:after="200"/>
        <w:rPr>
          <w:sz w:val="20"/>
          <w:szCs w:val="20"/>
        </w:rPr>
      </w:pPr>
      <w:r w:rsidRPr="0049275A">
        <w:rPr>
          <w:sz w:val="20"/>
          <w:szCs w:val="20"/>
        </w:rPr>
        <w:lastRenderedPageBreak/>
        <w:t>(e) euthanasia and any service directly related to the procedure.</w:t>
      </w:r>
      <w:r w:rsidR="00E25FE5">
        <w:rPr>
          <w:sz w:val="20"/>
          <w:szCs w:val="20"/>
        </w:rPr>
        <w:t xml:space="preserve"> </w:t>
      </w:r>
      <w:r w:rsidRPr="0049275A">
        <w:rPr>
          <w:sz w:val="20"/>
          <w:szCs w:val="20"/>
        </w:rPr>
        <w:t>However, services rendered for counselling/assessment about euthanasia will attract benefits. </w:t>
      </w:r>
    </w:p>
    <w:p w14:paraId="20C08F60" w14:textId="77777777" w:rsidR="00DD2E4B" w:rsidRPr="0049275A" w:rsidRDefault="00DD2E4B">
      <w:pPr>
        <w:spacing w:before="200" w:after="200"/>
        <w:rPr>
          <w:sz w:val="20"/>
          <w:szCs w:val="20"/>
        </w:rPr>
      </w:pPr>
      <w:r w:rsidRPr="0049275A">
        <w:rPr>
          <w:b/>
          <w:bCs/>
          <w:sz w:val="20"/>
          <w:szCs w:val="20"/>
        </w:rPr>
        <w:t>Medicare benefits are not payable where the medical expenses for the service</w:t>
      </w:r>
      <w:r w:rsidRPr="0049275A">
        <w:rPr>
          <w:sz w:val="20"/>
          <w:szCs w:val="20"/>
        </w:rPr>
        <w:t> </w:t>
      </w:r>
    </w:p>
    <w:p w14:paraId="16491963" w14:textId="77777777" w:rsidR="00DD2E4B" w:rsidRPr="0049275A" w:rsidRDefault="00DD2E4B">
      <w:pPr>
        <w:spacing w:before="200" w:after="200"/>
        <w:rPr>
          <w:sz w:val="20"/>
          <w:szCs w:val="20"/>
        </w:rPr>
      </w:pPr>
      <w:r w:rsidRPr="0049275A">
        <w:rPr>
          <w:sz w:val="20"/>
          <w:szCs w:val="20"/>
        </w:rPr>
        <w:t>(a) are paid/payable to a public hospital;</w:t>
      </w:r>
    </w:p>
    <w:p w14:paraId="0D5FB7B2" w14:textId="77777777" w:rsidR="00DD2E4B" w:rsidRPr="0049275A" w:rsidRDefault="00DD2E4B">
      <w:pPr>
        <w:spacing w:before="200" w:after="200"/>
        <w:rPr>
          <w:sz w:val="20"/>
          <w:szCs w:val="20"/>
        </w:rPr>
      </w:pPr>
      <w:r w:rsidRPr="0049275A">
        <w:rPr>
          <w:sz w:val="20"/>
          <w:szCs w:val="20"/>
        </w:rPr>
        <w:t>(b) are for a compensable injury or illness for which the patient's insurer or compensation agency has accepted liability. (Please note that if the medical expenses relate to a compensable injury/illness for which the insurer/compensation agency is disputing liability, then Medicare benefits are payable until the liability is accepted.);</w:t>
      </w:r>
    </w:p>
    <w:p w14:paraId="2C16DB24" w14:textId="77777777" w:rsidR="00DD2E4B" w:rsidRPr="0049275A" w:rsidRDefault="00DD2E4B">
      <w:pPr>
        <w:spacing w:before="200" w:after="200"/>
        <w:rPr>
          <w:sz w:val="20"/>
          <w:szCs w:val="20"/>
        </w:rPr>
      </w:pPr>
      <w:r w:rsidRPr="0049275A">
        <w:rPr>
          <w:sz w:val="20"/>
          <w:szCs w:val="20"/>
        </w:rPr>
        <w:t>(c) are for a medical examination for the purposes of life insurance, superannuation, a provident account scheme, or admission to membership of a friendly society;</w:t>
      </w:r>
    </w:p>
    <w:p w14:paraId="03E1C5C1" w14:textId="77777777" w:rsidR="00DD2E4B" w:rsidRPr="0049275A" w:rsidRDefault="00DD2E4B">
      <w:pPr>
        <w:spacing w:before="200" w:after="200"/>
        <w:rPr>
          <w:sz w:val="20"/>
          <w:szCs w:val="20"/>
        </w:rPr>
      </w:pPr>
      <w:r w:rsidRPr="0049275A">
        <w:rPr>
          <w:sz w:val="20"/>
          <w:szCs w:val="20"/>
        </w:rPr>
        <w:t>(d) are incurred in mass immunisation (see General Explanatory Note 12.3 for further explanation). </w:t>
      </w:r>
    </w:p>
    <w:p w14:paraId="076C3025" w14:textId="77777777" w:rsidR="00DD2E4B" w:rsidRPr="0049275A" w:rsidRDefault="00DD2E4B">
      <w:pPr>
        <w:spacing w:before="200" w:after="200"/>
        <w:rPr>
          <w:sz w:val="20"/>
          <w:szCs w:val="20"/>
        </w:rPr>
      </w:pPr>
      <w:r w:rsidRPr="0049275A">
        <w:rPr>
          <w:b/>
          <w:bCs/>
          <w:sz w:val="20"/>
          <w:szCs w:val="20"/>
        </w:rPr>
        <w:t>Unless the Minister otherwise directs</w:t>
      </w:r>
      <w:r w:rsidRPr="0049275A">
        <w:rPr>
          <w:sz w:val="20"/>
          <w:szCs w:val="20"/>
        </w:rPr>
        <w:t> </w:t>
      </w:r>
    </w:p>
    <w:p w14:paraId="5C7FA34D" w14:textId="77777777" w:rsidR="00DD2E4B" w:rsidRPr="0049275A" w:rsidRDefault="00DD2E4B">
      <w:pPr>
        <w:spacing w:before="200" w:after="200"/>
        <w:rPr>
          <w:sz w:val="20"/>
          <w:szCs w:val="20"/>
        </w:rPr>
      </w:pPr>
      <w:r w:rsidRPr="0049275A">
        <w:rPr>
          <w:sz w:val="20"/>
          <w:szCs w:val="20"/>
        </w:rPr>
        <w:t>Medicare benefits are not payable where: </w:t>
      </w:r>
    </w:p>
    <w:p w14:paraId="27A8B317" w14:textId="77777777" w:rsidR="00DD2E4B" w:rsidRPr="0049275A" w:rsidRDefault="00DD2E4B">
      <w:pPr>
        <w:spacing w:before="200" w:after="200"/>
        <w:rPr>
          <w:sz w:val="20"/>
          <w:szCs w:val="20"/>
        </w:rPr>
      </w:pPr>
      <w:r w:rsidRPr="0049275A">
        <w:rPr>
          <w:sz w:val="20"/>
          <w:szCs w:val="20"/>
        </w:rPr>
        <w:t>(a) the service is rendered by or on behalf of, or under an arrangement with the Australian Government, a State or Territory, a local government body or an authority established under Commonwealth, State or Territory law;</w:t>
      </w:r>
    </w:p>
    <w:p w14:paraId="0DEB4556" w14:textId="77777777" w:rsidR="00DD2E4B" w:rsidRPr="0049275A" w:rsidRDefault="00DD2E4B">
      <w:pPr>
        <w:spacing w:before="200" w:after="200"/>
        <w:rPr>
          <w:sz w:val="20"/>
          <w:szCs w:val="20"/>
        </w:rPr>
      </w:pPr>
      <w:r w:rsidRPr="0049275A">
        <w:rPr>
          <w:sz w:val="20"/>
          <w:szCs w:val="20"/>
        </w:rPr>
        <w:t>(b) the medical expenses are incurred by the employer of the person to whom the service is rendered;</w:t>
      </w:r>
    </w:p>
    <w:p w14:paraId="15CFAEC4" w14:textId="77777777" w:rsidR="00DD2E4B" w:rsidRPr="0049275A" w:rsidRDefault="00DD2E4B">
      <w:pPr>
        <w:spacing w:before="200" w:after="200"/>
        <w:rPr>
          <w:sz w:val="20"/>
          <w:szCs w:val="20"/>
        </w:rPr>
      </w:pPr>
      <w:r w:rsidRPr="0049275A">
        <w:rPr>
          <w:sz w:val="20"/>
          <w:szCs w:val="20"/>
        </w:rPr>
        <w:t>(c) the person to whom the service is rendered is employed in an industrial undertaking and that service is rendered for</w:t>
      </w:r>
      <w:r w:rsidR="00E25FE5">
        <w:rPr>
          <w:sz w:val="20"/>
          <w:szCs w:val="20"/>
        </w:rPr>
        <w:t xml:space="preserve"> </w:t>
      </w:r>
      <w:r w:rsidRPr="0049275A">
        <w:rPr>
          <w:sz w:val="20"/>
          <w:szCs w:val="20"/>
        </w:rPr>
        <w:t>the purposes related to the operation of the undertaking; or</w:t>
      </w:r>
    </w:p>
    <w:p w14:paraId="5B70435C" w14:textId="77777777" w:rsidR="00DD2E4B" w:rsidRPr="0049275A" w:rsidRDefault="00DD2E4B">
      <w:pPr>
        <w:spacing w:before="200" w:after="200"/>
        <w:rPr>
          <w:sz w:val="20"/>
          <w:szCs w:val="20"/>
        </w:rPr>
      </w:pPr>
      <w:r w:rsidRPr="0049275A">
        <w:rPr>
          <w:sz w:val="20"/>
          <w:szCs w:val="20"/>
        </w:rPr>
        <w:t>(d) the service is a health screening service.</w:t>
      </w:r>
    </w:p>
    <w:p w14:paraId="7CD4F610" w14:textId="77777777" w:rsidR="00DD2E4B" w:rsidRPr="0049275A" w:rsidRDefault="00DD2E4B">
      <w:pPr>
        <w:spacing w:before="200" w:after="200"/>
        <w:rPr>
          <w:sz w:val="20"/>
          <w:szCs w:val="20"/>
        </w:rPr>
      </w:pPr>
      <w:r w:rsidRPr="0049275A">
        <w:rPr>
          <w:sz w:val="20"/>
          <w:szCs w:val="20"/>
        </w:rPr>
        <w:t>(e) the service is a pre-employment screening service </w:t>
      </w:r>
    </w:p>
    <w:p w14:paraId="10F0B542" w14:textId="77777777" w:rsidR="00DD2E4B" w:rsidRPr="0049275A" w:rsidRDefault="00DD2E4B">
      <w:pPr>
        <w:spacing w:before="200" w:after="200"/>
        <w:rPr>
          <w:sz w:val="20"/>
          <w:szCs w:val="20"/>
        </w:rPr>
      </w:pPr>
      <w:r w:rsidRPr="0049275A">
        <w:rPr>
          <w:b/>
          <w:bCs/>
          <w:sz w:val="20"/>
          <w:szCs w:val="20"/>
        </w:rPr>
        <w:t>Current regulations preclude the payment of Medicare benefits</w:t>
      </w:r>
      <w:r w:rsidRPr="0049275A">
        <w:rPr>
          <w:sz w:val="20"/>
          <w:szCs w:val="20"/>
        </w:rPr>
        <w:t xml:space="preserve"> for professional services rendered in relation to or in association with: </w:t>
      </w:r>
    </w:p>
    <w:p w14:paraId="7D6658C0" w14:textId="77777777" w:rsidR="00DD2E4B" w:rsidRPr="0049275A" w:rsidRDefault="00DD2E4B">
      <w:pPr>
        <w:spacing w:before="200" w:after="200"/>
        <w:rPr>
          <w:sz w:val="20"/>
          <w:szCs w:val="20"/>
        </w:rPr>
      </w:pPr>
      <w:r w:rsidRPr="0049275A">
        <w:rPr>
          <w:sz w:val="20"/>
          <w:szCs w:val="20"/>
        </w:rPr>
        <w:t>(a) chelation therapy (that is, the intravenous administration of ethylenediamine tetra-acetic acid or any of its salts) other than for the treatment of heavy-metal poisoning;</w:t>
      </w:r>
    </w:p>
    <w:p w14:paraId="5A67AB4B" w14:textId="77777777" w:rsidR="00DD2E4B" w:rsidRPr="0049275A" w:rsidRDefault="00DD2E4B">
      <w:pPr>
        <w:spacing w:before="200" w:after="200"/>
        <w:rPr>
          <w:sz w:val="20"/>
          <w:szCs w:val="20"/>
        </w:rPr>
      </w:pPr>
      <w:r w:rsidRPr="0049275A">
        <w:rPr>
          <w:sz w:val="20"/>
          <w:szCs w:val="20"/>
        </w:rPr>
        <w:t>(b) the injection of human chorionic gonadotrophin in the management of obesity;</w:t>
      </w:r>
    </w:p>
    <w:p w14:paraId="56234BAA" w14:textId="77777777" w:rsidR="00DD2E4B" w:rsidRPr="0049275A" w:rsidRDefault="00DD2E4B">
      <w:pPr>
        <w:spacing w:before="200" w:after="200"/>
        <w:rPr>
          <w:sz w:val="20"/>
          <w:szCs w:val="20"/>
        </w:rPr>
      </w:pPr>
      <w:r w:rsidRPr="0049275A">
        <w:rPr>
          <w:sz w:val="20"/>
          <w:szCs w:val="20"/>
        </w:rPr>
        <w:t>(c) the use of hyperbaric oxygen therapy in the treatment of multiple sclerosis;</w:t>
      </w:r>
    </w:p>
    <w:p w14:paraId="231A966C" w14:textId="77777777" w:rsidR="00DD2E4B" w:rsidRPr="0049275A" w:rsidRDefault="00DD2E4B">
      <w:pPr>
        <w:spacing w:before="200" w:after="200"/>
        <w:rPr>
          <w:sz w:val="20"/>
          <w:szCs w:val="20"/>
        </w:rPr>
      </w:pPr>
      <w:r w:rsidRPr="0049275A">
        <w:rPr>
          <w:sz w:val="20"/>
          <w:szCs w:val="20"/>
        </w:rPr>
        <w:t>(d) the removal of tattoos;</w:t>
      </w:r>
    </w:p>
    <w:p w14:paraId="4E0962A8" w14:textId="77777777" w:rsidR="00DD2E4B" w:rsidRPr="0049275A" w:rsidRDefault="00DD2E4B">
      <w:pPr>
        <w:spacing w:before="200" w:after="200"/>
        <w:rPr>
          <w:sz w:val="20"/>
          <w:szCs w:val="20"/>
        </w:rPr>
      </w:pPr>
      <w:r w:rsidRPr="0049275A">
        <w:rPr>
          <w:sz w:val="20"/>
          <w:szCs w:val="20"/>
        </w:rPr>
        <w:t>(e) the transplantation of a thoracic or abdominal organ, other than a kidney, or of a part of an organ of that kind; or the transplantation of a kidney in conjunction with the transplantation of a thoracic or other abdominal organ, or part of an organ of that kind;</w:t>
      </w:r>
    </w:p>
    <w:p w14:paraId="591AB46D" w14:textId="77777777" w:rsidR="00DD2E4B" w:rsidRPr="0049275A" w:rsidRDefault="00DD2E4B">
      <w:pPr>
        <w:spacing w:before="200" w:after="200"/>
        <w:rPr>
          <w:sz w:val="20"/>
          <w:szCs w:val="20"/>
        </w:rPr>
      </w:pPr>
      <w:r w:rsidRPr="0049275A">
        <w:rPr>
          <w:sz w:val="20"/>
          <w:szCs w:val="20"/>
        </w:rPr>
        <w:t>(f) the removal from a cadaver of kidneys for transplantation;</w:t>
      </w:r>
    </w:p>
    <w:p w14:paraId="70889AED" w14:textId="77777777" w:rsidR="00DD2E4B" w:rsidRPr="0049275A" w:rsidRDefault="00DD2E4B">
      <w:pPr>
        <w:spacing w:before="200" w:after="200"/>
        <w:rPr>
          <w:sz w:val="20"/>
          <w:szCs w:val="20"/>
        </w:rPr>
      </w:pPr>
      <w:r w:rsidRPr="0049275A">
        <w:rPr>
          <w:sz w:val="20"/>
          <w:szCs w:val="20"/>
        </w:rPr>
        <w:t>(g) the administration of microwave (UHF radio wave) cancer therapy, including the intravenous injection of drugs used in the therapy. </w:t>
      </w:r>
    </w:p>
    <w:p w14:paraId="43AC746D" w14:textId="77777777" w:rsidR="00DD2E4B" w:rsidRPr="0049275A" w:rsidRDefault="00DD2E4B">
      <w:pPr>
        <w:spacing w:before="200" w:after="200"/>
        <w:rPr>
          <w:sz w:val="20"/>
          <w:szCs w:val="20"/>
        </w:rPr>
      </w:pPr>
      <w:r w:rsidRPr="0049275A">
        <w:rPr>
          <w:b/>
          <w:bCs/>
          <w:sz w:val="20"/>
          <w:szCs w:val="20"/>
        </w:rPr>
        <w:t>Pain pumps for post-operative pain management</w:t>
      </w:r>
      <w:r w:rsidRPr="0049275A">
        <w:rPr>
          <w:sz w:val="20"/>
          <w:szCs w:val="20"/>
        </w:rPr>
        <w:t> </w:t>
      </w:r>
    </w:p>
    <w:p w14:paraId="49FB5D07" w14:textId="77777777" w:rsidR="00DD2E4B" w:rsidRPr="0049275A" w:rsidRDefault="00DD2E4B">
      <w:pPr>
        <w:spacing w:before="200" w:after="200"/>
        <w:rPr>
          <w:sz w:val="20"/>
          <w:szCs w:val="20"/>
        </w:rPr>
      </w:pPr>
      <w:r w:rsidRPr="0049275A">
        <w:rPr>
          <w:sz w:val="20"/>
          <w:szCs w:val="20"/>
        </w:rPr>
        <w:t>The cannulation and/or catheterisation of surgical sites associated with pain pumps for post-operative pain management cannot be billed under any MBS item. </w:t>
      </w:r>
    </w:p>
    <w:p w14:paraId="4B2CB0CE" w14:textId="77777777" w:rsidR="00DD2E4B" w:rsidRPr="0049275A" w:rsidRDefault="00DD2E4B">
      <w:pPr>
        <w:spacing w:before="200" w:after="200"/>
        <w:rPr>
          <w:sz w:val="20"/>
          <w:szCs w:val="20"/>
        </w:rPr>
      </w:pPr>
      <w:r w:rsidRPr="0049275A">
        <w:rPr>
          <w:sz w:val="20"/>
          <w:szCs w:val="20"/>
        </w:rPr>
        <w:lastRenderedPageBreak/>
        <w:t>The filling or re-filling of drug reservoirs of ambulatory pain pumps for post-operative pain management cannot be billed under any MBS items. </w:t>
      </w:r>
    </w:p>
    <w:p w14:paraId="0C87B1D2" w14:textId="77777777" w:rsidR="00DD2E4B" w:rsidRPr="0049275A" w:rsidRDefault="00DD2E4B">
      <w:pPr>
        <w:spacing w:before="200" w:after="200"/>
        <w:rPr>
          <w:sz w:val="20"/>
          <w:szCs w:val="20"/>
        </w:rPr>
      </w:pPr>
      <w:r w:rsidRPr="0049275A">
        <w:rPr>
          <w:b/>
          <w:bCs/>
          <w:sz w:val="20"/>
          <w:szCs w:val="20"/>
        </w:rPr>
        <w:t>Non Medicare Services</w:t>
      </w:r>
      <w:r w:rsidRPr="0049275A">
        <w:rPr>
          <w:sz w:val="20"/>
          <w:szCs w:val="20"/>
        </w:rPr>
        <w:t> </w:t>
      </w:r>
    </w:p>
    <w:p w14:paraId="4CBD76BE" w14:textId="77777777" w:rsidR="00DD2E4B" w:rsidRPr="0049275A" w:rsidRDefault="00DD2E4B">
      <w:pPr>
        <w:spacing w:before="200" w:after="200"/>
        <w:rPr>
          <w:sz w:val="20"/>
          <w:szCs w:val="20"/>
        </w:rPr>
      </w:pPr>
      <w:r w:rsidRPr="0049275A">
        <w:rPr>
          <w:sz w:val="20"/>
          <w:szCs w:val="20"/>
        </w:rPr>
        <w:t>No MBS item applies to a service mentioned in the item if the service is provided to a patient at the same time as, or in connection with, an injection of blood or a blood product that is autologous. </w:t>
      </w:r>
    </w:p>
    <w:p w14:paraId="1B812C5F" w14:textId="77777777" w:rsidR="00DD2E4B" w:rsidRPr="0049275A" w:rsidRDefault="00DD2E4B">
      <w:pPr>
        <w:spacing w:before="200" w:after="200"/>
        <w:rPr>
          <w:sz w:val="20"/>
          <w:szCs w:val="20"/>
        </w:rPr>
      </w:pPr>
      <w:r w:rsidRPr="0049275A">
        <w:rPr>
          <w:sz w:val="20"/>
          <w:szCs w:val="20"/>
        </w:rPr>
        <w:t>No MBS item applies to a service mentioned in the item if the service is provided to a patient at the same time as, or in connection with, the harvesting, storage, in vitro processing or injection of non</w:t>
      </w:r>
      <w:r w:rsidRPr="0049275A">
        <w:rPr>
          <w:sz w:val="20"/>
          <w:szCs w:val="20"/>
        </w:rPr>
        <w:noBreakHyphen/>
        <w:t>haematopoietic stem cells.</w:t>
      </w:r>
    </w:p>
    <w:p w14:paraId="458FE7B7" w14:textId="77777777" w:rsidR="00DD2E4B" w:rsidRPr="0049275A" w:rsidRDefault="00DD2E4B">
      <w:pPr>
        <w:spacing w:before="200" w:after="200"/>
        <w:rPr>
          <w:sz w:val="20"/>
          <w:szCs w:val="20"/>
        </w:rPr>
      </w:pPr>
      <w:r w:rsidRPr="0049275A">
        <w:rPr>
          <w:sz w:val="20"/>
          <w:szCs w:val="20"/>
        </w:rPr>
        <w:t>An item in the range 1 to 10943 does not apply to the service described in that item if the service is provided at the same time as, or in connection with, any of the services specified below: </w:t>
      </w:r>
    </w:p>
    <w:p w14:paraId="3CB941F4" w14:textId="77777777" w:rsidR="00DD2E4B" w:rsidRPr="0049275A" w:rsidRDefault="00DD2E4B">
      <w:pPr>
        <w:spacing w:before="200" w:after="200"/>
        <w:rPr>
          <w:sz w:val="20"/>
          <w:szCs w:val="20"/>
        </w:rPr>
      </w:pPr>
      <w:r w:rsidRPr="0049275A">
        <w:rPr>
          <w:sz w:val="20"/>
          <w:szCs w:val="20"/>
        </w:rPr>
        <w:t>(a) endoluminal gastroplication, for the treatment of gastro-oesophageal reflux disease;</w:t>
      </w:r>
    </w:p>
    <w:p w14:paraId="2A240BC1" w14:textId="77777777" w:rsidR="00DD2E4B" w:rsidRPr="0049275A" w:rsidRDefault="00DD2E4B">
      <w:pPr>
        <w:spacing w:before="200" w:after="200"/>
        <w:rPr>
          <w:sz w:val="20"/>
          <w:szCs w:val="20"/>
        </w:rPr>
      </w:pPr>
      <w:r w:rsidRPr="0049275A">
        <w:rPr>
          <w:sz w:val="20"/>
          <w:szCs w:val="20"/>
        </w:rPr>
        <w:t>(b) gamma knife surgery;</w:t>
      </w:r>
    </w:p>
    <w:p w14:paraId="43E3A3FC" w14:textId="77777777" w:rsidR="00DD2E4B" w:rsidRPr="0049275A" w:rsidRDefault="00DD2E4B">
      <w:pPr>
        <w:spacing w:before="200" w:after="200"/>
        <w:rPr>
          <w:sz w:val="20"/>
          <w:szCs w:val="20"/>
        </w:rPr>
      </w:pPr>
      <w:r w:rsidRPr="0049275A">
        <w:rPr>
          <w:sz w:val="20"/>
          <w:szCs w:val="20"/>
        </w:rPr>
        <w:t>(c) intradiscal electro thermal arthroplasty;</w:t>
      </w:r>
    </w:p>
    <w:p w14:paraId="0F16CF38" w14:textId="77777777" w:rsidR="00DD2E4B" w:rsidRPr="0049275A" w:rsidRDefault="00DD2E4B">
      <w:pPr>
        <w:spacing w:before="200" w:after="200"/>
        <w:rPr>
          <w:sz w:val="20"/>
          <w:szCs w:val="20"/>
        </w:rPr>
      </w:pPr>
      <w:r w:rsidRPr="0049275A">
        <w:rPr>
          <w:sz w:val="20"/>
          <w:szCs w:val="20"/>
        </w:rPr>
        <w:t>(d) intravascular ultrasound (except where used in conjunction with intravascular brachytherapy);</w:t>
      </w:r>
    </w:p>
    <w:p w14:paraId="7918548F" w14:textId="77777777" w:rsidR="00DD2E4B" w:rsidRPr="0049275A" w:rsidRDefault="00DD2E4B">
      <w:pPr>
        <w:spacing w:before="200" w:after="200"/>
        <w:rPr>
          <w:sz w:val="20"/>
          <w:szCs w:val="20"/>
        </w:rPr>
      </w:pPr>
      <w:r w:rsidRPr="0049275A">
        <w:rPr>
          <w:sz w:val="20"/>
          <w:szCs w:val="20"/>
        </w:rPr>
        <w:t>(e) intro-articular viscosupplementation, for the treatment of osteoarthritis of the knee;</w:t>
      </w:r>
    </w:p>
    <w:p w14:paraId="3570DB26" w14:textId="77777777" w:rsidR="00DD2E4B" w:rsidRPr="0049275A" w:rsidRDefault="00DD2E4B">
      <w:pPr>
        <w:spacing w:before="200" w:after="200"/>
        <w:rPr>
          <w:sz w:val="20"/>
          <w:szCs w:val="20"/>
        </w:rPr>
      </w:pPr>
      <w:r w:rsidRPr="0049275A">
        <w:rPr>
          <w:sz w:val="20"/>
          <w:szCs w:val="20"/>
        </w:rPr>
        <w:t>(f) low intensity ultrasound treatment, for the acceleration of bone fracture healing, using a bone growth stimulator;</w:t>
      </w:r>
    </w:p>
    <w:p w14:paraId="45941B8B" w14:textId="77777777" w:rsidR="00DD2E4B" w:rsidRPr="0049275A" w:rsidRDefault="00DD2E4B">
      <w:pPr>
        <w:spacing w:before="200" w:after="200"/>
        <w:rPr>
          <w:sz w:val="20"/>
          <w:szCs w:val="20"/>
        </w:rPr>
      </w:pPr>
      <w:r w:rsidRPr="0049275A">
        <w:rPr>
          <w:sz w:val="20"/>
          <w:szCs w:val="20"/>
        </w:rPr>
        <w:t>(g) lung volume reduction surgery, for advanced emphysema;</w:t>
      </w:r>
    </w:p>
    <w:p w14:paraId="5DF17C0F" w14:textId="77777777" w:rsidR="00DD2E4B" w:rsidRPr="0049275A" w:rsidRDefault="00DD2E4B">
      <w:pPr>
        <w:spacing w:before="200" w:after="200"/>
        <w:rPr>
          <w:sz w:val="20"/>
          <w:szCs w:val="20"/>
        </w:rPr>
      </w:pPr>
      <w:r w:rsidRPr="0049275A">
        <w:rPr>
          <w:sz w:val="20"/>
          <w:szCs w:val="20"/>
        </w:rPr>
        <w:t>(h) photodynamic therapy, for skin and mucosal cancer;</w:t>
      </w:r>
    </w:p>
    <w:p w14:paraId="1431401E" w14:textId="77777777" w:rsidR="00DD2E4B" w:rsidRPr="0049275A" w:rsidRDefault="00DD2E4B">
      <w:pPr>
        <w:spacing w:before="200" w:after="200"/>
        <w:rPr>
          <w:sz w:val="20"/>
          <w:szCs w:val="20"/>
        </w:rPr>
      </w:pPr>
      <w:r w:rsidRPr="0049275A">
        <w:rPr>
          <w:sz w:val="20"/>
          <w:szCs w:val="20"/>
        </w:rPr>
        <w:t>(i) placement of artificial bowel sphincters, in the management of faecal incontinence;</w:t>
      </w:r>
    </w:p>
    <w:p w14:paraId="40756B42" w14:textId="77777777" w:rsidR="00DD2E4B" w:rsidRPr="0049275A" w:rsidRDefault="00DD2E4B">
      <w:pPr>
        <w:spacing w:before="200" w:after="200"/>
        <w:rPr>
          <w:sz w:val="20"/>
          <w:szCs w:val="20"/>
        </w:rPr>
      </w:pPr>
      <w:r w:rsidRPr="0049275A">
        <w:rPr>
          <w:sz w:val="20"/>
          <w:szCs w:val="20"/>
        </w:rPr>
        <w:t>(j) selective internal radiation therapy for any condition other than hepatic metastases that are secondary to colorectal cancer;</w:t>
      </w:r>
    </w:p>
    <w:p w14:paraId="73A08AD4" w14:textId="77777777" w:rsidR="00DD2E4B" w:rsidRPr="0049275A" w:rsidRDefault="00DD2E4B">
      <w:pPr>
        <w:spacing w:before="200" w:after="200"/>
        <w:rPr>
          <w:sz w:val="20"/>
          <w:szCs w:val="20"/>
        </w:rPr>
      </w:pPr>
      <w:r w:rsidRPr="0049275A">
        <w:rPr>
          <w:sz w:val="20"/>
          <w:szCs w:val="20"/>
        </w:rPr>
        <w:t>(k) specific mass measurement of bone alkaline phosphatase;</w:t>
      </w:r>
    </w:p>
    <w:p w14:paraId="70FAEEA2" w14:textId="77777777" w:rsidR="00DD2E4B" w:rsidRPr="0049275A" w:rsidRDefault="00DD2E4B">
      <w:pPr>
        <w:spacing w:before="200" w:after="200"/>
        <w:rPr>
          <w:sz w:val="20"/>
          <w:szCs w:val="20"/>
        </w:rPr>
      </w:pPr>
      <w:r w:rsidRPr="0049275A">
        <w:rPr>
          <w:sz w:val="20"/>
          <w:szCs w:val="20"/>
        </w:rPr>
        <w:t>(l) transmyocardial laser revascularisation;</w:t>
      </w:r>
    </w:p>
    <w:p w14:paraId="65A1B45C" w14:textId="77777777" w:rsidR="00DD2E4B" w:rsidRPr="0049275A" w:rsidRDefault="00DD2E4B">
      <w:pPr>
        <w:spacing w:before="200" w:after="200"/>
        <w:rPr>
          <w:sz w:val="20"/>
          <w:szCs w:val="20"/>
        </w:rPr>
      </w:pPr>
      <w:r w:rsidRPr="0049275A">
        <w:rPr>
          <w:sz w:val="20"/>
          <w:szCs w:val="20"/>
        </w:rPr>
        <w:t>(m) vertebral axial decompression therapy, for chronic back pain;</w:t>
      </w:r>
    </w:p>
    <w:p w14:paraId="079122D7" w14:textId="77777777" w:rsidR="00DD2E4B" w:rsidRPr="0049275A" w:rsidRDefault="00DD2E4B">
      <w:pPr>
        <w:spacing w:before="200" w:after="200"/>
        <w:rPr>
          <w:sz w:val="20"/>
          <w:szCs w:val="20"/>
        </w:rPr>
      </w:pPr>
      <w:r w:rsidRPr="0049275A">
        <w:rPr>
          <w:sz w:val="20"/>
          <w:szCs w:val="20"/>
        </w:rPr>
        <w:t>(n) autologous chondrocyte implantation and matrix-induced autologous chondrocyte implantation;</w:t>
      </w:r>
    </w:p>
    <w:p w14:paraId="65F2376B" w14:textId="77777777" w:rsidR="00DD2E4B" w:rsidRPr="0049275A" w:rsidRDefault="00DD2E4B">
      <w:pPr>
        <w:spacing w:before="200" w:after="200"/>
        <w:rPr>
          <w:sz w:val="20"/>
          <w:szCs w:val="20"/>
        </w:rPr>
      </w:pPr>
      <w:r w:rsidRPr="0049275A">
        <w:rPr>
          <w:sz w:val="20"/>
          <w:szCs w:val="20"/>
        </w:rPr>
        <w:t>(o) extracorporeal magnetic innervation. </w:t>
      </w:r>
    </w:p>
    <w:p w14:paraId="1844EF3F" w14:textId="77777777" w:rsidR="00DD2E4B" w:rsidRPr="0049275A" w:rsidRDefault="00DD2E4B">
      <w:pPr>
        <w:spacing w:before="200" w:after="200"/>
        <w:rPr>
          <w:sz w:val="20"/>
          <w:szCs w:val="20"/>
        </w:rPr>
      </w:pPr>
      <w:r w:rsidRPr="0049275A">
        <w:rPr>
          <w:b/>
          <w:bCs/>
          <w:sz w:val="20"/>
          <w:szCs w:val="20"/>
        </w:rPr>
        <w:t>Health Screening Services</w:t>
      </w:r>
      <w:r w:rsidRPr="0049275A">
        <w:rPr>
          <w:sz w:val="20"/>
          <w:szCs w:val="20"/>
        </w:rPr>
        <w:t> </w:t>
      </w:r>
    </w:p>
    <w:p w14:paraId="279B0287" w14:textId="77777777" w:rsidR="00DD2E4B" w:rsidRPr="0049275A" w:rsidRDefault="00DD2E4B">
      <w:pPr>
        <w:spacing w:before="200" w:after="200"/>
        <w:rPr>
          <w:sz w:val="20"/>
          <w:szCs w:val="20"/>
        </w:rPr>
      </w:pPr>
      <w:r w:rsidRPr="0049275A">
        <w:rPr>
          <w:sz w:val="20"/>
          <w:szCs w:val="20"/>
        </w:rPr>
        <w:t>Unless the Minister otherwise directs Medicare benefits are not payable for health screening services.</w:t>
      </w:r>
      <w:r w:rsidR="00E25FE5">
        <w:rPr>
          <w:sz w:val="20"/>
          <w:szCs w:val="20"/>
        </w:rPr>
        <w:t xml:space="preserve"> </w:t>
      </w:r>
      <w:r w:rsidRPr="0049275A">
        <w:rPr>
          <w:sz w:val="20"/>
          <w:szCs w:val="20"/>
        </w:rPr>
        <w:t>A health screening service is defined as a medical examination or test that is not reasonably required for the management of the medical condition of the patient.</w:t>
      </w:r>
      <w:r w:rsidR="00E25FE5">
        <w:rPr>
          <w:sz w:val="20"/>
          <w:szCs w:val="20"/>
        </w:rPr>
        <w:t xml:space="preserve"> </w:t>
      </w:r>
      <w:r w:rsidRPr="0049275A">
        <w:rPr>
          <w:sz w:val="20"/>
          <w:szCs w:val="20"/>
        </w:rPr>
        <w:t>Services covered by this proscription include such items as: </w:t>
      </w:r>
    </w:p>
    <w:p w14:paraId="00BCC931" w14:textId="77777777" w:rsidR="00DD2E4B" w:rsidRPr="0049275A" w:rsidRDefault="00DD2E4B">
      <w:pPr>
        <w:spacing w:before="200" w:after="200"/>
        <w:rPr>
          <w:sz w:val="20"/>
          <w:szCs w:val="20"/>
        </w:rPr>
      </w:pPr>
      <w:r w:rsidRPr="0049275A">
        <w:rPr>
          <w:sz w:val="20"/>
          <w:szCs w:val="20"/>
        </w:rPr>
        <w:t>(a) multiphasic health screening;</w:t>
      </w:r>
    </w:p>
    <w:p w14:paraId="657F0F9A" w14:textId="77777777" w:rsidR="00DD2E4B" w:rsidRPr="0049275A" w:rsidRDefault="00DD2E4B">
      <w:pPr>
        <w:spacing w:before="200" w:after="200"/>
        <w:rPr>
          <w:sz w:val="20"/>
          <w:szCs w:val="20"/>
        </w:rPr>
      </w:pPr>
      <w:r w:rsidRPr="0049275A">
        <w:rPr>
          <w:sz w:val="20"/>
          <w:szCs w:val="20"/>
        </w:rPr>
        <w:t>(b) mammography screening (except as provided for in Items 59300/59303);</w:t>
      </w:r>
    </w:p>
    <w:p w14:paraId="568666A1" w14:textId="77777777" w:rsidR="00DD2E4B" w:rsidRPr="0049275A" w:rsidRDefault="00DD2E4B">
      <w:pPr>
        <w:spacing w:before="200" w:after="200"/>
        <w:rPr>
          <w:sz w:val="20"/>
          <w:szCs w:val="20"/>
        </w:rPr>
      </w:pPr>
      <w:r w:rsidRPr="0049275A">
        <w:rPr>
          <w:sz w:val="20"/>
          <w:szCs w:val="20"/>
        </w:rPr>
        <w:t>(c) testing of fitness to undergo physical training program, vocational activities or weight reduction programs;</w:t>
      </w:r>
    </w:p>
    <w:p w14:paraId="7D1C1211" w14:textId="77777777" w:rsidR="00DD2E4B" w:rsidRPr="0049275A" w:rsidRDefault="00DD2E4B">
      <w:pPr>
        <w:spacing w:before="200" w:after="200"/>
        <w:rPr>
          <w:sz w:val="20"/>
          <w:szCs w:val="20"/>
        </w:rPr>
      </w:pPr>
      <w:r w:rsidRPr="0049275A">
        <w:rPr>
          <w:sz w:val="20"/>
          <w:szCs w:val="20"/>
        </w:rPr>
        <w:t>(d) compulsory examinations and tests to obtain a flying, commercial driving or other licence;</w:t>
      </w:r>
    </w:p>
    <w:p w14:paraId="38EDFF60" w14:textId="77777777" w:rsidR="00DD2E4B" w:rsidRPr="0049275A" w:rsidRDefault="00DD2E4B">
      <w:pPr>
        <w:spacing w:before="200" w:after="200"/>
        <w:rPr>
          <w:sz w:val="20"/>
          <w:szCs w:val="20"/>
        </w:rPr>
      </w:pPr>
      <w:r w:rsidRPr="0049275A">
        <w:rPr>
          <w:sz w:val="20"/>
          <w:szCs w:val="20"/>
        </w:rPr>
        <w:lastRenderedPageBreak/>
        <w:t>(e) entrance to schools and other educational facilities;</w:t>
      </w:r>
    </w:p>
    <w:p w14:paraId="1D6AE09E" w14:textId="77777777" w:rsidR="00DD2E4B" w:rsidRPr="0049275A" w:rsidRDefault="00DD2E4B">
      <w:pPr>
        <w:spacing w:before="200" w:after="200"/>
        <w:rPr>
          <w:sz w:val="20"/>
          <w:szCs w:val="20"/>
        </w:rPr>
      </w:pPr>
      <w:r w:rsidRPr="0049275A">
        <w:rPr>
          <w:sz w:val="20"/>
          <w:szCs w:val="20"/>
        </w:rPr>
        <w:t>(f) for the purposes of legal proceedings;</w:t>
      </w:r>
    </w:p>
    <w:p w14:paraId="2837BF9A" w14:textId="77777777" w:rsidR="00DD2E4B" w:rsidRPr="0049275A" w:rsidRDefault="00DD2E4B">
      <w:pPr>
        <w:spacing w:before="200" w:after="200"/>
        <w:rPr>
          <w:sz w:val="20"/>
          <w:szCs w:val="20"/>
        </w:rPr>
      </w:pPr>
      <w:r w:rsidRPr="0049275A">
        <w:rPr>
          <w:sz w:val="20"/>
          <w:szCs w:val="20"/>
        </w:rPr>
        <w:t>(g) compulsory examinations for admission to aged persons' accommodation and pathology services associated with clinical ecology. </w:t>
      </w:r>
    </w:p>
    <w:p w14:paraId="7DBE453E" w14:textId="77777777" w:rsidR="00DD2E4B" w:rsidRPr="0049275A" w:rsidRDefault="00DD2E4B">
      <w:pPr>
        <w:spacing w:before="200" w:after="200"/>
        <w:rPr>
          <w:sz w:val="20"/>
          <w:szCs w:val="20"/>
        </w:rPr>
      </w:pPr>
      <w:r w:rsidRPr="0049275A">
        <w:rPr>
          <w:sz w:val="20"/>
          <w:szCs w:val="20"/>
        </w:rPr>
        <w:t>The Minister has directed that Medicare benefits be paid for the following categories of health screening: </w:t>
      </w:r>
    </w:p>
    <w:p w14:paraId="0773549D" w14:textId="77777777" w:rsidR="00DD2E4B" w:rsidRPr="0049275A" w:rsidRDefault="00DD2E4B">
      <w:pPr>
        <w:spacing w:before="200" w:after="200"/>
        <w:rPr>
          <w:sz w:val="20"/>
          <w:szCs w:val="20"/>
        </w:rPr>
      </w:pPr>
      <w:r w:rsidRPr="0049275A">
        <w:rPr>
          <w:sz w:val="20"/>
          <w:szCs w:val="20"/>
        </w:rPr>
        <w:t>(a) a medical examination or test on a symptomless patient by that patient's own medical practitioner in the course of normal medical practice, to ensure the patient receives any medical advice or treatment necessary to maintain their state of health.  Benefits would be payable for the attendance and tests which are considered reasonably necessary according to patients individual circumstances (such as age, physical condition, past personal and family history)</w:t>
      </w:r>
      <w:r w:rsidR="00E25FE5">
        <w:rPr>
          <w:sz w:val="20"/>
          <w:szCs w:val="20"/>
        </w:rPr>
        <w:t xml:space="preserve">. </w:t>
      </w:r>
      <w:r w:rsidRPr="0049275A">
        <w:rPr>
          <w:sz w:val="20"/>
          <w:szCs w:val="20"/>
        </w:rPr>
        <w:t>For example, a cervical screening test in a person (see General Explanatory note 12.3 for more information), blood lipid estimation where a person has a family history of lipid disorder.  However, such routine check-up should not necessarily be accompanied by an extensive battery of diagnostic investigations;</w:t>
      </w:r>
    </w:p>
    <w:p w14:paraId="6E81AC87" w14:textId="77777777" w:rsidR="00DD2E4B" w:rsidRPr="0049275A" w:rsidRDefault="00DD2E4B">
      <w:pPr>
        <w:spacing w:before="200" w:after="200"/>
        <w:rPr>
          <w:sz w:val="20"/>
          <w:szCs w:val="20"/>
        </w:rPr>
      </w:pPr>
      <w:r w:rsidRPr="0049275A">
        <w:rPr>
          <w:sz w:val="20"/>
          <w:szCs w:val="20"/>
        </w:rPr>
        <w:t>(b) a pathology service requested by the National Heart Foundation of Australia, Risk Evaluation Service;</w:t>
      </w:r>
    </w:p>
    <w:p w14:paraId="7FC4984C" w14:textId="77777777" w:rsidR="00DD2E4B" w:rsidRPr="0049275A" w:rsidRDefault="00DD2E4B">
      <w:pPr>
        <w:spacing w:before="200" w:after="200"/>
        <w:rPr>
          <w:sz w:val="20"/>
          <w:szCs w:val="20"/>
        </w:rPr>
      </w:pPr>
      <w:r w:rsidRPr="0049275A">
        <w:rPr>
          <w:sz w:val="20"/>
          <w:szCs w:val="20"/>
        </w:rPr>
        <w:t>(c) age or health related medical examinations to obtain or renew a licence to drive a private motor vehicle;</w:t>
      </w:r>
    </w:p>
    <w:p w14:paraId="3413931F" w14:textId="77777777" w:rsidR="00DD2E4B" w:rsidRPr="0049275A" w:rsidRDefault="00DD2E4B">
      <w:pPr>
        <w:spacing w:before="200" w:after="200"/>
        <w:rPr>
          <w:sz w:val="20"/>
          <w:szCs w:val="20"/>
        </w:rPr>
      </w:pPr>
      <w:r w:rsidRPr="0049275A">
        <w:rPr>
          <w:sz w:val="20"/>
          <w:szCs w:val="20"/>
        </w:rPr>
        <w:t>(d) a medical examination of, and/or blood collection from persons occupationally exposed to sexual transmission of disease, in line with conditions determined by the relevant State or Territory health authority, (one examination or collection per person per week).</w:t>
      </w:r>
      <w:r w:rsidR="00E25FE5">
        <w:rPr>
          <w:sz w:val="20"/>
          <w:szCs w:val="20"/>
        </w:rPr>
        <w:t xml:space="preserve"> </w:t>
      </w:r>
      <w:r w:rsidRPr="0049275A">
        <w:rPr>
          <w:sz w:val="20"/>
          <w:szCs w:val="20"/>
        </w:rPr>
        <w:t>Benefits are not paid for pathology tests resulting from the examination or collection;</w:t>
      </w:r>
    </w:p>
    <w:p w14:paraId="6DFFDB4F" w14:textId="77777777" w:rsidR="00DD2E4B" w:rsidRPr="0049275A" w:rsidRDefault="00DD2E4B">
      <w:pPr>
        <w:spacing w:before="200" w:after="200"/>
        <w:rPr>
          <w:sz w:val="20"/>
          <w:szCs w:val="20"/>
        </w:rPr>
      </w:pPr>
      <w:r w:rsidRPr="0049275A">
        <w:rPr>
          <w:sz w:val="20"/>
          <w:szCs w:val="20"/>
        </w:rPr>
        <w:t>(e) a medical examination for a person as a prerequisite of that person becoming eligible to foster a child or children;</w:t>
      </w:r>
    </w:p>
    <w:p w14:paraId="0B8D57BE" w14:textId="77777777" w:rsidR="00DD2E4B" w:rsidRPr="0049275A" w:rsidRDefault="00DD2E4B">
      <w:pPr>
        <w:spacing w:before="200" w:after="200"/>
        <w:rPr>
          <w:sz w:val="20"/>
          <w:szCs w:val="20"/>
        </w:rPr>
      </w:pPr>
      <w:r w:rsidRPr="0049275A">
        <w:rPr>
          <w:sz w:val="20"/>
          <w:szCs w:val="20"/>
        </w:rPr>
        <w:t>(f) a medical examination being a requisite for Social Security benefits or allowances;</w:t>
      </w:r>
    </w:p>
    <w:p w14:paraId="486BD92F" w14:textId="77777777" w:rsidR="00DD2E4B" w:rsidRPr="0049275A" w:rsidRDefault="00DD2E4B">
      <w:pPr>
        <w:spacing w:before="200" w:after="200"/>
        <w:rPr>
          <w:sz w:val="20"/>
          <w:szCs w:val="20"/>
        </w:rPr>
      </w:pPr>
      <w:r w:rsidRPr="0049275A">
        <w:rPr>
          <w:sz w:val="20"/>
          <w:szCs w:val="20"/>
        </w:rPr>
        <w:t>(g) a medical or optometrical examination provided to a person who is an unemployed person (as defined by the Social Security Act 1991), as the request of a prospective employer. </w:t>
      </w:r>
    </w:p>
    <w:p w14:paraId="6C77ACA6" w14:textId="77777777" w:rsidR="00DD2E4B" w:rsidRPr="0049275A" w:rsidRDefault="00DD2E4B">
      <w:pPr>
        <w:spacing w:before="200" w:after="200"/>
        <w:rPr>
          <w:sz w:val="20"/>
          <w:szCs w:val="20"/>
        </w:rPr>
      </w:pPr>
      <w:r w:rsidRPr="0049275A">
        <w:rPr>
          <w:sz w:val="20"/>
          <w:szCs w:val="20"/>
        </w:rPr>
        <w:t>The National Policy for the National Cervical Screening Program (NCSP) is as follows:</w:t>
      </w:r>
    </w:p>
    <w:p w14:paraId="46274E92" w14:textId="77777777" w:rsidR="00DD2E4B" w:rsidRPr="0049275A" w:rsidRDefault="00DD2E4B">
      <w:pPr>
        <w:spacing w:before="200" w:after="200"/>
        <w:rPr>
          <w:sz w:val="20"/>
          <w:szCs w:val="20"/>
        </w:rPr>
      </w:pPr>
      <w:r w:rsidRPr="0049275A">
        <w:rPr>
          <w:sz w:val="20"/>
          <w:szCs w:val="20"/>
        </w:rPr>
        <w:t>(a) </w:t>
      </w:r>
      <w:r w:rsidR="00E25FE5">
        <w:rPr>
          <w:sz w:val="20"/>
          <w:szCs w:val="20"/>
        </w:rPr>
        <w:t xml:space="preserve">  </w:t>
      </w:r>
      <w:r w:rsidRPr="0049275A">
        <w:rPr>
          <w:sz w:val="20"/>
          <w:szCs w:val="20"/>
        </w:rPr>
        <w:t>Cervical screening should be undertaken every five years in asymptomatic persons, using a primary human papillomavirus (HPV) test with partial genotyping and reflex liquid based cytology (LBC) triage;</w:t>
      </w:r>
    </w:p>
    <w:p w14:paraId="6CFE1107" w14:textId="77777777" w:rsidR="00DD2E4B" w:rsidRPr="0049275A" w:rsidRDefault="00DD2E4B">
      <w:pPr>
        <w:spacing w:before="200" w:after="200"/>
        <w:rPr>
          <w:sz w:val="20"/>
          <w:szCs w:val="20"/>
        </w:rPr>
      </w:pPr>
      <w:r w:rsidRPr="0049275A">
        <w:rPr>
          <w:sz w:val="20"/>
          <w:szCs w:val="20"/>
        </w:rPr>
        <w:t>(b)   Persons who have ever been sexually active should commence cervical screening at 25 years of age;</w:t>
      </w:r>
    </w:p>
    <w:p w14:paraId="69E01926" w14:textId="77777777" w:rsidR="00DD2E4B" w:rsidRPr="0049275A" w:rsidRDefault="00DD2E4B">
      <w:pPr>
        <w:spacing w:before="200" w:after="200"/>
        <w:rPr>
          <w:sz w:val="20"/>
          <w:szCs w:val="20"/>
        </w:rPr>
      </w:pPr>
      <w:r w:rsidRPr="0049275A">
        <w:rPr>
          <w:sz w:val="20"/>
          <w:szCs w:val="20"/>
        </w:rPr>
        <w:t>(c)    Persons aged 25 years or older and less than 70 years will receive invitations and reminders to participate in the program;</w:t>
      </w:r>
    </w:p>
    <w:p w14:paraId="5531BE50" w14:textId="77777777" w:rsidR="00DD2E4B" w:rsidRPr="0049275A" w:rsidRDefault="00DD2E4B">
      <w:pPr>
        <w:spacing w:before="200" w:after="200"/>
        <w:rPr>
          <w:sz w:val="20"/>
          <w:szCs w:val="20"/>
        </w:rPr>
      </w:pPr>
      <w:r w:rsidRPr="0049275A">
        <w:rPr>
          <w:sz w:val="20"/>
          <w:szCs w:val="20"/>
        </w:rPr>
        <w:t>(d)   Persons will be invited to exit the program by having a HPV test between 70 years or older and less than 75 years of age and may cease cervical screening if their test result is low risk;</w:t>
      </w:r>
    </w:p>
    <w:p w14:paraId="705EF866" w14:textId="77777777" w:rsidR="00DD2E4B" w:rsidRPr="0049275A" w:rsidRDefault="00DD2E4B">
      <w:pPr>
        <w:spacing w:before="200" w:after="200"/>
        <w:rPr>
          <w:sz w:val="20"/>
          <w:szCs w:val="20"/>
        </w:rPr>
      </w:pPr>
      <w:r w:rsidRPr="0049275A">
        <w:rPr>
          <w:sz w:val="20"/>
          <w:szCs w:val="20"/>
        </w:rPr>
        <w:t>(e) </w:t>
      </w:r>
      <w:r w:rsidR="009F4207" w:rsidRPr="009F4207">
        <w:rPr>
          <w:sz w:val="20"/>
          <w:szCs w:val="20"/>
        </w:rPr>
        <w:t>   </w:t>
      </w:r>
      <w:r w:rsidRPr="0049275A">
        <w:rPr>
          <w:sz w:val="20"/>
          <w:szCs w:val="20"/>
        </w:rPr>
        <w:t xml:space="preserve"> Persons 75 years of age or older who have either never had a cervical screening test or have not had one in the previous five years, may request a cervical screening test and can be screened;</w:t>
      </w:r>
    </w:p>
    <w:p w14:paraId="066C4C22" w14:textId="77777777" w:rsidR="00DD2E4B" w:rsidRPr="0049275A" w:rsidRDefault="00DD2E4B">
      <w:pPr>
        <w:spacing w:before="200" w:after="200"/>
        <w:rPr>
          <w:sz w:val="20"/>
          <w:szCs w:val="20"/>
        </w:rPr>
      </w:pPr>
      <w:r w:rsidRPr="0049275A">
        <w:rPr>
          <w:sz w:val="20"/>
          <w:szCs w:val="20"/>
        </w:rPr>
        <w:t>(f)     All persons, both HPV vaccinated and unvaccinated, are included in the program;</w:t>
      </w:r>
    </w:p>
    <w:p w14:paraId="03B15732" w14:textId="77777777" w:rsidR="00DD2E4B" w:rsidRPr="0049275A" w:rsidRDefault="00DD2E4B">
      <w:pPr>
        <w:spacing w:before="200" w:after="200"/>
        <w:rPr>
          <w:sz w:val="20"/>
          <w:szCs w:val="20"/>
        </w:rPr>
      </w:pPr>
      <w:r w:rsidRPr="0049275A">
        <w:rPr>
          <w:sz w:val="20"/>
          <w:szCs w:val="20"/>
        </w:rPr>
        <w:t>(g) </w:t>
      </w:r>
      <w:r w:rsidR="009F4207" w:rsidRPr="009F4207">
        <w:rPr>
          <w:sz w:val="20"/>
          <w:szCs w:val="20"/>
        </w:rPr>
        <w:t>   </w:t>
      </w:r>
      <w:r w:rsidRPr="0049275A">
        <w:rPr>
          <w:sz w:val="20"/>
          <w:szCs w:val="20"/>
        </w:rPr>
        <w:t xml:space="preserve"> Self collection of a sample for testing is available for persons who are aged 30 years and over and has never participated in the NCSP; or is overdue for cervical screening by two years or longer.</w:t>
      </w:r>
    </w:p>
    <w:p w14:paraId="456ADE66" w14:textId="77777777" w:rsidR="00DD2E4B" w:rsidRPr="0049275A" w:rsidRDefault="00DD2E4B">
      <w:pPr>
        <w:spacing w:before="200" w:after="200"/>
        <w:rPr>
          <w:sz w:val="20"/>
          <w:szCs w:val="20"/>
        </w:rPr>
      </w:pPr>
      <w:r w:rsidRPr="0049275A">
        <w:rPr>
          <w:sz w:val="20"/>
          <w:szCs w:val="20"/>
        </w:rPr>
        <w:t>·         Self collection must be facilitated and requested by a healthcare professional who also routinely offers cervical screening services;</w:t>
      </w:r>
    </w:p>
    <w:p w14:paraId="2FE2C29A" w14:textId="77777777" w:rsidR="00DD2E4B" w:rsidRPr="0049275A" w:rsidRDefault="00DD2E4B">
      <w:pPr>
        <w:spacing w:before="200" w:after="200"/>
        <w:rPr>
          <w:sz w:val="20"/>
          <w:szCs w:val="20"/>
        </w:rPr>
      </w:pPr>
      <w:r w:rsidRPr="0049275A">
        <w:rPr>
          <w:sz w:val="20"/>
          <w:szCs w:val="20"/>
        </w:rPr>
        <w:lastRenderedPageBreak/>
        <w:t>·         The self collection device and the HPV test, when used together, must meet the requirements of the National Pathology Accreditation Advisory Council (NPAAC) Requirements for Laboratories Reporting Tests for the NCSP; and</w:t>
      </w:r>
    </w:p>
    <w:p w14:paraId="295055BA" w14:textId="77777777" w:rsidR="00DD2E4B" w:rsidRPr="0049275A" w:rsidRDefault="00DD2E4B">
      <w:pPr>
        <w:spacing w:before="200" w:after="200"/>
        <w:rPr>
          <w:sz w:val="20"/>
          <w:szCs w:val="20"/>
        </w:rPr>
      </w:pPr>
      <w:r w:rsidRPr="0049275A">
        <w:rPr>
          <w:sz w:val="20"/>
          <w:szCs w:val="20"/>
        </w:rPr>
        <w:t>(h)</w:t>
      </w:r>
      <w:r w:rsidR="009F4207" w:rsidRPr="009F4207">
        <w:rPr>
          <w:sz w:val="20"/>
          <w:szCs w:val="20"/>
        </w:rPr>
        <w:t>    </w:t>
      </w:r>
      <w:r w:rsidRPr="0049275A">
        <w:rPr>
          <w:sz w:val="20"/>
          <w:szCs w:val="20"/>
        </w:rPr>
        <w:t xml:space="preserve"> Persons with intermediate and higher risk screening test results should be followed up in accordance with the cervical screening pathway and the NCSP: Guidelines for the management of screen detected abnormalities, screening women in specific populations and investigation of women with abnormal vaginal bleeding (2016 Guidelines) – endorsed by the Royal Australian College of General Practitioners, the Royal Australian and New Zealand College of Obstetricians and Gynaecologists, the Royal College of Pathologists of Australasia, the Australian Society of Gynaecologic Oncologists and the Australian Society for Colposcopy and Cervical Pathology. </w:t>
      </w:r>
    </w:p>
    <w:p w14:paraId="09F59ADD" w14:textId="77777777" w:rsidR="00DD2E4B" w:rsidRPr="0049275A" w:rsidRDefault="00DD2E4B">
      <w:pPr>
        <w:spacing w:before="200" w:after="200"/>
        <w:rPr>
          <w:sz w:val="20"/>
          <w:szCs w:val="20"/>
        </w:rPr>
      </w:pPr>
      <w:r w:rsidRPr="0049275A">
        <w:rPr>
          <w:sz w:val="20"/>
          <w:szCs w:val="20"/>
        </w:rPr>
        <w:t>Note 1: As separate items exist for routine screening, screening in specific population and investigation of persons with abnormal vaginal bleeding, treating practitioners are asked to clearly identify on the request form, if the sample is collected as part of routine screening or for another purpose (see paragraph PP.16.11 of Pathology Services Explanatory Notes in Category 6). </w:t>
      </w:r>
    </w:p>
    <w:p w14:paraId="2E42BF0B" w14:textId="77777777" w:rsidR="00DD2E4B" w:rsidRPr="0049275A" w:rsidRDefault="00DD2E4B">
      <w:pPr>
        <w:spacing w:before="200" w:after="200"/>
        <w:rPr>
          <w:sz w:val="20"/>
          <w:szCs w:val="20"/>
        </w:rPr>
      </w:pPr>
      <w:r w:rsidRPr="0049275A">
        <w:rPr>
          <w:sz w:val="20"/>
          <w:szCs w:val="20"/>
        </w:rPr>
        <w:t>Note 2: Where reflex cytology is performed following the detection of HPV in routine screening, the HPV test and the LBC test results must be issued as a combined report with the overall risk rating. </w:t>
      </w:r>
    </w:p>
    <w:p w14:paraId="51A7C9A9" w14:textId="77777777" w:rsidR="00DD2E4B" w:rsidRPr="0049275A" w:rsidRDefault="00DD2E4B">
      <w:pPr>
        <w:spacing w:before="200" w:after="200"/>
        <w:rPr>
          <w:sz w:val="20"/>
          <w:szCs w:val="20"/>
        </w:rPr>
      </w:pPr>
      <w:r w:rsidRPr="0049275A">
        <w:rPr>
          <w:sz w:val="20"/>
          <w:szCs w:val="20"/>
        </w:rPr>
        <w:t>Note 3: See items 2501 to 2509, and 2600 to 2616 in Group A18 and A19 of Category 1 </w:t>
      </w:r>
      <w:r w:rsidRPr="0049275A">
        <w:rPr>
          <w:sz w:val="20"/>
          <w:szCs w:val="20"/>
        </w:rPr>
        <w:noBreakHyphen/>
        <w:t> Professional Attendances and the associated explanatory notes for these items in Category 1 - Professional Attendances. </w:t>
      </w:r>
    </w:p>
    <w:p w14:paraId="2CF028DE" w14:textId="77777777" w:rsidR="00DD2E4B" w:rsidRPr="0049275A" w:rsidRDefault="00DD2E4B">
      <w:pPr>
        <w:spacing w:before="200" w:after="200"/>
        <w:rPr>
          <w:sz w:val="20"/>
          <w:szCs w:val="20"/>
        </w:rPr>
      </w:pPr>
      <w:r w:rsidRPr="0049275A">
        <w:rPr>
          <w:b/>
          <w:bCs/>
          <w:sz w:val="20"/>
          <w:szCs w:val="20"/>
        </w:rPr>
        <w:t>Services rendered to a doctor's dependants, practice partner, or practice partner's dependants</w:t>
      </w:r>
      <w:r w:rsidRPr="0049275A">
        <w:rPr>
          <w:sz w:val="20"/>
          <w:szCs w:val="20"/>
        </w:rPr>
        <w:t> </w:t>
      </w:r>
    </w:p>
    <w:p w14:paraId="145CA9A3" w14:textId="77777777" w:rsidR="00DD2E4B" w:rsidRPr="0049275A" w:rsidRDefault="00DD2E4B">
      <w:pPr>
        <w:spacing w:before="200" w:after="200"/>
        <w:rPr>
          <w:sz w:val="20"/>
          <w:szCs w:val="20"/>
        </w:rPr>
      </w:pPr>
      <w:r w:rsidRPr="0049275A">
        <w:rPr>
          <w:sz w:val="20"/>
          <w:szCs w:val="20"/>
        </w:rPr>
        <w:t>Medicare benefits are not paid for professional services rendered by a medical practitioner to dependants or partners or a partner's dependants. </w:t>
      </w:r>
    </w:p>
    <w:p w14:paraId="41E495A7" w14:textId="77777777" w:rsidR="00DD2E4B" w:rsidRPr="0049275A" w:rsidRDefault="00DD2E4B">
      <w:pPr>
        <w:spacing w:before="200" w:after="200"/>
        <w:rPr>
          <w:sz w:val="20"/>
          <w:szCs w:val="20"/>
        </w:rPr>
      </w:pPr>
      <w:r w:rsidRPr="0049275A">
        <w:rPr>
          <w:sz w:val="20"/>
          <w:szCs w:val="20"/>
        </w:rPr>
        <w:t>A 'dependant' person is a spouse or a child.</w:t>
      </w:r>
      <w:r w:rsidR="00E25FE5">
        <w:rPr>
          <w:sz w:val="20"/>
          <w:szCs w:val="20"/>
        </w:rPr>
        <w:t xml:space="preserve"> </w:t>
      </w:r>
      <w:r w:rsidRPr="0049275A">
        <w:rPr>
          <w:sz w:val="20"/>
          <w:szCs w:val="20"/>
        </w:rPr>
        <w:t>The following provides definitions of these dependant persons: </w:t>
      </w:r>
    </w:p>
    <w:p w14:paraId="794DED6C" w14:textId="77777777" w:rsidR="00DD2E4B" w:rsidRPr="0049275A" w:rsidRDefault="00DD2E4B">
      <w:pPr>
        <w:spacing w:before="200" w:after="200"/>
        <w:rPr>
          <w:sz w:val="20"/>
          <w:szCs w:val="20"/>
        </w:rPr>
      </w:pPr>
      <w:r w:rsidRPr="0049275A">
        <w:rPr>
          <w:sz w:val="20"/>
          <w:szCs w:val="20"/>
        </w:rPr>
        <w:t>(a) a spouse, in relation to a dependant person means:</w:t>
      </w:r>
    </w:p>
    <w:p w14:paraId="3D9A4C8F" w14:textId="77777777" w:rsidR="00DD2E4B" w:rsidRPr="0049275A" w:rsidRDefault="00DD2E4B">
      <w:pPr>
        <w:spacing w:before="200" w:after="200"/>
        <w:rPr>
          <w:sz w:val="20"/>
          <w:szCs w:val="20"/>
        </w:rPr>
      </w:pPr>
      <w:r w:rsidRPr="0049275A">
        <w:rPr>
          <w:sz w:val="20"/>
          <w:szCs w:val="20"/>
        </w:rPr>
        <w:t>a. a person who is legally married to, and is not living, on a permanent basis, separately and apart from, that person; and</w:t>
      </w:r>
    </w:p>
    <w:p w14:paraId="6377DB65" w14:textId="77777777" w:rsidR="00DD2E4B" w:rsidRPr="0049275A" w:rsidRDefault="00DD2E4B">
      <w:pPr>
        <w:spacing w:before="200" w:after="200"/>
        <w:rPr>
          <w:sz w:val="20"/>
          <w:szCs w:val="20"/>
        </w:rPr>
      </w:pPr>
      <w:r w:rsidRPr="0049275A">
        <w:rPr>
          <w:sz w:val="20"/>
          <w:szCs w:val="20"/>
        </w:rPr>
        <w:t>b. a de facto spouse of that person.</w:t>
      </w:r>
    </w:p>
    <w:p w14:paraId="08289C8B" w14:textId="77777777" w:rsidR="00DD2E4B" w:rsidRPr="0049275A" w:rsidRDefault="00DD2E4B">
      <w:pPr>
        <w:spacing w:before="200" w:after="200"/>
        <w:rPr>
          <w:sz w:val="20"/>
          <w:szCs w:val="20"/>
        </w:rPr>
      </w:pPr>
      <w:r w:rsidRPr="0049275A">
        <w:rPr>
          <w:sz w:val="20"/>
          <w:szCs w:val="20"/>
        </w:rPr>
        <w:t>(b) a child, in relation to a dependant person means:</w:t>
      </w:r>
    </w:p>
    <w:p w14:paraId="190A34B9" w14:textId="77777777" w:rsidR="00DD2E4B" w:rsidRPr="0049275A" w:rsidRDefault="00DD2E4B">
      <w:pPr>
        <w:spacing w:before="200" w:after="200"/>
        <w:rPr>
          <w:sz w:val="20"/>
          <w:szCs w:val="20"/>
        </w:rPr>
      </w:pPr>
      <w:r w:rsidRPr="0049275A">
        <w:rPr>
          <w:sz w:val="20"/>
          <w:szCs w:val="20"/>
        </w:rPr>
        <w:t>a. a child under the age of 16 years who is in the custody, care and control of the person or the spouse of the person; and</w:t>
      </w:r>
    </w:p>
    <w:p w14:paraId="379567D6" w14:textId="77777777" w:rsidR="00DD2E4B" w:rsidRPr="0049275A" w:rsidRDefault="00DD2E4B">
      <w:pPr>
        <w:spacing w:before="200" w:after="200"/>
        <w:rPr>
          <w:sz w:val="20"/>
          <w:szCs w:val="20"/>
        </w:rPr>
      </w:pPr>
      <w:r w:rsidRPr="0049275A">
        <w:rPr>
          <w:sz w:val="20"/>
          <w:szCs w:val="20"/>
        </w:rPr>
        <w:t>b. a person who:</w:t>
      </w:r>
    </w:p>
    <w:p w14:paraId="79BD5348" w14:textId="77777777" w:rsidR="00DD2E4B" w:rsidRPr="0049275A" w:rsidRDefault="00DD2E4B">
      <w:pPr>
        <w:spacing w:before="200" w:after="200"/>
        <w:rPr>
          <w:sz w:val="20"/>
          <w:szCs w:val="20"/>
        </w:rPr>
      </w:pPr>
      <w:r w:rsidRPr="0049275A">
        <w:rPr>
          <w:sz w:val="20"/>
          <w:szCs w:val="20"/>
        </w:rPr>
        <w:t>(i) has attained the age of 16 years who is in the custody, care and control of</w:t>
      </w:r>
      <w:r w:rsidR="00E25FE5">
        <w:rPr>
          <w:sz w:val="20"/>
          <w:szCs w:val="20"/>
        </w:rPr>
        <w:t xml:space="preserve"> </w:t>
      </w:r>
      <w:r w:rsidRPr="0049275A">
        <w:rPr>
          <w:sz w:val="20"/>
          <w:szCs w:val="20"/>
        </w:rPr>
        <w:t>the person of the spouse of the person; or</w:t>
      </w:r>
    </w:p>
    <w:p w14:paraId="6F30E97D" w14:textId="77777777" w:rsidR="00DD2E4B" w:rsidRPr="0049275A" w:rsidRDefault="00DD2E4B">
      <w:pPr>
        <w:spacing w:before="200" w:after="200"/>
        <w:rPr>
          <w:sz w:val="20"/>
          <w:szCs w:val="20"/>
        </w:rPr>
      </w:pPr>
      <w:r w:rsidRPr="0049275A">
        <w:rPr>
          <w:sz w:val="20"/>
          <w:szCs w:val="20"/>
        </w:rPr>
        <w:t>(ii) is receiving full time education at a school, college or university; and</w:t>
      </w:r>
    </w:p>
    <w:p w14:paraId="427A55D3" w14:textId="77777777" w:rsidR="00DD2E4B" w:rsidRPr="0049275A" w:rsidRDefault="00DD2E4B">
      <w:pPr>
        <w:spacing w:before="200" w:after="200"/>
        <w:rPr>
          <w:sz w:val="20"/>
          <w:szCs w:val="20"/>
        </w:rPr>
      </w:pPr>
      <w:r w:rsidRPr="0049275A">
        <w:rPr>
          <w:sz w:val="20"/>
          <w:szCs w:val="20"/>
        </w:rPr>
        <w:t>(iii) is not being paid a disability support pension under the Social Security Act 1991; and</w:t>
      </w:r>
    </w:p>
    <w:p w14:paraId="6A3B4B67" w14:textId="77777777" w:rsidR="00DD2E4B" w:rsidRPr="0049275A" w:rsidRDefault="00DD2E4B">
      <w:pPr>
        <w:spacing w:before="200" w:after="200"/>
        <w:rPr>
          <w:sz w:val="20"/>
          <w:szCs w:val="20"/>
        </w:rPr>
      </w:pPr>
      <w:r w:rsidRPr="0049275A">
        <w:rPr>
          <w:sz w:val="20"/>
          <w:szCs w:val="20"/>
        </w:rPr>
        <w:t>(iv) is wholly or substantially dependent on the person or on the spouse of the person. </w:t>
      </w:r>
    </w:p>
    <w:p w14:paraId="7FC8A0C1" w14:textId="77777777" w:rsidR="00A77B3E" w:rsidRPr="0049275A" w:rsidRDefault="00A77B3E"/>
    <w:p w14:paraId="4ECC135C" w14:textId="77777777" w:rsidR="00A77B3E" w:rsidRPr="0049275A" w:rsidRDefault="00A77B3E">
      <w:pPr>
        <w:rPr>
          <w:rFonts w:ascii="Helvetica" w:eastAsia="Helvetica" w:hAnsi="Helvetica" w:cs="Helvetica"/>
          <w:b/>
          <w:sz w:val="20"/>
        </w:rPr>
      </w:pPr>
      <w:r w:rsidRPr="0049275A">
        <w:rPr>
          <w:rFonts w:ascii="Helvetica" w:eastAsia="Helvetica" w:hAnsi="Helvetica" w:cs="Helvetica"/>
          <w:b/>
          <w:sz w:val="20"/>
        </w:rPr>
        <w:t>GN.14.34 Principles of interpretation of the MBS</w:t>
      </w:r>
    </w:p>
    <w:p w14:paraId="060F8505" w14:textId="77777777" w:rsidR="00DD2E4B" w:rsidRPr="0049275A" w:rsidRDefault="00DD2E4B">
      <w:pPr>
        <w:spacing w:after="200"/>
        <w:rPr>
          <w:sz w:val="20"/>
          <w:szCs w:val="20"/>
        </w:rPr>
      </w:pPr>
      <w:r w:rsidRPr="0049275A">
        <w:rPr>
          <w:sz w:val="20"/>
          <w:szCs w:val="20"/>
        </w:rPr>
        <w:t>Each professional service listed in the MBS is a complete medical service.</w:t>
      </w:r>
      <w:r w:rsidR="00E25FE5">
        <w:rPr>
          <w:sz w:val="20"/>
          <w:szCs w:val="20"/>
        </w:rPr>
        <w:t xml:space="preserve"> </w:t>
      </w:r>
      <w:r w:rsidRPr="0049275A">
        <w:rPr>
          <w:sz w:val="20"/>
          <w:szCs w:val="20"/>
        </w:rPr>
        <w:t>Where a listed service is also a component of a more comprehensive service covered by another item, the benefit for the latter service will cover the former. </w:t>
      </w:r>
    </w:p>
    <w:p w14:paraId="1C6EC711" w14:textId="77777777" w:rsidR="00DD2E4B" w:rsidRPr="0049275A" w:rsidRDefault="00DD2E4B">
      <w:pPr>
        <w:spacing w:before="200" w:after="200"/>
        <w:rPr>
          <w:sz w:val="20"/>
          <w:szCs w:val="20"/>
        </w:rPr>
      </w:pPr>
      <w:r w:rsidRPr="0049275A">
        <w:rPr>
          <w:sz w:val="20"/>
          <w:szCs w:val="20"/>
        </w:rPr>
        <w:lastRenderedPageBreak/>
        <w:t>Where a service is rendered partly by one medical practitioner and partly by another, only the one amount of benefit is payable. For example, where a radiographic examination is started by one medical practitioner and finalised by another. </w:t>
      </w:r>
    </w:p>
    <w:p w14:paraId="60D79E22" w14:textId="77777777" w:rsidR="00A77B3E" w:rsidRPr="0049275A" w:rsidRDefault="00A77B3E"/>
    <w:p w14:paraId="4ADA58B7" w14:textId="77777777" w:rsidR="00A77B3E" w:rsidRPr="0049275A" w:rsidRDefault="00A77B3E">
      <w:pPr>
        <w:rPr>
          <w:rFonts w:ascii="Helvetica" w:eastAsia="Helvetica" w:hAnsi="Helvetica" w:cs="Helvetica"/>
          <w:b/>
          <w:sz w:val="20"/>
        </w:rPr>
      </w:pPr>
      <w:r w:rsidRPr="0049275A">
        <w:rPr>
          <w:rFonts w:ascii="Helvetica" w:eastAsia="Helvetica" w:hAnsi="Helvetica" w:cs="Helvetica"/>
          <w:b/>
          <w:sz w:val="20"/>
        </w:rPr>
        <w:t>GN.14.35 Services attracting benefits on an attendance basis</w:t>
      </w:r>
    </w:p>
    <w:p w14:paraId="358A4091" w14:textId="77777777" w:rsidR="00DD2E4B" w:rsidRPr="0049275A" w:rsidRDefault="00DD2E4B">
      <w:pPr>
        <w:spacing w:after="200"/>
        <w:rPr>
          <w:sz w:val="20"/>
          <w:szCs w:val="20"/>
        </w:rPr>
      </w:pPr>
      <w:r w:rsidRPr="0049275A">
        <w:rPr>
          <w:sz w:val="20"/>
          <w:szCs w:val="20"/>
        </w:rPr>
        <w:t>Some services are not listed in the MBS because they are regarded as forming part of a consultation or they attract benefits on an attendance basis. </w:t>
      </w:r>
    </w:p>
    <w:p w14:paraId="13DBDD96" w14:textId="77777777" w:rsidR="00A77B3E" w:rsidRPr="0049275A" w:rsidRDefault="00A77B3E"/>
    <w:p w14:paraId="74D06DF9" w14:textId="77777777" w:rsidR="00A77B3E" w:rsidRPr="0049275A" w:rsidRDefault="00A77B3E">
      <w:pPr>
        <w:rPr>
          <w:rFonts w:ascii="Helvetica" w:eastAsia="Helvetica" w:hAnsi="Helvetica" w:cs="Helvetica"/>
          <w:b/>
          <w:sz w:val="20"/>
        </w:rPr>
      </w:pPr>
      <w:r w:rsidRPr="0049275A">
        <w:rPr>
          <w:rFonts w:ascii="Helvetica" w:eastAsia="Helvetica" w:hAnsi="Helvetica" w:cs="Helvetica"/>
          <w:b/>
          <w:sz w:val="20"/>
        </w:rPr>
        <w:t>GN.14.36 Consultation and procedures rendered at the one attendance</w:t>
      </w:r>
    </w:p>
    <w:p w14:paraId="7B17E948" w14:textId="77777777" w:rsidR="00DD2E4B" w:rsidRPr="0049275A" w:rsidRDefault="00DD2E4B">
      <w:pPr>
        <w:spacing w:after="200"/>
        <w:rPr>
          <w:sz w:val="20"/>
          <w:szCs w:val="20"/>
        </w:rPr>
      </w:pPr>
      <w:r w:rsidRPr="0049275A">
        <w:rPr>
          <w:sz w:val="20"/>
          <w:szCs w:val="20"/>
        </w:rPr>
        <w:t>Where, during a single attendance, a consultation (under Category 1 of the MBS) and another medical service (under any other Category of the Schedule) occur, benefits are payable subject to certain exceptions, for both the consultation and the other service.</w:t>
      </w:r>
      <w:r w:rsidR="00E25FE5">
        <w:rPr>
          <w:sz w:val="20"/>
          <w:szCs w:val="20"/>
        </w:rPr>
        <w:t xml:space="preserve"> </w:t>
      </w:r>
      <w:r w:rsidRPr="0049275A">
        <w:rPr>
          <w:sz w:val="20"/>
          <w:szCs w:val="20"/>
        </w:rPr>
        <w:t>Benefits are not payable for the consultation in addition to an item rendered on the same occasion where the item is qualified by words such as "each attendance", "attendance at which", "including associated attendances/consultations", and all items in Group T6 and T9. In the case of radiotherapy treatment (Group T2 of Category 3) benefits are payable for both the radiotherapy and an initial referred consultation. </w:t>
      </w:r>
    </w:p>
    <w:p w14:paraId="5F5D6ADC" w14:textId="77777777" w:rsidR="00DD2E4B" w:rsidRPr="0049275A" w:rsidRDefault="00DD2E4B">
      <w:pPr>
        <w:spacing w:before="200" w:after="200"/>
        <w:rPr>
          <w:sz w:val="20"/>
          <w:szCs w:val="20"/>
        </w:rPr>
      </w:pPr>
      <w:r w:rsidRPr="0049275A">
        <w:rPr>
          <w:sz w:val="20"/>
          <w:szCs w:val="20"/>
        </w:rPr>
        <w:t>Where the level of benefit for an attendance depends upon the consultation time (for example, in psychiatry), the time spent in carrying out a procedure which is covered by another item in the MBS, may not be included in the consultation time. </w:t>
      </w:r>
    </w:p>
    <w:p w14:paraId="1DD975EE" w14:textId="77777777" w:rsidR="00DD2E4B" w:rsidRPr="0049275A" w:rsidRDefault="00DD2E4B">
      <w:pPr>
        <w:spacing w:before="200" w:after="200"/>
        <w:rPr>
          <w:sz w:val="20"/>
          <w:szCs w:val="20"/>
        </w:rPr>
      </w:pPr>
      <w:r w:rsidRPr="0049275A">
        <w:rPr>
          <w:sz w:val="20"/>
          <w:szCs w:val="20"/>
        </w:rPr>
        <w:t>A consultation fee may only be charged if a consultation occurs; that is, it is not expected that consultation fee will be charged on every occasion a procedure is performed. </w:t>
      </w:r>
    </w:p>
    <w:p w14:paraId="3A8DF68A" w14:textId="77777777" w:rsidR="00A77B3E" w:rsidRPr="0049275A" w:rsidRDefault="00A77B3E"/>
    <w:p w14:paraId="7337E61E" w14:textId="77777777" w:rsidR="00A77B3E" w:rsidRPr="0049275A" w:rsidRDefault="00A77B3E">
      <w:pPr>
        <w:rPr>
          <w:rFonts w:ascii="Helvetica" w:eastAsia="Helvetica" w:hAnsi="Helvetica" w:cs="Helvetica"/>
          <w:b/>
          <w:sz w:val="20"/>
        </w:rPr>
      </w:pPr>
      <w:r w:rsidRPr="0049275A">
        <w:rPr>
          <w:rFonts w:ascii="Helvetica" w:eastAsia="Helvetica" w:hAnsi="Helvetica" w:cs="Helvetica"/>
          <w:b/>
          <w:sz w:val="20"/>
        </w:rPr>
        <w:t>GN.14.37 Aggregate items</w:t>
      </w:r>
    </w:p>
    <w:p w14:paraId="428412DF" w14:textId="77777777" w:rsidR="00DD2E4B" w:rsidRPr="0049275A" w:rsidRDefault="00DD2E4B">
      <w:pPr>
        <w:spacing w:after="200"/>
        <w:rPr>
          <w:sz w:val="20"/>
          <w:szCs w:val="20"/>
        </w:rPr>
      </w:pPr>
      <w:r w:rsidRPr="0049275A">
        <w:rPr>
          <w:sz w:val="20"/>
          <w:szCs w:val="20"/>
        </w:rPr>
        <w:t>The MBS includes a number of items which apply only in conjunction with another specified service listed in the MBS.</w:t>
      </w:r>
      <w:r w:rsidR="00E25FE5">
        <w:rPr>
          <w:sz w:val="20"/>
          <w:szCs w:val="20"/>
        </w:rPr>
        <w:t xml:space="preserve"> </w:t>
      </w:r>
      <w:r w:rsidRPr="0049275A">
        <w:rPr>
          <w:sz w:val="20"/>
          <w:szCs w:val="20"/>
        </w:rPr>
        <w:t>These items provide for the application of a fixed loading or factor to the fee and benefit for the service with which they are rendered. </w:t>
      </w:r>
    </w:p>
    <w:p w14:paraId="5FD4C628" w14:textId="77777777" w:rsidR="00DD2E4B" w:rsidRPr="0049275A" w:rsidRDefault="00DD2E4B">
      <w:pPr>
        <w:spacing w:before="200" w:after="200"/>
        <w:rPr>
          <w:sz w:val="20"/>
          <w:szCs w:val="20"/>
        </w:rPr>
      </w:pPr>
      <w:r w:rsidRPr="0049275A">
        <w:rPr>
          <w:sz w:val="20"/>
          <w:szCs w:val="20"/>
        </w:rPr>
        <w:t>When these particular procedures are rendered in conjunction, the legislation provides for the procedures to be regarded as one service and for a single patient gap to apply.</w:t>
      </w:r>
      <w:r w:rsidR="00E25FE5">
        <w:rPr>
          <w:sz w:val="20"/>
          <w:szCs w:val="20"/>
        </w:rPr>
        <w:t xml:space="preserve"> </w:t>
      </w:r>
      <w:r w:rsidRPr="0049275A">
        <w:rPr>
          <w:sz w:val="20"/>
          <w:szCs w:val="20"/>
        </w:rPr>
        <w:t>The Schedule fee for the service will be ascertained in accordance with the particular rules shown in the relevant items. </w:t>
      </w:r>
    </w:p>
    <w:p w14:paraId="00C2E1E0" w14:textId="77777777" w:rsidR="00A77B3E" w:rsidRPr="0049275A" w:rsidRDefault="00A77B3E"/>
    <w:p w14:paraId="4F5FECB8" w14:textId="77777777" w:rsidR="00A77B3E" w:rsidRPr="0049275A" w:rsidRDefault="00A77B3E">
      <w:pPr>
        <w:rPr>
          <w:rFonts w:ascii="Helvetica" w:eastAsia="Helvetica" w:hAnsi="Helvetica" w:cs="Helvetica"/>
          <w:b/>
          <w:sz w:val="20"/>
        </w:rPr>
      </w:pPr>
      <w:r w:rsidRPr="0049275A">
        <w:rPr>
          <w:rFonts w:ascii="Helvetica" w:eastAsia="Helvetica" w:hAnsi="Helvetica" w:cs="Helvetica"/>
          <w:b/>
          <w:sz w:val="20"/>
        </w:rPr>
        <w:t>GN.14.38 Residential aged care facility</w:t>
      </w:r>
    </w:p>
    <w:p w14:paraId="2E093E57" w14:textId="77777777" w:rsidR="00DD2E4B" w:rsidRPr="0049275A" w:rsidRDefault="00DD2E4B">
      <w:pPr>
        <w:spacing w:after="200"/>
        <w:rPr>
          <w:sz w:val="20"/>
          <w:szCs w:val="20"/>
        </w:rPr>
      </w:pPr>
      <w:r w:rsidRPr="0049275A">
        <w:rPr>
          <w:sz w:val="20"/>
          <w:szCs w:val="20"/>
        </w:rPr>
        <w:t xml:space="preserve">A residential aged care facility is defined in the </w:t>
      </w:r>
      <w:r w:rsidRPr="0049275A">
        <w:rPr>
          <w:i/>
          <w:iCs/>
          <w:sz w:val="20"/>
          <w:szCs w:val="20"/>
        </w:rPr>
        <w:t>Aged Care Act 1997</w:t>
      </w:r>
      <w:r w:rsidRPr="0049275A">
        <w:rPr>
          <w:sz w:val="20"/>
          <w:szCs w:val="20"/>
        </w:rPr>
        <w:t>; the definition includes facilities formerly known as nursing homes and hostels. </w:t>
      </w:r>
    </w:p>
    <w:p w14:paraId="33A95956" w14:textId="77777777" w:rsidR="00A77B3E" w:rsidRPr="0049275A" w:rsidRDefault="00A77B3E"/>
    <w:p w14:paraId="02D507E5" w14:textId="77777777" w:rsidR="00A77B3E" w:rsidRPr="0049275A" w:rsidRDefault="00A77B3E">
      <w:pPr>
        <w:rPr>
          <w:rFonts w:ascii="Helvetica" w:eastAsia="Helvetica" w:hAnsi="Helvetica" w:cs="Helvetica"/>
          <w:b/>
          <w:sz w:val="20"/>
        </w:rPr>
      </w:pPr>
      <w:r w:rsidRPr="0049275A">
        <w:rPr>
          <w:rFonts w:ascii="Helvetica" w:eastAsia="Helvetica" w:hAnsi="Helvetica" w:cs="Helvetica"/>
          <w:b/>
          <w:sz w:val="20"/>
        </w:rPr>
        <w:t>GN.15.39 Practitioners should maintain adequate and contemporaneous records</w:t>
      </w:r>
    </w:p>
    <w:p w14:paraId="419C92E4" w14:textId="77777777" w:rsidR="00DD2E4B" w:rsidRPr="0049275A" w:rsidRDefault="00DD2E4B">
      <w:pPr>
        <w:spacing w:after="200"/>
        <w:rPr>
          <w:sz w:val="20"/>
          <w:szCs w:val="20"/>
        </w:rPr>
      </w:pPr>
      <w:r w:rsidRPr="0049275A">
        <w:rPr>
          <w:sz w:val="20"/>
          <w:szCs w:val="20"/>
        </w:rPr>
        <w:t xml:space="preserve">All practitioners who provide, or initiate, a service for which a Medicare benefit is payable, should ensure they maintain </w:t>
      </w:r>
      <w:r w:rsidRPr="0049275A">
        <w:rPr>
          <w:b/>
          <w:bCs/>
          <w:sz w:val="20"/>
          <w:szCs w:val="20"/>
        </w:rPr>
        <w:t>adequate</w:t>
      </w:r>
      <w:r w:rsidRPr="0049275A">
        <w:rPr>
          <w:sz w:val="20"/>
          <w:szCs w:val="20"/>
        </w:rPr>
        <w:t xml:space="preserve"> and </w:t>
      </w:r>
      <w:r w:rsidRPr="0049275A">
        <w:rPr>
          <w:b/>
          <w:bCs/>
          <w:sz w:val="20"/>
          <w:szCs w:val="20"/>
        </w:rPr>
        <w:t>contemporaneous</w:t>
      </w:r>
      <w:r w:rsidRPr="0049275A">
        <w:rPr>
          <w:sz w:val="20"/>
          <w:szCs w:val="20"/>
        </w:rPr>
        <w:t xml:space="preserve"> records. </w:t>
      </w:r>
    </w:p>
    <w:p w14:paraId="2EBBFF3C" w14:textId="77777777" w:rsidR="00DD2E4B" w:rsidRPr="0049275A" w:rsidRDefault="00DD2E4B">
      <w:pPr>
        <w:spacing w:before="200" w:after="200"/>
        <w:rPr>
          <w:sz w:val="20"/>
          <w:szCs w:val="20"/>
        </w:rPr>
      </w:pPr>
      <w:r w:rsidRPr="0049275A">
        <w:rPr>
          <w:b/>
          <w:bCs/>
          <w:sz w:val="20"/>
          <w:szCs w:val="20"/>
        </w:rPr>
        <w:t>Note:</w:t>
      </w:r>
      <w:r w:rsidRPr="0049275A">
        <w:rPr>
          <w:sz w:val="20"/>
          <w:szCs w:val="20"/>
        </w:rPr>
        <w:t xml:space="preserve"> 'Practitioner' is defined in Section 81 of the </w:t>
      </w:r>
      <w:r w:rsidRPr="0049275A">
        <w:rPr>
          <w:i/>
          <w:iCs/>
          <w:sz w:val="20"/>
          <w:szCs w:val="20"/>
        </w:rPr>
        <w:t>Health Insurance Act 1973</w:t>
      </w:r>
      <w:r w:rsidRPr="0049275A">
        <w:rPr>
          <w:sz w:val="20"/>
          <w:szCs w:val="20"/>
        </w:rPr>
        <w:t xml:space="preserve"> and includes: medical practitioners, dentists, optometrists, chiropractors, physiotherapists, podiatrists and osteopaths. </w:t>
      </w:r>
    </w:p>
    <w:p w14:paraId="7D3B796F" w14:textId="77777777" w:rsidR="00DD2E4B" w:rsidRPr="0049275A" w:rsidRDefault="00DD2E4B">
      <w:pPr>
        <w:spacing w:before="200" w:after="200"/>
        <w:rPr>
          <w:sz w:val="20"/>
          <w:szCs w:val="20"/>
        </w:rPr>
      </w:pPr>
      <w:r w:rsidRPr="0049275A">
        <w:rPr>
          <w:sz w:val="20"/>
          <w:szCs w:val="20"/>
        </w:rPr>
        <w:t>Since 1 November 1999 PSR Committees determining issues of inappropriate practice have been obliged to consider if the practitioner kept adequate and contemporaneous records.</w:t>
      </w:r>
      <w:r w:rsidR="00E25FE5">
        <w:rPr>
          <w:sz w:val="20"/>
          <w:szCs w:val="20"/>
        </w:rPr>
        <w:t xml:space="preserve"> </w:t>
      </w:r>
      <w:r w:rsidRPr="0049275A">
        <w:rPr>
          <w:sz w:val="20"/>
          <w:szCs w:val="20"/>
        </w:rPr>
        <w:t>It will be up to the peer judgement of the PSR Committee to decide if a practitioner's records meet the prescribed standards. </w:t>
      </w:r>
    </w:p>
    <w:p w14:paraId="6DAE92F4" w14:textId="77777777" w:rsidR="00DD2E4B" w:rsidRPr="0049275A" w:rsidRDefault="00DD2E4B">
      <w:pPr>
        <w:spacing w:before="200" w:after="200"/>
        <w:rPr>
          <w:sz w:val="20"/>
          <w:szCs w:val="20"/>
        </w:rPr>
      </w:pPr>
      <w:r w:rsidRPr="0049275A">
        <w:rPr>
          <w:sz w:val="20"/>
          <w:szCs w:val="20"/>
        </w:rPr>
        <w:t xml:space="preserve">The standards which determine if a record is adequate and contemporaneous are prescribed in the </w:t>
      </w:r>
      <w:r w:rsidRPr="0049275A">
        <w:rPr>
          <w:i/>
          <w:iCs/>
          <w:sz w:val="20"/>
          <w:szCs w:val="20"/>
        </w:rPr>
        <w:t>Health Insurance (Professional Services Review) Regulations 1999</w:t>
      </w:r>
      <w:r w:rsidRPr="0049275A">
        <w:rPr>
          <w:sz w:val="20"/>
          <w:szCs w:val="20"/>
        </w:rPr>
        <w:t>. </w:t>
      </w:r>
    </w:p>
    <w:p w14:paraId="5D488FC1" w14:textId="77777777" w:rsidR="00DD2E4B" w:rsidRPr="0049275A" w:rsidRDefault="00DD2E4B">
      <w:pPr>
        <w:spacing w:before="200" w:after="200"/>
        <w:rPr>
          <w:sz w:val="20"/>
          <w:szCs w:val="20"/>
        </w:rPr>
      </w:pPr>
      <w:r w:rsidRPr="0049275A">
        <w:rPr>
          <w:sz w:val="20"/>
          <w:szCs w:val="20"/>
        </w:rPr>
        <w:t xml:space="preserve">To be </w:t>
      </w:r>
      <w:r w:rsidRPr="0049275A">
        <w:rPr>
          <w:b/>
          <w:bCs/>
          <w:i/>
          <w:iCs/>
          <w:sz w:val="20"/>
          <w:szCs w:val="20"/>
        </w:rPr>
        <w:t>adequate</w:t>
      </w:r>
      <w:r w:rsidRPr="0049275A">
        <w:rPr>
          <w:sz w:val="20"/>
          <w:szCs w:val="20"/>
        </w:rPr>
        <w:t>, the patient or clinical record needs to:</w:t>
      </w:r>
    </w:p>
    <w:p w14:paraId="43BFB55B" w14:textId="77777777" w:rsidR="00DD2E4B" w:rsidRPr="0049275A" w:rsidRDefault="00DD2E4B">
      <w:pPr>
        <w:spacing w:before="200" w:after="200"/>
        <w:rPr>
          <w:sz w:val="20"/>
          <w:szCs w:val="20"/>
        </w:rPr>
      </w:pPr>
      <w:r w:rsidRPr="0049275A">
        <w:rPr>
          <w:sz w:val="20"/>
          <w:szCs w:val="20"/>
        </w:rPr>
        <w:softHyphen/>
        <w:t xml:space="preserve"> clearly identify the name of the patient; and</w:t>
      </w:r>
    </w:p>
    <w:p w14:paraId="2C9D4086" w14:textId="77777777" w:rsidR="00DD2E4B" w:rsidRPr="0049275A" w:rsidRDefault="00DD2E4B">
      <w:pPr>
        <w:spacing w:before="200" w:after="200"/>
        <w:rPr>
          <w:sz w:val="20"/>
          <w:szCs w:val="20"/>
        </w:rPr>
      </w:pPr>
      <w:r w:rsidRPr="0049275A">
        <w:rPr>
          <w:sz w:val="20"/>
          <w:szCs w:val="20"/>
        </w:rPr>
        <w:lastRenderedPageBreak/>
        <w:softHyphen/>
        <w:t xml:space="preserve"> contain a separate entry for each attendance by the patient for a service and the date on which the service was rendered or initiated; and</w:t>
      </w:r>
    </w:p>
    <w:p w14:paraId="27C10DB4" w14:textId="77777777" w:rsidR="00DD2E4B" w:rsidRPr="0049275A" w:rsidRDefault="00DD2E4B">
      <w:pPr>
        <w:spacing w:before="200" w:after="200"/>
        <w:rPr>
          <w:sz w:val="20"/>
          <w:szCs w:val="20"/>
        </w:rPr>
      </w:pPr>
      <w:r w:rsidRPr="0049275A">
        <w:rPr>
          <w:sz w:val="20"/>
          <w:szCs w:val="20"/>
        </w:rPr>
        <w:softHyphen/>
        <w:t xml:space="preserve"> each entry needs to provide clinical information adequate to explain the type of service rendered or initiated; and</w:t>
      </w:r>
    </w:p>
    <w:p w14:paraId="34376EA2" w14:textId="77777777" w:rsidR="00DD2E4B" w:rsidRPr="0049275A" w:rsidRDefault="00DD2E4B">
      <w:pPr>
        <w:spacing w:before="200" w:after="200"/>
        <w:rPr>
          <w:sz w:val="20"/>
          <w:szCs w:val="20"/>
        </w:rPr>
      </w:pPr>
      <w:r w:rsidRPr="0049275A">
        <w:rPr>
          <w:sz w:val="20"/>
          <w:szCs w:val="20"/>
        </w:rPr>
        <w:softHyphen/>
        <w:t xml:space="preserve"> each entry needs to be sufficiently comprehensible that another practitioner, relying on the record, can effectively undertake the patient's ongoing care. </w:t>
      </w:r>
    </w:p>
    <w:p w14:paraId="4D9C1830" w14:textId="77777777" w:rsidR="00DD2E4B" w:rsidRPr="0049275A" w:rsidRDefault="00DD2E4B">
      <w:pPr>
        <w:spacing w:before="200" w:after="200"/>
        <w:rPr>
          <w:sz w:val="20"/>
          <w:szCs w:val="20"/>
        </w:rPr>
      </w:pPr>
      <w:r w:rsidRPr="0049275A">
        <w:rPr>
          <w:sz w:val="20"/>
          <w:szCs w:val="20"/>
        </w:rPr>
        <w:t xml:space="preserve">To be </w:t>
      </w:r>
      <w:r w:rsidRPr="0049275A">
        <w:rPr>
          <w:b/>
          <w:bCs/>
          <w:i/>
          <w:iCs/>
          <w:sz w:val="20"/>
          <w:szCs w:val="20"/>
        </w:rPr>
        <w:t>contemporaneous</w:t>
      </w:r>
      <w:r w:rsidRPr="0049275A">
        <w:rPr>
          <w:sz w:val="20"/>
          <w:szCs w:val="20"/>
        </w:rPr>
        <w:t>, the patient or clinical record should be completed at the time that the service was rendered or initiated or as soon as practicable afterwards.</w:t>
      </w:r>
      <w:r w:rsidR="00E25FE5">
        <w:rPr>
          <w:sz w:val="20"/>
          <w:szCs w:val="20"/>
        </w:rPr>
        <w:t xml:space="preserve"> </w:t>
      </w:r>
      <w:r w:rsidRPr="0049275A">
        <w:rPr>
          <w:sz w:val="20"/>
          <w:szCs w:val="20"/>
        </w:rPr>
        <w:t>Records for hospital patients are usually kept by the hospital and the practitioner could rely on these records to document in</w:t>
      </w:r>
      <w:r w:rsidRPr="0049275A">
        <w:rPr>
          <w:sz w:val="20"/>
          <w:szCs w:val="20"/>
        </w:rPr>
        <w:noBreakHyphen/>
        <w:t>patient care. </w:t>
      </w:r>
    </w:p>
    <w:p w14:paraId="7858D362" w14:textId="77777777" w:rsidR="00DD2E4B" w:rsidRDefault="000E4B4B">
      <w:pPr>
        <w:spacing w:before="200" w:after="200"/>
        <w:rPr>
          <w:sz w:val="20"/>
          <w:szCs w:val="20"/>
        </w:rPr>
      </w:pPr>
      <w:r>
        <w:rPr>
          <w:sz w:val="20"/>
          <w:szCs w:val="20"/>
        </w:rPr>
        <w:t>Services Australia (SA</w:t>
      </w:r>
      <w:r w:rsidR="00DD2E4B" w:rsidRPr="0049275A">
        <w:rPr>
          <w:sz w:val="20"/>
          <w:szCs w:val="20"/>
        </w:rPr>
        <w:t xml:space="preserve">) has developed an </w:t>
      </w:r>
      <w:hyperlink r:id="rId28" w:history="1">
        <w:r w:rsidR="00DD2E4B" w:rsidRPr="0049275A">
          <w:rPr>
            <w:color w:val="0000EE"/>
            <w:sz w:val="20"/>
            <w:szCs w:val="20"/>
            <w:u w:val="single" w:color="0000EE"/>
          </w:rPr>
          <w:t xml:space="preserve">Health Practitioner Guideline to substantiate that a specific treatment was performed </w:t>
        </w:r>
      </w:hyperlink>
      <w:r w:rsidR="00DD2E4B" w:rsidRPr="0049275A">
        <w:rPr>
          <w:sz w:val="20"/>
          <w:szCs w:val="20"/>
        </w:rPr>
        <w:t xml:space="preserve">which is located on the </w:t>
      </w:r>
      <w:r>
        <w:rPr>
          <w:sz w:val="20"/>
          <w:szCs w:val="20"/>
        </w:rPr>
        <w:t>SA</w:t>
      </w:r>
      <w:r w:rsidR="00DD2E4B" w:rsidRPr="0049275A">
        <w:rPr>
          <w:sz w:val="20"/>
          <w:szCs w:val="20"/>
        </w:rPr>
        <w:t xml:space="preserve"> website.</w:t>
      </w:r>
    </w:p>
    <w:p w14:paraId="02B250AA" w14:textId="77777777" w:rsidR="009F4207" w:rsidRPr="0049275A" w:rsidRDefault="009F4207">
      <w:pPr>
        <w:spacing w:before="200" w:after="200"/>
        <w:rPr>
          <w:sz w:val="20"/>
          <w:szCs w:val="20"/>
        </w:rPr>
      </w:pPr>
    </w:p>
    <w:p w14:paraId="0DCD3931" w14:textId="77777777" w:rsidR="00A77B3E" w:rsidRPr="0049275A" w:rsidRDefault="00A77B3E"/>
    <w:p w14:paraId="1517BF75" w14:textId="77777777" w:rsidR="00A77B3E" w:rsidRPr="0049275A" w:rsidRDefault="00A77B3E">
      <w:pPr>
        <w:pStyle w:val="Heading1"/>
        <w:jc w:val="center"/>
        <w:rPr>
          <w:rFonts w:ascii="Helvetica" w:eastAsia="Helvetica" w:hAnsi="Helvetica" w:cs="Helvetica"/>
          <w:sz w:val="40"/>
        </w:rPr>
        <w:sectPr w:rsidR="00A77B3E" w:rsidRPr="0049275A">
          <w:pgSz w:w="12240" w:h="15840"/>
          <w:pgMar w:top="1440" w:right="1440" w:bottom="1440" w:left="1440" w:header="720" w:footer="720" w:gutter="0"/>
          <w:cols w:space="720"/>
        </w:sectPr>
      </w:pPr>
    </w:p>
    <w:p w14:paraId="0600C3D4" w14:textId="77777777" w:rsidR="00A77B3E" w:rsidRPr="009F4207" w:rsidRDefault="00A77B3E">
      <w:pPr>
        <w:pStyle w:val="Heading1"/>
        <w:keepLines/>
        <w:jc w:val="center"/>
        <w:rPr>
          <w:rFonts w:ascii="Helvetica" w:eastAsia="Helvetica" w:hAnsi="Helvetica" w:cs="Helvetica"/>
          <w:sz w:val="40"/>
        </w:rPr>
      </w:pPr>
      <w:bookmarkStart w:id="4" w:name="_Toc139296228"/>
      <w:r w:rsidRPr="009F4207">
        <w:rPr>
          <w:rFonts w:ascii="Helvetica" w:eastAsia="Helvetica" w:hAnsi="Helvetica" w:cs="Helvetica"/>
          <w:sz w:val="40"/>
        </w:rPr>
        <w:lastRenderedPageBreak/>
        <w:t>CATEGORY 8: MISCELLANEOUS SERVICES</w:t>
      </w:r>
      <w:bookmarkEnd w:id="4"/>
    </w:p>
    <w:p w14:paraId="66654C7E" w14:textId="77777777" w:rsidR="00A77B3E" w:rsidRPr="009F4207" w:rsidRDefault="00A77B3E">
      <w:pPr>
        <w:rPr>
          <w:rFonts w:ascii="Helvetica" w:eastAsia="Helvetica" w:hAnsi="Helvetica" w:cs="Helvetica"/>
          <w:b/>
          <w:sz w:val="40"/>
        </w:rPr>
        <w:sectPr w:rsidR="00A77B3E" w:rsidRPr="009F4207">
          <w:pgSz w:w="12240" w:h="15840"/>
          <w:pgMar w:top="1440" w:right="1440" w:bottom="1440" w:left="1440" w:header="720" w:footer="720" w:gutter="0"/>
          <w:cols w:space="720"/>
        </w:sectPr>
      </w:pPr>
    </w:p>
    <w:p w14:paraId="57346B9E" w14:textId="77777777" w:rsidR="00A77B3E" w:rsidRPr="009F4207" w:rsidRDefault="00A77B3E">
      <w:pPr>
        <w:pStyle w:val="Heading2"/>
        <w:rPr>
          <w:rFonts w:ascii="Helvetica" w:eastAsia="Helvetica" w:hAnsi="Helvetica" w:cs="Helvetica"/>
          <w:i w:val="0"/>
          <w:sz w:val="30"/>
        </w:rPr>
      </w:pPr>
      <w:bookmarkStart w:id="5" w:name="_Toc139296229"/>
      <w:r w:rsidRPr="009F4207">
        <w:rPr>
          <w:rFonts w:ascii="Helvetica" w:eastAsia="Helvetica" w:hAnsi="Helvetica" w:cs="Helvetica"/>
          <w:i w:val="0"/>
          <w:sz w:val="30"/>
        </w:rPr>
        <w:lastRenderedPageBreak/>
        <w:t>SUMMARY OF CHANGES FROM 01/07/2023</w:t>
      </w:r>
      <w:bookmarkEnd w:id="5"/>
    </w:p>
    <w:p w14:paraId="1111712E" w14:textId="77777777" w:rsidR="00A77B3E" w:rsidRPr="009F4207" w:rsidRDefault="00A77B3E">
      <w:pPr>
        <w:rPr>
          <w:rFonts w:ascii="Helvetica" w:eastAsia="Helvetica" w:hAnsi="Helvetica" w:cs="Helvetica"/>
          <w:b/>
          <w:sz w:val="30"/>
        </w:rPr>
      </w:pPr>
    </w:p>
    <w:p w14:paraId="652FB0F3" w14:textId="77777777" w:rsidR="00A77B3E" w:rsidRPr="009F4207" w:rsidRDefault="00A77B3E">
      <w:r w:rsidRPr="009F4207">
        <w:t>The 01/07/2023 changes to the MBS are summarised below and are identified in the Schedule pages by one or more of the following words appearing above the item number:</w:t>
      </w:r>
    </w:p>
    <w:p w14:paraId="71A43FCD" w14:textId="77777777" w:rsidR="00A77B3E" w:rsidRPr="009F4207" w:rsidRDefault="00A77B3E"/>
    <w:tbl>
      <w:tblPr>
        <w:tblW w:w="3500" w:type="pct"/>
        <w:tblInd w:w="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0"/>
        <w:gridCol w:w="2182"/>
      </w:tblGrid>
      <w:tr w:rsidR="00DD2E4B" w:rsidRPr="009F4207" w14:paraId="365A4F8F" w14:textId="77777777">
        <w:trPr>
          <w:trHeight w:val="10"/>
        </w:trPr>
        <w:tc>
          <w:tcPr>
            <w:tcW w:w="0" w:type="auto"/>
            <w:tcBorders>
              <w:top w:val="nil"/>
              <w:left w:val="nil"/>
              <w:bottom w:val="nil"/>
              <w:right w:val="nil"/>
            </w:tcBorders>
            <w:tcMar>
              <w:top w:w="0" w:type="dxa"/>
              <w:left w:w="38" w:type="dxa"/>
              <w:bottom w:w="0" w:type="dxa"/>
              <w:right w:w="38" w:type="dxa"/>
            </w:tcMar>
            <w:vAlign w:val="both"/>
          </w:tcPr>
          <w:p w14:paraId="4530A065" w14:textId="77777777" w:rsidR="00A77B3E" w:rsidRPr="009F4207" w:rsidRDefault="00A77B3E">
            <w:r w:rsidRPr="009F4207">
              <w:tab/>
              <w:t>(a)  new item</w:t>
            </w:r>
          </w:p>
        </w:tc>
        <w:tc>
          <w:tcPr>
            <w:tcW w:w="0" w:type="auto"/>
            <w:tcBorders>
              <w:top w:val="nil"/>
              <w:left w:val="nil"/>
              <w:bottom w:val="nil"/>
              <w:right w:val="nil"/>
            </w:tcBorders>
            <w:tcMar>
              <w:top w:w="0" w:type="dxa"/>
              <w:left w:w="38" w:type="dxa"/>
              <w:bottom w:w="0" w:type="dxa"/>
              <w:right w:w="38" w:type="dxa"/>
            </w:tcMar>
            <w:vAlign w:val="both"/>
          </w:tcPr>
          <w:p w14:paraId="75862585" w14:textId="77777777" w:rsidR="00A77B3E" w:rsidRPr="009F4207" w:rsidRDefault="00A77B3E">
            <w:r w:rsidRPr="009F4207">
              <w:tab/>
              <w:t>New</w:t>
            </w:r>
          </w:p>
        </w:tc>
      </w:tr>
      <w:tr w:rsidR="00DD2E4B" w:rsidRPr="009F4207" w14:paraId="153E19CB" w14:textId="77777777">
        <w:trPr>
          <w:trHeight w:val="10"/>
        </w:trPr>
        <w:tc>
          <w:tcPr>
            <w:tcW w:w="0" w:type="auto"/>
            <w:tcBorders>
              <w:top w:val="nil"/>
              <w:left w:val="nil"/>
              <w:bottom w:val="nil"/>
              <w:right w:val="nil"/>
            </w:tcBorders>
            <w:tcMar>
              <w:top w:w="0" w:type="dxa"/>
              <w:left w:w="38" w:type="dxa"/>
              <w:bottom w:w="0" w:type="dxa"/>
              <w:right w:w="38" w:type="dxa"/>
            </w:tcMar>
            <w:vAlign w:val="both"/>
          </w:tcPr>
          <w:p w14:paraId="41AAFEAF" w14:textId="77777777" w:rsidR="00A77B3E" w:rsidRPr="009F4207" w:rsidRDefault="00A77B3E">
            <w:r w:rsidRPr="009F4207">
              <w:tab/>
              <w:t>(b)  amended description</w:t>
            </w:r>
          </w:p>
        </w:tc>
        <w:tc>
          <w:tcPr>
            <w:tcW w:w="0" w:type="auto"/>
            <w:tcBorders>
              <w:top w:val="nil"/>
              <w:left w:val="nil"/>
              <w:bottom w:val="nil"/>
              <w:right w:val="nil"/>
            </w:tcBorders>
            <w:tcMar>
              <w:top w:w="0" w:type="dxa"/>
              <w:left w:w="38" w:type="dxa"/>
              <w:bottom w:w="0" w:type="dxa"/>
              <w:right w:w="38" w:type="dxa"/>
            </w:tcMar>
            <w:vAlign w:val="both"/>
          </w:tcPr>
          <w:p w14:paraId="57F96254" w14:textId="77777777" w:rsidR="00A77B3E" w:rsidRPr="009F4207" w:rsidRDefault="00A77B3E">
            <w:r w:rsidRPr="009F4207">
              <w:tab/>
              <w:t>Amend</w:t>
            </w:r>
          </w:p>
        </w:tc>
      </w:tr>
      <w:tr w:rsidR="00DD2E4B" w:rsidRPr="009F4207" w14:paraId="2CE41126" w14:textId="77777777">
        <w:trPr>
          <w:trHeight w:val="10"/>
        </w:trPr>
        <w:tc>
          <w:tcPr>
            <w:tcW w:w="0" w:type="auto"/>
            <w:tcBorders>
              <w:top w:val="nil"/>
              <w:left w:val="nil"/>
              <w:bottom w:val="nil"/>
              <w:right w:val="nil"/>
            </w:tcBorders>
            <w:tcMar>
              <w:top w:w="0" w:type="dxa"/>
              <w:left w:w="38" w:type="dxa"/>
              <w:bottom w:w="0" w:type="dxa"/>
              <w:right w:w="38" w:type="dxa"/>
            </w:tcMar>
            <w:vAlign w:val="both"/>
          </w:tcPr>
          <w:p w14:paraId="0A703C18" w14:textId="77777777" w:rsidR="00A77B3E" w:rsidRPr="009F4207" w:rsidRDefault="00A77B3E">
            <w:r w:rsidRPr="009F4207">
              <w:tab/>
              <w:t>(c)  fee amended</w:t>
            </w:r>
          </w:p>
        </w:tc>
        <w:tc>
          <w:tcPr>
            <w:tcW w:w="0" w:type="auto"/>
            <w:tcBorders>
              <w:top w:val="nil"/>
              <w:left w:val="nil"/>
              <w:bottom w:val="nil"/>
              <w:right w:val="nil"/>
            </w:tcBorders>
            <w:tcMar>
              <w:top w:w="0" w:type="dxa"/>
              <w:left w:w="38" w:type="dxa"/>
              <w:bottom w:w="0" w:type="dxa"/>
              <w:right w:w="38" w:type="dxa"/>
            </w:tcMar>
            <w:vAlign w:val="both"/>
          </w:tcPr>
          <w:p w14:paraId="0EBE12CE" w14:textId="77777777" w:rsidR="00A77B3E" w:rsidRPr="009F4207" w:rsidRDefault="00A77B3E">
            <w:r w:rsidRPr="009F4207">
              <w:tab/>
              <w:t>Fee</w:t>
            </w:r>
          </w:p>
        </w:tc>
      </w:tr>
      <w:tr w:rsidR="00DD2E4B" w:rsidRPr="009F4207" w14:paraId="17459AF4" w14:textId="77777777">
        <w:trPr>
          <w:trHeight w:val="10"/>
        </w:trPr>
        <w:tc>
          <w:tcPr>
            <w:tcW w:w="0" w:type="auto"/>
            <w:tcBorders>
              <w:top w:val="nil"/>
              <w:left w:val="nil"/>
              <w:bottom w:val="nil"/>
              <w:right w:val="nil"/>
            </w:tcBorders>
            <w:tcMar>
              <w:top w:w="0" w:type="dxa"/>
              <w:left w:w="38" w:type="dxa"/>
              <w:bottom w:w="0" w:type="dxa"/>
              <w:right w:w="38" w:type="dxa"/>
            </w:tcMar>
            <w:vAlign w:val="both"/>
          </w:tcPr>
          <w:p w14:paraId="4472AE01" w14:textId="77777777" w:rsidR="00A77B3E" w:rsidRPr="009F4207" w:rsidRDefault="00A77B3E">
            <w:r w:rsidRPr="009F4207">
              <w:tab/>
              <w:t>(d)  item number changed</w:t>
            </w:r>
          </w:p>
        </w:tc>
        <w:tc>
          <w:tcPr>
            <w:tcW w:w="0" w:type="auto"/>
            <w:tcBorders>
              <w:top w:val="nil"/>
              <w:left w:val="nil"/>
              <w:bottom w:val="nil"/>
              <w:right w:val="nil"/>
            </w:tcBorders>
            <w:tcMar>
              <w:top w:w="0" w:type="dxa"/>
              <w:left w:w="38" w:type="dxa"/>
              <w:bottom w:w="0" w:type="dxa"/>
              <w:right w:w="38" w:type="dxa"/>
            </w:tcMar>
            <w:vAlign w:val="both"/>
          </w:tcPr>
          <w:p w14:paraId="7E8A35F9" w14:textId="77777777" w:rsidR="00A77B3E" w:rsidRPr="009F4207" w:rsidRDefault="00A77B3E">
            <w:r w:rsidRPr="009F4207">
              <w:tab/>
              <w:t>Renum</w:t>
            </w:r>
          </w:p>
        </w:tc>
      </w:tr>
      <w:tr w:rsidR="00DD2E4B" w:rsidRPr="009F4207" w14:paraId="25DD5EF0" w14:textId="77777777">
        <w:trPr>
          <w:trHeight w:val="10"/>
        </w:trPr>
        <w:tc>
          <w:tcPr>
            <w:tcW w:w="0" w:type="auto"/>
            <w:tcBorders>
              <w:top w:val="nil"/>
              <w:left w:val="nil"/>
              <w:bottom w:val="nil"/>
              <w:right w:val="nil"/>
            </w:tcBorders>
            <w:tcMar>
              <w:top w:w="0" w:type="dxa"/>
              <w:left w:w="38" w:type="dxa"/>
              <w:bottom w:w="0" w:type="dxa"/>
              <w:right w:w="38" w:type="dxa"/>
            </w:tcMar>
            <w:vAlign w:val="both"/>
          </w:tcPr>
          <w:p w14:paraId="6456421A" w14:textId="77777777" w:rsidR="00A77B3E" w:rsidRPr="009F4207" w:rsidRDefault="00A77B3E">
            <w:r w:rsidRPr="009F4207">
              <w:tab/>
              <w:t>(e)  EMSN changed</w:t>
            </w:r>
          </w:p>
        </w:tc>
        <w:tc>
          <w:tcPr>
            <w:tcW w:w="0" w:type="auto"/>
            <w:tcBorders>
              <w:top w:val="nil"/>
              <w:left w:val="nil"/>
              <w:bottom w:val="nil"/>
              <w:right w:val="nil"/>
            </w:tcBorders>
            <w:tcMar>
              <w:top w:w="0" w:type="dxa"/>
              <w:left w:w="38" w:type="dxa"/>
              <w:bottom w:w="0" w:type="dxa"/>
              <w:right w:w="38" w:type="dxa"/>
            </w:tcMar>
            <w:vAlign w:val="both"/>
          </w:tcPr>
          <w:p w14:paraId="5C32D9E0" w14:textId="77777777" w:rsidR="00A77B3E" w:rsidRPr="009F4207" w:rsidRDefault="00A77B3E">
            <w:r w:rsidRPr="009F4207">
              <w:tab/>
              <w:t>EMSN</w:t>
            </w:r>
          </w:p>
        </w:tc>
      </w:tr>
    </w:tbl>
    <w:p w14:paraId="388FDAA1" w14:textId="77777777" w:rsidR="00A77B3E" w:rsidRPr="009F4207" w:rsidRDefault="00A77B3E"/>
    <w:p w14:paraId="01C32A3C"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 xml:space="preserve">New Items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
        <w:gridCol w:w="737"/>
        <w:gridCol w:w="737"/>
      </w:tblGrid>
      <w:tr w:rsidR="00DD2E4B" w:rsidRPr="009F4207" w14:paraId="75DC3550"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3737E7CF" w14:textId="77777777" w:rsidR="00A77B3E" w:rsidRPr="009F4207" w:rsidRDefault="00A77B3E">
            <w:r w:rsidRPr="009F4207">
              <w:t>80176</w:t>
            </w:r>
          </w:p>
        </w:tc>
        <w:tc>
          <w:tcPr>
            <w:tcW w:w="737" w:type="dxa"/>
            <w:tcBorders>
              <w:top w:val="nil"/>
              <w:left w:val="nil"/>
              <w:bottom w:val="nil"/>
              <w:right w:val="nil"/>
            </w:tcBorders>
            <w:tcMar>
              <w:top w:w="0" w:type="dxa"/>
              <w:left w:w="0" w:type="dxa"/>
              <w:bottom w:w="0" w:type="dxa"/>
              <w:right w:w="0" w:type="dxa"/>
            </w:tcMar>
            <w:vAlign w:val="both"/>
          </w:tcPr>
          <w:p w14:paraId="76C4C9E3" w14:textId="77777777" w:rsidR="00A77B3E" w:rsidRPr="009F4207" w:rsidRDefault="00A77B3E">
            <w:r w:rsidRPr="009F4207">
              <w:t>80177</w:t>
            </w:r>
          </w:p>
        </w:tc>
        <w:tc>
          <w:tcPr>
            <w:tcW w:w="737" w:type="dxa"/>
            <w:tcBorders>
              <w:top w:val="nil"/>
              <w:left w:val="nil"/>
              <w:bottom w:val="nil"/>
              <w:right w:val="nil"/>
            </w:tcBorders>
            <w:tcMar>
              <w:top w:w="0" w:type="dxa"/>
              <w:left w:w="0" w:type="dxa"/>
              <w:bottom w:w="0" w:type="dxa"/>
              <w:right w:w="0" w:type="dxa"/>
            </w:tcMar>
            <w:vAlign w:val="both"/>
          </w:tcPr>
          <w:p w14:paraId="76820A90" w14:textId="77777777" w:rsidR="00A77B3E" w:rsidRPr="009F4207" w:rsidRDefault="00A77B3E">
            <w:r w:rsidRPr="009F4207">
              <w:t>80178</w:t>
            </w:r>
          </w:p>
        </w:tc>
      </w:tr>
    </w:tbl>
    <w:p w14:paraId="1BF639C6" w14:textId="77777777" w:rsidR="00A77B3E" w:rsidRPr="009F4207" w:rsidRDefault="00A77B3E"/>
    <w:p w14:paraId="50131035" w14:textId="77777777" w:rsidR="00A77B3E" w:rsidRPr="009F4207" w:rsidRDefault="00A77B3E"/>
    <w:p w14:paraId="0661B2B3"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 xml:space="preserve">Fee Amended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
        <w:gridCol w:w="737"/>
        <w:gridCol w:w="737"/>
        <w:gridCol w:w="737"/>
        <w:gridCol w:w="737"/>
        <w:gridCol w:w="737"/>
        <w:gridCol w:w="737"/>
        <w:gridCol w:w="737"/>
        <w:gridCol w:w="737"/>
        <w:gridCol w:w="737"/>
        <w:gridCol w:w="737"/>
        <w:gridCol w:w="737"/>
        <w:gridCol w:w="737"/>
      </w:tblGrid>
      <w:tr w:rsidR="00DD2E4B" w:rsidRPr="009F4207" w14:paraId="56C9E4C2"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6D1130A7" w14:textId="77777777" w:rsidR="00A77B3E" w:rsidRPr="009F4207" w:rsidRDefault="00A77B3E">
            <w:r w:rsidRPr="009F4207">
              <w:t>10950</w:t>
            </w:r>
          </w:p>
        </w:tc>
        <w:tc>
          <w:tcPr>
            <w:tcW w:w="737" w:type="dxa"/>
            <w:tcBorders>
              <w:top w:val="nil"/>
              <w:left w:val="nil"/>
              <w:bottom w:val="nil"/>
              <w:right w:val="nil"/>
            </w:tcBorders>
            <w:tcMar>
              <w:top w:w="0" w:type="dxa"/>
              <w:left w:w="0" w:type="dxa"/>
              <w:bottom w:w="0" w:type="dxa"/>
              <w:right w:w="0" w:type="dxa"/>
            </w:tcMar>
            <w:vAlign w:val="both"/>
          </w:tcPr>
          <w:p w14:paraId="47845647" w14:textId="77777777" w:rsidR="00A77B3E" w:rsidRPr="009F4207" w:rsidRDefault="00A77B3E">
            <w:r w:rsidRPr="009F4207">
              <w:t>10951</w:t>
            </w:r>
          </w:p>
        </w:tc>
        <w:tc>
          <w:tcPr>
            <w:tcW w:w="737" w:type="dxa"/>
            <w:tcBorders>
              <w:top w:val="nil"/>
              <w:left w:val="nil"/>
              <w:bottom w:val="nil"/>
              <w:right w:val="nil"/>
            </w:tcBorders>
            <w:tcMar>
              <w:top w:w="0" w:type="dxa"/>
              <w:left w:w="0" w:type="dxa"/>
              <w:bottom w:w="0" w:type="dxa"/>
              <w:right w:w="0" w:type="dxa"/>
            </w:tcMar>
            <w:vAlign w:val="both"/>
          </w:tcPr>
          <w:p w14:paraId="3AEEB2F1" w14:textId="77777777" w:rsidR="00A77B3E" w:rsidRPr="009F4207" w:rsidRDefault="00A77B3E">
            <w:r w:rsidRPr="009F4207">
              <w:t>10952</w:t>
            </w:r>
          </w:p>
        </w:tc>
        <w:tc>
          <w:tcPr>
            <w:tcW w:w="737" w:type="dxa"/>
            <w:tcBorders>
              <w:top w:val="nil"/>
              <w:left w:val="nil"/>
              <w:bottom w:val="nil"/>
              <w:right w:val="nil"/>
            </w:tcBorders>
            <w:tcMar>
              <w:top w:w="0" w:type="dxa"/>
              <w:left w:w="0" w:type="dxa"/>
              <w:bottom w:w="0" w:type="dxa"/>
              <w:right w:w="0" w:type="dxa"/>
            </w:tcMar>
            <w:vAlign w:val="both"/>
          </w:tcPr>
          <w:p w14:paraId="72539686" w14:textId="77777777" w:rsidR="00A77B3E" w:rsidRPr="009F4207" w:rsidRDefault="00A77B3E">
            <w:r w:rsidRPr="009F4207">
              <w:t>10953</w:t>
            </w:r>
          </w:p>
        </w:tc>
        <w:tc>
          <w:tcPr>
            <w:tcW w:w="737" w:type="dxa"/>
            <w:tcBorders>
              <w:top w:val="nil"/>
              <w:left w:val="nil"/>
              <w:bottom w:val="nil"/>
              <w:right w:val="nil"/>
            </w:tcBorders>
            <w:tcMar>
              <w:top w:w="0" w:type="dxa"/>
              <w:left w:w="0" w:type="dxa"/>
              <w:bottom w:w="0" w:type="dxa"/>
              <w:right w:w="0" w:type="dxa"/>
            </w:tcMar>
            <w:vAlign w:val="both"/>
          </w:tcPr>
          <w:p w14:paraId="0BC27DC1" w14:textId="77777777" w:rsidR="00A77B3E" w:rsidRPr="009F4207" w:rsidRDefault="00A77B3E">
            <w:r w:rsidRPr="009F4207">
              <w:t>10954</w:t>
            </w:r>
          </w:p>
        </w:tc>
        <w:tc>
          <w:tcPr>
            <w:tcW w:w="737" w:type="dxa"/>
            <w:tcBorders>
              <w:top w:val="nil"/>
              <w:left w:val="nil"/>
              <w:bottom w:val="nil"/>
              <w:right w:val="nil"/>
            </w:tcBorders>
            <w:tcMar>
              <w:top w:w="0" w:type="dxa"/>
              <w:left w:w="0" w:type="dxa"/>
              <w:bottom w:w="0" w:type="dxa"/>
              <w:right w:w="0" w:type="dxa"/>
            </w:tcMar>
            <w:vAlign w:val="both"/>
          </w:tcPr>
          <w:p w14:paraId="3F5F1E52" w14:textId="77777777" w:rsidR="00A77B3E" w:rsidRPr="009F4207" w:rsidRDefault="00A77B3E">
            <w:r w:rsidRPr="009F4207">
              <w:t>10955</w:t>
            </w:r>
          </w:p>
        </w:tc>
        <w:tc>
          <w:tcPr>
            <w:tcW w:w="737" w:type="dxa"/>
            <w:tcBorders>
              <w:top w:val="nil"/>
              <w:left w:val="nil"/>
              <w:bottom w:val="nil"/>
              <w:right w:val="nil"/>
            </w:tcBorders>
            <w:tcMar>
              <w:top w:w="0" w:type="dxa"/>
              <w:left w:w="0" w:type="dxa"/>
              <w:bottom w:w="0" w:type="dxa"/>
              <w:right w:w="0" w:type="dxa"/>
            </w:tcMar>
            <w:vAlign w:val="both"/>
          </w:tcPr>
          <w:p w14:paraId="3F1AF506" w14:textId="77777777" w:rsidR="00A77B3E" w:rsidRPr="009F4207" w:rsidRDefault="00A77B3E">
            <w:r w:rsidRPr="009F4207">
              <w:t>10956</w:t>
            </w:r>
          </w:p>
        </w:tc>
        <w:tc>
          <w:tcPr>
            <w:tcW w:w="737" w:type="dxa"/>
            <w:tcBorders>
              <w:top w:val="nil"/>
              <w:left w:val="nil"/>
              <w:bottom w:val="nil"/>
              <w:right w:val="nil"/>
            </w:tcBorders>
            <w:tcMar>
              <w:top w:w="0" w:type="dxa"/>
              <w:left w:w="0" w:type="dxa"/>
              <w:bottom w:w="0" w:type="dxa"/>
              <w:right w:w="0" w:type="dxa"/>
            </w:tcMar>
            <w:vAlign w:val="both"/>
          </w:tcPr>
          <w:p w14:paraId="0836BABA" w14:textId="77777777" w:rsidR="00A77B3E" w:rsidRPr="009F4207" w:rsidRDefault="00A77B3E">
            <w:r w:rsidRPr="009F4207">
              <w:t>10957</w:t>
            </w:r>
          </w:p>
        </w:tc>
        <w:tc>
          <w:tcPr>
            <w:tcW w:w="737" w:type="dxa"/>
            <w:tcBorders>
              <w:top w:val="nil"/>
              <w:left w:val="nil"/>
              <w:bottom w:val="nil"/>
              <w:right w:val="nil"/>
            </w:tcBorders>
            <w:tcMar>
              <w:top w:w="0" w:type="dxa"/>
              <w:left w:w="0" w:type="dxa"/>
              <w:bottom w:w="0" w:type="dxa"/>
              <w:right w:w="0" w:type="dxa"/>
            </w:tcMar>
            <w:vAlign w:val="both"/>
          </w:tcPr>
          <w:p w14:paraId="36A6395A" w14:textId="77777777" w:rsidR="00A77B3E" w:rsidRPr="009F4207" w:rsidRDefault="00A77B3E">
            <w:r w:rsidRPr="009F4207">
              <w:t>10958</w:t>
            </w:r>
          </w:p>
        </w:tc>
        <w:tc>
          <w:tcPr>
            <w:tcW w:w="737" w:type="dxa"/>
            <w:tcBorders>
              <w:top w:val="nil"/>
              <w:left w:val="nil"/>
              <w:bottom w:val="nil"/>
              <w:right w:val="nil"/>
            </w:tcBorders>
            <w:tcMar>
              <w:top w:w="0" w:type="dxa"/>
              <w:left w:w="0" w:type="dxa"/>
              <w:bottom w:w="0" w:type="dxa"/>
              <w:right w:w="0" w:type="dxa"/>
            </w:tcMar>
            <w:vAlign w:val="both"/>
          </w:tcPr>
          <w:p w14:paraId="21F30BFC" w14:textId="77777777" w:rsidR="00A77B3E" w:rsidRPr="009F4207" w:rsidRDefault="00A77B3E">
            <w:r w:rsidRPr="009F4207">
              <w:t>10959</w:t>
            </w:r>
          </w:p>
        </w:tc>
        <w:tc>
          <w:tcPr>
            <w:tcW w:w="737" w:type="dxa"/>
            <w:tcBorders>
              <w:top w:val="nil"/>
              <w:left w:val="nil"/>
              <w:bottom w:val="nil"/>
              <w:right w:val="nil"/>
            </w:tcBorders>
            <w:tcMar>
              <w:top w:w="0" w:type="dxa"/>
              <w:left w:w="0" w:type="dxa"/>
              <w:bottom w:w="0" w:type="dxa"/>
              <w:right w:w="0" w:type="dxa"/>
            </w:tcMar>
            <w:vAlign w:val="both"/>
          </w:tcPr>
          <w:p w14:paraId="041F97AB" w14:textId="77777777" w:rsidR="00A77B3E" w:rsidRPr="009F4207" w:rsidRDefault="00A77B3E">
            <w:r w:rsidRPr="009F4207">
              <w:t>10960</w:t>
            </w:r>
          </w:p>
        </w:tc>
        <w:tc>
          <w:tcPr>
            <w:tcW w:w="737" w:type="dxa"/>
            <w:tcBorders>
              <w:top w:val="nil"/>
              <w:left w:val="nil"/>
              <w:bottom w:val="nil"/>
              <w:right w:val="nil"/>
            </w:tcBorders>
            <w:tcMar>
              <w:top w:w="0" w:type="dxa"/>
              <w:left w:w="0" w:type="dxa"/>
              <w:bottom w:w="0" w:type="dxa"/>
              <w:right w:w="0" w:type="dxa"/>
            </w:tcMar>
            <w:vAlign w:val="both"/>
          </w:tcPr>
          <w:p w14:paraId="4B0A3BC9" w14:textId="77777777" w:rsidR="00A77B3E" w:rsidRPr="009F4207" w:rsidRDefault="00A77B3E">
            <w:r w:rsidRPr="009F4207">
              <w:t>10962</w:t>
            </w:r>
          </w:p>
        </w:tc>
        <w:tc>
          <w:tcPr>
            <w:tcW w:w="737" w:type="dxa"/>
            <w:tcBorders>
              <w:top w:val="nil"/>
              <w:left w:val="nil"/>
              <w:bottom w:val="nil"/>
              <w:right w:val="nil"/>
            </w:tcBorders>
            <w:tcMar>
              <w:top w:w="0" w:type="dxa"/>
              <w:left w:w="0" w:type="dxa"/>
              <w:bottom w:w="0" w:type="dxa"/>
              <w:right w:w="0" w:type="dxa"/>
            </w:tcMar>
            <w:vAlign w:val="both"/>
          </w:tcPr>
          <w:p w14:paraId="62A45E7E" w14:textId="77777777" w:rsidR="00A77B3E" w:rsidRPr="009F4207" w:rsidRDefault="00A77B3E">
            <w:r w:rsidRPr="009F4207">
              <w:t>10964</w:t>
            </w:r>
          </w:p>
        </w:tc>
      </w:tr>
      <w:tr w:rsidR="00DD2E4B" w:rsidRPr="009F4207" w14:paraId="194CA411"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1A59D047" w14:textId="77777777" w:rsidR="00A77B3E" w:rsidRPr="009F4207" w:rsidRDefault="00A77B3E">
            <w:r w:rsidRPr="009F4207">
              <w:t>10966</w:t>
            </w:r>
          </w:p>
        </w:tc>
        <w:tc>
          <w:tcPr>
            <w:tcW w:w="737" w:type="dxa"/>
            <w:tcBorders>
              <w:top w:val="nil"/>
              <w:left w:val="nil"/>
              <w:bottom w:val="nil"/>
              <w:right w:val="nil"/>
            </w:tcBorders>
            <w:tcMar>
              <w:top w:w="0" w:type="dxa"/>
              <w:left w:w="0" w:type="dxa"/>
              <w:bottom w:w="0" w:type="dxa"/>
              <w:right w:w="0" w:type="dxa"/>
            </w:tcMar>
            <w:vAlign w:val="both"/>
          </w:tcPr>
          <w:p w14:paraId="0297F98E" w14:textId="77777777" w:rsidR="00A77B3E" w:rsidRPr="009F4207" w:rsidRDefault="00A77B3E">
            <w:r w:rsidRPr="009F4207">
              <w:t>10968</w:t>
            </w:r>
          </w:p>
        </w:tc>
        <w:tc>
          <w:tcPr>
            <w:tcW w:w="737" w:type="dxa"/>
            <w:tcBorders>
              <w:top w:val="nil"/>
              <w:left w:val="nil"/>
              <w:bottom w:val="nil"/>
              <w:right w:val="nil"/>
            </w:tcBorders>
            <w:tcMar>
              <w:top w:w="0" w:type="dxa"/>
              <w:left w:w="0" w:type="dxa"/>
              <w:bottom w:w="0" w:type="dxa"/>
              <w:right w:w="0" w:type="dxa"/>
            </w:tcMar>
            <w:vAlign w:val="both"/>
          </w:tcPr>
          <w:p w14:paraId="1B4D742F" w14:textId="77777777" w:rsidR="00A77B3E" w:rsidRPr="009F4207" w:rsidRDefault="00A77B3E">
            <w:r w:rsidRPr="009F4207">
              <w:t>10970</w:t>
            </w:r>
          </w:p>
        </w:tc>
        <w:tc>
          <w:tcPr>
            <w:tcW w:w="737" w:type="dxa"/>
            <w:tcBorders>
              <w:top w:val="nil"/>
              <w:left w:val="nil"/>
              <w:bottom w:val="nil"/>
              <w:right w:val="nil"/>
            </w:tcBorders>
            <w:tcMar>
              <w:top w:w="0" w:type="dxa"/>
              <w:left w:w="0" w:type="dxa"/>
              <w:bottom w:w="0" w:type="dxa"/>
              <w:right w:w="0" w:type="dxa"/>
            </w:tcMar>
            <w:vAlign w:val="both"/>
          </w:tcPr>
          <w:p w14:paraId="056F0061" w14:textId="77777777" w:rsidR="00A77B3E" w:rsidRPr="009F4207" w:rsidRDefault="00A77B3E">
            <w:r w:rsidRPr="009F4207">
              <w:t>10983</w:t>
            </w:r>
          </w:p>
        </w:tc>
        <w:tc>
          <w:tcPr>
            <w:tcW w:w="737" w:type="dxa"/>
            <w:tcBorders>
              <w:top w:val="nil"/>
              <w:left w:val="nil"/>
              <w:bottom w:val="nil"/>
              <w:right w:val="nil"/>
            </w:tcBorders>
            <w:tcMar>
              <w:top w:w="0" w:type="dxa"/>
              <w:left w:w="0" w:type="dxa"/>
              <w:bottom w:w="0" w:type="dxa"/>
              <w:right w:w="0" w:type="dxa"/>
            </w:tcMar>
            <w:vAlign w:val="both"/>
          </w:tcPr>
          <w:p w14:paraId="0E6E306E" w14:textId="77777777" w:rsidR="00A77B3E" w:rsidRPr="009F4207" w:rsidRDefault="00A77B3E">
            <w:r w:rsidRPr="009F4207">
              <w:t>10987</w:t>
            </w:r>
          </w:p>
        </w:tc>
        <w:tc>
          <w:tcPr>
            <w:tcW w:w="737" w:type="dxa"/>
            <w:tcBorders>
              <w:top w:val="nil"/>
              <w:left w:val="nil"/>
              <w:bottom w:val="nil"/>
              <w:right w:val="nil"/>
            </w:tcBorders>
            <w:tcMar>
              <w:top w:w="0" w:type="dxa"/>
              <w:left w:w="0" w:type="dxa"/>
              <w:bottom w:w="0" w:type="dxa"/>
              <w:right w:w="0" w:type="dxa"/>
            </w:tcMar>
            <w:vAlign w:val="both"/>
          </w:tcPr>
          <w:p w14:paraId="34449F5D" w14:textId="77777777" w:rsidR="00A77B3E" w:rsidRPr="009F4207" w:rsidRDefault="00A77B3E">
            <w:r w:rsidRPr="009F4207">
              <w:t>10988</w:t>
            </w:r>
          </w:p>
        </w:tc>
        <w:tc>
          <w:tcPr>
            <w:tcW w:w="737" w:type="dxa"/>
            <w:tcBorders>
              <w:top w:val="nil"/>
              <w:left w:val="nil"/>
              <w:bottom w:val="nil"/>
              <w:right w:val="nil"/>
            </w:tcBorders>
            <w:tcMar>
              <w:top w:w="0" w:type="dxa"/>
              <w:left w:w="0" w:type="dxa"/>
              <w:bottom w:w="0" w:type="dxa"/>
              <w:right w:w="0" w:type="dxa"/>
            </w:tcMar>
            <w:vAlign w:val="both"/>
          </w:tcPr>
          <w:p w14:paraId="47A27D7D" w14:textId="77777777" w:rsidR="00A77B3E" w:rsidRPr="009F4207" w:rsidRDefault="00A77B3E">
            <w:r w:rsidRPr="009F4207">
              <w:t>10989</w:t>
            </w:r>
          </w:p>
        </w:tc>
        <w:tc>
          <w:tcPr>
            <w:tcW w:w="737" w:type="dxa"/>
            <w:tcBorders>
              <w:top w:val="nil"/>
              <w:left w:val="nil"/>
              <w:bottom w:val="nil"/>
              <w:right w:val="nil"/>
            </w:tcBorders>
            <w:tcMar>
              <w:top w:w="0" w:type="dxa"/>
              <w:left w:w="0" w:type="dxa"/>
              <w:bottom w:w="0" w:type="dxa"/>
              <w:right w:w="0" w:type="dxa"/>
            </w:tcMar>
            <w:vAlign w:val="both"/>
          </w:tcPr>
          <w:p w14:paraId="3FB501EC" w14:textId="77777777" w:rsidR="00A77B3E" w:rsidRPr="009F4207" w:rsidRDefault="00A77B3E">
            <w:r w:rsidRPr="009F4207">
              <w:t>10990</w:t>
            </w:r>
          </w:p>
        </w:tc>
        <w:tc>
          <w:tcPr>
            <w:tcW w:w="737" w:type="dxa"/>
            <w:tcBorders>
              <w:top w:val="nil"/>
              <w:left w:val="nil"/>
              <w:bottom w:val="nil"/>
              <w:right w:val="nil"/>
            </w:tcBorders>
            <w:tcMar>
              <w:top w:w="0" w:type="dxa"/>
              <w:left w:w="0" w:type="dxa"/>
              <w:bottom w:w="0" w:type="dxa"/>
              <w:right w:w="0" w:type="dxa"/>
            </w:tcMar>
            <w:vAlign w:val="both"/>
          </w:tcPr>
          <w:p w14:paraId="1E178896" w14:textId="77777777" w:rsidR="00A77B3E" w:rsidRPr="009F4207" w:rsidRDefault="00A77B3E">
            <w:r w:rsidRPr="009F4207">
              <w:t>10991</w:t>
            </w:r>
          </w:p>
        </w:tc>
        <w:tc>
          <w:tcPr>
            <w:tcW w:w="737" w:type="dxa"/>
            <w:tcBorders>
              <w:top w:val="nil"/>
              <w:left w:val="nil"/>
              <w:bottom w:val="nil"/>
              <w:right w:val="nil"/>
            </w:tcBorders>
            <w:tcMar>
              <w:top w:w="0" w:type="dxa"/>
              <w:left w:w="0" w:type="dxa"/>
              <w:bottom w:w="0" w:type="dxa"/>
              <w:right w:w="0" w:type="dxa"/>
            </w:tcMar>
            <w:vAlign w:val="both"/>
          </w:tcPr>
          <w:p w14:paraId="07DFB1C5" w14:textId="77777777" w:rsidR="00A77B3E" w:rsidRPr="009F4207" w:rsidRDefault="00A77B3E">
            <w:r w:rsidRPr="009F4207">
              <w:t>10992</w:t>
            </w:r>
          </w:p>
        </w:tc>
        <w:tc>
          <w:tcPr>
            <w:tcW w:w="737" w:type="dxa"/>
            <w:tcBorders>
              <w:top w:val="nil"/>
              <w:left w:val="nil"/>
              <w:bottom w:val="nil"/>
              <w:right w:val="nil"/>
            </w:tcBorders>
            <w:tcMar>
              <w:top w:w="0" w:type="dxa"/>
              <w:left w:w="0" w:type="dxa"/>
              <w:bottom w:w="0" w:type="dxa"/>
              <w:right w:w="0" w:type="dxa"/>
            </w:tcMar>
            <w:vAlign w:val="both"/>
          </w:tcPr>
          <w:p w14:paraId="2BB38CCA" w14:textId="77777777" w:rsidR="00A77B3E" w:rsidRPr="009F4207" w:rsidRDefault="00A77B3E">
            <w:r w:rsidRPr="009F4207">
              <w:t>10997</w:t>
            </w:r>
          </w:p>
        </w:tc>
        <w:tc>
          <w:tcPr>
            <w:tcW w:w="737" w:type="dxa"/>
            <w:tcBorders>
              <w:top w:val="nil"/>
              <w:left w:val="nil"/>
              <w:bottom w:val="nil"/>
              <w:right w:val="nil"/>
            </w:tcBorders>
            <w:tcMar>
              <w:top w:w="0" w:type="dxa"/>
              <w:left w:w="0" w:type="dxa"/>
              <w:bottom w:w="0" w:type="dxa"/>
              <w:right w:w="0" w:type="dxa"/>
            </w:tcMar>
            <w:vAlign w:val="both"/>
          </w:tcPr>
          <w:p w14:paraId="222CDA08" w14:textId="77777777" w:rsidR="00A77B3E" w:rsidRPr="009F4207" w:rsidRDefault="00A77B3E">
            <w:r w:rsidRPr="009F4207">
              <w:t>75855</w:t>
            </w:r>
          </w:p>
        </w:tc>
        <w:tc>
          <w:tcPr>
            <w:tcW w:w="737" w:type="dxa"/>
            <w:tcBorders>
              <w:top w:val="nil"/>
              <w:left w:val="nil"/>
              <w:bottom w:val="nil"/>
              <w:right w:val="nil"/>
            </w:tcBorders>
            <w:tcMar>
              <w:top w:w="0" w:type="dxa"/>
              <w:left w:w="0" w:type="dxa"/>
              <w:bottom w:w="0" w:type="dxa"/>
              <w:right w:w="0" w:type="dxa"/>
            </w:tcMar>
            <w:vAlign w:val="both"/>
          </w:tcPr>
          <w:p w14:paraId="2DB524AC" w14:textId="77777777" w:rsidR="00A77B3E" w:rsidRPr="009F4207" w:rsidRDefault="00A77B3E">
            <w:r w:rsidRPr="009F4207">
              <w:t>75856</w:t>
            </w:r>
          </w:p>
        </w:tc>
      </w:tr>
      <w:tr w:rsidR="00DD2E4B" w:rsidRPr="009F4207" w14:paraId="75E7C765"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2C3EE1E4" w14:textId="77777777" w:rsidR="00A77B3E" w:rsidRPr="009F4207" w:rsidRDefault="00A77B3E">
            <w:r w:rsidRPr="009F4207">
              <w:t>75857</w:t>
            </w:r>
          </w:p>
        </w:tc>
        <w:tc>
          <w:tcPr>
            <w:tcW w:w="737" w:type="dxa"/>
            <w:tcBorders>
              <w:top w:val="nil"/>
              <w:left w:val="nil"/>
              <w:bottom w:val="nil"/>
              <w:right w:val="nil"/>
            </w:tcBorders>
            <w:tcMar>
              <w:top w:w="0" w:type="dxa"/>
              <w:left w:w="0" w:type="dxa"/>
              <w:bottom w:w="0" w:type="dxa"/>
              <w:right w:w="0" w:type="dxa"/>
            </w:tcMar>
            <w:vAlign w:val="both"/>
          </w:tcPr>
          <w:p w14:paraId="036CA6C6" w14:textId="77777777" w:rsidR="00A77B3E" w:rsidRPr="009F4207" w:rsidRDefault="00A77B3E">
            <w:r w:rsidRPr="009F4207">
              <w:t>75858</w:t>
            </w:r>
          </w:p>
        </w:tc>
        <w:tc>
          <w:tcPr>
            <w:tcW w:w="737" w:type="dxa"/>
            <w:tcBorders>
              <w:top w:val="nil"/>
              <w:left w:val="nil"/>
              <w:bottom w:val="nil"/>
              <w:right w:val="nil"/>
            </w:tcBorders>
            <w:tcMar>
              <w:top w:w="0" w:type="dxa"/>
              <w:left w:w="0" w:type="dxa"/>
              <w:bottom w:w="0" w:type="dxa"/>
              <w:right w:w="0" w:type="dxa"/>
            </w:tcMar>
            <w:vAlign w:val="both"/>
          </w:tcPr>
          <w:p w14:paraId="7A469D38" w14:textId="77777777" w:rsidR="00A77B3E" w:rsidRPr="009F4207" w:rsidRDefault="00A77B3E">
            <w:r w:rsidRPr="009F4207">
              <w:t>80000</w:t>
            </w:r>
          </w:p>
        </w:tc>
        <w:tc>
          <w:tcPr>
            <w:tcW w:w="737" w:type="dxa"/>
            <w:tcBorders>
              <w:top w:val="nil"/>
              <w:left w:val="nil"/>
              <w:bottom w:val="nil"/>
              <w:right w:val="nil"/>
            </w:tcBorders>
            <w:tcMar>
              <w:top w:w="0" w:type="dxa"/>
              <w:left w:w="0" w:type="dxa"/>
              <w:bottom w:w="0" w:type="dxa"/>
              <w:right w:w="0" w:type="dxa"/>
            </w:tcMar>
            <w:vAlign w:val="both"/>
          </w:tcPr>
          <w:p w14:paraId="020A5C64" w14:textId="77777777" w:rsidR="00A77B3E" w:rsidRPr="009F4207" w:rsidRDefault="00A77B3E">
            <w:r w:rsidRPr="009F4207">
              <w:t>80002</w:t>
            </w:r>
          </w:p>
        </w:tc>
        <w:tc>
          <w:tcPr>
            <w:tcW w:w="737" w:type="dxa"/>
            <w:tcBorders>
              <w:top w:val="nil"/>
              <w:left w:val="nil"/>
              <w:bottom w:val="nil"/>
              <w:right w:val="nil"/>
            </w:tcBorders>
            <w:tcMar>
              <w:top w:w="0" w:type="dxa"/>
              <w:left w:w="0" w:type="dxa"/>
              <w:bottom w:w="0" w:type="dxa"/>
              <w:right w:w="0" w:type="dxa"/>
            </w:tcMar>
            <w:vAlign w:val="both"/>
          </w:tcPr>
          <w:p w14:paraId="6287234B" w14:textId="77777777" w:rsidR="00A77B3E" w:rsidRPr="009F4207" w:rsidRDefault="00A77B3E">
            <w:r w:rsidRPr="009F4207">
              <w:t>80005</w:t>
            </w:r>
          </w:p>
        </w:tc>
        <w:tc>
          <w:tcPr>
            <w:tcW w:w="737" w:type="dxa"/>
            <w:tcBorders>
              <w:top w:val="nil"/>
              <w:left w:val="nil"/>
              <w:bottom w:val="nil"/>
              <w:right w:val="nil"/>
            </w:tcBorders>
            <w:tcMar>
              <w:top w:w="0" w:type="dxa"/>
              <w:left w:w="0" w:type="dxa"/>
              <w:bottom w:w="0" w:type="dxa"/>
              <w:right w:w="0" w:type="dxa"/>
            </w:tcMar>
            <w:vAlign w:val="both"/>
          </w:tcPr>
          <w:p w14:paraId="7561F293" w14:textId="77777777" w:rsidR="00A77B3E" w:rsidRPr="009F4207" w:rsidRDefault="00A77B3E">
            <w:r w:rsidRPr="009F4207">
              <w:t>80006</w:t>
            </w:r>
          </w:p>
        </w:tc>
        <w:tc>
          <w:tcPr>
            <w:tcW w:w="737" w:type="dxa"/>
            <w:tcBorders>
              <w:top w:val="nil"/>
              <w:left w:val="nil"/>
              <w:bottom w:val="nil"/>
              <w:right w:val="nil"/>
            </w:tcBorders>
            <w:tcMar>
              <w:top w:w="0" w:type="dxa"/>
              <w:left w:w="0" w:type="dxa"/>
              <w:bottom w:w="0" w:type="dxa"/>
              <w:right w:w="0" w:type="dxa"/>
            </w:tcMar>
            <w:vAlign w:val="both"/>
          </w:tcPr>
          <w:p w14:paraId="49A3EBAF" w14:textId="77777777" w:rsidR="00A77B3E" w:rsidRPr="009F4207" w:rsidRDefault="00A77B3E">
            <w:r w:rsidRPr="009F4207">
              <w:t>80010</w:t>
            </w:r>
          </w:p>
        </w:tc>
        <w:tc>
          <w:tcPr>
            <w:tcW w:w="737" w:type="dxa"/>
            <w:tcBorders>
              <w:top w:val="nil"/>
              <w:left w:val="nil"/>
              <w:bottom w:val="nil"/>
              <w:right w:val="nil"/>
            </w:tcBorders>
            <w:tcMar>
              <w:top w:w="0" w:type="dxa"/>
              <w:left w:w="0" w:type="dxa"/>
              <w:bottom w:w="0" w:type="dxa"/>
              <w:right w:w="0" w:type="dxa"/>
            </w:tcMar>
            <w:vAlign w:val="both"/>
          </w:tcPr>
          <w:p w14:paraId="30958333" w14:textId="77777777" w:rsidR="00A77B3E" w:rsidRPr="009F4207" w:rsidRDefault="00A77B3E">
            <w:r w:rsidRPr="009F4207">
              <w:t>80012</w:t>
            </w:r>
          </w:p>
        </w:tc>
        <w:tc>
          <w:tcPr>
            <w:tcW w:w="737" w:type="dxa"/>
            <w:tcBorders>
              <w:top w:val="nil"/>
              <w:left w:val="nil"/>
              <w:bottom w:val="nil"/>
              <w:right w:val="nil"/>
            </w:tcBorders>
            <w:tcMar>
              <w:top w:w="0" w:type="dxa"/>
              <w:left w:w="0" w:type="dxa"/>
              <w:bottom w:w="0" w:type="dxa"/>
              <w:right w:w="0" w:type="dxa"/>
            </w:tcMar>
            <w:vAlign w:val="both"/>
          </w:tcPr>
          <w:p w14:paraId="72D70135" w14:textId="77777777" w:rsidR="00A77B3E" w:rsidRPr="009F4207" w:rsidRDefault="00A77B3E">
            <w:r w:rsidRPr="009F4207">
              <w:t>80015</w:t>
            </w:r>
          </w:p>
        </w:tc>
        <w:tc>
          <w:tcPr>
            <w:tcW w:w="737" w:type="dxa"/>
            <w:tcBorders>
              <w:top w:val="nil"/>
              <w:left w:val="nil"/>
              <w:bottom w:val="nil"/>
              <w:right w:val="nil"/>
            </w:tcBorders>
            <w:tcMar>
              <w:top w:w="0" w:type="dxa"/>
              <w:left w:w="0" w:type="dxa"/>
              <w:bottom w:w="0" w:type="dxa"/>
              <w:right w:w="0" w:type="dxa"/>
            </w:tcMar>
            <w:vAlign w:val="both"/>
          </w:tcPr>
          <w:p w14:paraId="3D564B9C" w14:textId="77777777" w:rsidR="00A77B3E" w:rsidRPr="009F4207" w:rsidRDefault="00A77B3E">
            <w:r w:rsidRPr="009F4207">
              <w:t>80016</w:t>
            </w:r>
          </w:p>
        </w:tc>
        <w:tc>
          <w:tcPr>
            <w:tcW w:w="737" w:type="dxa"/>
            <w:tcBorders>
              <w:top w:val="nil"/>
              <w:left w:val="nil"/>
              <w:bottom w:val="nil"/>
              <w:right w:val="nil"/>
            </w:tcBorders>
            <w:tcMar>
              <w:top w:w="0" w:type="dxa"/>
              <w:left w:w="0" w:type="dxa"/>
              <w:bottom w:w="0" w:type="dxa"/>
              <w:right w:w="0" w:type="dxa"/>
            </w:tcMar>
            <w:vAlign w:val="both"/>
          </w:tcPr>
          <w:p w14:paraId="329F752B" w14:textId="77777777" w:rsidR="00A77B3E" w:rsidRPr="009F4207" w:rsidRDefault="00A77B3E">
            <w:r w:rsidRPr="009F4207">
              <w:t>80020</w:t>
            </w:r>
          </w:p>
        </w:tc>
        <w:tc>
          <w:tcPr>
            <w:tcW w:w="737" w:type="dxa"/>
            <w:tcBorders>
              <w:top w:val="nil"/>
              <w:left w:val="nil"/>
              <w:bottom w:val="nil"/>
              <w:right w:val="nil"/>
            </w:tcBorders>
            <w:tcMar>
              <w:top w:w="0" w:type="dxa"/>
              <w:left w:w="0" w:type="dxa"/>
              <w:bottom w:w="0" w:type="dxa"/>
              <w:right w:w="0" w:type="dxa"/>
            </w:tcMar>
            <w:vAlign w:val="both"/>
          </w:tcPr>
          <w:p w14:paraId="2A5EAFC4" w14:textId="77777777" w:rsidR="00A77B3E" w:rsidRPr="009F4207" w:rsidRDefault="00A77B3E">
            <w:r w:rsidRPr="009F4207">
              <w:t>80021</w:t>
            </w:r>
          </w:p>
        </w:tc>
        <w:tc>
          <w:tcPr>
            <w:tcW w:w="737" w:type="dxa"/>
            <w:tcBorders>
              <w:top w:val="nil"/>
              <w:left w:val="nil"/>
              <w:bottom w:val="nil"/>
              <w:right w:val="nil"/>
            </w:tcBorders>
            <w:tcMar>
              <w:top w:w="0" w:type="dxa"/>
              <w:left w:w="0" w:type="dxa"/>
              <w:bottom w:w="0" w:type="dxa"/>
              <w:right w:w="0" w:type="dxa"/>
            </w:tcMar>
            <w:vAlign w:val="both"/>
          </w:tcPr>
          <w:p w14:paraId="0D89AE13" w14:textId="77777777" w:rsidR="00A77B3E" w:rsidRPr="009F4207" w:rsidRDefault="00A77B3E">
            <w:r w:rsidRPr="009F4207">
              <w:t>80022</w:t>
            </w:r>
          </w:p>
        </w:tc>
      </w:tr>
      <w:tr w:rsidR="00DD2E4B" w:rsidRPr="009F4207" w14:paraId="2FD83B86"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57D96C3F" w14:textId="77777777" w:rsidR="00A77B3E" w:rsidRPr="009F4207" w:rsidRDefault="00A77B3E">
            <w:r w:rsidRPr="009F4207">
              <w:t>80023</w:t>
            </w:r>
          </w:p>
        </w:tc>
        <w:tc>
          <w:tcPr>
            <w:tcW w:w="737" w:type="dxa"/>
            <w:tcBorders>
              <w:top w:val="nil"/>
              <w:left w:val="nil"/>
              <w:bottom w:val="nil"/>
              <w:right w:val="nil"/>
            </w:tcBorders>
            <w:tcMar>
              <w:top w:w="0" w:type="dxa"/>
              <w:left w:w="0" w:type="dxa"/>
              <w:bottom w:w="0" w:type="dxa"/>
              <w:right w:w="0" w:type="dxa"/>
            </w:tcMar>
            <w:vAlign w:val="both"/>
          </w:tcPr>
          <w:p w14:paraId="4B1A7EC8" w14:textId="77777777" w:rsidR="00A77B3E" w:rsidRPr="009F4207" w:rsidRDefault="00A77B3E">
            <w:r w:rsidRPr="009F4207">
              <w:t>80024</w:t>
            </w:r>
          </w:p>
        </w:tc>
        <w:tc>
          <w:tcPr>
            <w:tcW w:w="737" w:type="dxa"/>
            <w:tcBorders>
              <w:top w:val="nil"/>
              <w:left w:val="nil"/>
              <w:bottom w:val="nil"/>
              <w:right w:val="nil"/>
            </w:tcBorders>
            <w:tcMar>
              <w:top w:w="0" w:type="dxa"/>
              <w:left w:w="0" w:type="dxa"/>
              <w:bottom w:w="0" w:type="dxa"/>
              <w:right w:w="0" w:type="dxa"/>
            </w:tcMar>
            <w:vAlign w:val="both"/>
          </w:tcPr>
          <w:p w14:paraId="527EACF3" w14:textId="77777777" w:rsidR="00A77B3E" w:rsidRPr="009F4207" w:rsidRDefault="00A77B3E">
            <w:r w:rsidRPr="009F4207">
              <w:t>80025</w:t>
            </w:r>
          </w:p>
        </w:tc>
        <w:tc>
          <w:tcPr>
            <w:tcW w:w="737" w:type="dxa"/>
            <w:tcBorders>
              <w:top w:val="nil"/>
              <w:left w:val="nil"/>
              <w:bottom w:val="nil"/>
              <w:right w:val="nil"/>
            </w:tcBorders>
            <w:tcMar>
              <w:top w:w="0" w:type="dxa"/>
              <w:left w:w="0" w:type="dxa"/>
              <w:bottom w:w="0" w:type="dxa"/>
              <w:right w:w="0" w:type="dxa"/>
            </w:tcMar>
            <w:vAlign w:val="both"/>
          </w:tcPr>
          <w:p w14:paraId="60BDCE80" w14:textId="77777777" w:rsidR="00A77B3E" w:rsidRPr="009F4207" w:rsidRDefault="00A77B3E">
            <w:r w:rsidRPr="009F4207">
              <w:t>80100</w:t>
            </w:r>
          </w:p>
        </w:tc>
        <w:tc>
          <w:tcPr>
            <w:tcW w:w="737" w:type="dxa"/>
            <w:tcBorders>
              <w:top w:val="nil"/>
              <w:left w:val="nil"/>
              <w:bottom w:val="nil"/>
              <w:right w:val="nil"/>
            </w:tcBorders>
            <w:tcMar>
              <w:top w:w="0" w:type="dxa"/>
              <w:left w:w="0" w:type="dxa"/>
              <w:bottom w:w="0" w:type="dxa"/>
              <w:right w:w="0" w:type="dxa"/>
            </w:tcMar>
            <w:vAlign w:val="both"/>
          </w:tcPr>
          <w:p w14:paraId="6CA7F7BD" w14:textId="77777777" w:rsidR="00A77B3E" w:rsidRPr="009F4207" w:rsidRDefault="00A77B3E">
            <w:r w:rsidRPr="009F4207">
              <w:t>80102</w:t>
            </w:r>
          </w:p>
        </w:tc>
        <w:tc>
          <w:tcPr>
            <w:tcW w:w="737" w:type="dxa"/>
            <w:tcBorders>
              <w:top w:val="nil"/>
              <w:left w:val="nil"/>
              <w:bottom w:val="nil"/>
              <w:right w:val="nil"/>
            </w:tcBorders>
            <w:tcMar>
              <w:top w:w="0" w:type="dxa"/>
              <w:left w:w="0" w:type="dxa"/>
              <w:bottom w:w="0" w:type="dxa"/>
              <w:right w:w="0" w:type="dxa"/>
            </w:tcMar>
            <w:vAlign w:val="both"/>
          </w:tcPr>
          <w:p w14:paraId="02D7F571" w14:textId="77777777" w:rsidR="00A77B3E" w:rsidRPr="009F4207" w:rsidRDefault="00A77B3E">
            <w:r w:rsidRPr="009F4207">
              <w:t>80105</w:t>
            </w:r>
          </w:p>
        </w:tc>
        <w:tc>
          <w:tcPr>
            <w:tcW w:w="737" w:type="dxa"/>
            <w:tcBorders>
              <w:top w:val="nil"/>
              <w:left w:val="nil"/>
              <w:bottom w:val="nil"/>
              <w:right w:val="nil"/>
            </w:tcBorders>
            <w:tcMar>
              <w:top w:w="0" w:type="dxa"/>
              <w:left w:w="0" w:type="dxa"/>
              <w:bottom w:w="0" w:type="dxa"/>
              <w:right w:w="0" w:type="dxa"/>
            </w:tcMar>
            <w:vAlign w:val="both"/>
          </w:tcPr>
          <w:p w14:paraId="31EF9331" w14:textId="77777777" w:rsidR="00A77B3E" w:rsidRPr="009F4207" w:rsidRDefault="00A77B3E">
            <w:r w:rsidRPr="009F4207">
              <w:t>80106</w:t>
            </w:r>
          </w:p>
        </w:tc>
        <w:tc>
          <w:tcPr>
            <w:tcW w:w="737" w:type="dxa"/>
            <w:tcBorders>
              <w:top w:val="nil"/>
              <w:left w:val="nil"/>
              <w:bottom w:val="nil"/>
              <w:right w:val="nil"/>
            </w:tcBorders>
            <w:tcMar>
              <w:top w:w="0" w:type="dxa"/>
              <w:left w:w="0" w:type="dxa"/>
              <w:bottom w:w="0" w:type="dxa"/>
              <w:right w:w="0" w:type="dxa"/>
            </w:tcMar>
            <w:vAlign w:val="both"/>
          </w:tcPr>
          <w:p w14:paraId="4EEE9FE9" w14:textId="77777777" w:rsidR="00A77B3E" w:rsidRPr="009F4207" w:rsidRDefault="00A77B3E">
            <w:r w:rsidRPr="009F4207">
              <w:t>80110</w:t>
            </w:r>
          </w:p>
        </w:tc>
        <w:tc>
          <w:tcPr>
            <w:tcW w:w="737" w:type="dxa"/>
            <w:tcBorders>
              <w:top w:val="nil"/>
              <w:left w:val="nil"/>
              <w:bottom w:val="nil"/>
              <w:right w:val="nil"/>
            </w:tcBorders>
            <w:tcMar>
              <w:top w:w="0" w:type="dxa"/>
              <w:left w:w="0" w:type="dxa"/>
              <w:bottom w:w="0" w:type="dxa"/>
              <w:right w:w="0" w:type="dxa"/>
            </w:tcMar>
            <w:vAlign w:val="both"/>
          </w:tcPr>
          <w:p w14:paraId="337987B6" w14:textId="77777777" w:rsidR="00A77B3E" w:rsidRPr="009F4207" w:rsidRDefault="00A77B3E">
            <w:r w:rsidRPr="009F4207">
              <w:t>80112</w:t>
            </w:r>
          </w:p>
        </w:tc>
        <w:tc>
          <w:tcPr>
            <w:tcW w:w="737" w:type="dxa"/>
            <w:tcBorders>
              <w:top w:val="nil"/>
              <w:left w:val="nil"/>
              <w:bottom w:val="nil"/>
              <w:right w:val="nil"/>
            </w:tcBorders>
            <w:tcMar>
              <w:top w:w="0" w:type="dxa"/>
              <w:left w:w="0" w:type="dxa"/>
              <w:bottom w:w="0" w:type="dxa"/>
              <w:right w:w="0" w:type="dxa"/>
            </w:tcMar>
            <w:vAlign w:val="both"/>
          </w:tcPr>
          <w:p w14:paraId="58581154" w14:textId="77777777" w:rsidR="00A77B3E" w:rsidRPr="009F4207" w:rsidRDefault="00A77B3E">
            <w:r w:rsidRPr="009F4207">
              <w:t>80115</w:t>
            </w:r>
          </w:p>
        </w:tc>
        <w:tc>
          <w:tcPr>
            <w:tcW w:w="737" w:type="dxa"/>
            <w:tcBorders>
              <w:top w:val="nil"/>
              <w:left w:val="nil"/>
              <w:bottom w:val="nil"/>
              <w:right w:val="nil"/>
            </w:tcBorders>
            <w:tcMar>
              <w:top w:w="0" w:type="dxa"/>
              <w:left w:w="0" w:type="dxa"/>
              <w:bottom w:w="0" w:type="dxa"/>
              <w:right w:w="0" w:type="dxa"/>
            </w:tcMar>
            <w:vAlign w:val="both"/>
          </w:tcPr>
          <w:p w14:paraId="459DB6E8" w14:textId="77777777" w:rsidR="00A77B3E" w:rsidRPr="009F4207" w:rsidRDefault="00A77B3E">
            <w:r w:rsidRPr="009F4207">
              <w:t>80116</w:t>
            </w:r>
          </w:p>
        </w:tc>
        <w:tc>
          <w:tcPr>
            <w:tcW w:w="737" w:type="dxa"/>
            <w:tcBorders>
              <w:top w:val="nil"/>
              <w:left w:val="nil"/>
              <w:bottom w:val="nil"/>
              <w:right w:val="nil"/>
            </w:tcBorders>
            <w:tcMar>
              <w:top w:w="0" w:type="dxa"/>
              <w:left w:w="0" w:type="dxa"/>
              <w:bottom w:w="0" w:type="dxa"/>
              <w:right w:w="0" w:type="dxa"/>
            </w:tcMar>
            <w:vAlign w:val="both"/>
          </w:tcPr>
          <w:p w14:paraId="4E7EB1A1" w14:textId="77777777" w:rsidR="00A77B3E" w:rsidRPr="009F4207" w:rsidRDefault="00A77B3E">
            <w:r w:rsidRPr="009F4207">
              <w:t>80120</w:t>
            </w:r>
          </w:p>
        </w:tc>
        <w:tc>
          <w:tcPr>
            <w:tcW w:w="737" w:type="dxa"/>
            <w:tcBorders>
              <w:top w:val="nil"/>
              <w:left w:val="nil"/>
              <w:bottom w:val="nil"/>
              <w:right w:val="nil"/>
            </w:tcBorders>
            <w:tcMar>
              <w:top w:w="0" w:type="dxa"/>
              <w:left w:w="0" w:type="dxa"/>
              <w:bottom w:w="0" w:type="dxa"/>
              <w:right w:w="0" w:type="dxa"/>
            </w:tcMar>
            <w:vAlign w:val="both"/>
          </w:tcPr>
          <w:p w14:paraId="6D715509" w14:textId="77777777" w:rsidR="00A77B3E" w:rsidRPr="009F4207" w:rsidRDefault="00A77B3E">
            <w:r w:rsidRPr="009F4207">
              <w:t>80121</w:t>
            </w:r>
          </w:p>
        </w:tc>
      </w:tr>
      <w:tr w:rsidR="00DD2E4B" w:rsidRPr="009F4207" w14:paraId="577F1E43"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157043E5" w14:textId="77777777" w:rsidR="00A77B3E" w:rsidRPr="009F4207" w:rsidRDefault="00A77B3E">
            <w:r w:rsidRPr="009F4207">
              <w:t>80122</w:t>
            </w:r>
          </w:p>
        </w:tc>
        <w:tc>
          <w:tcPr>
            <w:tcW w:w="737" w:type="dxa"/>
            <w:tcBorders>
              <w:top w:val="nil"/>
              <w:left w:val="nil"/>
              <w:bottom w:val="nil"/>
              <w:right w:val="nil"/>
            </w:tcBorders>
            <w:tcMar>
              <w:top w:w="0" w:type="dxa"/>
              <w:left w:w="0" w:type="dxa"/>
              <w:bottom w:w="0" w:type="dxa"/>
              <w:right w:w="0" w:type="dxa"/>
            </w:tcMar>
            <w:vAlign w:val="both"/>
          </w:tcPr>
          <w:p w14:paraId="0EE97539" w14:textId="77777777" w:rsidR="00A77B3E" w:rsidRPr="009F4207" w:rsidRDefault="00A77B3E">
            <w:r w:rsidRPr="009F4207">
              <w:t>80123</w:t>
            </w:r>
          </w:p>
        </w:tc>
        <w:tc>
          <w:tcPr>
            <w:tcW w:w="737" w:type="dxa"/>
            <w:tcBorders>
              <w:top w:val="nil"/>
              <w:left w:val="nil"/>
              <w:bottom w:val="nil"/>
              <w:right w:val="nil"/>
            </w:tcBorders>
            <w:tcMar>
              <w:top w:w="0" w:type="dxa"/>
              <w:left w:w="0" w:type="dxa"/>
              <w:bottom w:w="0" w:type="dxa"/>
              <w:right w:w="0" w:type="dxa"/>
            </w:tcMar>
            <w:vAlign w:val="both"/>
          </w:tcPr>
          <w:p w14:paraId="2D42B4B2" w14:textId="77777777" w:rsidR="00A77B3E" w:rsidRPr="009F4207" w:rsidRDefault="00A77B3E">
            <w:r w:rsidRPr="009F4207">
              <w:t>80125</w:t>
            </w:r>
          </w:p>
        </w:tc>
        <w:tc>
          <w:tcPr>
            <w:tcW w:w="737" w:type="dxa"/>
            <w:tcBorders>
              <w:top w:val="nil"/>
              <w:left w:val="nil"/>
              <w:bottom w:val="nil"/>
              <w:right w:val="nil"/>
            </w:tcBorders>
            <w:tcMar>
              <w:top w:w="0" w:type="dxa"/>
              <w:left w:w="0" w:type="dxa"/>
              <w:bottom w:w="0" w:type="dxa"/>
              <w:right w:w="0" w:type="dxa"/>
            </w:tcMar>
            <w:vAlign w:val="both"/>
          </w:tcPr>
          <w:p w14:paraId="731AD1D9" w14:textId="77777777" w:rsidR="00A77B3E" w:rsidRPr="009F4207" w:rsidRDefault="00A77B3E">
            <w:r w:rsidRPr="009F4207">
              <w:t>80127</w:t>
            </w:r>
          </w:p>
        </w:tc>
        <w:tc>
          <w:tcPr>
            <w:tcW w:w="737" w:type="dxa"/>
            <w:tcBorders>
              <w:top w:val="nil"/>
              <w:left w:val="nil"/>
              <w:bottom w:val="nil"/>
              <w:right w:val="nil"/>
            </w:tcBorders>
            <w:tcMar>
              <w:top w:w="0" w:type="dxa"/>
              <w:left w:w="0" w:type="dxa"/>
              <w:bottom w:w="0" w:type="dxa"/>
              <w:right w:w="0" w:type="dxa"/>
            </w:tcMar>
            <w:vAlign w:val="both"/>
          </w:tcPr>
          <w:p w14:paraId="66F17315" w14:textId="77777777" w:rsidR="00A77B3E" w:rsidRPr="009F4207" w:rsidRDefault="00A77B3E">
            <w:r w:rsidRPr="009F4207">
              <w:t>80128</w:t>
            </w:r>
          </w:p>
        </w:tc>
        <w:tc>
          <w:tcPr>
            <w:tcW w:w="737" w:type="dxa"/>
            <w:tcBorders>
              <w:top w:val="nil"/>
              <w:left w:val="nil"/>
              <w:bottom w:val="nil"/>
              <w:right w:val="nil"/>
            </w:tcBorders>
            <w:tcMar>
              <w:top w:w="0" w:type="dxa"/>
              <w:left w:w="0" w:type="dxa"/>
              <w:bottom w:w="0" w:type="dxa"/>
              <w:right w:w="0" w:type="dxa"/>
            </w:tcMar>
            <w:vAlign w:val="both"/>
          </w:tcPr>
          <w:p w14:paraId="57D8D334" w14:textId="77777777" w:rsidR="00A77B3E" w:rsidRPr="009F4207" w:rsidRDefault="00A77B3E">
            <w:r w:rsidRPr="009F4207">
              <w:t>80129</w:t>
            </w:r>
          </w:p>
        </w:tc>
        <w:tc>
          <w:tcPr>
            <w:tcW w:w="737" w:type="dxa"/>
            <w:tcBorders>
              <w:top w:val="nil"/>
              <w:left w:val="nil"/>
              <w:bottom w:val="nil"/>
              <w:right w:val="nil"/>
            </w:tcBorders>
            <w:tcMar>
              <w:top w:w="0" w:type="dxa"/>
              <w:left w:w="0" w:type="dxa"/>
              <w:bottom w:w="0" w:type="dxa"/>
              <w:right w:w="0" w:type="dxa"/>
            </w:tcMar>
            <w:vAlign w:val="both"/>
          </w:tcPr>
          <w:p w14:paraId="342B6548" w14:textId="77777777" w:rsidR="00A77B3E" w:rsidRPr="009F4207" w:rsidRDefault="00A77B3E">
            <w:r w:rsidRPr="009F4207">
              <w:t>80130</w:t>
            </w:r>
          </w:p>
        </w:tc>
        <w:tc>
          <w:tcPr>
            <w:tcW w:w="737" w:type="dxa"/>
            <w:tcBorders>
              <w:top w:val="nil"/>
              <w:left w:val="nil"/>
              <w:bottom w:val="nil"/>
              <w:right w:val="nil"/>
            </w:tcBorders>
            <w:tcMar>
              <w:top w:w="0" w:type="dxa"/>
              <w:left w:w="0" w:type="dxa"/>
              <w:bottom w:w="0" w:type="dxa"/>
              <w:right w:w="0" w:type="dxa"/>
            </w:tcMar>
            <w:vAlign w:val="both"/>
          </w:tcPr>
          <w:p w14:paraId="7FD94A80" w14:textId="77777777" w:rsidR="00A77B3E" w:rsidRPr="009F4207" w:rsidRDefault="00A77B3E">
            <w:r w:rsidRPr="009F4207">
              <w:t>80131</w:t>
            </w:r>
          </w:p>
        </w:tc>
        <w:tc>
          <w:tcPr>
            <w:tcW w:w="737" w:type="dxa"/>
            <w:tcBorders>
              <w:top w:val="nil"/>
              <w:left w:val="nil"/>
              <w:bottom w:val="nil"/>
              <w:right w:val="nil"/>
            </w:tcBorders>
            <w:tcMar>
              <w:top w:w="0" w:type="dxa"/>
              <w:left w:w="0" w:type="dxa"/>
              <w:bottom w:w="0" w:type="dxa"/>
              <w:right w:w="0" w:type="dxa"/>
            </w:tcMar>
            <w:vAlign w:val="both"/>
          </w:tcPr>
          <w:p w14:paraId="4E0C1E6A" w14:textId="77777777" w:rsidR="00A77B3E" w:rsidRPr="009F4207" w:rsidRDefault="00A77B3E">
            <w:r w:rsidRPr="009F4207">
              <w:t>80135</w:t>
            </w:r>
          </w:p>
        </w:tc>
        <w:tc>
          <w:tcPr>
            <w:tcW w:w="737" w:type="dxa"/>
            <w:tcBorders>
              <w:top w:val="nil"/>
              <w:left w:val="nil"/>
              <w:bottom w:val="nil"/>
              <w:right w:val="nil"/>
            </w:tcBorders>
            <w:tcMar>
              <w:top w:w="0" w:type="dxa"/>
              <w:left w:w="0" w:type="dxa"/>
              <w:bottom w:w="0" w:type="dxa"/>
              <w:right w:w="0" w:type="dxa"/>
            </w:tcMar>
            <w:vAlign w:val="both"/>
          </w:tcPr>
          <w:p w14:paraId="41F7A38C" w14:textId="77777777" w:rsidR="00A77B3E" w:rsidRPr="009F4207" w:rsidRDefault="00A77B3E">
            <w:r w:rsidRPr="009F4207">
              <w:t>80137</w:t>
            </w:r>
          </w:p>
        </w:tc>
        <w:tc>
          <w:tcPr>
            <w:tcW w:w="737" w:type="dxa"/>
            <w:tcBorders>
              <w:top w:val="nil"/>
              <w:left w:val="nil"/>
              <w:bottom w:val="nil"/>
              <w:right w:val="nil"/>
            </w:tcBorders>
            <w:tcMar>
              <w:top w:w="0" w:type="dxa"/>
              <w:left w:w="0" w:type="dxa"/>
              <w:bottom w:w="0" w:type="dxa"/>
              <w:right w:w="0" w:type="dxa"/>
            </w:tcMar>
            <w:vAlign w:val="both"/>
          </w:tcPr>
          <w:p w14:paraId="5449FFEF" w14:textId="77777777" w:rsidR="00A77B3E" w:rsidRPr="009F4207" w:rsidRDefault="00A77B3E">
            <w:r w:rsidRPr="009F4207">
              <w:t>80140</w:t>
            </w:r>
          </w:p>
        </w:tc>
        <w:tc>
          <w:tcPr>
            <w:tcW w:w="737" w:type="dxa"/>
            <w:tcBorders>
              <w:top w:val="nil"/>
              <w:left w:val="nil"/>
              <w:bottom w:val="nil"/>
              <w:right w:val="nil"/>
            </w:tcBorders>
            <w:tcMar>
              <w:top w:w="0" w:type="dxa"/>
              <w:left w:w="0" w:type="dxa"/>
              <w:bottom w:w="0" w:type="dxa"/>
              <w:right w:w="0" w:type="dxa"/>
            </w:tcMar>
            <w:vAlign w:val="both"/>
          </w:tcPr>
          <w:p w14:paraId="35EC5801" w14:textId="77777777" w:rsidR="00A77B3E" w:rsidRPr="009F4207" w:rsidRDefault="00A77B3E">
            <w:r w:rsidRPr="009F4207">
              <w:t>80141</w:t>
            </w:r>
          </w:p>
        </w:tc>
        <w:tc>
          <w:tcPr>
            <w:tcW w:w="737" w:type="dxa"/>
            <w:tcBorders>
              <w:top w:val="nil"/>
              <w:left w:val="nil"/>
              <w:bottom w:val="nil"/>
              <w:right w:val="nil"/>
            </w:tcBorders>
            <w:tcMar>
              <w:top w:w="0" w:type="dxa"/>
              <w:left w:w="0" w:type="dxa"/>
              <w:bottom w:w="0" w:type="dxa"/>
              <w:right w:w="0" w:type="dxa"/>
            </w:tcMar>
            <w:vAlign w:val="both"/>
          </w:tcPr>
          <w:p w14:paraId="46F8F295" w14:textId="77777777" w:rsidR="00A77B3E" w:rsidRPr="009F4207" w:rsidRDefault="00A77B3E">
            <w:r w:rsidRPr="009F4207">
              <w:t>80145</w:t>
            </w:r>
          </w:p>
        </w:tc>
      </w:tr>
      <w:tr w:rsidR="00DD2E4B" w:rsidRPr="009F4207" w14:paraId="6233A468"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42B8CBE7" w14:textId="77777777" w:rsidR="00A77B3E" w:rsidRPr="009F4207" w:rsidRDefault="00A77B3E">
            <w:r w:rsidRPr="009F4207">
              <w:t>80146</w:t>
            </w:r>
          </w:p>
        </w:tc>
        <w:tc>
          <w:tcPr>
            <w:tcW w:w="737" w:type="dxa"/>
            <w:tcBorders>
              <w:top w:val="nil"/>
              <w:left w:val="nil"/>
              <w:bottom w:val="nil"/>
              <w:right w:val="nil"/>
            </w:tcBorders>
            <w:tcMar>
              <w:top w:w="0" w:type="dxa"/>
              <w:left w:w="0" w:type="dxa"/>
              <w:bottom w:w="0" w:type="dxa"/>
              <w:right w:w="0" w:type="dxa"/>
            </w:tcMar>
            <w:vAlign w:val="both"/>
          </w:tcPr>
          <w:p w14:paraId="46733569" w14:textId="77777777" w:rsidR="00A77B3E" w:rsidRPr="009F4207" w:rsidRDefault="00A77B3E">
            <w:r w:rsidRPr="009F4207">
              <w:t>80147</w:t>
            </w:r>
          </w:p>
        </w:tc>
        <w:tc>
          <w:tcPr>
            <w:tcW w:w="737" w:type="dxa"/>
            <w:tcBorders>
              <w:top w:val="nil"/>
              <w:left w:val="nil"/>
              <w:bottom w:val="nil"/>
              <w:right w:val="nil"/>
            </w:tcBorders>
            <w:tcMar>
              <w:top w:w="0" w:type="dxa"/>
              <w:left w:w="0" w:type="dxa"/>
              <w:bottom w:w="0" w:type="dxa"/>
              <w:right w:w="0" w:type="dxa"/>
            </w:tcMar>
            <w:vAlign w:val="both"/>
          </w:tcPr>
          <w:p w14:paraId="4CD4C47A" w14:textId="77777777" w:rsidR="00A77B3E" w:rsidRPr="009F4207" w:rsidRDefault="00A77B3E">
            <w:r w:rsidRPr="009F4207">
              <w:t>80148</w:t>
            </w:r>
          </w:p>
        </w:tc>
        <w:tc>
          <w:tcPr>
            <w:tcW w:w="737" w:type="dxa"/>
            <w:tcBorders>
              <w:top w:val="nil"/>
              <w:left w:val="nil"/>
              <w:bottom w:val="nil"/>
              <w:right w:val="nil"/>
            </w:tcBorders>
            <w:tcMar>
              <w:top w:w="0" w:type="dxa"/>
              <w:left w:w="0" w:type="dxa"/>
              <w:bottom w:w="0" w:type="dxa"/>
              <w:right w:w="0" w:type="dxa"/>
            </w:tcMar>
            <w:vAlign w:val="both"/>
          </w:tcPr>
          <w:p w14:paraId="1982532A" w14:textId="77777777" w:rsidR="00A77B3E" w:rsidRPr="009F4207" w:rsidRDefault="00A77B3E">
            <w:r w:rsidRPr="009F4207">
              <w:t>80150</w:t>
            </w:r>
          </w:p>
        </w:tc>
        <w:tc>
          <w:tcPr>
            <w:tcW w:w="737" w:type="dxa"/>
            <w:tcBorders>
              <w:top w:val="nil"/>
              <w:left w:val="nil"/>
              <w:bottom w:val="nil"/>
              <w:right w:val="nil"/>
            </w:tcBorders>
            <w:tcMar>
              <w:top w:w="0" w:type="dxa"/>
              <w:left w:w="0" w:type="dxa"/>
              <w:bottom w:w="0" w:type="dxa"/>
              <w:right w:w="0" w:type="dxa"/>
            </w:tcMar>
            <w:vAlign w:val="both"/>
          </w:tcPr>
          <w:p w14:paraId="37BD39BE" w14:textId="77777777" w:rsidR="00A77B3E" w:rsidRPr="009F4207" w:rsidRDefault="00A77B3E">
            <w:r w:rsidRPr="009F4207">
              <w:t>80152</w:t>
            </w:r>
          </w:p>
        </w:tc>
        <w:tc>
          <w:tcPr>
            <w:tcW w:w="737" w:type="dxa"/>
            <w:tcBorders>
              <w:top w:val="nil"/>
              <w:left w:val="nil"/>
              <w:bottom w:val="nil"/>
              <w:right w:val="nil"/>
            </w:tcBorders>
            <w:tcMar>
              <w:top w:w="0" w:type="dxa"/>
              <w:left w:w="0" w:type="dxa"/>
              <w:bottom w:w="0" w:type="dxa"/>
              <w:right w:w="0" w:type="dxa"/>
            </w:tcMar>
            <w:vAlign w:val="both"/>
          </w:tcPr>
          <w:p w14:paraId="715CEC70" w14:textId="77777777" w:rsidR="00A77B3E" w:rsidRPr="009F4207" w:rsidRDefault="00A77B3E">
            <w:r w:rsidRPr="009F4207">
              <w:t>80153</w:t>
            </w:r>
          </w:p>
        </w:tc>
        <w:tc>
          <w:tcPr>
            <w:tcW w:w="737" w:type="dxa"/>
            <w:tcBorders>
              <w:top w:val="nil"/>
              <w:left w:val="nil"/>
              <w:bottom w:val="nil"/>
              <w:right w:val="nil"/>
            </w:tcBorders>
            <w:tcMar>
              <w:top w:w="0" w:type="dxa"/>
              <w:left w:w="0" w:type="dxa"/>
              <w:bottom w:w="0" w:type="dxa"/>
              <w:right w:w="0" w:type="dxa"/>
            </w:tcMar>
            <w:vAlign w:val="both"/>
          </w:tcPr>
          <w:p w14:paraId="14E76A4B" w14:textId="77777777" w:rsidR="00A77B3E" w:rsidRPr="009F4207" w:rsidRDefault="00A77B3E">
            <w:r w:rsidRPr="009F4207">
              <w:t>80154</w:t>
            </w:r>
          </w:p>
        </w:tc>
        <w:tc>
          <w:tcPr>
            <w:tcW w:w="737" w:type="dxa"/>
            <w:tcBorders>
              <w:top w:val="nil"/>
              <w:left w:val="nil"/>
              <w:bottom w:val="nil"/>
              <w:right w:val="nil"/>
            </w:tcBorders>
            <w:tcMar>
              <w:top w:w="0" w:type="dxa"/>
              <w:left w:w="0" w:type="dxa"/>
              <w:bottom w:w="0" w:type="dxa"/>
              <w:right w:w="0" w:type="dxa"/>
            </w:tcMar>
            <w:vAlign w:val="both"/>
          </w:tcPr>
          <w:p w14:paraId="0CE57E6A" w14:textId="77777777" w:rsidR="00A77B3E" w:rsidRPr="009F4207" w:rsidRDefault="00A77B3E">
            <w:r w:rsidRPr="009F4207">
              <w:t>80155</w:t>
            </w:r>
          </w:p>
        </w:tc>
        <w:tc>
          <w:tcPr>
            <w:tcW w:w="737" w:type="dxa"/>
            <w:tcBorders>
              <w:top w:val="nil"/>
              <w:left w:val="nil"/>
              <w:bottom w:val="nil"/>
              <w:right w:val="nil"/>
            </w:tcBorders>
            <w:tcMar>
              <w:top w:w="0" w:type="dxa"/>
              <w:left w:w="0" w:type="dxa"/>
              <w:bottom w:w="0" w:type="dxa"/>
              <w:right w:w="0" w:type="dxa"/>
            </w:tcMar>
            <w:vAlign w:val="both"/>
          </w:tcPr>
          <w:p w14:paraId="5B2F60B4" w14:textId="77777777" w:rsidR="00A77B3E" w:rsidRPr="009F4207" w:rsidRDefault="00A77B3E">
            <w:r w:rsidRPr="009F4207">
              <w:t>80156</w:t>
            </w:r>
          </w:p>
        </w:tc>
        <w:tc>
          <w:tcPr>
            <w:tcW w:w="737" w:type="dxa"/>
            <w:tcBorders>
              <w:top w:val="nil"/>
              <w:left w:val="nil"/>
              <w:bottom w:val="nil"/>
              <w:right w:val="nil"/>
            </w:tcBorders>
            <w:tcMar>
              <w:top w:w="0" w:type="dxa"/>
              <w:left w:w="0" w:type="dxa"/>
              <w:bottom w:w="0" w:type="dxa"/>
              <w:right w:w="0" w:type="dxa"/>
            </w:tcMar>
            <w:vAlign w:val="both"/>
          </w:tcPr>
          <w:p w14:paraId="439DBC12" w14:textId="77777777" w:rsidR="00A77B3E" w:rsidRPr="009F4207" w:rsidRDefault="00A77B3E">
            <w:r w:rsidRPr="009F4207">
              <w:t>80160</w:t>
            </w:r>
          </w:p>
        </w:tc>
        <w:tc>
          <w:tcPr>
            <w:tcW w:w="737" w:type="dxa"/>
            <w:tcBorders>
              <w:top w:val="nil"/>
              <w:left w:val="nil"/>
              <w:bottom w:val="nil"/>
              <w:right w:val="nil"/>
            </w:tcBorders>
            <w:tcMar>
              <w:top w:w="0" w:type="dxa"/>
              <w:left w:w="0" w:type="dxa"/>
              <w:bottom w:w="0" w:type="dxa"/>
              <w:right w:w="0" w:type="dxa"/>
            </w:tcMar>
            <w:vAlign w:val="both"/>
          </w:tcPr>
          <w:p w14:paraId="1544E0D9" w14:textId="77777777" w:rsidR="00A77B3E" w:rsidRPr="009F4207" w:rsidRDefault="00A77B3E">
            <w:r w:rsidRPr="009F4207">
              <w:t>80162</w:t>
            </w:r>
          </w:p>
        </w:tc>
        <w:tc>
          <w:tcPr>
            <w:tcW w:w="737" w:type="dxa"/>
            <w:tcBorders>
              <w:top w:val="nil"/>
              <w:left w:val="nil"/>
              <w:bottom w:val="nil"/>
              <w:right w:val="nil"/>
            </w:tcBorders>
            <w:tcMar>
              <w:top w:w="0" w:type="dxa"/>
              <w:left w:w="0" w:type="dxa"/>
              <w:bottom w:w="0" w:type="dxa"/>
              <w:right w:w="0" w:type="dxa"/>
            </w:tcMar>
            <w:vAlign w:val="both"/>
          </w:tcPr>
          <w:p w14:paraId="0E72A44D" w14:textId="77777777" w:rsidR="00A77B3E" w:rsidRPr="009F4207" w:rsidRDefault="00A77B3E">
            <w:r w:rsidRPr="009F4207">
              <w:t>80165</w:t>
            </w:r>
          </w:p>
        </w:tc>
        <w:tc>
          <w:tcPr>
            <w:tcW w:w="737" w:type="dxa"/>
            <w:tcBorders>
              <w:top w:val="nil"/>
              <w:left w:val="nil"/>
              <w:bottom w:val="nil"/>
              <w:right w:val="nil"/>
            </w:tcBorders>
            <w:tcMar>
              <w:top w:w="0" w:type="dxa"/>
              <w:left w:w="0" w:type="dxa"/>
              <w:bottom w:w="0" w:type="dxa"/>
              <w:right w:w="0" w:type="dxa"/>
            </w:tcMar>
            <w:vAlign w:val="both"/>
          </w:tcPr>
          <w:p w14:paraId="5F15CBAD" w14:textId="77777777" w:rsidR="00A77B3E" w:rsidRPr="009F4207" w:rsidRDefault="00A77B3E">
            <w:r w:rsidRPr="009F4207">
              <w:t>80166</w:t>
            </w:r>
          </w:p>
        </w:tc>
      </w:tr>
      <w:tr w:rsidR="00DD2E4B" w:rsidRPr="009F4207" w14:paraId="1F8239FE"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72370D95" w14:textId="77777777" w:rsidR="00A77B3E" w:rsidRPr="009F4207" w:rsidRDefault="00A77B3E">
            <w:r w:rsidRPr="009F4207">
              <w:t>80170</w:t>
            </w:r>
          </w:p>
        </w:tc>
        <w:tc>
          <w:tcPr>
            <w:tcW w:w="737" w:type="dxa"/>
            <w:tcBorders>
              <w:top w:val="nil"/>
              <w:left w:val="nil"/>
              <w:bottom w:val="nil"/>
              <w:right w:val="nil"/>
            </w:tcBorders>
            <w:tcMar>
              <w:top w:w="0" w:type="dxa"/>
              <w:left w:w="0" w:type="dxa"/>
              <w:bottom w:w="0" w:type="dxa"/>
              <w:right w:w="0" w:type="dxa"/>
            </w:tcMar>
            <w:vAlign w:val="both"/>
          </w:tcPr>
          <w:p w14:paraId="45110B3C" w14:textId="77777777" w:rsidR="00A77B3E" w:rsidRPr="009F4207" w:rsidRDefault="00A77B3E">
            <w:r w:rsidRPr="009F4207">
              <w:t>80171</w:t>
            </w:r>
          </w:p>
        </w:tc>
        <w:tc>
          <w:tcPr>
            <w:tcW w:w="737" w:type="dxa"/>
            <w:tcBorders>
              <w:top w:val="nil"/>
              <w:left w:val="nil"/>
              <w:bottom w:val="nil"/>
              <w:right w:val="nil"/>
            </w:tcBorders>
            <w:tcMar>
              <w:top w:w="0" w:type="dxa"/>
              <w:left w:w="0" w:type="dxa"/>
              <w:bottom w:w="0" w:type="dxa"/>
              <w:right w:w="0" w:type="dxa"/>
            </w:tcMar>
            <w:vAlign w:val="both"/>
          </w:tcPr>
          <w:p w14:paraId="39E8CB3F" w14:textId="77777777" w:rsidR="00A77B3E" w:rsidRPr="009F4207" w:rsidRDefault="00A77B3E">
            <w:r w:rsidRPr="009F4207">
              <w:t>80172</w:t>
            </w:r>
          </w:p>
        </w:tc>
        <w:tc>
          <w:tcPr>
            <w:tcW w:w="737" w:type="dxa"/>
            <w:tcBorders>
              <w:top w:val="nil"/>
              <w:left w:val="nil"/>
              <w:bottom w:val="nil"/>
              <w:right w:val="nil"/>
            </w:tcBorders>
            <w:tcMar>
              <w:top w:w="0" w:type="dxa"/>
              <w:left w:w="0" w:type="dxa"/>
              <w:bottom w:w="0" w:type="dxa"/>
              <w:right w:w="0" w:type="dxa"/>
            </w:tcMar>
            <w:vAlign w:val="both"/>
          </w:tcPr>
          <w:p w14:paraId="32CA108C" w14:textId="77777777" w:rsidR="00A77B3E" w:rsidRPr="009F4207" w:rsidRDefault="00A77B3E">
            <w:r w:rsidRPr="009F4207">
              <w:t>80173</w:t>
            </w:r>
          </w:p>
        </w:tc>
        <w:tc>
          <w:tcPr>
            <w:tcW w:w="737" w:type="dxa"/>
            <w:tcBorders>
              <w:top w:val="nil"/>
              <w:left w:val="nil"/>
              <w:bottom w:val="nil"/>
              <w:right w:val="nil"/>
            </w:tcBorders>
            <w:tcMar>
              <w:top w:w="0" w:type="dxa"/>
              <w:left w:w="0" w:type="dxa"/>
              <w:bottom w:w="0" w:type="dxa"/>
              <w:right w:w="0" w:type="dxa"/>
            </w:tcMar>
            <w:vAlign w:val="both"/>
          </w:tcPr>
          <w:p w14:paraId="0CE98A7A" w14:textId="77777777" w:rsidR="00A77B3E" w:rsidRPr="009F4207" w:rsidRDefault="00A77B3E">
            <w:r w:rsidRPr="009F4207">
              <w:t>80174</w:t>
            </w:r>
          </w:p>
        </w:tc>
        <w:tc>
          <w:tcPr>
            <w:tcW w:w="737" w:type="dxa"/>
            <w:tcBorders>
              <w:top w:val="nil"/>
              <w:left w:val="nil"/>
              <w:bottom w:val="nil"/>
              <w:right w:val="nil"/>
            </w:tcBorders>
            <w:tcMar>
              <w:top w:w="0" w:type="dxa"/>
              <w:left w:w="0" w:type="dxa"/>
              <w:bottom w:w="0" w:type="dxa"/>
              <w:right w:w="0" w:type="dxa"/>
            </w:tcMar>
            <w:vAlign w:val="both"/>
          </w:tcPr>
          <w:p w14:paraId="767225F6" w14:textId="77777777" w:rsidR="00A77B3E" w:rsidRPr="009F4207" w:rsidRDefault="00A77B3E">
            <w:r w:rsidRPr="009F4207">
              <w:t>80175</w:t>
            </w:r>
          </w:p>
        </w:tc>
        <w:tc>
          <w:tcPr>
            <w:tcW w:w="737" w:type="dxa"/>
            <w:tcBorders>
              <w:top w:val="nil"/>
              <w:left w:val="nil"/>
              <w:bottom w:val="nil"/>
              <w:right w:val="nil"/>
            </w:tcBorders>
            <w:tcMar>
              <w:top w:w="0" w:type="dxa"/>
              <w:left w:w="0" w:type="dxa"/>
              <w:bottom w:w="0" w:type="dxa"/>
              <w:right w:w="0" w:type="dxa"/>
            </w:tcMar>
            <w:vAlign w:val="both"/>
          </w:tcPr>
          <w:p w14:paraId="14273EB0" w14:textId="77777777" w:rsidR="00A77B3E" w:rsidRPr="009F4207" w:rsidRDefault="00A77B3E">
            <w:r w:rsidRPr="009F4207">
              <w:t>81000</w:t>
            </w:r>
          </w:p>
        </w:tc>
        <w:tc>
          <w:tcPr>
            <w:tcW w:w="737" w:type="dxa"/>
            <w:tcBorders>
              <w:top w:val="nil"/>
              <w:left w:val="nil"/>
              <w:bottom w:val="nil"/>
              <w:right w:val="nil"/>
            </w:tcBorders>
            <w:tcMar>
              <w:top w:w="0" w:type="dxa"/>
              <w:left w:w="0" w:type="dxa"/>
              <w:bottom w:w="0" w:type="dxa"/>
              <w:right w:w="0" w:type="dxa"/>
            </w:tcMar>
            <w:vAlign w:val="both"/>
          </w:tcPr>
          <w:p w14:paraId="409CA434" w14:textId="77777777" w:rsidR="00A77B3E" w:rsidRPr="009F4207" w:rsidRDefault="00A77B3E">
            <w:r w:rsidRPr="009F4207">
              <w:t>81005</w:t>
            </w:r>
          </w:p>
        </w:tc>
        <w:tc>
          <w:tcPr>
            <w:tcW w:w="737" w:type="dxa"/>
            <w:tcBorders>
              <w:top w:val="nil"/>
              <w:left w:val="nil"/>
              <w:bottom w:val="nil"/>
              <w:right w:val="nil"/>
            </w:tcBorders>
            <w:tcMar>
              <w:top w:w="0" w:type="dxa"/>
              <w:left w:w="0" w:type="dxa"/>
              <w:bottom w:w="0" w:type="dxa"/>
              <w:right w:w="0" w:type="dxa"/>
            </w:tcMar>
            <w:vAlign w:val="both"/>
          </w:tcPr>
          <w:p w14:paraId="5454368E" w14:textId="77777777" w:rsidR="00A77B3E" w:rsidRPr="009F4207" w:rsidRDefault="00A77B3E">
            <w:r w:rsidRPr="009F4207">
              <w:t>81010</w:t>
            </w:r>
          </w:p>
        </w:tc>
        <w:tc>
          <w:tcPr>
            <w:tcW w:w="737" w:type="dxa"/>
            <w:tcBorders>
              <w:top w:val="nil"/>
              <w:left w:val="nil"/>
              <w:bottom w:val="nil"/>
              <w:right w:val="nil"/>
            </w:tcBorders>
            <w:tcMar>
              <w:top w:w="0" w:type="dxa"/>
              <w:left w:w="0" w:type="dxa"/>
              <w:bottom w:w="0" w:type="dxa"/>
              <w:right w:w="0" w:type="dxa"/>
            </w:tcMar>
            <w:vAlign w:val="both"/>
          </w:tcPr>
          <w:p w14:paraId="3DBDD35B" w14:textId="77777777" w:rsidR="00A77B3E" w:rsidRPr="009F4207" w:rsidRDefault="00A77B3E">
            <w:r w:rsidRPr="009F4207">
              <w:t>81100</w:t>
            </w:r>
          </w:p>
        </w:tc>
        <w:tc>
          <w:tcPr>
            <w:tcW w:w="737" w:type="dxa"/>
            <w:tcBorders>
              <w:top w:val="nil"/>
              <w:left w:val="nil"/>
              <w:bottom w:val="nil"/>
              <w:right w:val="nil"/>
            </w:tcBorders>
            <w:tcMar>
              <w:top w:w="0" w:type="dxa"/>
              <w:left w:w="0" w:type="dxa"/>
              <w:bottom w:w="0" w:type="dxa"/>
              <w:right w:w="0" w:type="dxa"/>
            </w:tcMar>
            <w:vAlign w:val="both"/>
          </w:tcPr>
          <w:p w14:paraId="366227DF" w14:textId="77777777" w:rsidR="00A77B3E" w:rsidRPr="009F4207" w:rsidRDefault="00A77B3E">
            <w:r w:rsidRPr="009F4207">
              <w:t>81105</w:t>
            </w:r>
          </w:p>
        </w:tc>
        <w:tc>
          <w:tcPr>
            <w:tcW w:w="737" w:type="dxa"/>
            <w:tcBorders>
              <w:top w:val="nil"/>
              <w:left w:val="nil"/>
              <w:bottom w:val="nil"/>
              <w:right w:val="nil"/>
            </w:tcBorders>
            <w:tcMar>
              <w:top w:w="0" w:type="dxa"/>
              <w:left w:w="0" w:type="dxa"/>
              <w:bottom w:w="0" w:type="dxa"/>
              <w:right w:w="0" w:type="dxa"/>
            </w:tcMar>
            <w:vAlign w:val="both"/>
          </w:tcPr>
          <w:p w14:paraId="6EA0595F" w14:textId="77777777" w:rsidR="00A77B3E" w:rsidRPr="009F4207" w:rsidRDefault="00A77B3E">
            <w:r w:rsidRPr="009F4207">
              <w:t>81110</w:t>
            </w:r>
          </w:p>
        </w:tc>
        <w:tc>
          <w:tcPr>
            <w:tcW w:w="737" w:type="dxa"/>
            <w:tcBorders>
              <w:top w:val="nil"/>
              <w:left w:val="nil"/>
              <w:bottom w:val="nil"/>
              <w:right w:val="nil"/>
            </w:tcBorders>
            <w:tcMar>
              <w:top w:w="0" w:type="dxa"/>
              <w:left w:w="0" w:type="dxa"/>
              <w:bottom w:w="0" w:type="dxa"/>
              <w:right w:w="0" w:type="dxa"/>
            </w:tcMar>
            <w:vAlign w:val="both"/>
          </w:tcPr>
          <w:p w14:paraId="189176AB" w14:textId="77777777" w:rsidR="00A77B3E" w:rsidRPr="009F4207" w:rsidRDefault="00A77B3E">
            <w:r w:rsidRPr="009F4207">
              <w:t>81115</w:t>
            </w:r>
          </w:p>
        </w:tc>
      </w:tr>
      <w:tr w:rsidR="00DD2E4B" w:rsidRPr="009F4207" w14:paraId="424EB2E9"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61F77DC5" w14:textId="77777777" w:rsidR="00A77B3E" w:rsidRPr="009F4207" w:rsidRDefault="00A77B3E">
            <w:r w:rsidRPr="009F4207">
              <w:t>81120</w:t>
            </w:r>
          </w:p>
        </w:tc>
        <w:tc>
          <w:tcPr>
            <w:tcW w:w="737" w:type="dxa"/>
            <w:tcBorders>
              <w:top w:val="nil"/>
              <w:left w:val="nil"/>
              <w:bottom w:val="nil"/>
              <w:right w:val="nil"/>
            </w:tcBorders>
            <w:tcMar>
              <w:top w:w="0" w:type="dxa"/>
              <w:left w:w="0" w:type="dxa"/>
              <w:bottom w:w="0" w:type="dxa"/>
              <w:right w:w="0" w:type="dxa"/>
            </w:tcMar>
            <w:vAlign w:val="both"/>
          </w:tcPr>
          <w:p w14:paraId="6EA0C6C1" w14:textId="77777777" w:rsidR="00A77B3E" w:rsidRPr="009F4207" w:rsidRDefault="00A77B3E">
            <w:r w:rsidRPr="009F4207">
              <w:t>81125</w:t>
            </w:r>
          </w:p>
        </w:tc>
        <w:tc>
          <w:tcPr>
            <w:tcW w:w="737" w:type="dxa"/>
            <w:tcBorders>
              <w:top w:val="nil"/>
              <w:left w:val="nil"/>
              <w:bottom w:val="nil"/>
              <w:right w:val="nil"/>
            </w:tcBorders>
            <w:tcMar>
              <w:top w:w="0" w:type="dxa"/>
              <w:left w:w="0" w:type="dxa"/>
              <w:bottom w:w="0" w:type="dxa"/>
              <w:right w:w="0" w:type="dxa"/>
            </w:tcMar>
            <w:vAlign w:val="both"/>
          </w:tcPr>
          <w:p w14:paraId="28F5D24D" w14:textId="77777777" w:rsidR="00A77B3E" w:rsidRPr="009F4207" w:rsidRDefault="00A77B3E">
            <w:r w:rsidRPr="009F4207">
              <w:t>81300</w:t>
            </w:r>
          </w:p>
        </w:tc>
        <w:tc>
          <w:tcPr>
            <w:tcW w:w="737" w:type="dxa"/>
            <w:tcBorders>
              <w:top w:val="nil"/>
              <w:left w:val="nil"/>
              <w:bottom w:val="nil"/>
              <w:right w:val="nil"/>
            </w:tcBorders>
            <w:tcMar>
              <w:top w:w="0" w:type="dxa"/>
              <w:left w:w="0" w:type="dxa"/>
              <w:bottom w:w="0" w:type="dxa"/>
              <w:right w:w="0" w:type="dxa"/>
            </w:tcMar>
            <w:vAlign w:val="both"/>
          </w:tcPr>
          <w:p w14:paraId="799194EF" w14:textId="77777777" w:rsidR="00A77B3E" w:rsidRPr="009F4207" w:rsidRDefault="00A77B3E">
            <w:r w:rsidRPr="009F4207">
              <w:t>81305</w:t>
            </w:r>
          </w:p>
        </w:tc>
        <w:tc>
          <w:tcPr>
            <w:tcW w:w="737" w:type="dxa"/>
            <w:tcBorders>
              <w:top w:val="nil"/>
              <w:left w:val="nil"/>
              <w:bottom w:val="nil"/>
              <w:right w:val="nil"/>
            </w:tcBorders>
            <w:tcMar>
              <w:top w:w="0" w:type="dxa"/>
              <w:left w:w="0" w:type="dxa"/>
              <w:bottom w:w="0" w:type="dxa"/>
              <w:right w:w="0" w:type="dxa"/>
            </w:tcMar>
            <w:vAlign w:val="both"/>
          </w:tcPr>
          <w:p w14:paraId="610B812B" w14:textId="77777777" w:rsidR="00A77B3E" w:rsidRPr="009F4207" w:rsidRDefault="00A77B3E">
            <w:r w:rsidRPr="009F4207">
              <w:t>81310</w:t>
            </w:r>
          </w:p>
        </w:tc>
        <w:tc>
          <w:tcPr>
            <w:tcW w:w="737" w:type="dxa"/>
            <w:tcBorders>
              <w:top w:val="nil"/>
              <w:left w:val="nil"/>
              <w:bottom w:val="nil"/>
              <w:right w:val="nil"/>
            </w:tcBorders>
            <w:tcMar>
              <w:top w:w="0" w:type="dxa"/>
              <w:left w:w="0" w:type="dxa"/>
              <w:bottom w:w="0" w:type="dxa"/>
              <w:right w:w="0" w:type="dxa"/>
            </w:tcMar>
            <w:vAlign w:val="both"/>
          </w:tcPr>
          <w:p w14:paraId="116741A4" w14:textId="77777777" w:rsidR="00A77B3E" w:rsidRPr="009F4207" w:rsidRDefault="00A77B3E">
            <w:r w:rsidRPr="009F4207">
              <w:t>81315</w:t>
            </w:r>
          </w:p>
        </w:tc>
        <w:tc>
          <w:tcPr>
            <w:tcW w:w="737" w:type="dxa"/>
            <w:tcBorders>
              <w:top w:val="nil"/>
              <w:left w:val="nil"/>
              <w:bottom w:val="nil"/>
              <w:right w:val="nil"/>
            </w:tcBorders>
            <w:tcMar>
              <w:top w:w="0" w:type="dxa"/>
              <w:left w:w="0" w:type="dxa"/>
              <w:bottom w:w="0" w:type="dxa"/>
              <w:right w:w="0" w:type="dxa"/>
            </w:tcMar>
            <w:vAlign w:val="both"/>
          </w:tcPr>
          <w:p w14:paraId="414DDD16" w14:textId="77777777" w:rsidR="00A77B3E" w:rsidRPr="009F4207" w:rsidRDefault="00A77B3E">
            <w:r w:rsidRPr="009F4207">
              <w:t>81320</w:t>
            </w:r>
          </w:p>
        </w:tc>
        <w:tc>
          <w:tcPr>
            <w:tcW w:w="737" w:type="dxa"/>
            <w:tcBorders>
              <w:top w:val="nil"/>
              <w:left w:val="nil"/>
              <w:bottom w:val="nil"/>
              <w:right w:val="nil"/>
            </w:tcBorders>
            <w:tcMar>
              <w:top w:w="0" w:type="dxa"/>
              <w:left w:w="0" w:type="dxa"/>
              <w:bottom w:w="0" w:type="dxa"/>
              <w:right w:w="0" w:type="dxa"/>
            </w:tcMar>
            <w:vAlign w:val="both"/>
          </w:tcPr>
          <w:p w14:paraId="63276AC9" w14:textId="77777777" w:rsidR="00A77B3E" w:rsidRPr="009F4207" w:rsidRDefault="00A77B3E">
            <w:r w:rsidRPr="009F4207">
              <w:t>81325</w:t>
            </w:r>
          </w:p>
        </w:tc>
        <w:tc>
          <w:tcPr>
            <w:tcW w:w="737" w:type="dxa"/>
            <w:tcBorders>
              <w:top w:val="nil"/>
              <w:left w:val="nil"/>
              <w:bottom w:val="nil"/>
              <w:right w:val="nil"/>
            </w:tcBorders>
            <w:tcMar>
              <w:top w:w="0" w:type="dxa"/>
              <w:left w:w="0" w:type="dxa"/>
              <w:bottom w:w="0" w:type="dxa"/>
              <w:right w:w="0" w:type="dxa"/>
            </w:tcMar>
            <w:vAlign w:val="both"/>
          </w:tcPr>
          <w:p w14:paraId="7A387A08" w14:textId="77777777" w:rsidR="00A77B3E" w:rsidRPr="009F4207" w:rsidRDefault="00A77B3E">
            <w:r w:rsidRPr="009F4207">
              <w:t>81330</w:t>
            </w:r>
          </w:p>
        </w:tc>
        <w:tc>
          <w:tcPr>
            <w:tcW w:w="737" w:type="dxa"/>
            <w:tcBorders>
              <w:top w:val="nil"/>
              <w:left w:val="nil"/>
              <w:bottom w:val="nil"/>
              <w:right w:val="nil"/>
            </w:tcBorders>
            <w:tcMar>
              <w:top w:w="0" w:type="dxa"/>
              <w:left w:w="0" w:type="dxa"/>
              <w:bottom w:w="0" w:type="dxa"/>
              <w:right w:w="0" w:type="dxa"/>
            </w:tcMar>
            <w:vAlign w:val="both"/>
          </w:tcPr>
          <w:p w14:paraId="63AE7D04" w14:textId="77777777" w:rsidR="00A77B3E" w:rsidRPr="009F4207" w:rsidRDefault="00A77B3E">
            <w:r w:rsidRPr="009F4207">
              <w:t>81335</w:t>
            </w:r>
          </w:p>
        </w:tc>
        <w:tc>
          <w:tcPr>
            <w:tcW w:w="737" w:type="dxa"/>
            <w:tcBorders>
              <w:top w:val="nil"/>
              <w:left w:val="nil"/>
              <w:bottom w:val="nil"/>
              <w:right w:val="nil"/>
            </w:tcBorders>
            <w:tcMar>
              <w:top w:w="0" w:type="dxa"/>
              <w:left w:w="0" w:type="dxa"/>
              <w:bottom w:w="0" w:type="dxa"/>
              <w:right w:w="0" w:type="dxa"/>
            </w:tcMar>
            <w:vAlign w:val="both"/>
          </w:tcPr>
          <w:p w14:paraId="37FEE2E3" w14:textId="77777777" w:rsidR="00A77B3E" w:rsidRPr="009F4207" w:rsidRDefault="00A77B3E">
            <w:r w:rsidRPr="009F4207">
              <w:t>81340</w:t>
            </w:r>
          </w:p>
        </w:tc>
        <w:tc>
          <w:tcPr>
            <w:tcW w:w="737" w:type="dxa"/>
            <w:tcBorders>
              <w:top w:val="nil"/>
              <w:left w:val="nil"/>
              <w:bottom w:val="nil"/>
              <w:right w:val="nil"/>
            </w:tcBorders>
            <w:tcMar>
              <w:top w:w="0" w:type="dxa"/>
              <w:left w:w="0" w:type="dxa"/>
              <w:bottom w:w="0" w:type="dxa"/>
              <w:right w:w="0" w:type="dxa"/>
            </w:tcMar>
            <w:vAlign w:val="both"/>
          </w:tcPr>
          <w:p w14:paraId="4852EF89" w14:textId="77777777" w:rsidR="00A77B3E" w:rsidRPr="009F4207" w:rsidRDefault="00A77B3E">
            <w:r w:rsidRPr="009F4207">
              <w:t>81345</w:t>
            </w:r>
          </w:p>
        </w:tc>
        <w:tc>
          <w:tcPr>
            <w:tcW w:w="737" w:type="dxa"/>
            <w:tcBorders>
              <w:top w:val="nil"/>
              <w:left w:val="nil"/>
              <w:bottom w:val="nil"/>
              <w:right w:val="nil"/>
            </w:tcBorders>
            <w:tcMar>
              <w:top w:w="0" w:type="dxa"/>
              <w:left w:w="0" w:type="dxa"/>
              <w:bottom w:w="0" w:type="dxa"/>
              <w:right w:w="0" w:type="dxa"/>
            </w:tcMar>
            <w:vAlign w:val="both"/>
          </w:tcPr>
          <w:p w14:paraId="30BC4924" w14:textId="77777777" w:rsidR="00A77B3E" w:rsidRPr="009F4207" w:rsidRDefault="00A77B3E">
            <w:r w:rsidRPr="009F4207">
              <w:t>81350</w:t>
            </w:r>
          </w:p>
        </w:tc>
      </w:tr>
      <w:tr w:rsidR="00DD2E4B" w:rsidRPr="009F4207" w14:paraId="7B5BD16D"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60325D66" w14:textId="77777777" w:rsidR="00A77B3E" w:rsidRPr="009F4207" w:rsidRDefault="00A77B3E">
            <w:r w:rsidRPr="009F4207">
              <w:t>81355</w:t>
            </w:r>
          </w:p>
        </w:tc>
        <w:tc>
          <w:tcPr>
            <w:tcW w:w="737" w:type="dxa"/>
            <w:tcBorders>
              <w:top w:val="nil"/>
              <w:left w:val="nil"/>
              <w:bottom w:val="nil"/>
              <w:right w:val="nil"/>
            </w:tcBorders>
            <w:tcMar>
              <w:top w:w="0" w:type="dxa"/>
              <w:left w:w="0" w:type="dxa"/>
              <w:bottom w:w="0" w:type="dxa"/>
              <w:right w:w="0" w:type="dxa"/>
            </w:tcMar>
            <w:vAlign w:val="both"/>
          </w:tcPr>
          <w:p w14:paraId="0735FA35" w14:textId="77777777" w:rsidR="00A77B3E" w:rsidRPr="009F4207" w:rsidRDefault="00A77B3E">
            <w:r w:rsidRPr="009F4207">
              <w:t>81360</w:t>
            </w:r>
          </w:p>
        </w:tc>
        <w:tc>
          <w:tcPr>
            <w:tcW w:w="737" w:type="dxa"/>
            <w:tcBorders>
              <w:top w:val="nil"/>
              <w:left w:val="nil"/>
              <w:bottom w:val="nil"/>
              <w:right w:val="nil"/>
            </w:tcBorders>
            <w:tcMar>
              <w:top w:w="0" w:type="dxa"/>
              <w:left w:w="0" w:type="dxa"/>
              <w:bottom w:w="0" w:type="dxa"/>
              <w:right w:w="0" w:type="dxa"/>
            </w:tcMar>
            <w:vAlign w:val="both"/>
          </w:tcPr>
          <w:p w14:paraId="3CCC892A" w14:textId="77777777" w:rsidR="00A77B3E" w:rsidRPr="009F4207" w:rsidRDefault="00A77B3E">
            <w:r w:rsidRPr="009F4207">
              <w:t>82000</w:t>
            </w:r>
          </w:p>
        </w:tc>
        <w:tc>
          <w:tcPr>
            <w:tcW w:w="737" w:type="dxa"/>
            <w:tcBorders>
              <w:top w:val="nil"/>
              <w:left w:val="nil"/>
              <w:bottom w:val="nil"/>
              <w:right w:val="nil"/>
            </w:tcBorders>
            <w:tcMar>
              <w:top w:w="0" w:type="dxa"/>
              <w:left w:w="0" w:type="dxa"/>
              <w:bottom w:w="0" w:type="dxa"/>
              <w:right w:w="0" w:type="dxa"/>
            </w:tcMar>
            <w:vAlign w:val="both"/>
          </w:tcPr>
          <w:p w14:paraId="0DB6D5CB" w14:textId="77777777" w:rsidR="00A77B3E" w:rsidRPr="009F4207" w:rsidRDefault="00A77B3E">
            <w:r w:rsidRPr="009F4207">
              <w:t>82001</w:t>
            </w:r>
          </w:p>
        </w:tc>
        <w:tc>
          <w:tcPr>
            <w:tcW w:w="737" w:type="dxa"/>
            <w:tcBorders>
              <w:top w:val="nil"/>
              <w:left w:val="nil"/>
              <w:bottom w:val="nil"/>
              <w:right w:val="nil"/>
            </w:tcBorders>
            <w:tcMar>
              <w:top w:w="0" w:type="dxa"/>
              <w:left w:w="0" w:type="dxa"/>
              <w:bottom w:w="0" w:type="dxa"/>
              <w:right w:w="0" w:type="dxa"/>
            </w:tcMar>
            <w:vAlign w:val="both"/>
          </w:tcPr>
          <w:p w14:paraId="3A3495CD" w14:textId="77777777" w:rsidR="00A77B3E" w:rsidRPr="009F4207" w:rsidRDefault="00A77B3E">
            <w:r w:rsidRPr="009F4207">
              <w:t>82002</w:t>
            </w:r>
          </w:p>
        </w:tc>
        <w:tc>
          <w:tcPr>
            <w:tcW w:w="737" w:type="dxa"/>
            <w:tcBorders>
              <w:top w:val="nil"/>
              <w:left w:val="nil"/>
              <w:bottom w:val="nil"/>
              <w:right w:val="nil"/>
            </w:tcBorders>
            <w:tcMar>
              <w:top w:w="0" w:type="dxa"/>
              <w:left w:w="0" w:type="dxa"/>
              <w:bottom w:w="0" w:type="dxa"/>
              <w:right w:w="0" w:type="dxa"/>
            </w:tcMar>
            <w:vAlign w:val="both"/>
          </w:tcPr>
          <w:p w14:paraId="0E63B723" w14:textId="77777777" w:rsidR="00A77B3E" w:rsidRPr="009F4207" w:rsidRDefault="00A77B3E">
            <w:r w:rsidRPr="009F4207">
              <w:t>82003</w:t>
            </w:r>
          </w:p>
        </w:tc>
        <w:tc>
          <w:tcPr>
            <w:tcW w:w="737" w:type="dxa"/>
            <w:tcBorders>
              <w:top w:val="nil"/>
              <w:left w:val="nil"/>
              <w:bottom w:val="nil"/>
              <w:right w:val="nil"/>
            </w:tcBorders>
            <w:tcMar>
              <w:top w:w="0" w:type="dxa"/>
              <w:left w:w="0" w:type="dxa"/>
              <w:bottom w:w="0" w:type="dxa"/>
              <w:right w:w="0" w:type="dxa"/>
            </w:tcMar>
            <w:vAlign w:val="both"/>
          </w:tcPr>
          <w:p w14:paraId="22756F24" w14:textId="77777777" w:rsidR="00A77B3E" w:rsidRPr="009F4207" w:rsidRDefault="00A77B3E">
            <w:r w:rsidRPr="009F4207">
              <w:t>82005</w:t>
            </w:r>
          </w:p>
        </w:tc>
        <w:tc>
          <w:tcPr>
            <w:tcW w:w="737" w:type="dxa"/>
            <w:tcBorders>
              <w:top w:val="nil"/>
              <w:left w:val="nil"/>
              <w:bottom w:val="nil"/>
              <w:right w:val="nil"/>
            </w:tcBorders>
            <w:tcMar>
              <w:top w:w="0" w:type="dxa"/>
              <w:left w:w="0" w:type="dxa"/>
              <w:bottom w:w="0" w:type="dxa"/>
              <w:right w:w="0" w:type="dxa"/>
            </w:tcMar>
            <w:vAlign w:val="both"/>
          </w:tcPr>
          <w:p w14:paraId="0E357F1D" w14:textId="77777777" w:rsidR="00A77B3E" w:rsidRPr="009F4207" w:rsidRDefault="00A77B3E">
            <w:r w:rsidRPr="009F4207">
              <w:t>82010</w:t>
            </w:r>
          </w:p>
        </w:tc>
        <w:tc>
          <w:tcPr>
            <w:tcW w:w="737" w:type="dxa"/>
            <w:tcBorders>
              <w:top w:val="nil"/>
              <w:left w:val="nil"/>
              <w:bottom w:val="nil"/>
              <w:right w:val="nil"/>
            </w:tcBorders>
            <w:tcMar>
              <w:top w:w="0" w:type="dxa"/>
              <w:left w:w="0" w:type="dxa"/>
              <w:bottom w:w="0" w:type="dxa"/>
              <w:right w:w="0" w:type="dxa"/>
            </w:tcMar>
            <w:vAlign w:val="both"/>
          </w:tcPr>
          <w:p w14:paraId="355A3681" w14:textId="77777777" w:rsidR="00A77B3E" w:rsidRPr="009F4207" w:rsidRDefault="00A77B3E">
            <w:r w:rsidRPr="009F4207">
              <w:t>82015</w:t>
            </w:r>
          </w:p>
        </w:tc>
        <w:tc>
          <w:tcPr>
            <w:tcW w:w="737" w:type="dxa"/>
            <w:tcBorders>
              <w:top w:val="nil"/>
              <w:left w:val="nil"/>
              <w:bottom w:val="nil"/>
              <w:right w:val="nil"/>
            </w:tcBorders>
            <w:tcMar>
              <w:top w:w="0" w:type="dxa"/>
              <w:left w:w="0" w:type="dxa"/>
              <w:bottom w:w="0" w:type="dxa"/>
              <w:right w:w="0" w:type="dxa"/>
            </w:tcMar>
            <w:vAlign w:val="both"/>
          </w:tcPr>
          <w:p w14:paraId="60E9CAD4" w14:textId="77777777" w:rsidR="00A77B3E" w:rsidRPr="009F4207" w:rsidRDefault="00A77B3E">
            <w:r w:rsidRPr="009F4207">
              <w:t>82020</w:t>
            </w:r>
          </w:p>
        </w:tc>
        <w:tc>
          <w:tcPr>
            <w:tcW w:w="737" w:type="dxa"/>
            <w:tcBorders>
              <w:top w:val="nil"/>
              <w:left w:val="nil"/>
              <w:bottom w:val="nil"/>
              <w:right w:val="nil"/>
            </w:tcBorders>
            <w:tcMar>
              <w:top w:w="0" w:type="dxa"/>
              <w:left w:w="0" w:type="dxa"/>
              <w:bottom w:w="0" w:type="dxa"/>
              <w:right w:w="0" w:type="dxa"/>
            </w:tcMar>
            <w:vAlign w:val="both"/>
          </w:tcPr>
          <w:p w14:paraId="04170A4D" w14:textId="77777777" w:rsidR="00A77B3E" w:rsidRPr="009F4207" w:rsidRDefault="00A77B3E">
            <w:r w:rsidRPr="009F4207">
              <w:t>82025</w:t>
            </w:r>
          </w:p>
        </w:tc>
        <w:tc>
          <w:tcPr>
            <w:tcW w:w="737" w:type="dxa"/>
            <w:tcBorders>
              <w:top w:val="nil"/>
              <w:left w:val="nil"/>
              <w:bottom w:val="nil"/>
              <w:right w:val="nil"/>
            </w:tcBorders>
            <w:tcMar>
              <w:top w:w="0" w:type="dxa"/>
              <w:left w:w="0" w:type="dxa"/>
              <w:bottom w:w="0" w:type="dxa"/>
              <w:right w:w="0" w:type="dxa"/>
            </w:tcMar>
            <w:vAlign w:val="both"/>
          </w:tcPr>
          <w:p w14:paraId="02F2D2F0" w14:textId="77777777" w:rsidR="00A77B3E" w:rsidRPr="009F4207" w:rsidRDefault="00A77B3E">
            <w:r w:rsidRPr="009F4207">
              <w:t>82030</w:t>
            </w:r>
          </w:p>
        </w:tc>
        <w:tc>
          <w:tcPr>
            <w:tcW w:w="737" w:type="dxa"/>
            <w:tcBorders>
              <w:top w:val="nil"/>
              <w:left w:val="nil"/>
              <w:bottom w:val="nil"/>
              <w:right w:val="nil"/>
            </w:tcBorders>
            <w:tcMar>
              <w:top w:w="0" w:type="dxa"/>
              <w:left w:w="0" w:type="dxa"/>
              <w:bottom w:w="0" w:type="dxa"/>
              <w:right w:w="0" w:type="dxa"/>
            </w:tcMar>
            <w:vAlign w:val="both"/>
          </w:tcPr>
          <w:p w14:paraId="3893060C" w14:textId="77777777" w:rsidR="00A77B3E" w:rsidRPr="009F4207" w:rsidRDefault="00A77B3E">
            <w:r w:rsidRPr="009F4207">
              <w:t>82035</w:t>
            </w:r>
          </w:p>
        </w:tc>
      </w:tr>
      <w:tr w:rsidR="00DD2E4B" w:rsidRPr="009F4207" w14:paraId="5D2DF09E"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0C7E35FE" w14:textId="77777777" w:rsidR="00A77B3E" w:rsidRPr="009F4207" w:rsidRDefault="00A77B3E">
            <w:r w:rsidRPr="009F4207">
              <w:t>82100</w:t>
            </w:r>
          </w:p>
        </w:tc>
        <w:tc>
          <w:tcPr>
            <w:tcW w:w="737" w:type="dxa"/>
            <w:tcBorders>
              <w:top w:val="nil"/>
              <w:left w:val="nil"/>
              <w:bottom w:val="nil"/>
              <w:right w:val="nil"/>
            </w:tcBorders>
            <w:tcMar>
              <w:top w:w="0" w:type="dxa"/>
              <w:left w:w="0" w:type="dxa"/>
              <w:bottom w:w="0" w:type="dxa"/>
              <w:right w:w="0" w:type="dxa"/>
            </w:tcMar>
            <w:vAlign w:val="both"/>
          </w:tcPr>
          <w:p w14:paraId="60E9FA42" w14:textId="77777777" w:rsidR="00A77B3E" w:rsidRPr="009F4207" w:rsidRDefault="00A77B3E">
            <w:r w:rsidRPr="009F4207">
              <w:t>82105</w:t>
            </w:r>
          </w:p>
        </w:tc>
        <w:tc>
          <w:tcPr>
            <w:tcW w:w="737" w:type="dxa"/>
            <w:tcBorders>
              <w:top w:val="nil"/>
              <w:left w:val="nil"/>
              <w:bottom w:val="nil"/>
              <w:right w:val="nil"/>
            </w:tcBorders>
            <w:tcMar>
              <w:top w:w="0" w:type="dxa"/>
              <w:left w:w="0" w:type="dxa"/>
              <w:bottom w:w="0" w:type="dxa"/>
              <w:right w:w="0" w:type="dxa"/>
            </w:tcMar>
            <w:vAlign w:val="both"/>
          </w:tcPr>
          <w:p w14:paraId="0B329D88" w14:textId="77777777" w:rsidR="00A77B3E" w:rsidRPr="009F4207" w:rsidRDefault="00A77B3E">
            <w:r w:rsidRPr="009F4207">
              <w:t>82110</w:t>
            </w:r>
          </w:p>
        </w:tc>
        <w:tc>
          <w:tcPr>
            <w:tcW w:w="737" w:type="dxa"/>
            <w:tcBorders>
              <w:top w:val="nil"/>
              <w:left w:val="nil"/>
              <w:bottom w:val="nil"/>
              <w:right w:val="nil"/>
            </w:tcBorders>
            <w:tcMar>
              <w:top w:w="0" w:type="dxa"/>
              <w:left w:w="0" w:type="dxa"/>
              <w:bottom w:w="0" w:type="dxa"/>
              <w:right w:w="0" w:type="dxa"/>
            </w:tcMar>
            <w:vAlign w:val="both"/>
          </w:tcPr>
          <w:p w14:paraId="2FD21EEF" w14:textId="77777777" w:rsidR="00A77B3E" w:rsidRPr="009F4207" w:rsidRDefault="00A77B3E">
            <w:r w:rsidRPr="009F4207">
              <w:t>82115</w:t>
            </w:r>
          </w:p>
        </w:tc>
        <w:tc>
          <w:tcPr>
            <w:tcW w:w="737" w:type="dxa"/>
            <w:tcBorders>
              <w:top w:val="nil"/>
              <w:left w:val="nil"/>
              <w:bottom w:val="nil"/>
              <w:right w:val="nil"/>
            </w:tcBorders>
            <w:tcMar>
              <w:top w:w="0" w:type="dxa"/>
              <w:left w:w="0" w:type="dxa"/>
              <w:bottom w:w="0" w:type="dxa"/>
              <w:right w:w="0" w:type="dxa"/>
            </w:tcMar>
            <w:vAlign w:val="both"/>
          </w:tcPr>
          <w:p w14:paraId="2AF976F7" w14:textId="77777777" w:rsidR="00A77B3E" w:rsidRPr="009F4207" w:rsidRDefault="00A77B3E">
            <w:r w:rsidRPr="009F4207">
              <w:t>82116</w:t>
            </w:r>
          </w:p>
        </w:tc>
        <w:tc>
          <w:tcPr>
            <w:tcW w:w="737" w:type="dxa"/>
            <w:tcBorders>
              <w:top w:val="nil"/>
              <w:left w:val="nil"/>
              <w:bottom w:val="nil"/>
              <w:right w:val="nil"/>
            </w:tcBorders>
            <w:tcMar>
              <w:top w:w="0" w:type="dxa"/>
              <w:left w:w="0" w:type="dxa"/>
              <w:bottom w:w="0" w:type="dxa"/>
              <w:right w:w="0" w:type="dxa"/>
            </w:tcMar>
            <w:vAlign w:val="both"/>
          </w:tcPr>
          <w:p w14:paraId="3F55A7CA" w14:textId="77777777" w:rsidR="00A77B3E" w:rsidRPr="009F4207" w:rsidRDefault="00A77B3E">
            <w:r w:rsidRPr="009F4207">
              <w:t>82118</w:t>
            </w:r>
          </w:p>
        </w:tc>
        <w:tc>
          <w:tcPr>
            <w:tcW w:w="737" w:type="dxa"/>
            <w:tcBorders>
              <w:top w:val="nil"/>
              <w:left w:val="nil"/>
              <w:bottom w:val="nil"/>
              <w:right w:val="nil"/>
            </w:tcBorders>
            <w:tcMar>
              <w:top w:w="0" w:type="dxa"/>
              <w:left w:w="0" w:type="dxa"/>
              <w:bottom w:w="0" w:type="dxa"/>
              <w:right w:w="0" w:type="dxa"/>
            </w:tcMar>
            <w:vAlign w:val="both"/>
          </w:tcPr>
          <w:p w14:paraId="5412C3DA" w14:textId="77777777" w:rsidR="00A77B3E" w:rsidRPr="009F4207" w:rsidRDefault="00A77B3E">
            <w:r w:rsidRPr="009F4207">
              <w:t>82120</w:t>
            </w:r>
          </w:p>
        </w:tc>
        <w:tc>
          <w:tcPr>
            <w:tcW w:w="737" w:type="dxa"/>
            <w:tcBorders>
              <w:top w:val="nil"/>
              <w:left w:val="nil"/>
              <w:bottom w:val="nil"/>
              <w:right w:val="nil"/>
            </w:tcBorders>
            <w:tcMar>
              <w:top w:w="0" w:type="dxa"/>
              <w:left w:w="0" w:type="dxa"/>
              <w:bottom w:w="0" w:type="dxa"/>
              <w:right w:w="0" w:type="dxa"/>
            </w:tcMar>
            <w:vAlign w:val="both"/>
          </w:tcPr>
          <w:p w14:paraId="6EF0695E" w14:textId="77777777" w:rsidR="00A77B3E" w:rsidRPr="009F4207" w:rsidRDefault="00A77B3E">
            <w:r w:rsidRPr="009F4207">
              <w:t>82123</w:t>
            </w:r>
          </w:p>
        </w:tc>
        <w:tc>
          <w:tcPr>
            <w:tcW w:w="737" w:type="dxa"/>
            <w:tcBorders>
              <w:top w:val="nil"/>
              <w:left w:val="nil"/>
              <w:bottom w:val="nil"/>
              <w:right w:val="nil"/>
            </w:tcBorders>
            <w:tcMar>
              <w:top w:w="0" w:type="dxa"/>
              <w:left w:w="0" w:type="dxa"/>
              <w:bottom w:w="0" w:type="dxa"/>
              <w:right w:w="0" w:type="dxa"/>
            </w:tcMar>
            <w:vAlign w:val="both"/>
          </w:tcPr>
          <w:p w14:paraId="18073FED" w14:textId="77777777" w:rsidR="00A77B3E" w:rsidRPr="009F4207" w:rsidRDefault="00A77B3E">
            <w:r w:rsidRPr="009F4207">
              <w:t>82125</w:t>
            </w:r>
          </w:p>
        </w:tc>
        <w:tc>
          <w:tcPr>
            <w:tcW w:w="737" w:type="dxa"/>
            <w:tcBorders>
              <w:top w:val="nil"/>
              <w:left w:val="nil"/>
              <w:bottom w:val="nil"/>
              <w:right w:val="nil"/>
            </w:tcBorders>
            <w:tcMar>
              <w:top w:w="0" w:type="dxa"/>
              <w:left w:w="0" w:type="dxa"/>
              <w:bottom w:w="0" w:type="dxa"/>
              <w:right w:w="0" w:type="dxa"/>
            </w:tcMar>
            <w:vAlign w:val="both"/>
          </w:tcPr>
          <w:p w14:paraId="692C157A" w14:textId="77777777" w:rsidR="00A77B3E" w:rsidRPr="009F4207" w:rsidRDefault="00A77B3E">
            <w:r w:rsidRPr="009F4207">
              <w:t>82127</w:t>
            </w:r>
          </w:p>
        </w:tc>
        <w:tc>
          <w:tcPr>
            <w:tcW w:w="737" w:type="dxa"/>
            <w:tcBorders>
              <w:top w:val="nil"/>
              <w:left w:val="nil"/>
              <w:bottom w:val="nil"/>
              <w:right w:val="nil"/>
            </w:tcBorders>
            <w:tcMar>
              <w:top w:w="0" w:type="dxa"/>
              <w:left w:w="0" w:type="dxa"/>
              <w:bottom w:w="0" w:type="dxa"/>
              <w:right w:w="0" w:type="dxa"/>
            </w:tcMar>
            <w:vAlign w:val="both"/>
          </w:tcPr>
          <w:p w14:paraId="5B40D3DE" w14:textId="77777777" w:rsidR="00A77B3E" w:rsidRPr="009F4207" w:rsidRDefault="00A77B3E">
            <w:r w:rsidRPr="009F4207">
              <w:t>82130</w:t>
            </w:r>
          </w:p>
        </w:tc>
        <w:tc>
          <w:tcPr>
            <w:tcW w:w="737" w:type="dxa"/>
            <w:tcBorders>
              <w:top w:val="nil"/>
              <w:left w:val="nil"/>
              <w:bottom w:val="nil"/>
              <w:right w:val="nil"/>
            </w:tcBorders>
            <w:tcMar>
              <w:top w:w="0" w:type="dxa"/>
              <w:left w:w="0" w:type="dxa"/>
              <w:bottom w:w="0" w:type="dxa"/>
              <w:right w:w="0" w:type="dxa"/>
            </w:tcMar>
            <w:vAlign w:val="both"/>
          </w:tcPr>
          <w:p w14:paraId="610CD0BA" w14:textId="77777777" w:rsidR="00A77B3E" w:rsidRPr="009F4207" w:rsidRDefault="00A77B3E">
            <w:r w:rsidRPr="009F4207">
              <w:t>82135</w:t>
            </w:r>
          </w:p>
        </w:tc>
        <w:tc>
          <w:tcPr>
            <w:tcW w:w="737" w:type="dxa"/>
            <w:tcBorders>
              <w:top w:val="nil"/>
              <w:left w:val="nil"/>
              <w:bottom w:val="nil"/>
              <w:right w:val="nil"/>
            </w:tcBorders>
            <w:tcMar>
              <w:top w:w="0" w:type="dxa"/>
              <w:left w:w="0" w:type="dxa"/>
              <w:bottom w:w="0" w:type="dxa"/>
              <w:right w:w="0" w:type="dxa"/>
            </w:tcMar>
            <w:vAlign w:val="both"/>
          </w:tcPr>
          <w:p w14:paraId="43B04AAF" w14:textId="77777777" w:rsidR="00A77B3E" w:rsidRPr="009F4207" w:rsidRDefault="00A77B3E">
            <w:r w:rsidRPr="009F4207">
              <w:t>82140</w:t>
            </w:r>
          </w:p>
        </w:tc>
      </w:tr>
      <w:tr w:rsidR="00DD2E4B" w:rsidRPr="009F4207" w14:paraId="0F587E86"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4674BD75" w14:textId="77777777" w:rsidR="00A77B3E" w:rsidRPr="009F4207" w:rsidRDefault="00A77B3E">
            <w:r w:rsidRPr="009F4207">
              <w:t>82200</w:t>
            </w:r>
          </w:p>
        </w:tc>
        <w:tc>
          <w:tcPr>
            <w:tcW w:w="737" w:type="dxa"/>
            <w:tcBorders>
              <w:top w:val="nil"/>
              <w:left w:val="nil"/>
              <w:bottom w:val="nil"/>
              <w:right w:val="nil"/>
            </w:tcBorders>
            <w:tcMar>
              <w:top w:w="0" w:type="dxa"/>
              <w:left w:w="0" w:type="dxa"/>
              <w:bottom w:w="0" w:type="dxa"/>
              <w:right w:w="0" w:type="dxa"/>
            </w:tcMar>
            <w:vAlign w:val="both"/>
          </w:tcPr>
          <w:p w14:paraId="0795061A" w14:textId="77777777" w:rsidR="00A77B3E" w:rsidRPr="009F4207" w:rsidRDefault="00A77B3E">
            <w:r w:rsidRPr="009F4207">
              <w:t>82205</w:t>
            </w:r>
          </w:p>
        </w:tc>
        <w:tc>
          <w:tcPr>
            <w:tcW w:w="737" w:type="dxa"/>
            <w:tcBorders>
              <w:top w:val="nil"/>
              <w:left w:val="nil"/>
              <w:bottom w:val="nil"/>
              <w:right w:val="nil"/>
            </w:tcBorders>
            <w:tcMar>
              <w:top w:w="0" w:type="dxa"/>
              <w:left w:w="0" w:type="dxa"/>
              <w:bottom w:w="0" w:type="dxa"/>
              <w:right w:w="0" w:type="dxa"/>
            </w:tcMar>
            <w:vAlign w:val="both"/>
          </w:tcPr>
          <w:p w14:paraId="7B17C9B1" w14:textId="77777777" w:rsidR="00A77B3E" w:rsidRPr="009F4207" w:rsidRDefault="00A77B3E">
            <w:r w:rsidRPr="009F4207">
              <w:t>82210</w:t>
            </w:r>
          </w:p>
        </w:tc>
        <w:tc>
          <w:tcPr>
            <w:tcW w:w="737" w:type="dxa"/>
            <w:tcBorders>
              <w:top w:val="nil"/>
              <w:left w:val="nil"/>
              <w:bottom w:val="nil"/>
              <w:right w:val="nil"/>
            </w:tcBorders>
            <w:tcMar>
              <w:top w:w="0" w:type="dxa"/>
              <w:left w:w="0" w:type="dxa"/>
              <w:bottom w:w="0" w:type="dxa"/>
              <w:right w:w="0" w:type="dxa"/>
            </w:tcMar>
            <w:vAlign w:val="both"/>
          </w:tcPr>
          <w:p w14:paraId="5AA1789F" w14:textId="77777777" w:rsidR="00A77B3E" w:rsidRPr="009F4207" w:rsidRDefault="00A77B3E">
            <w:r w:rsidRPr="009F4207">
              <w:t>82215</w:t>
            </w:r>
          </w:p>
        </w:tc>
        <w:tc>
          <w:tcPr>
            <w:tcW w:w="737" w:type="dxa"/>
            <w:tcBorders>
              <w:top w:val="nil"/>
              <w:left w:val="nil"/>
              <w:bottom w:val="nil"/>
              <w:right w:val="nil"/>
            </w:tcBorders>
            <w:tcMar>
              <w:top w:w="0" w:type="dxa"/>
              <w:left w:w="0" w:type="dxa"/>
              <w:bottom w:w="0" w:type="dxa"/>
              <w:right w:w="0" w:type="dxa"/>
            </w:tcMar>
            <w:vAlign w:val="both"/>
          </w:tcPr>
          <w:p w14:paraId="7F9D4632" w14:textId="77777777" w:rsidR="00A77B3E" w:rsidRPr="009F4207" w:rsidRDefault="00A77B3E">
            <w:r w:rsidRPr="009F4207">
              <w:t>82300</w:t>
            </w:r>
          </w:p>
        </w:tc>
        <w:tc>
          <w:tcPr>
            <w:tcW w:w="737" w:type="dxa"/>
            <w:tcBorders>
              <w:top w:val="nil"/>
              <w:left w:val="nil"/>
              <w:bottom w:val="nil"/>
              <w:right w:val="nil"/>
            </w:tcBorders>
            <w:tcMar>
              <w:top w:w="0" w:type="dxa"/>
              <w:left w:w="0" w:type="dxa"/>
              <w:bottom w:w="0" w:type="dxa"/>
              <w:right w:w="0" w:type="dxa"/>
            </w:tcMar>
            <w:vAlign w:val="both"/>
          </w:tcPr>
          <w:p w14:paraId="4F9AF595" w14:textId="77777777" w:rsidR="00A77B3E" w:rsidRPr="009F4207" w:rsidRDefault="00A77B3E">
            <w:r w:rsidRPr="009F4207">
              <w:t>82301</w:t>
            </w:r>
          </w:p>
        </w:tc>
        <w:tc>
          <w:tcPr>
            <w:tcW w:w="737" w:type="dxa"/>
            <w:tcBorders>
              <w:top w:val="nil"/>
              <w:left w:val="nil"/>
              <w:bottom w:val="nil"/>
              <w:right w:val="nil"/>
            </w:tcBorders>
            <w:tcMar>
              <w:top w:w="0" w:type="dxa"/>
              <w:left w:w="0" w:type="dxa"/>
              <w:bottom w:w="0" w:type="dxa"/>
              <w:right w:w="0" w:type="dxa"/>
            </w:tcMar>
            <w:vAlign w:val="both"/>
          </w:tcPr>
          <w:p w14:paraId="06CC3411" w14:textId="77777777" w:rsidR="00A77B3E" w:rsidRPr="009F4207" w:rsidRDefault="00A77B3E">
            <w:r w:rsidRPr="009F4207">
              <w:t>82302</w:t>
            </w:r>
          </w:p>
        </w:tc>
        <w:tc>
          <w:tcPr>
            <w:tcW w:w="737" w:type="dxa"/>
            <w:tcBorders>
              <w:top w:val="nil"/>
              <w:left w:val="nil"/>
              <w:bottom w:val="nil"/>
              <w:right w:val="nil"/>
            </w:tcBorders>
            <w:tcMar>
              <w:top w:w="0" w:type="dxa"/>
              <w:left w:w="0" w:type="dxa"/>
              <w:bottom w:w="0" w:type="dxa"/>
              <w:right w:w="0" w:type="dxa"/>
            </w:tcMar>
            <w:vAlign w:val="both"/>
          </w:tcPr>
          <w:p w14:paraId="62F628F8" w14:textId="77777777" w:rsidR="00A77B3E" w:rsidRPr="009F4207" w:rsidRDefault="00A77B3E">
            <w:r w:rsidRPr="009F4207">
              <w:t>82304</w:t>
            </w:r>
          </w:p>
        </w:tc>
        <w:tc>
          <w:tcPr>
            <w:tcW w:w="737" w:type="dxa"/>
            <w:tcBorders>
              <w:top w:val="nil"/>
              <w:left w:val="nil"/>
              <w:bottom w:val="nil"/>
              <w:right w:val="nil"/>
            </w:tcBorders>
            <w:tcMar>
              <w:top w:w="0" w:type="dxa"/>
              <w:left w:w="0" w:type="dxa"/>
              <w:bottom w:w="0" w:type="dxa"/>
              <w:right w:w="0" w:type="dxa"/>
            </w:tcMar>
            <w:vAlign w:val="both"/>
          </w:tcPr>
          <w:p w14:paraId="188EA629" w14:textId="77777777" w:rsidR="00A77B3E" w:rsidRPr="009F4207" w:rsidRDefault="00A77B3E">
            <w:r w:rsidRPr="009F4207">
              <w:t>82306</w:t>
            </w:r>
          </w:p>
        </w:tc>
        <w:tc>
          <w:tcPr>
            <w:tcW w:w="737" w:type="dxa"/>
            <w:tcBorders>
              <w:top w:val="nil"/>
              <w:left w:val="nil"/>
              <w:bottom w:val="nil"/>
              <w:right w:val="nil"/>
            </w:tcBorders>
            <w:tcMar>
              <w:top w:w="0" w:type="dxa"/>
              <w:left w:w="0" w:type="dxa"/>
              <w:bottom w:w="0" w:type="dxa"/>
              <w:right w:w="0" w:type="dxa"/>
            </w:tcMar>
            <w:vAlign w:val="both"/>
          </w:tcPr>
          <w:p w14:paraId="3389343C" w14:textId="77777777" w:rsidR="00A77B3E" w:rsidRPr="009F4207" w:rsidRDefault="00A77B3E">
            <w:r w:rsidRPr="009F4207">
              <w:t>82309</w:t>
            </w:r>
          </w:p>
        </w:tc>
        <w:tc>
          <w:tcPr>
            <w:tcW w:w="737" w:type="dxa"/>
            <w:tcBorders>
              <w:top w:val="nil"/>
              <w:left w:val="nil"/>
              <w:bottom w:val="nil"/>
              <w:right w:val="nil"/>
            </w:tcBorders>
            <w:tcMar>
              <w:top w:w="0" w:type="dxa"/>
              <w:left w:w="0" w:type="dxa"/>
              <w:bottom w:w="0" w:type="dxa"/>
              <w:right w:w="0" w:type="dxa"/>
            </w:tcMar>
            <w:vAlign w:val="both"/>
          </w:tcPr>
          <w:p w14:paraId="31A5A442" w14:textId="77777777" w:rsidR="00A77B3E" w:rsidRPr="009F4207" w:rsidRDefault="00A77B3E">
            <w:r w:rsidRPr="009F4207">
              <w:t>82312</w:t>
            </w:r>
          </w:p>
        </w:tc>
        <w:tc>
          <w:tcPr>
            <w:tcW w:w="737" w:type="dxa"/>
            <w:tcBorders>
              <w:top w:val="nil"/>
              <w:left w:val="nil"/>
              <w:bottom w:val="nil"/>
              <w:right w:val="nil"/>
            </w:tcBorders>
            <w:tcMar>
              <w:top w:w="0" w:type="dxa"/>
              <w:left w:w="0" w:type="dxa"/>
              <w:bottom w:w="0" w:type="dxa"/>
              <w:right w:w="0" w:type="dxa"/>
            </w:tcMar>
            <w:vAlign w:val="both"/>
          </w:tcPr>
          <w:p w14:paraId="3A9B563D" w14:textId="77777777" w:rsidR="00A77B3E" w:rsidRPr="009F4207" w:rsidRDefault="00A77B3E">
            <w:r w:rsidRPr="009F4207">
              <w:t>82315</w:t>
            </w:r>
          </w:p>
        </w:tc>
        <w:tc>
          <w:tcPr>
            <w:tcW w:w="737" w:type="dxa"/>
            <w:tcBorders>
              <w:top w:val="nil"/>
              <w:left w:val="nil"/>
              <w:bottom w:val="nil"/>
              <w:right w:val="nil"/>
            </w:tcBorders>
            <w:tcMar>
              <w:top w:w="0" w:type="dxa"/>
              <w:left w:w="0" w:type="dxa"/>
              <w:bottom w:w="0" w:type="dxa"/>
              <w:right w:w="0" w:type="dxa"/>
            </w:tcMar>
            <w:vAlign w:val="both"/>
          </w:tcPr>
          <w:p w14:paraId="744828F7" w14:textId="77777777" w:rsidR="00A77B3E" w:rsidRPr="009F4207" w:rsidRDefault="00A77B3E">
            <w:r w:rsidRPr="009F4207">
              <w:t>82318</w:t>
            </w:r>
          </w:p>
        </w:tc>
      </w:tr>
      <w:tr w:rsidR="00DD2E4B" w:rsidRPr="009F4207" w14:paraId="0272E29C"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50FA98A5" w14:textId="77777777" w:rsidR="00A77B3E" w:rsidRPr="009F4207" w:rsidRDefault="00A77B3E">
            <w:r w:rsidRPr="009F4207">
              <w:t>82324</w:t>
            </w:r>
          </w:p>
        </w:tc>
        <w:tc>
          <w:tcPr>
            <w:tcW w:w="737" w:type="dxa"/>
            <w:tcBorders>
              <w:top w:val="nil"/>
              <w:left w:val="nil"/>
              <w:bottom w:val="nil"/>
              <w:right w:val="nil"/>
            </w:tcBorders>
            <w:tcMar>
              <w:top w:w="0" w:type="dxa"/>
              <w:left w:w="0" w:type="dxa"/>
              <w:bottom w:w="0" w:type="dxa"/>
              <w:right w:w="0" w:type="dxa"/>
            </w:tcMar>
            <w:vAlign w:val="both"/>
          </w:tcPr>
          <w:p w14:paraId="38BED419" w14:textId="77777777" w:rsidR="00A77B3E" w:rsidRPr="009F4207" w:rsidRDefault="00A77B3E">
            <w:r w:rsidRPr="009F4207">
              <w:t>82332</w:t>
            </w:r>
          </w:p>
        </w:tc>
        <w:tc>
          <w:tcPr>
            <w:tcW w:w="737" w:type="dxa"/>
            <w:tcBorders>
              <w:top w:val="nil"/>
              <w:left w:val="nil"/>
              <w:bottom w:val="nil"/>
              <w:right w:val="nil"/>
            </w:tcBorders>
            <w:tcMar>
              <w:top w:w="0" w:type="dxa"/>
              <w:left w:w="0" w:type="dxa"/>
              <w:bottom w:w="0" w:type="dxa"/>
              <w:right w:w="0" w:type="dxa"/>
            </w:tcMar>
            <w:vAlign w:val="both"/>
          </w:tcPr>
          <w:p w14:paraId="0BDB9AFA" w14:textId="77777777" w:rsidR="00A77B3E" w:rsidRPr="009F4207" w:rsidRDefault="00A77B3E">
            <w:r w:rsidRPr="009F4207">
              <w:t>82350</w:t>
            </w:r>
          </w:p>
        </w:tc>
        <w:tc>
          <w:tcPr>
            <w:tcW w:w="737" w:type="dxa"/>
            <w:tcBorders>
              <w:top w:val="nil"/>
              <w:left w:val="nil"/>
              <w:bottom w:val="nil"/>
              <w:right w:val="nil"/>
            </w:tcBorders>
            <w:tcMar>
              <w:top w:w="0" w:type="dxa"/>
              <w:left w:w="0" w:type="dxa"/>
              <w:bottom w:w="0" w:type="dxa"/>
              <w:right w:w="0" w:type="dxa"/>
            </w:tcMar>
            <w:vAlign w:val="both"/>
          </w:tcPr>
          <w:p w14:paraId="02D51EC6" w14:textId="77777777" w:rsidR="00A77B3E" w:rsidRPr="009F4207" w:rsidRDefault="00A77B3E">
            <w:r w:rsidRPr="009F4207">
              <w:t>82352</w:t>
            </w:r>
          </w:p>
        </w:tc>
        <w:tc>
          <w:tcPr>
            <w:tcW w:w="737" w:type="dxa"/>
            <w:tcBorders>
              <w:top w:val="nil"/>
              <w:left w:val="nil"/>
              <w:bottom w:val="nil"/>
              <w:right w:val="nil"/>
            </w:tcBorders>
            <w:tcMar>
              <w:top w:w="0" w:type="dxa"/>
              <w:left w:w="0" w:type="dxa"/>
              <w:bottom w:w="0" w:type="dxa"/>
              <w:right w:w="0" w:type="dxa"/>
            </w:tcMar>
            <w:vAlign w:val="both"/>
          </w:tcPr>
          <w:p w14:paraId="450A3D03" w14:textId="77777777" w:rsidR="00A77B3E" w:rsidRPr="009F4207" w:rsidRDefault="00A77B3E">
            <w:r w:rsidRPr="009F4207">
              <w:t>82354</w:t>
            </w:r>
          </w:p>
        </w:tc>
        <w:tc>
          <w:tcPr>
            <w:tcW w:w="737" w:type="dxa"/>
            <w:tcBorders>
              <w:top w:val="nil"/>
              <w:left w:val="nil"/>
              <w:bottom w:val="nil"/>
              <w:right w:val="nil"/>
            </w:tcBorders>
            <w:tcMar>
              <w:top w:w="0" w:type="dxa"/>
              <w:left w:w="0" w:type="dxa"/>
              <w:bottom w:w="0" w:type="dxa"/>
              <w:right w:w="0" w:type="dxa"/>
            </w:tcMar>
            <w:vAlign w:val="both"/>
          </w:tcPr>
          <w:p w14:paraId="34D386F1" w14:textId="77777777" w:rsidR="00A77B3E" w:rsidRPr="009F4207" w:rsidRDefault="00A77B3E">
            <w:r w:rsidRPr="009F4207">
              <w:t>82355</w:t>
            </w:r>
          </w:p>
        </w:tc>
        <w:tc>
          <w:tcPr>
            <w:tcW w:w="737" w:type="dxa"/>
            <w:tcBorders>
              <w:top w:val="nil"/>
              <w:left w:val="nil"/>
              <w:bottom w:val="nil"/>
              <w:right w:val="nil"/>
            </w:tcBorders>
            <w:tcMar>
              <w:top w:w="0" w:type="dxa"/>
              <w:left w:w="0" w:type="dxa"/>
              <w:bottom w:w="0" w:type="dxa"/>
              <w:right w:w="0" w:type="dxa"/>
            </w:tcMar>
            <w:vAlign w:val="both"/>
          </w:tcPr>
          <w:p w14:paraId="31EC96C8" w14:textId="77777777" w:rsidR="00A77B3E" w:rsidRPr="009F4207" w:rsidRDefault="00A77B3E">
            <w:r w:rsidRPr="009F4207">
              <w:t>82357</w:t>
            </w:r>
          </w:p>
        </w:tc>
        <w:tc>
          <w:tcPr>
            <w:tcW w:w="737" w:type="dxa"/>
            <w:tcBorders>
              <w:top w:val="nil"/>
              <w:left w:val="nil"/>
              <w:bottom w:val="nil"/>
              <w:right w:val="nil"/>
            </w:tcBorders>
            <w:tcMar>
              <w:top w:w="0" w:type="dxa"/>
              <w:left w:w="0" w:type="dxa"/>
              <w:bottom w:w="0" w:type="dxa"/>
              <w:right w:w="0" w:type="dxa"/>
            </w:tcMar>
            <w:vAlign w:val="both"/>
          </w:tcPr>
          <w:p w14:paraId="5C613838" w14:textId="77777777" w:rsidR="00A77B3E" w:rsidRPr="009F4207" w:rsidRDefault="00A77B3E">
            <w:r w:rsidRPr="009F4207">
              <w:t>82358</w:t>
            </w:r>
          </w:p>
        </w:tc>
        <w:tc>
          <w:tcPr>
            <w:tcW w:w="737" w:type="dxa"/>
            <w:tcBorders>
              <w:top w:val="nil"/>
              <w:left w:val="nil"/>
              <w:bottom w:val="nil"/>
              <w:right w:val="nil"/>
            </w:tcBorders>
            <w:tcMar>
              <w:top w:w="0" w:type="dxa"/>
              <w:left w:w="0" w:type="dxa"/>
              <w:bottom w:w="0" w:type="dxa"/>
              <w:right w:w="0" w:type="dxa"/>
            </w:tcMar>
            <w:vAlign w:val="both"/>
          </w:tcPr>
          <w:p w14:paraId="18B693B6" w14:textId="77777777" w:rsidR="00A77B3E" w:rsidRPr="009F4207" w:rsidRDefault="00A77B3E">
            <w:r w:rsidRPr="009F4207">
              <w:t>82359</w:t>
            </w:r>
          </w:p>
        </w:tc>
        <w:tc>
          <w:tcPr>
            <w:tcW w:w="737" w:type="dxa"/>
            <w:tcBorders>
              <w:top w:val="nil"/>
              <w:left w:val="nil"/>
              <w:bottom w:val="nil"/>
              <w:right w:val="nil"/>
            </w:tcBorders>
            <w:tcMar>
              <w:top w:w="0" w:type="dxa"/>
              <w:left w:w="0" w:type="dxa"/>
              <w:bottom w:w="0" w:type="dxa"/>
              <w:right w:w="0" w:type="dxa"/>
            </w:tcMar>
            <w:vAlign w:val="both"/>
          </w:tcPr>
          <w:p w14:paraId="2F4D7F04" w14:textId="77777777" w:rsidR="00A77B3E" w:rsidRPr="009F4207" w:rsidRDefault="00A77B3E">
            <w:r w:rsidRPr="009F4207">
              <w:t>82360</w:t>
            </w:r>
          </w:p>
        </w:tc>
        <w:tc>
          <w:tcPr>
            <w:tcW w:w="737" w:type="dxa"/>
            <w:tcBorders>
              <w:top w:val="nil"/>
              <w:left w:val="nil"/>
              <w:bottom w:val="nil"/>
              <w:right w:val="nil"/>
            </w:tcBorders>
            <w:tcMar>
              <w:top w:w="0" w:type="dxa"/>
              <w:left w:w="0" w:type="dxa"/>
              <w:bottom w:w="0" w:type="dxa"/>
              <w:right w:w="0" w:type="dxa"/>
            </w:tcMar>
            <w:vAlign w:val="both"/>
          </w:tcPr>
          <w:p w14:paraId="4B0E8462" w14:textId="77777777" w:rsidR="00A77B3E" w:rsidRPr="009F4207" w:rsidRDefault="00A77B3E">
            <w:r w:rsidRPr="009F4207">
              <w:t>82362</w:t>
            </w:r>
          </w:p>
        </w:tc>
        <w:tc>
          <w:tcPr>
            <w:tcW w:w="737" w:type="dxa"/>
            <w:tcBorders>
              <w:top w:val="nil"/>
              <w:left w:val="nil"/>
              <w:bottom w:val="nil"/>
              <w:right w:val="nil"/>
            </w:tcBorders>
            <w:tcMar>
              <w:top w:w="0" w:type="dxa"/>
              <w:left w:w="0" w:type="dxa"/>
              <w:bottom w:w="0" w:type="dxa"/>
              <w:right w:w="0" w:type="dxa"/>
            </w:tcMar>
            <w:vAlign w:val="both"/>
          </w:tcPr>
          <w:p w14:paraId="06F98BD5" w14:textId="77777777" w:rsidR="00A77B3E" w:rsidRPr="009F4207" w:rsidRDefault="00A77B3E">
            <w:r w:rsidRPr="009F4207">
              <w:t>82363</w:t>
            </w:r>
          </w:p>
        </w:tc>
        <w:tc>
          <w:tcPr>
            <w:tcW w:w="737" w:type="dxa"/>
            <w:tcBorders>
              <w:top w:val="nil"/>
              <w:left w:val="nil"/>
              <w:bottom w:val="nil"/>
              <w:right w:val="nil"/>
            </w:tcBorders>
            <w:tcMar>
              <w:top w:w="0" w:type="dxa"/>
              <w:left w:w="0" w:type="dxa"/>
              <w:bottom w:w="0" w:type="dxa"/>
              <w:right w:w="0" w:type="dxa"/>
            </w:tcMar>
            <w:vAlign w:val="both"/>
          </w:tcPr>
          <w:p w14:paraId="2E7610E5" w14:textId="77777777" w:rsidR="00A77B3E" w:rsidRPr="009F4207" w:rsidRDefault="00A77B3E">
            <w:r w:rsidRPr="009F4207">
              <w:t>82365</w:t>
            </w:r>
          </w:p>
        </w:tc>
      </w:tr>
      <w:tr w:rsidR="00DD2E4B" w:rsidRPr="009F4207" w14:paraId="7214E81F"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0C6C1DBE" w14:textId="77777777" w:rsidR="00A77B3E" w:rsidRPr="009F4207" w:rsidRDefault="00A77B3E">
            <w:r w:rsidRPr="009F4207">
              <w:t>82366</w:t>
            </w:r>
          </w:p>
        </w:tc>
        <w:tc>
          <w:tcPr>
            <w:tcW w:w="737" w:type="dxa"/>
            <w:tcBorders>
              <w:top w:val="nil"/>
              <w:left w:val="nil"/>
              <w:bottom w:val="nil"/>
              <w:right w:val="nil"/>
            </w:tcBorders>
            <w:tcMar>
              <w:top w:w="0" w:type="dxa"/>
              <w:left w:w="0" w:type="dxa"/>
              <w:bottom w:w="0" w:type="dxa"/>
              <w:right w:w="0" w:type="dxa"/>
            </w:tcMar>
            <w:vAlign w:val="both"/>
          </w:tcPr>
          <w:p w14:paraId="2ABDB5CE" w14:textId="77777777" w:rsidR="00A77B3E" w:rsidRPr="009F4207" w:rsidRDefault="00A77B3E">
            <w:r w:rsidRPr="009F4207">
              <w:t>82367</w:t>
            </w:r>
          </w:p>
        </w:tc>
        <w:tc>
          <w:tcPr>
            <w:tcW w:w="737" w:type="dxa"/>
            <w:tcBorders>
              <w:top w:val="nil"/>
              <w:left w:val="nil"/>
              <w:bottom w:val="nil"/>
              <w:right w:val="nil"/>
            </w:tcBorders>
            <w:tcMar>
              <w:top w:w="0" w:type="dxa"/>
              <w:left w:w="0" w:type="dxa"/>
              <w:bottom w:w="0" w:type="dxa"/>
              <w:right w:w="0" w:type="dxa"/>
            </w:tcMar>
            <w:vAlign w:val="both"/>
          </w:tcPr>
          <w:p w14:paraId="4AF457A6" w14:textId="77777777" w:rsidR="00A77B3E" w:rsidRPr="009F4207" w:rsidRDefault="00A77B3E">
            <w:r w:rsidRPr="009F4207">
              <w:t>82368</w:t>
            </w:r>
          </w:p>
        </w:tc>
        <w:tc>
          <w:tcPr>
            <w:tcW w:w="737" w:type="dxa"/>
            <w:tcBorders>
              <w:top w:val="nil"/>
              <w:left w:val="nil"/>
              <w:bottom w:val="nil"/>
              <w:right w:val="nil"/>
            </w:tcBorders>
            <w:tcMar>
              <w:top w:w="0" w:type="dxa"/>
              <w:left w:w="0" w:type="dxa"/>
              <w:bottom w:w="0" w:type="dxa"/>
              <w:right w:w="0" w:type="dxa"/>
            </w:tcMar>
            <w:vAlign w:val="both"/>
          </w:tcPr>
          <w:p w14:paraId="1AD35243" w14:textId="77777777" w:rsidR="00A77B3E" w:rsidRPr="009F4207" w:rsidRDefault="00A77B3E">
            <w:r w:rsidRPr="009F4207">
              <w:t>82370</w:t>
            </w:r>
          </w:p>
        </w:tc>
        <w:tc>
          <w:tcPr>
            <w:tcW w:w="737" w:type="dxa"/>
            <w:tcBorders>
              <w:top w:val="nil"/>
              <w:left w:val="nil"/>
              <w:bottom w:val="nil"/>
              <w:right w:val="nil"/>
            </w:tcBorders>
            <w:tcMar>
              <w:top w:w="0" w:type="dxa"/>
              <w:left w:w="0" w:type="dxa"/>
              <w:bottom w:w="0" w:type="dxa"/>
              <w:right w:w="0" w:type="dxa"/>
            </w:tcMar>
            <w:vAlign w:val="both"/>
          </w:tcPr>
          <w:p w14:paraId="38079321" w14:textId="77777777" w:rsidR="00A77B3E" w:rsidRPr="009F4207" w:rsidRDefault="00A77B3E">
            <w:r w:rsidRPr="009F4207">
              <w:t>82371</w:t>
            </w:r>
          </w:p>
        </w:tc>
        <w:tc>
          <w:tcPr>
            <w:tcW w:w="737" w:type="dxa"/>
            <w:tcBorders>
              <w:top w:val="nil"/>
              <w:left w:val="nil"/>
              <w:bottom w:val="nil"/>
              <w:right w:val="nil"/>
            </w:tcBorders>
            <w:tcMar>
              <w:top w:w="0" w:type="dxa"/>
              <w:left w:w="0" w:type="dxa"/>
              <w:bottom w:w="0" w:type="dxa"/>
              <w:right w:w="0" w:type="dxa"/>
            </w:tcMar>
            <w:vAlign w:val="both"/>
          </w:tcPr>
          <w:p w14:paraId="15A43B13" w14:textId="77777777" w:rsidR="00A77B3E" w:rsidRPr="009F4207" w:rsidRDefault="00A77B3E">
            <w:r w:rsidRPr="009F4207">
              <w:t>82373</w:t>
            </w:r>
          </w:p>
        </w:tc>
        <w:tc>
          <w:tcPr>
            <w:tcW w:w="737" w:type="dxa"/>
            <w:tcBorders>
              <w:top w:val="nil"/>
              <w:left w:val="nil"/>
              <w:bottom w:val="nil"/>
              <w:right w:val="nil"/>
            </w:tcBorders>
            <w:tcMar>
              <w:top w:w="0" w:type="dxa"/>
              <w:left w:w="0" w:type="dxa"/>
              <w:bottom w:w="0" w:type="dxa"/>
              <w:right w:w="0" w:type="dxa"/>
            </w:tcMar>
            <w:vAlign w:val="both"/>
          </w:tcPr>
          <w:p w14:paraId="587AF276" w14:textId="77777777" w:rsidR="00A77B3E" w:rsidRPr="009F4207" w:rsidRDefault="00A77B3E">
            <w:r w:rsidRPr="009F4207">
              <w:t>82374</w:t>
            </w:r>
          </w:p>
        </w:tc>
        <w:tc>
          <w:tcPr>
            <w:tcW w:w="737" w:type="dxa"/>
            <w:tcBorders>
              <w:top w:val="nil"/>
              <w:left w:val="nil"/>
              <w:bottom w:val="nil"/>
              <w:right w:val="nil"/>
            </w:tcBorders>
            <w:tcMar>
              <w:top w:w="0" w:type="dxa"/>
              <w:left w:w="0" w:type="dxa"/>
              <w:bottom w:w="0" w:type="dxa"/>
              <w:right w:w="0" w:type="dxa"/>
            </w:tcMar>
            <w:vAlign w:val="both"/>
          </w:tcPr>
          <w:p w14:paraId="7FB4794C" w14:textId="77777777" w:rsidR="00A77B3E" w:rsidRPr="009F4207" w:rsidRDefault="00A77B3E">
            <w:r w:rsidRPr="009F4207">
              <w:t>82375</w:t>
            </w:r>
          </w:p>
        </w:tc>
        <w:tc>
          <w:tcPr>
            <w:tcW w:w="737" w:type="dxa"/>
            <w:tcBorders>
              <w:top w:val="nil"/>
              <w:left w:val="nil"/>
              <w:bottom w:val="nil"/>
              <w:right w:val="nil"/>
            </w:tcBorders>
            <w:tcMar>
              <w:top w:w="0" w:type="dxa"/>
              <w:left w:w="0" w:type="dxa"/>
              <w:bottom w:w="0" w:type="dxa"/>
              <w:right w:w="0" w:type="dxa"/>
            </w:tcMar>
            <w:vAlign w:val="both"/>
          </w:tcPr>
          <w:p w14:paraId="499E500B" w14:textId="77777777" w:rsidR="00A77B3E" w:rsidRPr="009F4207" w:rsidRDefault="00A77B3E">
            <w:r w:rsidRPr="009F4207">
              <w:t>82376</w:t>
            </w:r>
          </w:p>
        </w:tc>
        <w:tc>
          <w:tcPr>
            <w:tcW w:w="737" w:type="dxa"/>
            <w:tcBorders>
              <w:top w:val="nil"/>
              <w:left w:val="nil"/>
              <w:bottom w:val="nil"/>
              <w:right w:val="nil"/>
            </w:tcBorders>
            <w:tcMar>
              <w:top w:w="0" w:type="dxa"/>
              <w:left w:w="0" w:type="dxa"/>
              <w:bottom w:w="0" w:type="dxa"/>
              <w:right w:w="0" w:type="dxa"/>
            </w:tcMar>
            <w:vAlign w:val="both"/>
          </w:tcPr>
          <w:p w14:paraId="5971A484" w14:textId="77777777" w:rsidR="00A77B3E" w:rsidRPr="009F4207" w:rsidRDefault="00A77B3E">
            <w:r w:rsidRPr="009F4207">
              <w:t>82378</w:t>
            </w:r>
          </w:p>
        </w:tc>
        <w:tc>
          <w:tcPr>
            <w:tcW w:w="737" w:type="dxa"/>
            <w:tcBorders>
              <w:top w:val="nil"/>
              <w:left w:val="nil"/>
              <w:bottom w:val="nil"/>
              <w:right w:val="nil"/>
            </w:tcBorders>
            <w:tcMar>
              <w:top w:w="0" w:type="dxa"/>
              <w:left w:w="0" w:type="dxa"/>
              <w:bottom w:w="0" w:type="dxa"/>
              <w:right w:w="0" w:type="dxa"/>
            </w:tcMar>
            <w:vAlign w:val="both"/>
          </w:tcPr>
          <w:p w14:paraId="77C132B8" w14:textId="77777777" w:rsidR="00A77B3E" w:rsidRPr="009F4207" w:rsidRDefault="00A77B3E">
            <w:r w:rsidRPr="009F4207">
              <w:t>82379</w:t>
            </w:r>
          </w:p>
        </w:tc>
        <w:tc>
          <w:tcPr>
            <w:tcW w:w="737" w:type="dxa"/>
            <w:tcBorders>
              <w:top w:val="nil"/>
              <w:left w:val="nil"/>
              <w:bottom w:val="nil"/>
              <w:right w:val="nil"/>
            </w:tcBorders>
            <w:tcMar>
              <w:top w:w="0" w:type="dxa"/>
              <w:left w:w="0" w:type="dxa"/>
              <w:bottom w:w="0" w:type="dxa"/>
              <w:right w:w="0" w:type="dxa"/>
            </w:tcMar>
            <w:vAlign w:val="both"/>
          </w:tcPr>
          <w:p w14:paraId="49C3A3B8" w14:textId="77777777" w:rsidR="00A77B3E" w:rsidRPr="009F4207" w:rsidRDefault="00A77B3E">
            <w:r w:rsidRPr="009F4207">
              <w:t>82381</w:t>
            </w:r>
          </w:p>
        </w:tc>
        <w:tc>
          <w:tcPr>
            <w:tcW w:w="737" w:type="dxa"/>
            <w:tcBorders>
              <w:top w:val="nil"/>
              <w:left w:val="nil"/>
              <w:bottom w:val="nil"/>
              <w:right w:val="nil"/>
            </w:tcBorders>
            <w:tcMar>
              <w:top w:w="0" w:type="dxa"/>
              <w:left w:w="0" w:type="dxa"/>
              <w:bottom w:w="0" w:type="dxa"/>
              <w:right w:w="0" w:type="dxa"/>
            </w:tcMar>
            <w:vAlign w:val="both"/>
          </w:tcPr>
          <w:p w14:paraId="716CB2D1" w14:textId="77777777" w:rsidR="00A77B3E" w:rsidRPr="009F4207" w:rsidRDefault="00A77B3E">
            <w:r w:rsidRPr="009F4207">
              <w:t>82382</w:t>
            </w:r>
          </w:p>
        </w:tc>
      </w:tr>
      <w:tr w:rsidR="00DD2E4B" w:rsidRPr="009F4207" w14:paraId="2EF4DA23"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2719D231" w14:textId="77777777" w:rsidR="00A77B3E" w:rsidRPr="009F4207" w:rsidRDefault="00A77B3E">
            <w:r w:rsidRPr="009F4207">
              <w:t>82383</w:t>
            </w:r>
          </w:p>
        </w:tc>
        <w:tc>
          <w:tcPr>
            <w:tcW w:w="737" w:type="dxa"/>
            <w:tcBorders>
              <w:top w:val="nil"/>
              <w:left w:val="nil"/>
              <w:bottom w:val="nil"/>
              <w:right w:val="nil"/>
            </w:tcBorders>
            <w:tcMar>
              <w:top w:w="0" w:type="dxa"/>
              <w:left w:w="0" w:type="dxa"/>
              <w:bottom w:w="0" w:type="dxa"/>
              <w:right w:w="0" w:type="dxa"/>
            </w:tcMar>
            <w:vAlign w:val="both"/>
          </w:tcPr>
          <w:p w14:paraId="24A16F0E" w14:textId="77777777" w:rsidR="00A77B3E" w:rsidRPr="009F4207" w:rsidRDefault="00A77B3E">
            <w:r w:rsidRPr="009F4207">
              <w:t>91166</w:t>
            </w:r>
          </w:p>
        </w:tc>
        <w:tc>
          <w:tcPr>
            <w:tcW w:w="737" w:type="dxa"/>
            <w:tcBorders>
              <w:top w:val="nil"/>
              <w:left w:val="nil"/>
              <w:bottom w:val="nil"/>
              <w:right w:val="nil"/>
            </w:tcBorders>
            <w:tcMar>
              <w:top w:w="0" w:type="dxa"/>
              <w:left w:w="0" w:type="dxa"/>
              <w:bottom w:w="0" w:type="dxa"/>
              <w:right w:w="0" w:type="dxa"/>
            </w:tcMar>
            <w:vAlign w:val="both"/>
          </w:tcPr>
          <w:p w14:paraId="602E29FA" w14:textId="77777777" w:rsidR="00A77B3E" w:rsidRPr="009F4207" w:rsidRDefault="00A77B3E">
            <w:r w:rsidRPr="009F4207">
              <w:t>91167</w:t>
            </w:r>
          </w:p>
        </w:tc>
        <w:tc>
          <w:tcPr>
            <w:tcW w:w="737" w:type="dxa"/>
            <w:tcBorders>
              <w:top w:val="nil"/>
              <w:left w:val="nil"/>
              <w:bottom w:val="nil"/>
              <w:right w:val="nil"/>
            </w:tcBorders>
            <w:tcMar>
              <w:top w:w="0" w:type="dxa"/>
              <w:left w:w="0" w:type="dxa"/>
              <w:bottom w:w="0" w:type="dxa"/>
              <w:right w:w="0" w:type="dxa"/>
            </w:tcMar>
            <w:vAlign w:val="both"/>
          </w:tcPr>
          <w:p w14:paraId="660D3702" w14:textId="77777777" w:rsidR="00A77B3E" w:rsidRPr="009F4207" w:rsidRDefault="00A77B3E">
            <w:r w:rsidRPr="009F4207">
              <w:t>91168</w:t>
            </w:r>
          </w:p>
        </w:tc>
        <w:tc>
          <w:tcPr>
            <w:tcW w:w="737" w:type="dxa"/>
            <w:tcBorders>
              <w:top w:val="nil"/>
              <w:left w:val="nil"/>
              <w:bottom w:val="nil"/>
              <w:right w:val="nil"/>
            </w:tcBorders>
            <w:tcMar>
              <w:top w:w="0" w:type="dxa"/>
              <w:left w:w="0" w:type="dxa"/>
              <w:bottom w:w="0" w:type="dxa"/>
              <w:right w:w="0" w:type="dxa"/>
            </w:tcMar>
            <w:vAlign w:val="both"/>
          </w:tcPr>
          <w:p w14:paraId="240423BE" w14:textId="77777777" w:rsidR="00A77B3E" w:rsidRPr="009F4207" w:rsidRDefault="00A77B3E">
            <w:r w:rsidRPr="009F4207">
              <w:t>91169</w:t>
            </w:r>
          </w:p>
        </w:tc>
        <w:tc>
          <w:tcPr>
            <w:tcW w:w="737" w:type="dxa"/>
            <w:tcBorders>
              <w:top w:val="nil"/>
              <w:left w:val="nil"/>
              <w:bottom w:val="nil"/>
              <w:right w:val="nil"/>
            </w:tcBorders>
            <w:tcMar>
              <w:top w:w="0" w:type="dxa"/>
              <w:left w:w="0" w:type="dxa"/>
              <w:bottom w:w="0" w:type="dxa"/>
              <w:right w:w="0" w:type="dxa"/>
            </w:tcMar>
            <w:vAlign w:val="both"/>
          </w:tcPr>
          <w:p w14:paraId="4DDBE599" w14:textId="77777777" w:rsidR="00A77B3E" w:rsidRPr="009F4207" w:rsidRDefault="00A77B3E">
            <w:r w:rsidRPr="009F4207">
              <w:t>91170</w:t>
            </w:r>
          </w:p>
        </w:tc>
        <w:tc>
          <w:tcPr>
            <w:tcW w:w="737" w:type="dxa"/>
            <w:tcBorders>
              <w:top w:val="nil"/>
              <w:left w:val="nil"/>
              <w:bottom w:val="nil"/>
              <w:right w:val="nil"/>
            </w:tcBorders>
            <w:tcMar>
              <w:top w:w="0" w:type="dxa"/>
              <w:left w:w="0" w:type="dxa"/>
              <w:bottom w:w="0" w:type="dxa"/>
              <w:right w:w="0" w:type="dxa"/>
            </w:tcMar>
            <w:vAlign w:val="both"/>
          </w:tcPr>
          <w:p w14:paraId="0803F38E" w14:textId="77777777" w:rsidR="00A77B3E" w:rsidRPr="009F4207" w:rsidRDefault="00A77B3E">
            <w:r w:rsidRPr="009F4207">
              <w:t>91171</w:t>
            </w:r>
          </w:p>
        </w:tc>
        <w:tc>
          <w:tcPr>
            <w:tcW w:w="737" w:type="dxa"/>
            <w:tcBorders>
              <w:top w:val="nil"/>
              <w:left w:val="nil"/>
              <w:bottom w:val="nil"/>
              <w:right w:val="nil"/>
            </w:tcBorders>
            <w:tcMar>
              <w:top w:w="0" w:type="dxa"/>
              <w:left w:w="0" w:type="dxa"/>
              <w:bottom w:w="0" w:type="dxa"/>
              <w:right w:w="0" w:type="dxa"/>
            </w:tcMar>
            <w:vAlign w:val="both"/>
          </w:tcPr>
          <w:p w14:paraId="1AA34151" w14:textId="77777777" w:rsidR="00A77B3E" w:rsidRPr="009F4207" w:rsidRDefault="00A77B3E">
            <w:r w:rsidRPr="009F4207">
              <w:t>91172</w:t>
            </w:r>
          </w:p>
        </w:tc>
        <w:tc>
          <w:tcPr>
            <w:tcW w:w="737" w:type="dxa"/>
            <w:tcBorders>
              <w:top w:val="nil"/>
              <w:left w:val="nil"/>
              <w:bottom w:val="nil"/>
              <w:right w:val="nil"/>
            </w:tcBorders>
            <w:tcMar>
              <w:top w:w="0" w:type="dxa"/>
              <w:left w:w="0" w:type="dxa"/>
              <w:bottom w:w="0" w:type="dxa"/>
              <w:right w:w="0" w:type="dxa"/>
            </w:tcMar>
            <w:vAlign w:val="both"/>
          </w:tcPr>
          <w:p w14:paraId="040D72C8" w14:textId="77777777" w:rsidR="00A77B3E" w:rsidRPr="009F4207" w:rsidRDefault="00A77B3E">
            <w:r w:rsidRPr="009F4207">
              <w:t>91173</w:t>
            </w:r>
          </w:p>
        </w:tc>
        <w:tc>
          <w:tcPr>
            <w:tcW w:w="737" w:type="dxa"/>
            <w:tcBorders>
              <w:top w:val="nil"/>
              <w:left w:val="nil"/>
              <w:bottom w:val="nil"/>
              <w:right w:val="nil"/>
            </w:tcBorders>
            <w:tcMar>
              <w:top w:w="0" w:type="dxa"/>
              <w:left w:w="0" w:type="dxa"/>
              <w:bottom w:w="0" w:type="dxa"/>
              <w:right w:w="0" w:type="dxa"/>
            </w:tcMar>
            <w:vAlign w:val="both"/>
          </w:tcPr>
          <w:p w14:paraId="12F91888" w14:textId="77777777" w:rsidR="00A77B3E" w:rsidRPr="009F4207" w:rsidRDefault="00A77B3E">
            <w:r w:rsidRPr="009F4207">
              <w:t>91174</w:t>
            </w:r>
          </w:p>
        </w:tc>
        <w:tc>
          <w:tcPr>
            <w:tcW w:w="737" w:type="dxa"/>
            <w:tcBorders>
              <w:top w:val="nil"/>
              <w:left w:val="nil"/>
              <w:bottom w:val="nil"/>
              <w:right w:val="nil"/>
            </w:tcBorders>
            <w:tcMar>
              <w:top w:w="0" w:type="dxa"/>
              <w:left w:w="0" w:type="dxa"/>
              <w:bottom w:w="0" w:type="dxa"/>
              <w:right w:w="0" w:type="dxa"/>
            </w:tcMar>
            <w:vAlign w:val="both"/>
          </w:tcPr>
          <w:p w14:paraId="792EE3E2" w14:textId="77777777" w:rsidR="00A77B3E" w:rsidRPr="009F4207" w:rsidRDefault="00A77B3E">
            <w:r w:rsidRPr="009F4207">
              <w:t>91175</w:t>
            </w:r>
          </w:p>
        </w:tc>
        <w:tc>
          <w:tcPr>
            <w:tcW w:w="737" w:type="dxa"/>
            <w:tcBorders>
              <w:top w:val="nil"/>
              <w:left w:val="nil"/>
              <w:bottom w:val="nil"/>
              <w:right w:val="nil"/>
            </w:tcBorders>
            <w:tcMar>
              <w:top w:w="0" w:type="dxa"/>
              <w:left w:w="0" w:type="dxa"/>
              <w:bottom w:w="0" w:type="dxa"/>
              <w:right w:w="0" w:type="dxa"/>
            </w:tcMar>
            <w:vAlign w:val="both"/>
          </w:tcPr>
          <w:p w14:paraId="16E94413" w14:textId="77777777" w:rsidR="00A77B3E" w:rsidRPr="009F4207" w:rsidRDefault="00A77B3E">
            <w:r w:rsidRPr="009F4207">
              <w:t>91176</w:t>
            </w:r>
          </w:p>
        </w:tc>
        <w:tc>
          <w:tcPr>
            <w:tcW w:w="737" w:type="dxa"/>
            <w:tcBorders>
              <w:top w:val="nil"/>
              <w:left w:val="nil"/>
              <w:bottom w:val="nil"/>
              <w:right w:val="nil"/>
            </w:tcBorders>
            <w:tcMar>
              <w:top w:w="0" w:type="dxa"/>
              <w:left w:w="0" w:type="dxa"/>
              <w:bottom w:w="0" w:type="dxa"/>
              <w:right w:w="0" w:type="dxa"/>
            </w:tcMar>
            <w:vAlign w:val="both"/>
          </w:tcPr>
          <w:p w14:paraId="0DE540D5" w14:textId="77777777" w:rsidR="00A77B3E" w:rsidRPr="009F4207" w:rsidRDefault="00A77B3E">
            <w:r w:rsidRPr="009F4207">
              <w:t>91177</w:t>
            </w:r>
          </w:p>
        </w:tc>
      </w:tr>
      <w:tr w:rsidR="00DD2E4B" w:rsidRPr="009F4207" w14:paraId="26E0180D"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02613162" w14:textId="77777777" w:rsidR="00A77B3E" w:rsidRPr="009F4207" w:rsidRDefault="00A77B3E">
            <w:r w:rsidRPr="009F4207">
              <w:t>91178</w:t>
            </w:r>
          </w:p>
        </w:tc>
        <w:tc>
          <w:tcPr>
            <w:tcW w:w="737" w:type="dxa"/>
            <w:tcBorders>
              <w:top w:val="nil"/>
              <w:left w:val="nil"/>
              <w:bottom w:val="nil"/>
              <w:right w:val="nil"/>
            </w:tcBorders>
            <w:tcMar>
              <w:top w:w="0" w:type="dxa"/>
              <w:left w:w="0" w:type="dxa"/>
              <w:bottom w:w="0" w:type="dxa"/>
              <w:right w:w="0" w:type="dxa"/>
            </w:tcMar>
            <w:vAlign w:val="both"/>
          </w:tcPr>
          <w:p w14:paraId="65B026B6" w14:textId="77777777" w:rsidR="00A77B3E" w:rsidRPr="009F4207" w:rsidRDefault="00A77B3E">
            <w:r w:rsidRPr="009F4207">
              <w:t>91179</w:t>
            </w:r>
          </w:p>
        </w:tc>
        <w:tc>
          <w:tcPr>
            <w:tcW w:w="737" w:type="dxa"/>
            <w:tcBorders>
              <w:top w:val="nil"/>
              <w:left w:val="nil"/>
              <w:bottom w:val="nil"/>
              <w:right w:val="nil"/>
            </w:tcBorders>
            <w:tcMar>
              <w:top w:w="0" w:type="dxa"/>
              <w:left w:w="0" w:type="dxa"/>
              <w:bottom w:w="0" w:type="dxa"/>
              <w:right w:w="0" w:type="dxa"/>
            </w:tcMar>
            <w:vAlign w:val="both"/>
          </w:tcPr>
          <w:p w14:paraId="31C9F11B" w14:textId="77777777" w:rsidR="00A77B3E" w:rsidRPr="009F4207" w:rsidRDefault="00A77B3E">
            <w:r w:rsidRPr="009F4207">
              <w:t>91180</w:t>
            </w:r>
          </w:p>
        </w:tc>
        <w:tc>
          <w:tcPr>
            <w:tcW w:w="737" w:type="dxa"/>
            <w:tcBorders>
              <w:top w:val="nil"/>
              <w:left w:val="nil"/>
              <w:bottom w:val="nil"/>
              <w:right w:val="nil"/>
            </w:tcBorders>
            <w:tcMar>
              <w:top w:w="0" w:type="dxa"/>
              <w:left w:w="0" w:type="dxa"/>
              <w:bottom w:w="0" w:type="dxa"/>
              <w:right w:w="0" w:type="dxa"/>
            </w:tcMar>
            <w:vAlign w:val="both"/>
          </w:tcPr>
          <w:p w14:paraId="2B337340" w14:textId="77777777" w:rsidR="00A77B3E" w:rsidRPr="009F4207" w:rsidRDefault="00A77B3E">
            <w:r w:rsidRPr="009F4207">
              <w:t>91181</w:t>
            </w:r>
          </w:p>
        </w:tc>
        <w:tc>
          <w:tcPr>
            <w:tcW w:w="737" w:type="dxa"/>
            <w:tcBorders>
              <w:top w:val="nil"/>
              <w:left w:val="nil"/>
              <w:bottom w:val="nil"/>
              <w:right w:val="nil"/>
            </w:tcBorders>
            <w:tcMar>
              <w:top w:w="0" w:type="dxa"/>
              <w:left w:w="0" w:type="dxa"/>
              <w:bottom w:w="0" w:type="dxa"/>
              <w:right w:w="0" w:type="dxa"/>
            </w:tcMar>
            <w:vAlign w:val="both"/>
          </w:tcPr>
          <w:p w14:paraId="6FD91AF0" w14:textId="77777777" w:rsidR="00A77B3E" w:rsidRPr="009F4207" w:rsidRDefault="00A77B3E">
            <w:r w:rsidRPr="009F4207">
              <w:t>91182</w:t>
            </w:r>
          </w:p>
        </w:tc>
        <w:tc>
          <w:tcPr>
            <w:tcW w:w="737" w:type="dxa"/>
            <w:tcBorders>
              <w:top w:val="nil"/>
              <w:left w:val="nil"/>
              <w:bottom w:val="nil"/>
              <w:right w:val="nil"/>
            </w:tcBorders>
            <w:tcMar>
              <w:top w:w="0" w:type="dxa"/>
              <w:left w:w="0" w:type="dxa"/>
              <w:bottom w:w="0" w:type="dxa"/>
              <w:right w:w="0" w:type="dxa"/>
            </w:tcMar>
            <w:vAlign w:val="both"/>
          </w:tcPr>
          <w:p w14:paraId="76EB6E55" w14:textId="77777777" w:rsidR="00A77B3E" w:rsidRPr="009F4207" w:rsidRDefault="00A77B3E">
            <w:r w:rsidRPr="009F4207">
              <w:t>91183</w:t>
            </w:r>
          </w:p>
        </w:tc>
        <w:tc>
          <w:tcPr>
            <w:tcW w:w="737" w:type="dxa"/>
            <w:tcBorders>
              <w:top w:val="nil"/>
              <w:left w:val="nil"/>
              <w:bottom w:val="nil"/>
              <w:right w:val="nil"/>
            </w:tcBorders>
            <w:tcMar>
              <w:top w:w="0" w:type="dxa"/>
              <w:left w:w="0" w:type="dxa"/>
              <w:bottom w:w="0" w:type="dxa"/>
              <w:right w:w="0" w:type="dxa"/>
            </w:tcMar>
            <w:vAlign w:val="both"/>
          </w:tcPr>
          <w:p w14:paraId="40F4AA8A" w14:textId="77777777" w:rsidR="00A77B3E" w:rsidRPr="009F4207" w:rsidRDefault="00A77B3E">
            <w:r w:rsidRPr="009F4207">
              <w:t>91184</w:t>
            </w:r>
          </w:p>
        </w:tc>
        <w:tc>
          <w:tcPr>
            <w:tcW w:w="737" w:type="dxa"/>
            <w:tcBorders>
              <w:top w:val="nil"/>
              <w:left w:val="nil"/>
              <w:bottom w:val="nil"/>
              <w:right w:val="nil"/>
            </w:tcBorders>
            <w:tcMar>
              <w:top w:w="0" w:type="dxa"/>
              <w:left w:w="0" w:type="dxa"/>
              <w:bottom w:w="0" w:type="dxa"/>
              <w:right w:w="0" w:type="dxa"/>
            </w:tcMar>
            <w:vAlign w:val="both"/>
          </w:tcPr>
          <w:p w14:paraId="053F4D1F" w14:textId="77777777" w:rsidR="00A77B3E" w:rsidRPr="009F4207" w:rsidRDefault="00A77B3E">
            <w:r w:rsidRPr="009F4207">
              <w:t>91185</w:t>
            </w:r>
          </w:p>
        </w:tc>
        <w:tc>
          <w:tcPr>
            <w:tcW w:w="737" w:type="dxa"/>
            <w:tcBorders>
              <w:top w:val="nil"/>
              <w:left w:val="nil"/>
              <w:bottom w:val="nil"/>
              <w:right w:val="nil"/>
            </w:tcBorders>
            <w:tcMar>
              <w:top w:w="0" w:type="dxa"/>
              <w:left w:w="0" w:type="dxa"/>
              <w:bottom w:w="0" w:type="dxa"/>
              <w:right w:w="0" w:type="dxa"/>
            </w:tcMar>
            <w:vAlign w:val="both"/>
          </w:tcPr>
          <w:p w14:paraId="687E61B2" w14:textId="77777777" w:rsidR="00A77B3E" w:rsidRPr="009F4207" w:rsidRDefault="00A77B3E">
            <w:r w:rsidRPr="009F4207">
              <w:t>91186</w:t>
            </w:r>
          </w:p>
        </w:tc>
        <w:tc>
          <w:tcPr>
            <w:tcW w:w="737" w:type="dxa"/>
            <w:tcBorders>
              <w:top w:val="nil"/>
              <w:left w:val="nil"/>
              <w:bottom w:val="nil"/>
              <w:right w:val="nil"/>
            </w:tcBorders>
            <w:tcMar>
              <w:top w:w="0" w:type="dxa"/>
              <w:left w:w="0" w:type="dxa"/>
              <w:bottom w:w="0" w:type="dxa"/>
              <w:right w:w="0" w:type="dxa"/>
            </w:tcMar>
            <w:vAlign w:val="both"/>
          </w:tcPr>
          <w:p w14:paraId="5376D5C9" w14:textId="77777777" w:rsidR="00A77B3E" w:rsidRPr="009F4207" w:rsidRDefault="00A77B3E">
            <w:r w:rsidRPr="009F4207">
              <w:t>91187</w:t>
            </w:r>
          </w:p>
        </w:tc>
        <w:tc>
          <w:tcPr>
            <w:tcW w:w="737" w:type="dxa"/>
            <w:tcBorders>
              <w:top w:val="nil"/>
              <w:left w:val="nil"/>
              <w:bottom w:val="nil"/>
              <w:right w:val="nil"/>
            </w:tcBorders>
            <w:tcMar>
              <w:top w:w="0" w:type="dxa"/>
              <w:left w:w="0" w:type="dxa"/>
              <w:bottom w:w="0" w:type="dxa"/>
              <w:right w:w="0" w:type="dxa"/>
            </w:tcMar>
            <w:vAlign w:val="both"/>
          </w:tcPr>
          <w:p w14:paraId="10F45DFC" w14:textId="77777777" w:rsidR="00A77B3E" w:rsidRPr="009F4207" w:rsidRDefault="00A77B3E">
            <w:r w:rsidRPr="009F4207">
              <w:t>91188</w:t>
            </w:r>
          </w:p>
        </w:tc>
        <w:tc>
          <w:tcPr>
            <w:tcW w:w="737" w:type="dxa"/>
            <w:tcBorders>
              <w:top w:val="nil"/>
              <w:left w:val="nil"/>
              <w:bottom w:val="nil"/>
              <w:right w:val="nil"/>
            </w:tcBorders>
            <w:tcMar>
              <w:top w:w="0" w:type="dxa"/>
              <w:left w:w="0" w:type="dxa"/>
              <w:bottom w:w="0" w:type="dxa"/>
              <w:right w:w="0" w:type="dxa"/>
            </w:tcMar>
            <w:vAlign w:val="both"/>
          </w:tcPr>
          <w:p w14:paraId="09C6377C" w14:textId="77777777" w:rsidR="00A77B3E" w:rsidRPr="009F4207" w:rsidRDefault="00A77B3E">
            <w:r w:rsidRPr="009F4207">
              <w:t>91189</w:t>
            </w:r>
          </w:p>
        </w:tc>
        <w:tc>
          <w:tcPr>
            <w:tcW w:w="737" w:type="dxa"/>
            <w:tcBorders>
              <w:top w:val="nil"/>
              <w:left w:val="nil"/>
              <w:bottom w:val="nil"/>
              <w:right w:val="nil"/>
            </w:tcBorders>
            <w:tcMar>
              <w:top w:w="0" w:type="dxa"/>
              <w:left w:w="0" w:type="dxa"/>
              <w:bottom w:w="0" w:type="dxa"/>
              <w:right w:w="0" w:type="dxa"/>
            </w:tcMar>
            <w:vAlign w:val="both"/>
          </w:tcPr>
          <w:p w14:paraId="144B4699" w14:textId="77777777" w:rsidR="00A77B3E" w:rsidRPr="009F4207" w:rsidRDefault="00A77B3E">
            <w:r w:rsidRPr="009F4207">
              <w:t>91190</w:t>
            </w:r>
          </w:p>
        </w:tc>
      </w:tr>
      <w:tr w:rsidR="00DD2E4B" w:rsidRPr="009F4207" w14:paraId="76D9C7D4"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7E077499" w14:textId="77777777" w:rsidR="00A77B3E" w:rsidRPr="009F4207" w:rsidRDefault="00A77B3E">
            <w:r w:rsidRPr="009F4207">
              <w:t>91191</w:t>
            </w:r>
          </w:p>
        </w:tc>
        <w:tc>
          <w:tcPr>
            <w:tcW w:w="737" w:type="dxa"/>
            <w:tcBorders>
              <w:top w:val="nil"/>
              <w:left w:val="nil"/>
              <w:bottom w:val="nil"/>
              <w:right w:val="nil"/>
            </w:tcBorders>
            <w:tcMar>
              <w:top w:w="0" w:type="dxa"/>
              <w:left w:w="0" w:type="dxa"/>
              <w:bottom w:w="0" w:type="dxa"/>
              <w:right w:w="0" w:type="dxa"/>
            </w:tcMar>
            <w:vAlign w:val="both"/>
          </w:tcPr>
          <w:p w14:paraId="7F111587" w14:textId="77777777" w:rsidR="00A77B3E" w:rsidRPr="009F4207" w:rsidRDefault="00A77B3E">
            <w:r w:rsidRPr="009F4207">
              <w:t>91192</w:t>
            </w:r>
          </w:p>
        </w:tc>
        <w:tc>
          <w:tcPr>
            <w:tcW w:w="737" w:type="dxa"/>
            <w:tcBorders>
              <w:top w:val="nil"/>
              <w:left w:val="nil"/>
              <w:bottom w:val="nil"/>
              <w:right w:val="nil"/>
            </w:tcBorders>
            <w:tcMar>
              <w:top w:w="0" w:type="dxa"/>
              <w:left w:w="0" w:type="dxa"/>
              <w:bottom w:w="0" w:type="dxa"/>
              <w:right w:w="0" w:type="dxa"/>
            </w:tcMar>
            <w:vAlign w:val="both"/>
          </w:tcPr>
          <w:p w14:paraId="4D73D74D" w14:textId="77777777" w:rsidR="00A77B3E" w:rsidRPr="009F4207" w:rsidRDefault="00A77B3E">
            <w:r w:rsidRPr="009F4207">
              <w:t>91193</w:t>
            </w:r>
          </w:p>
        </w:tc>
        <w:tc>
          <w:tcPr>
            <w:tcW w:w="737" w:type="dxa"/>
            <w:tcBorders>
              <w:top w:val="nil"/>
              <w:left w:val="nil"/>
              <w:bottom w:val="nil"/>
              <w:right w:val="nil"/>
            </w:tcBorders>
            <w:tcMar>
              <w:top w:w="0" w:type="dxa"/>
              <w:left w:w="0" w:type="dxa"/>
              <w:bottom w:w="0" w:type="dxa"/>
              <w:right w:w="0" w:type="dxa"/>
            </w:tcMar>
            <w:vAlign w:val="both"/>
          </w:tcPr>
          <w:p w14:paraId="7017772B" w14:textId="77777777" w:rsidR="00A77B3E" w:rsidRPr="009F4207" w:rsidRDefault="00A77B3E">
            <w:r w:rsidRPr="009F4207">
              <w:t>91194</w:t>
            </w:r>
          </w:p>
        </w:tc>
        <w:tc>
          <w:tcPr>
            <w:tcW w:w="737" w:type="dxa"/>
            <w:tcBorders>
              <w:top w:val="nil"/>
              <w:left w:val="nil"/>
              <w:bottom w:val="nil"/>
              <w:right w:val="nil"/>
            </w:tcBorders>
            <w:tcMar>
              <w:top w:w="0" w:type="dxa"/>
              <w:left w:w="0" w:type="dxa"/>
              <w:bottom w:w="0" w:type="dxa"/>
              <w:right w:w="0" w:type="dxa"/>
            </w:tcMar>
            <w:vAlign w:val="both"/>
          </w:tcPr>
          <w:p w14:paraId="4F43906D" w14:textId="77777777" w:rsidR="00A77B3E" w:rsidRPr="009F4207" w:rsidRDefault="00A77B3E">
            <w:r w:rsidRPr="009F4207">
              <w:t>91195</w:t>
            </w:r>
          </w:p>
        </w:tc>
        <w:tc>
          <w:tcPr>
            <w:tcW w:w="737" w:type="dxa"/>
            <w:tcBorders>
              <w:top w:val="nil"/>
              <w:left w:val="nil"/>
              <w:bottom w:val="nil"/>
              <w:right w:val="nil"/>
            </w:tcBorders>
            <w:tcMar>
              <w:top w:w="0" w:type="dxa"/>
              <w:left w:w="0" w:type="dxa"/>
              <w:bottom w:w="0" w:type="dxa"/>
              <w:right w:w="0" w:type="dxa"/>
            </w:tcMar>
            <w:vAlign w:val="both"/>
          </w:tcPr>
          <w:p w14:paraId="6E087D56" w14:textId="77777777" w:rsidR="00A77B3E" w:rsidRPr="009F4207" w:rsidRDefault="00A77B3E">
            <w:r w:rsidRPr="009F4207">
              <w:t>91196</w:t>
            </w:r>
          </w:p>
        </w:tc>
        <w:tc>
          <w:tcPr>
            <w:tcW w:w="737" w:type="dxa"/>
            <w:tcBorders>
              <w:top w:val="nil"/>
              <w:left w:val="nil"/>
              <w:bottom w:val="nil"/>
              <w:right w:val="nil"/>
            </w:tcBorders>
            <w:tcMar>
              <w:top w:w="0" w:type="dxa"/>
              <w:left w:w="0" w:type="dxa"/>
              <w:bottom w:w="0" w:type="dxa"/>
              <w:right w:w="0" w:type="dxa"/>
            </w:tcMar>
            <w:vAlign w:val="both"/>
          </w:tcPr>
          <w:p w14:paraId="56BD40FB" w14:textId="77777777" w:rsidR="00A77B3E" w:rsidRPr="009F4207" w:rsidRDefault="00A77B3E">
            <w:r w:rsidRPr="009F4207">
              <w:t>91197</w:t>
            </w:r>
          </w:p>
        </w:tc>
        <w:tc>
          <w:tcPr>
            <w:tcW w:w="737" w:type="dxa"/>
            <w:tcBorders>
              <w:top w:val="nil"/>
              <w:left w:val="nil"/>
              <w:bottom w:val="nil"/>
              <w:right w:val="nil"/>
            </w:tcBorders>
            <w:tcMar>
              <w:top w:w="0" w:type="dxa"/>
              <w:left w:w="0" w:type="dxa"/>
              <w:bottom w:w="0" w:type="dxa"/>
              <w:right w:w="0" w:type="dxa"/>
            </w:tcMar>
            <w:vAlign w:val="both"/>
          </w:tcPr>
          <w:p w14:paraId="3572B706" w14:textId="77777777" w:rsidR="00A77B3E" w:rsidRPr="009F4207" w:rsidRDefault="00A77B3E">
            <w:r w:rsidRPr="009F4207">
              <w:t>91198</w:t>
            </w:r>
          </w:p>
        </w:tc>
        <w:tc>
          <w:tcPr>
            <w:tcW w:w="737" w:type="dxa"/>
            <w:tcBorders>
              <w:top w:val="nil"/>
              <w:left w:val="nil"/>
              <w:bottom w:val="nil"/>
              <w:right w:val="nil"/>
            </w:tcBorders>
            <w:tcMar>
              <w:top w:w="0" w:type="dxa"/>
              <w:left w:w="0" w:type="dxa"/>
              <w:bottom w:w="0" w:type="dxa"/>
              <w:right w:w="0" w:type="dxa"/>
            </w:tcMar>
            <w:vAlign w:val="both"/>
          </w:tcPr>
          <w:p w14:paraId="0CE432DB" w14:textId="77777777" w:rsidR="00A77B3E" w:rsidRPr="009F4207" w:rsidRDefault="00A77B3E">
            <w:r w:rsidRPr="009F4207">
              <w:t>91199</w:t>
            </w:r>
          </w:p>
        </w:tc>
        <w:tc>
          <w:tcPr>
            <w:tcW w:w="737" w:type="dxa"/>
            <w:tcBorders>
              <w:top w:val="nil"/>
              <w:left w:val="nil"/>
              <w:bottom w:val="nil"/>
              <w:right w:val="nil"/>
            </w:tcBorders>
            <w:tcMar>
              <w:top w:w="0" w:type="dxa"/>
              <w:left w:w="0" w:type="dxa"/>
              <w:bottom w:w="0" w:type="dxa"/>
              <w:right w:w="0" w:type="dxa"/>
            </w:tcMar>
            <w:vAlign w:val="both"/>
          </w:tcPr>
          <w:p w14:paraId="297FAE96" w14:textId="77777777" w:rsidR="00A77B3E" w:rsidRPr="009F4207" w:rsidRDefault="00A77B3E">
            <w:r w:rsidRPr="009F4207">
              <w:t>91200</w:t>
            </w:r>
          </w:p>
        </w:tc>
        <w:tc>
          <w:tcPr>
            <w:tcW w:w="737" w:type="dxa"/>
            <w:tcBorders>
              <w:top w:val="nil"/>
              <w:left w:val="nil"/>
              <w:bottom w:val="nil"/>
              <w:right w:val="nil"/>
            </w:tcBorders>
            <w:tcMar>
              <w:top w:w="0" w:type="dxa"/>
              <w:left w:w="0" w:type="dxa"/>
              <w:bottom w:w="0" w:type="dxa"/>
              <w:right w:w="0" w:type="dxa"/>
            </w:tcMar>
            <w:vAlign w:val="both"/>
          </w:tcPr>
          <w:p w14:paraId="22597EB8" w14:textId="77777777" w:rsidR="00A77B3E" w:rsidRPr="009F4207" w:rsidRDefault="00A77B3E">
            <w:r w:rsidRPr="009F4207">
              <w:t>91201</w:t>
            </w:r>
          </w:p>
        </w:tc>
        <w:tc>
          <w:tcPr>
            <w:tcW w:w="737" w:type="dxa"/>
            <w:tcBorders>
              <w:top w:val="nil"/>
              <w:left w:val="nil"/>
              <w:bottom w:val="nil"/>
              <w:right w:val="nil"/>
            </w:tcBorders>
            <w:tcMar>
              <w:top w:w="0" w:type="dxa"/>
              <w:left w:w="0" w:type="dxa"/>
              <w:bottom w:w="0" w:type="dxa"/>
              <w:right w:w="0" w:type="dxa"/>
            </w:tcMar>
            <w:vAlign w:val="both"/>
          </w:tcPr>
          <w:p w14:paraId="5E5F2498" w14:textId="77777777" w:rsidR="00A77B3E" w:rsidRPr="009F4207" w:rsidRDefault="00A77B3E">
            <w:r w:rsidRPr="009F4207">
              <w:t>91202</w:t>
            </w:r>
          </w:p>
        </w:tc>
        <w:tc>
          <w:tcPr>
            <w:tcW w:w="737" w:type="dxa"/>
            <w:tcBorders>
              <w:top w:val="nil"/>
              <w:left w:val="nil"/>
              <w:bottom w:val="nil"/>
              <w:right w:val="nil"/>
            </w:tcBorders>
            <w:tcMar>
              <w:top w:w="0" w:type="dxa"/>
              <w:left w:w="0" w:type="dxa"/>
              <w:bottom w:w="0" w:type="dxa"/>
              <w:right w:w="0" w:type="dxa"/>
            </w:tcMar>
            <w:vAlign w:val="both"/>
          </w:tcPr>
          <w:p w14:paraId="030BCD90" w14:textId="77777777" w:rsidR="00A77B3E" w:rsidRPr="009F4207" w:rsidRDefault="00A77B3E">
            <w:r w:rsidRPr="009F4207">
              <w:t>91203</w:t>
            </w:r>
          </w:p>
        </w:tc>
      </w:tr>
      <w:tr w:rsidR="00DD2E4B" w:rsidRPr="009F4207" w14:paraId="107CFE6E"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1BD40AE7" w14:textId="77777777" w:rsidR="00A77B3E" w:rsidRPr="009F4207" w:rsidRDefault="00A77B3E">
            <w:r w:rsidRPr="009F4207">
              <w:t>91204</w:t>
            </w:r>
          </w:p>
        </w:tc>
        <w:tc>
          <w:tcPr>
            <w:tcW w:w="737" w:type="dxa"/>
            <w:tcBorders>
              <w:top w:val="nil"/>
              <w:left w:val="nil"/>
              <w:bottom w:val="nil"/>
              <w:right w:val="nil"/>
            </w:tcBorders>
            <w:tcMar>
              <w:top w:w="0" w:type="dxa"/>
              <w:left w:w="0" w:type="dxa"/>
              <w:bottom w:w="0" w:type="dxa"/>
              <w:right w:w="0" w:type="dxa"/>
            </w:tcMar>
            <w:vAlign w:val="both"/>
          </w:tcPr>
          <w:p w14:paraId="30B30647" w14:textId="77777777" w:rsidR="00A77B3E" w:rsidRPr="009F4207" w:rsidRDefault="00A77B3E">
            <w:r w:rsidRPr="009F4207">
              <w:t>91205</w:t>
            </w:r>
          </w:p>
        </w:tc>
        <w:tc>
          <w:tcPr>
            <w:tcW w:w="737" w:type="dxa"/>
            <w:tcBorders>
              <w:top w:val="nil"/>
              <w:left w:val="nil"/>
              <w:bottom w:val="nil"/>
              <w:right w:val="nil"/>
            </w:tcBorders>
            <w:tcMar>
              <w:top w:w="0" w:type="dxa"/>
              <w:left w:w="0" w:type="dxa"/>
              <w:bottom w:w="0" w:type="dxa"/>
              <w:right w:w="0" w:type="dxa"/>
            </w:tcMar>
            <w:vAlign w:val="both"/>
          </w:tcPr>
          <w:p w14:paraId="5F049AC6" w14:textId="77777777" w:rsidR="00A77B3E" w:rsidRPr="009F4207" w:rsidRDefault="00A77B3E">
            <w:r w:rsidRPr="009F4207">
              <w:t>91211</w:t>
            </w:r>
          </w:p>
        </w:tc>
        <w:tc>
          <w:tcPr>
            <w:tcW w:w="737" w:type="dxa"/>
            <w:tcBorders>
              <w:top w:val="nil"/>
              <w:left w:val="nil"/>
              <w:bottom w:val="nil"/>
              <w:right w:val="nil"/>
            </w:tcBorders>
            <w:tcMar>
              <w:top w:w="0" w:type="dxa"/>
              <w:left w:w="0" w:type="dxa"/>
              <w:bottom w:w="0" w:type="dxa"/>
              <w:right w:w="0" w:type="dxa"/>
            </w:tcMar>
            <w:vAlign w:val="both"/>
          </w:tcPr>
          <w:p w14:paraId="4EB2749F" w14:textId="77777777" w:rsidR="00A77B3E" w:rsidRPr="009F4207" w:rsidRDefault="00A77B3E">
            <w:r w:rsidRPr="009F4207">
              <w:t>91212</w:t>
            </w:r>
          </w:p>
        </w:tc>
        <w:tc>
          <w:tcPr>
            <w:tcW w:w="737" w:type="dxa"/>
            <w:tcBorders>
              <w:top w:val="nil"/>
              <w:left w:val="nil"/>
              <w:bottom w:val="nil"/>
              <w:right w:val="nil"/>
            </w:tcBorders>
            <w:tcMar>
              <w:top w:w="0" w:type="dxa"/>
              <w:left w:w="0" w:type="dxa"/>
              <w:bottom w:w="0" w:type="dxa"/>
              <w:right w:w="0" w:type="dxa"/>
            </w:tcMar>
            <w:vAlign w:val="both"/>
          </w:tcPr>
          <w:p w14:paraId="2F30D7AC" w14:textId="77777777" w:rsidR="00A77B3E" w:rsidRPr="009F4207" w:rsidRDefault="00A77B3E">
            <w:r w:rsidRPr="009F4207">
              <w:t>91214</w:t>
            </w:r>
          </w:p>
        </w:tc>
        <w:tc>
          <w:tcPr>
            <w:tcW w:w="737" w:type="dxa"/>
            <w:tcBorders>
              <w:top w:val="nil"/>
              <w:left w:val="nil"/>
              <w:bottom w:val="nil"/>
              <w:right w:val="nil"/>
            </w:tcBorders>
            <w:tcMar>
              <w:top w:w="0" w:type="dxa"/>
              <w:left w:w="0" w:type="dxa"/>
              <w:bottom w:w="0" w:type="dxa"/>
              <w:right w:w="0" w:type="dxa"/>
            </w:tcMar>
            <w:vAlign w:val="both"/>
          </w:tcPr>
          <w:p w14:paraId="7FCEA823" w14:textId="77777777" w:rsidR="00A77B3E" w:rsidRPr="009F4207" w:rsidRDefault="00A77B3E">
            <w:r w:rsidRPr="009F4207">
              <w:t>91215</w:t>
            </w:r>
          </w:p>
        </w:tc>
        <w:tc>
          <w:tcPr>
            <w:tcW w:w="737" w:type="dxa"/>
            <w:tcBorders>
              <w:top w:val="nil"/>
              <w:left w:val="nil"/>
              <w:bottom w:val="nil"/>
              <w:right w:val="nil"/>
            </w:tcBorders>
            <w:tcMar>
              <w:top w:w="0" w:type="dxa"/>
              <w:left w:w="0" w:type="dxa"/>
              <w:bottom w:w="0" w:type="dxa"/>
              <w:right w:w="0" w:type="dxa"/>
            </w:tcMar>
            <w:vAlign w:val="both"/>
          </w:tcPr>
          <w:p w14:paraId="361551EF" w14:textId="77777777" w:rsidR="00A77B3E" w:rsidRPr="009F4207" w:rsidRDefault="00A77B3E">
            <w:r w:rsidRPr="009F4207">
              <w:t>91218</w:t>
            </w:r>
          </w:p>
        </w:tc>
        <w:tc>
          <w:tcPr>
            <w:tcW w:w="737" w:type="dxa"/>
            <w:tcBorders>
              <w:top w:val="nil"/>
              <w:left w:val="nil"/>
              <w:bottom w:val="nil"/>
              <w:right w:val="nil"/>
            </w:tcBorders>
            <w:tcMar>
              <w:top w:w="0" w:type="dxa"/>
              <w:left w:w="0" w:type="dxa"/>
              <w:bottom w:w="0" w:type="dxa"/>
              <w:right w:w="0" w:type="dxa"/>
            </w:tcMar>
            <w:vAlign w:val="both"/>
          </w:tcPr>
          <w:p w14:paraId="6AF5042E" w14:textId="77777777" w:rsidR="00A77B3E" w:rsidRPr="009F4207" w:rsidRDefault="00A77B3E">
            <w:r w:rsidRPr="009F4207">
              <w:t>91219</w:t>
            </w:r>
          </w:p>
        </w:tc>
        <w:tc>
          <w:tcPr>
            <w:tcW w:w="737" w:type="dxa"/>
            <w:tcBorders>
              <w:top w:val="nil"/>
              <w:left w:val="nil"/>
              <w:bottom w:val="nil"/>
              <w:right w:val="nil"/>
            </w:tcBorders>
            <w:tcMar>
              <w:top w:w="0" w:type="dxa"/>
              <w:left w:w="0" w:type="dxa"/>
              <w:bottom w:w="0" w:type="dxa"/>
              <w:right w:w="0" w:type="dxa"/>
            </w:tcMar>
            <w:vAlign w:val="both"/>
          </w:tcPr>
          <w:p w14:paraId="54AE480E" w14:textId="77777777" w:rsidR="00A77B3E" w:rsidRPr="009F4207" w:rsidRDefault="00A77B3E">
            <w:r w:rsidRPr="009F4207">
              <w:t>91221</w:t>
            </w:r>
          </w:p>
        </w:tc>
        <w:tc>
          <w:tcPr>
            <w:tcW w:w="737" w:type="dxa"/>
            <w:tcBorders>
              <w:top w:val="nil"/>
              <w:left w:val="nil"/>
              <w:bottom w:val="nil"/>
              <w:right w:val="nil"/>
            </w:tcBorders>
            <w:tcMar>
              <w:top w:w="0" w:type="dxa"/>
              <w:left w:w="0" w:type="dxa"/>
              <w:bottom w:w="0" w:type="dxa"/>
              <w:right w:w="0" w:type="dxa"/>
            </w:tcMar>
            <w:vAlign w:val="both"/>
          </w:tcPr>
          <w:p w14:paraId="3D0F17EE" w14:textId="77777777" w:rsidR="00A77B3E" w:rsidRPr="009F4207" w:rsidRDefault="00A77B3E">
            <w:r w:rsidRPr="009F4207">
              <w:t>91222</w:t>
            </w:r>
          </w:p>
        </w:tc>
        <w:tc>
          <w:tcPr>
            <w:tcW w:w="737" w:type="dxa"/>
            <w:tcBorders>
              <w:top w:val="nil"/>
              <w:left w:val="nil"/>
              <w:bottom w:val="nil"/>
              <w:right w:val="nil"/>
            </w:tcBorders>
            <w:tcMar>
              <w:top w:w="0" w:type="dxa"/>
              <w:left w:w="0" w:type="dxa"/>
              <w:bottom w:w="0" w:type="dxa"/>
              <w:right w:w="0" w:type="dxa"/>
            </w:tcMar>
            <w:vAlign w:val="both"/>
          </w:tcPr>
          <w:p w14:paraId="0715CCF2" w14:textId="77777777" w:rsidR="00A77B3E" w:rsidRPr="009F4207" w:rsidRDefault="00A77B3E">
            <w:r w:rsidRPr="009F4207">
              <w:t>93000</w:t>
            </w:r>
          </w:p>
        </w:tc>
        <w:tc>
          <w:tcPr>
            <w:tcW w:w="737" w:type="dxa"/>
            <w:tcBorders>
              <w:top w:val="nil"/>
              <w:left w:val="nil"/>
              <w:bottom w:val="nil"/>
              <w:right w:val="nil"/>
            </w:tcBorders>
            <w:tcMar>
              <w:top w:w="0" w:type="dxa"/>
              <w:left w:w="0" w:type="dxa"/>
              <w:bottom w:w="0" w:type="dxa"/>
              <w:right w:w="0" w:type="dxa"/>
            </w:tcMar>
            <w:vAlign w:val="both"/>
          </w:tcPr>
          <w:p w14:paraId="6A641E54" w14:textId="77777777" w:rsidR="00A77B3E" w:rsidRPr="009F4207" w:rsidRDefault="00A77B3E">
            <w:r w:rsidRPr="009F4207">
              <w:t>93013</w:t>
            </w:r>
          </w:p>
        </w:tc>
        <w:tc>
          <w:tcPr>
            <w:tcW w:w="737" w:type="dxa"/>
            <w:tcBorders>
              <w:top w:val="nil"/>
              <w:left w:val="nil"/>
              <w:bottom w:val="nil"/>
              <w:right w:val="nil"/>
            </w:tcBorders>
            <w:tcMar>
              <w:top w:w="0" w:type="dxa"/>
              <w:left w:w="0" w:type="dxa"/>
              <w:bottom w:w="0" w:type="dxa"/>
              <w:right w:w="0" w:type="dxa"/>
            </w:tcMar>
            <w:vAlign w:val="both"/>
          </w:tcPr>
          <w:p w14:paraId="1DEC621F" w14:textId="77777777" w:rsidR="00A77B3E" w:rsidRPr="009F4207" w:rsidRDefault="00A77B3E">
            <w:r w:rsidRPr="009F4207">
              <w:t>93026</w:t>
            </w:r>
          </w:p>
        </w:tc>
      </w:tr>
      <w:tr w:rsidR="00DD2E4B" w:rsidRPr="009F4207" w14:paraId="25F96D0A"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26397A29" w14:textId="77777777" w:rsidR="00A77B3E" w:rsidRPr="009F4207" w:rsidRDefault="00A77B3E">
            <w:r w:rsidRPr="009F4207">
              <w:t>93029</w:t>
            </w:r>
          </w:p>
        </w:tc>
        <w:tc>
          <w:tcPr>
            <w:tcW w:w="737" w:type="dxa"/>
            <w:tcBorders>
              <w:top w:val="nil"/>
              <w:left w:val="nil"/>
              <w:bottom w:val="nil"/>
              <w:right w:val="nil"/>
            </w:tcBorders>
            <w:tcMar>
              <w:top w:w="0" w:type="dxa"/>
              <w:left w:w="0" w:type="dxa"/>
              <w:bottom w:w="0" w:type="dxa"/>
              <w:right w:w="0" w:type="dxa"/>
            </w:tcMar>
            <w:vAlign w:val="both"/>
          </w:tcPr>
          <w:p w14:paraId="06103337" w14:textId="77777777" w:rsidR="00A77B3E" w:rsidRPr="009F4207" w:rsidRDefault="00A77B3E">
            <w:r w:rsidRPr="009F4207">
              <w:t>93032</w:t>
            </w:r>
          </w:p>
        </w:tc>
        <w:tc>
          <w:tcPr>
            <w:tcW w:w="737" w:type="dxa"/>
            <w:tcBorders>
              <w:top w:val="nil"/>
              <w:left w:val="nil"/>
              <w:bottom w:val="nil"/>
              <w:right w:val="nil"/>
            </w:tcBorders>
            <w:tcMar>
              <w:top w:w="0" w:type="dxa"/>
              <w:left w:w="0" w:type="dxa"/>
              <w:bottom w:w="0" w:type="dxa"/>
              <w:right w:w="0" w:type="dxa"/>
            </w:tcMar>
            <w:vAlign w:val="both"/>
          </w:tcPr>
          <w:p w14:paraId="368980ED" w14:textId="77777777" w:rsidR="00A77B3E" w:rsidRPr="009F4207" w:rsidRDefault="00A77B3E">
            <w:r w:rsidRPr="009F4207">
              <w:t>93033</w:t>
            </w:r>
          </w:p>
        </w:tc>
        <w:tc>
          <w:tcPr>
            <w:tcW w:w="737" w:type="dxa"/>
            <w:tcBorders>
              <w:top w:val="nil"/>
              <w:left w:val="nil"/>
              <w:bottom w:val="nil"/>
              <w:right w:val="nil"/>
            </w:tcBorders>
            <w:tcMar>
              <w:top w:w="0" w:type="dxa"/>
              <w:left w:w="0" w:type="dxa"/>
              <w:bottom w:w="0" w:type="dxa"/>
              <w:right w:w="0" w:type="dxa"/>
            </w:tcMar>
            <w:vAlign w:val="both"/>
          </w:tcPr>
          <w:p w14:paraId="5423C390" w14:textId="77777777" w:rsidR="00A77B3E" w:rsidRPr="009F4207" w:rsidRDefault="00A77B3E">
            <w:r w:rsidRPr="009F4207">
              <w:t>93035</w:t>
            </w:r>
          </w:p>
        </w:tc>
        <w:tc>
          <w:tcPr>
            <w:tcW w:w="737" w:type="dxa"/>
            <w:tcBorders>
              <w:top w:val="nil"/>
              <w:left w:val="nil"/>
              <w:bottom w:val="nil"/>
              <w:right w:val="nil"/>
            </w:tcBorders>
            <w:tcMar>
              <w:top w:w="0" w:type="dxa"/>
              <w:left w:w="0" w:type="dxa"/>
              <w:bottom w:w="0" w:type="dxa"/>
              <w:right w:w="0" w:type="dxa"/>
            </w:tcMar>
            <w:vAlign w:val="both"/>
          </w:tcPr>
          <w:p w14:paraId="7B123F61" w14:textId="77777777" w:rsidR="00A77B3E" w:rsidRPr="009F4207" w:rsidRDefault="00A77B3E">
            <w:r w:rsidRPr="009F4207">
              <w:t>93036</w:t>
            </w:r>
          </w:p>
        </w:tc>
        <w:tc>
          <w:tcPr>
            <w:tcW w:w="737" w:type="dxa"/>
            <w:tcBorders>
              <w:top w:val="nil"/>
              <w:left w:val="nil"/>
              <w:bottom w:val="nil"/>
              <w:right w:val="nil"/>
            </w:tcBorders>
            <w:tcMar>
              <w:top w:w="0" w:type="dxa"/>
              <w:left w:w="0" w:type="dxa"/>
              <w:bottom w:w="0" w:type="dxa"/>
              <w:right w:w="0" w:type="dxa"/>
            </w:tcMar>
            <w:vAlign w:val="both"/>
          </w:tcPr>
          <w:p w14:paraId="061664CD" w14:textId="77777777" w:rsidR="00A77B3E" w:rsidRPr="009F4207" w:rsidRDefault="00A77B3E">
            <w:r w:rsidRPr="009F4207">
              <w:t>93040</w:t>
            </w:r>
          </w:p>
        </w:tc>
        <w:tc>
          <w:tcPr>
            <w:tcW w:w="737" w:type="dxa"/>
            <w:tcBorders>
              <w:top w:val="nil"/>
              <w:left w:val="nil"/>
              <w:bottom w:val="nil"/>
              <w:right w:val="nil"/>
            </w:tcBorders>
            <w:tcMar>
              <w:top w:w="0" w:type="dxa"/>
              <w:left w:w="0" w:type="dxa"/>
              <w:bottom w:w="0" w:type="dxa"/>
              <w:right w:w="0" w:type="dxa"/>
            </w:tcMar>
            <w:vAlign w:val="both"/>
          </w:tcPr>
          <w:p w14:paraId="2425C9FE" w14:textId="77777777" w:rsidR="00A77B3E" w:rsidRPr="009F4207" w:rsidRDefault="00A77B3E">
            <w:r w:rsidRPr="009F4207">
              <w:t>93041</w:t>
            </w:r>
          </w:p>
        </w:tc>
        <w:tc>
          <w:tcPr>
            <w:tcW w:w="737" w:type="dxa"/>
            <w:tcBorders>
              <w:top w:val="nil"/>
              <w:left w:val="nil"/>
              <w:bottom w:val="nil"/>
              <w:right w:val="nil"/>
            </w:tcBorders>
            <w:tcMar>
              <w:top w:w="0" w:type="dxa"/>
              <w:left w:w="0" w:type="dxa"/>
              <w:bottom w:w="0" w:type="dxa"/>
              <w:right w:w="0" w:type="dxa"/>
            </w:tcMar>
            <w:vAlign w:val="both"/>
          </w:tcPr>
          <w:p w14:paraId="58C2CD9E" w14:textId="77777777" w:rsidR="00A77B3E" w:rsidRPr="009F4207" w:rsidRDefault="00A77B3E">
            <w:r w:rsidRPr="009F4207">
              <w:t>93043</w:t>
            </w:r>
          </w:p>
        </w:tc>
        <w:tc>
          <w:tcPr>
            <w:tcW w:w="737" w:type="dxa"/>
            <w:tcBorders>
              <w:top w:val="nil"/>
              <w:left w:val="nil"/>
              <w:bottom w:val="nil"/>
              <w:right w:val="nil"/>
            </w:tcBorders>
            <w:tcMar>
              <w:top w:w="0" w:type="dxa"/>
              <w:left w:w="0" w:type="dxa"/>
              <w:bottom w:w="0" w:type="dxa"/>
              <w:right w:w="0" w:type="dxa"/>
            </w:tcMar>
            <w:vAlign w:val="both"/>
          </w:tcPr>
          <w:p w14:paraId="44571704" w14:textId="77777777" w:rsidR="00A77B3E" w:rsidRPr="009F4207" w:rsidRDefault="00A77B3E">
            <w:r w:rsidRPr="009F4207">
              <w:t>93044</w:t>
            </w:r>
          </w:p>
        </w:tc>
        <w:tc>
          <w:tcPr>
            <w:tcW w:w="737" w:type="dxa"/>
            <w:tcBorders>
              <w:top w:val="nil"/>
              <w:left w:val="nil"/>
              <w:bottom w:val="nil"/>
              <w:right w:val="nil"/>
            </w:tcBorders>
            <w:tcMar>
              <w:top w:w="0" w:type="dxa"/>
              <w:left w:w="0" w:type="dxa"/>
              <w:bottom w:w="0" w:type="dxa"/>
              <w:right w:w="0" w:type="dxa"/>
            </w:tcMar>
            <w:vAlign w:val="both"/>
          </w:tcPr>
          <w:p w14:paraId="5C1ACE84" w14:textId="77777777" w:rsidR="00A77B3E" w:rsidRPr="009F4207" w:rsidRDefault="00A77B3E">
            <w:r w:rsidRPr="009F4207">
              <w:t>93048</w:t>
            </w:r>
          </w:p>
        </w:tc>
        <w:tc>
          <w:tcPr>
            <w:tcW w:w="737" w:type="dxa"/>
            <w:tcBorders>
              <w:top w:val="nil"/>
              <w:left w:val="nil"/>
              <w:bottom w:val="nil"/>
              <w:right w:val="nil"/>
            </w:tcBorders>
            <w:tcMar>
              <w:top w:w="0" w:type="dxa"/>
              <w:left w:w="0" w:type="dxa"/>
              <w:bottom w:w="0" w:type="dxa"/>
              <w:right w:w="0" w:type="dxa"/>
            </w:tcMar>
            <w:vAlign w:val="both"/>
          </w:tcPr>
          <w:p w14:paraId="0B718489" w14:textId="77777777" w:rsidR="00A77B3E" w:rsidRPr="009F4207" w:rsidRDefault="00A77B3E">
            <w:r w:rsidRPr="009F4207">
              <w:t>93061</w:t>
            </w:r>
          </w:p>
        </w:tc>
        <w:tc>
          <w:tcPr>
            <w:tcW w:w="737" w:type="dxa"/>
            <w:tcBorders>
              <w:top w:val="nil"/>
              <w:left w:val="nil"/>
              <w:bottom w:val="nil"/>
              <w:right w:val="nil"/>
            </w:tcBorders>
            <w:tcMar>
              <w:top w:w="0" w:type="dxa"/>
              <w:left w:w="0" w:type="dxa"/>
              <w:bottom w:w="0" w:type="dxa"/>
              <w:right w:w="0" w:type="dxa"/>
            </w:tcMar>
            <w:vAlign w:val="both"/>
          </w:tcPr>
          <w:p w14:paraId="1CF6226F" w14:textId="77777777" w:rsidR="00A77B3E" w:rsidRPr="009F4207" w:rsidRDefault="00A77B3E">
            <w:r w:rsidRPr="009F4207">
              <w:t>93074</w:t>
            </w:r>
          </w:p>
        </w:tc>
        <w:tc>
          <w:tcPr>
            <w:tcW w:w="737" w:type="dxa"/>
            <w:tcBorders>
              <w:top w:val="nil"/>
              <w:left w:val="nil"/>
              <w:bottom w:val="nil"/>
              <w:right w:val="nil"/>
            </w:tcBorders>
            <w:tcMar>
              <w:top w:w="0" w:type="dxa"/>
              <w:left w:w="0" w:type="dxa"/>
              <w:bottom w:w="0" w:type="dxa"/>
              <w:right w:w="0" w:type="dxa"/>
            </w:tcMar>
            <w:vAlign w:val="both"/>
          </w:tcPr>
          <w:p w14:paraId="2993CBAD" w14:textId="77777777" w:rsidR="00A77B3E" w:rsidRPr="009F4207" w:rsidRDefault="00A77B3E">
            <w:r w:rsidRPr="009F4207">
              <w:t>93076</w:t>
            </w:r>
          </w:p>
        </w:tc>
      </w:tr>
      <w:tr w:rsidR="00DD2E4B" w:rsidRPr="009F4207" w14:paraId="4F542CB7" w14:textId="77777777">
        <w:trPr>
          <w:trHeight w:val="10"/>
        </w:trPr>
        <w:tc>
          <w:tcPr>
            <w:tcW w:w="737" w:type="dxa"/>
            <w:tcBorders>
              <w:top w:val="nil"/>
              <w:left w:val="nil"/>
              <w:bottom w:val="nil"/>
              <w:right w:val="nil"/>
            </w:tcBorders>
            <w:tcMar>
              <w:top w:w="0" w:type="dxa"/>
              <w:left w:w="0" w:type="dxa"/>
              <w:bottom w:w="0" w:type="dxa"/>
              <w:right w:w="0" w:type="dxa"/>
            </w:tcMar>
            <w:vAlign w:val="both"/>
          </w:tcPr>
          <w:p w14:paraId="6CD8CD28" w14:textId="77777777" w:rsidR="00A77B3E" w:rsidRPr="009F4207" w:rsidRDefault="00A77B3E">
            <w:r w:rsidRPr="009F4207">
              <w:t>93079</w:t>
            </w:r>
          </w:p>
        </w:tc>
        <w:tc>
          <w:tcPr>
            <w:tcW w:w="737" w:type="dxa"/>
            <w:tcBorders>
              <w:top w:val="nil"/>
              <w:left w:val="nil"/>
              <w:bottom w:val="nil"/>
              <w:right w:val="nil"/>
            </w:tcBorders>
            <w:tcMar>
              <w:top w:w="0" w:type="dxa"/>
              <w:left w:w="0" w:type="dxa"/>
              <w:bottom w:w="0" w:type="dxa"/>
              <w:right w:w="0" w:type="dxa"/>
            </w:tcMar>
            <w:vAlign w:val="both"/>
          </w:tcPr>
          <w:p w14:paraId="54435E08" w14:textId="77777777" w:rsidR="00A77B3E" w:rsidRPr="009F4207" w:rsidRDefault="00A77B3E">
            <w:r w:rsidRPr="009F4207">
              <w:t>93084</w:t>
            </w:r>
          </w:p>
        </w:tc>
        <w:tc>
          <w:tcPr>
            <w:tcW w:w="737" w:type="dxa"/>
            <w:tcBorders>
              <w:top w:val="nil"/>
              <w:left w:val="nil"/>
              <w:bottom w:val="nil"/>
              <w:right w:val="nil"/>
            </w:tcBorders>
            <w:tcMar>
              <w:top w:w="0" w:type="dxa"/>
              <w:left w:w="0" w:type="dxa"/>
              <w:bottom w:w="0" w:type="dxa"/>
              <w:right w:w="0" w:type="dxa"/>
            </w:tcMar>
            <w:vAlign w:val="both"/>
          </w:tcPr>
          <w:p w14:paraId="377B4554" w14:textId="77777777" w:rsidR="00A77B3E" w:rsidRPr="009F4207" w:rsidRDefault="00A77B3E">
            <w:r w:rsidRPr="009F4207">
              <w:t>93087</w:t>
            </w:r>
          </w:p>
        </w:tc>
        <w:tc>
          <w:tcPr>
            <w:tcW w:w="737" w:type="dxa"/>
            <w:tcBorders>
              <w:top w:val="nil"/>
              <w:left w:val="nil"/>
              <w:bottom w:val="nil"/>
              <w:right w:val="nil"/>
            </w:tcBorders>
            <w:tcMar>
              <w:top w:w="0" w:type="dxa"/>
              <w:left w:w="0" w:type="dxa"/>
              <w:bottom w:w="0" w:type="dxa"/>
              <w:right w:w="0" w:type="dxa"/>
            </w:tcMar>
            <w:vAlign w:val="both"/>
          </w:tcPr>
          <w:p w14:paraId="0F1F7AFD" w14:textId="77777777" w:rsidR="00A77B3E" w:rsidRPr="009F4207" w:rsidRDefault="00A77B3E">
            <w:r w:rsidRPr="009F4207">
              <w:t>93092</w:t>
            </w:r>
          </w:p>
        </w:tc>
        <w:tc>
          <w:tcPr>
            <w:tcW w:w="737" w:type="dxa"/>
            <w:tcBorders>
              <w:top w:val="nil"/>
              <w:left w:val="nil"/>
              <w:bottom w:val="nil"/>
              <w:right w:val="nil"/>
            </w:tcBorders>
            <w:tcMar>
              <w:top w:w="0" w:type="dxa"/>
              <w:left w:w="0" w:type="dxa"/>
              <w:bottom w:w="0" w:type="dxa"/>
              <w:right w:w="0" w:type="dxa"/>
            </w:tcMar>
            <w:vAlign w:val="both"/>
          </w:tcPr>
          <w:p w14:paraId="45BDFCB9" w14:textId="77777777" w:rsidR="00A77B3E" w:rsidRPr="009F4207" w:rsidRDefault="00A77B3E">
            <w:r w:rsidRPr="009F4207">
              <w:t>93095</w:t>
            </w:r>
          </w:p>
        </w:tc>
        <w:tc>
          <w:tcPr>
            <w:tcW w:w="737" w:type="dxa"/>
            <w:tcBorders>
              <w:top w:val="nil"/>
              <w:left w:val="nil"/>
              <w:bottom w:val="nil"/>
              <w:right w:val="nil"/>
            </w:tcBorders>
            <w:tcMar>
              <w:top w:w="0" w:type="dxa"/>
              <w:left w:w="0" w:type="dxa"/>
              <w:bottom w:w="0" w:type="dxa"/>
              <w:right w:w="0" w:type="dxa"/>
            </w:tcMar>
            <w:vAlign w:val="both"/>
          </w:tcPr>
          <w:p w14:paraId="2495239E" w14:textId="77777777" w:rsidR="00A77B3E" w:rsidRPr="009F4207" w:rsidRDefault="00A77B3E">
            <w:r w:rsidRPr="009F4207">
              <w:t>93100</w:t>
            </w:r>
          </w:p>
        </w:tc>
        <w:tc>
          <w:tcPr>
            <w:tcW w:w="737" w:type="dxa"/>
            <w:tcBorders>
              <w:top w:val="nil"/>
              <w:left w:val="nil"/>
              <w:bottom w:val="nil"/>
              <w:right w:val="nil"/>
            </w:tcBorders>
            <w:tcMar>
              <w:top w:w="0" w:type="dxa"/>
              <w:left w:w="0" w:type="dxa"/>
              <w:bottom w:w="0" w:type="dxa"/>
              <w:right w:w="0" w:type="dxa"/>
            </w:tcMar>
            <w:vAlign w:val="both"/>
          </w:tcPr>
          <w:p w14:paraId="08843925" w14:textId="77777777" w:rsidR="00A77B3E" w:rsidRPr="009F4207" w:rsidRDefault="00A77B3E">
            <w:r w:rsidRPr="009F4207">
              <w:t>93103</w:t>
            </w:r>
          </w:p>
        </w:tc>
        <w:tc>
          <w:tcPr>
            <w:tcW w:w="737" w:type="dxa"/>
            <w:tcBorders>
              <w:top w:val="nil"/>
              <w:left w:val="nil"/>
              <w:bottom w:val="nil"/>
              <w:right w:val="nil"/>
            </w:tcBorders>
            <w:tcMar>
              <w:top w:w="0" w:type="dxa"/>
              <w:left w:w="0" w:type="dxa"/>
              <w:bottom w:w="0" w:type="dxa"/>
              <w:right w:w="0" w:type="dxa"/>
            </w:tcMar>
            <w:vAlign w:val="both"/>
          </w:tcPr>
          <w:p w14:paraId="539104A0" w14:textId="77777777" w:rsidR="00A77B3E" w:rsidRPr="009F4207" w:rsidRDefault="00A77B3E">
            <w:r w:rsidRPr="009F4207">
              <w:t>93108</w:t>
            </w:r>
          </w:p>
        </w:tc>
        <w:tc>
          <w:tcPr>
            <w:tcW w:w="737" w:type="dxa"/>
            <w:tcBorders>
              <w:top w:val="nil"/>
              <w:left w:val="nil"/>
              <w:bottom w:val="nil"/>
              <w:right w:val="nil"/>
            </w:tcBorders>
            <w:tcMar>
              <w:top w:w="0" w:type="dxa"/>
              <w:left w:w="0" w:type="dxa"/>
              <w:bottom w:w="0" w:type="dxa"/>
              <w:right w:w="0" w:type="dxa"/>
            </w:tcMar>
            <w:vAlign w:val="both"/>
          </w:tcPr>
          <w:p w14:paraId="7D6B5333" w14:textId="77777777" w:rsidR="00A77B3E" w:rsidRPr="009F4207" w:rsidRDefault="00A77B3E">
            <w:r w:rsidRPr="009F4207">
              <w:t>93110</w:t>
            </w:r>
          </w:p>
        </w:tc>
        <w:tc>
          <w:tcPr>
            <w:tcW w:w="737" w:type="dxa"/>
            <w:tcBorders>
              <w:top w:val="nil"/>
              <w:left w:val="nil"/>
              <w:bottom w:val="nil"/>
              <w:right w:val="nil"/>
            </w:tcBorders>
            <w:tcMar>
              <w:top w:w="0" w:type="dxa"/>
              <w:left w:w="0" w:type="dxa"/>
              <w:bottom w:w="0" w:type="dxa"/>
              <w:right w:w="0" w:type="dxa"/>
            </w:tcMar>
            <w:vAlign w:val="both"/>
          </w:tcPr>
          <w:p w14:paraId="1963CD02" w14:textId="77777777" w:rsidR="00A77B3E" w:rsidRPr="009F4207" w:rsidRDefault="00A77B3E">
            <w:r w:rsidRPr="009F4207">
              <w:t>93113</w:t>
            </w:r>
          </w:p>
        </w:tc>
        <w:tc>
          <w:tcPr>
            <w:tcW w:w="737" w:type="dxa"/>
            <w:tcBorders>
              <w:top w:val="nil"/>
              <w:left w:val="nil"/>
              <w:bottom w:val="nil"/>
              <w:right w:val="nil"/>
            </w:tcBorders>
            <w:tcMar>
              <w:top w:w="0" w:type="dxa"/>
              <w:left w:w="0" w:type="dxa"/>
              <w:bottom w:w="0" w:type="dxa"/>
              <w:right w:w="0" w:type="dxa"/>
            </w:tcMar>
            <w:vAlign w:val="both"/>
          </w:tcPr>
          <w:p w14:paraId="24BC7469" w14:textId="77777777" w:rsidR="00A77B3E" w:rsidRPr="009F4207" w:rsidRDefault="00A77B3E">
            <w:r w:rsidRPr="009F4207">
              <w:t>93118</w:t>
            </w:r>
          </w:p>
        </w:tc>
        <w:tc>
          <w:tcPr>
            <w:tcW w:w="737" w:type="dxa"/>
            <w:tcBorders>
              <w:top w:val="nil"/>
              <w:left w:val="nil"/>
              <w:bottom w:val="nil"/>
              <w:right w:val="nil"/>
            </w:tcBorders>
            <w:tcMar>
              <w:top w:w="0" w:type="dxa"/>
              <w:left w:w="0" w:type="dxa"/>
              <w:bottom w:w="0" w:type="dxa"/>
              <w:right w:w="0" w:type="dxa"/>
            </w:tcMar>
            <w:vAlign w:val="both"/>
          </w:tcPr>
          <w:p w14:paraId="6CCA99D6" w14:textId="77777777" w:rsidR="00A77B3E" w:rsidRPr="009F4207" w:rsidRDefault="00A77B3E">
            <w:r w:rsidRPr="009F4207">
              <w:t>93121</w:t>
            </w:r>
          </w:p>
        </w:tc>
        <w:tc>
          <w:tcPr>
            <w:tcW w:w="737" w:type="dxa"/>
            <w:tcBorders>
              <w:top w:val="nil"/>
              <w:left w:val="nil"/>
              <w:bottom w:val="nil"/>
              <w:right w:val="nil"/>
            </w:tcBorders>
            <w:tcMar>
              <w:top w:w="0" w:type="dxa"/>
              <w:left w:w="0" w:type="dxa"/>
              <w:bottom w:w="0" w:type="dxa"/>
              <w:right w:w="0" w:type="dxa"/>
            </w:tcMar>
            <w:vAlign w:val="both"/>
          </w:tcPr>
          <w:p w14:paraId="337CA1B3" w14:textId="77777777" w:rsidR="00A77B3E" w:rsidRPr="009F4207" w:rsidRDefault="00A77B3E">
            <w:r w:rsidRPr="009F4207">
              <w:t>93126</w:t>
            </w:r>
          </w:p>
        </w:tc>
      </w:tr>
      <w:tr w:rsidR="00DD2E4B" w:rsidRPr="009F4207" w14:paraId="414BC612" w14:textId="77777777">
        <w:trPr>
          <w:gridAfter w:val="3"/>
          <w:wAfter w:w="2211" w:type="dxa"/>
          <w:trHeight w:val="10"/>
        </w:trPr>
        <w:tc>
          <w:tcPr>
            <w:tcW w:w="737" w:type="dxa"/>
            <w:tcBorders>
              <w:top w:val="nil"/>
              <w:left w:val="nil"/>
              <w:bottom w:val="nil"/>
              <w:right w:val="nil"/>
            </w:tcBorders>
            <w:tcMar>
              <w:top w:w="0" w:type="dxa"/>
              <w:left w:w="0" w:type="dxa"/>
              <w:bottom w:w="0" w:type="dxa"/>
              <w:right w:w="0" w:type="dxa"/>
            </w:tcMar>
            <w:vAlign w:val="both"/>
          </w:tcPr>
          <w:p w14:paraId="6B443667" w14:textId="77777777" w:rsidR="00A77B3E" w:rsidRPr="009F4207" w:rsidRDefault="00A77B3E">
            <w:r w:rsidRPr="009F4207">
              <w:t>93129</w:t>
            </w:r>
          </w:p>
        </w:tc>
        <w:tc>
          <w:tcPr>
            <w:tcW w:w="737" w:type="dxa"/>
            <w:tcBorders>
              <w:top w:val="nil"/>
              <w:left w:val="nil"/>
              <w:bottom w:val="nil"/>
              <w:right w:val="nil"/>
            </w:tcBorders>
            <w:tcMar>
              <w:top w:w="0" w:type="dxa"/>
              <w:left w:w="0" w:type="dxa"/>
              <w:bottom w:w="0" w:type="dxa"/>
              <w:right w:w="0" w:type="dxa"/>
            </w:tcMar>
            <w:vAlign w:val="both"/>
          </w:tcPr>
          <w:p w14:paraId="32E80A06" w14:textId="77777777" w:rsidR="00A77B3E" w:rsidRPr="009F4207" w:rsidRDefault="00A77B3E">
            <w:r w:rsidRPr="009F4207">
              <w:t>93134</w:t>
            </w:r>
          </w:p>
        </w:tc>
        <w:tc>
          <w:tcPr>
            <w:tcW w:w="737" w:type="dxa"/>
            <w:tcBorders>
              <w:top w:val="nil"/>
              <w:left w:val="nil"/>
              <w:bottom w:val="nil"/>
              <w:right w:val="nil"/>
            </w:tcBorders>
            <w:tcMar>
              <w:top w:w="0" w:type="dxa"/>
              <w:left w:w="0" w:type="dxa"/>
              <w:bottom w:w="0" w:type="dxa"/>
              <w:right w:w="0" w:type="dxa"/>
            </w:tcMar>
            <w:vAlign w:val="both"/>
          </w:tcPr>
          <w:p w14:paraId="0AD564B8" w14:textId="77777777" w:rsidR="00A77B3E" w:rsidRPr="009F4207" w:rsidRDefault="00A77B3E">
            <w:r w:rsidRPr="009F4207">
              <w:t>93137</w:t>
            </w:r>
          </w:p>
        </w:tc>
        <w:tc>
          <w:tcPr>
            <w:tcW w:w="737" w:type="dxa"/>
            <w:tcBorders>
              <w:top w:val="nil"/>
              <w:left w:val="nil"/>
              <w:bottom w:val="nil"/>
              <w:right w:val="nil"/>
            </w:tcBorders>
            <w:tcMar>
              <w:top w:w="0" w:type="dxa"/>
              <w:left w:w="0" w:type="dxa"/>
              <w:bottom w:w="0" w:type="dxa"/>
              <w:right w:w="0" w:type="dxa"/>
            </w:tcMar>
            <w:vAlign w:val="both"/>
          </w:tcPr>
          <w:p w14:paraId="3785A6D5" w14:textId="77777777" w:rsidR="00A77B3E" w:rsidRPr="009F4207" w:rsidRDefault="00A77B3E">
            <w:r w:rsidRPr="009F4207">
              <w:t>93200</w:t>
            </w:r>
          </w:p>
        </w:tc>
        <w:tc>
          <w:tcPr>
            <w:tcW w:w="737" w:type="dxa"/>
            <w:tcBorders>
              <w:top w:val="nil"/>
              <w:left w:val="nil"/>
              <w:bottom w:val="nil"/>
              <w:right w:val="nil"/>
            </w:tcBorders>
            <w:tcMar>
              <w:top w:w="0" w:type="dxa"/>
              <w:left w:w="0" w:type="dxa"/>
              <w:bottom w:w="0" w:type="dxa"/>
              <w:right w:w="0" w:type="dxa"/>
            </w:tcMar>
            <w:vAlign w:val="both"/>
          </w:tcPr>
          <w:p w14:paraId="1D5E17DE" w14:textId="77777777" w:rsidR="00A77B3E" w:rsidRPr="009F4207" w:rsidRDefault="00A77B3E">
            <w:r w:rsidRPr="009F4207">
              <w:t>93201</w:t>
            </w:r>
          </w:p>
        </w:tc>
        <w:tc>
          <w:tcPr>
            <w:tcW w:w="737" w:type="dxa"/>
            <w:tcBorders>
              <w:top w:val="nil"/>
              <w:left w:val="nil"/>
              <w:bottom w:val="nil"/>
              <w:right w:val="nil"/>
            </w:tcBorders>
            <w:tcMar>
              <w:top w:w="0" w:type="dxa"/>
              <w:left w:w="0" w:type="dxa"/>
              <w:bottom w:w="0" w:type="dxa"/>
              <w:right w:w="0" w:type="dxa"/>
            </w:tcMar>
            <w:vAlign w:val="both"/>
          </w:tcPr>
          <w:p w14:paraId="3DC654FF" w14:textId="77777777" w:rsidR="00A77B3E" w:rsidRPr="009F4207" w:rsidRDefault="00A77B3E">
            <w:r w:rsidRPr="009F4207">
              <w:t>93202</w:t>
            </w:r>
          </w:p>
        </w:tc>
        <w:tc>
          <w:tcPr>
            <w:tcW w:w="737" w:type="dxa"/>
            <w:tcBorders>
              <w:top w:val="nil"/>
              <w:left w:val="nil"/>
              <w:bottom w:val="nil"/>
              <w:right w:val="nil"/>
            </w:tcBorders>
            <w:tcMar>
              <w:top w:w="0" w:type="dxa"/>
              <w:left w:w="0" w:type="dxa"/>
              <w:bottom w:w="0" w:type="dxa"/>
              <w:right w:w="0" w:type="dxa"/>
            </w:tcMar>
            <w:vAlign w:val="both"/>
          </w:tcPr>
          <w:p w14:paraId="7CB7A10F" w14:textId="77777777" w:rsidR="00A77B3E" w:rsidRPr="009F4207" w:rsidRDefault="00A77B3E">
            <w:r w:rsidRPr="009F4207">
              <w:t>93203</w:t>
            </w:r>
          </w:p>
        </w:tc>
        <w:tc>
          <w:tcPr>
            <w:tcW w:w="737" w:type="dxa"/>
            <w:tcBorders>
              <w:top w:val="nil"/>
              <w:left w:val="nil"/>
              <w:bottom w:val="nil"/>
              <w:right w:val="nil"/>
            </w:tcBorders>
            <w:tcMar>
              <w:top w:w="0" w:type="dxa"/>
              <w:left w:w="0" w:type="dxa"/>
              <w:bottom w:w="0" w:type="dxa"/>
              <w:right w:w="0" w:type="dxa"/>
            </w:tcMar>
            <w:vAlign w:val="both"/>
          </w:tcPr>
          <w:p w14:paraId="2BAAC844" w14:textId="77777777" w:rsidR="00A77B3E" w:rsidRPr="009F4207" w:rsidRDefault="00A77B3E">
            <w:r w:rsidRPr="009F4207">
              <w:t>93284</w:t>
            </w:r>
          </w:p>
        </w:tc>
        <w:tc>
          <w:tcPr>
            <w:tcW w:w="737" w:type="dxa"/>
            <w:tcBorders>
              <w:top w:val="nil"/>
              <w:left w:val="nil"/>
              <w:bottom w:val="nil"/>
              <w:right w:val="nil"/>
            </w:tcBorders>
            <w:tcMar>
              <w:top w:w="0" w:type="dxa"/>
              <w:left w:w="0" w:type="dxa"/>
              <w:bottom w:w="0" w:type="dxa"/>
              <w:right w:w="0" w:type="dxa"/>
            </w:tcMar>
            <w:vAlign w:val="both"/>
          </w:tcPr>
          <w:p w14:paraId="51D1B072" w14:textId="77777777" w:rsidR="00A77B3E" w:rsidRPr="009F4207" w:rsidRDefault="00A77B3E">
            <w:r w:rsidRPr="009F4207">
              <w:t>93285</w:t>
            </w:r>
          </w:p>
        </w:tc>
        <w:tc>
          <w:tcPr>
            <w:tcW w:w="737" w:type="dxa"/>
            <w:tcBorders>
              <w:top w:val="nil"/>
              <w:left w:val="nil"/>
              <w:bottom w:val="nil"/>
              <w:right w:val="nil"/>
            </w:tcBorders>
            <w:tcMar>
              <w:top w:w="0" w:type="dxa"/>
              <w:left w:w="0" w:type="dxa"/>
              <w:bottom w:w="0" w:type="dxa"/>
              <w:right w:w="0" w:type="dxa"/>
            </w:tcMar>
            <w:vAlign w:val="both"/>
          </w:tcPr>
          <w:p w14:paraId="746AD3C9" w14:textId="77777777" w:rsidR="00A77B3E" w:rsidRPr="009F4207" w:rsidRDefault="00A77B3E">
            <w:r w:rsidRPr="009F4207">
              <w:t>93286</w:t>
            </w:r>
          </w:p>
        </w:tc>
      </w:tr>
    </w:tbl>
    <w:p w14:paraId="12FA8AB7" w14:textId="77777777" w:rsidR="00A77B3E" w:rsidRPr="009F4207" w:rsidRDefault="00A77B3E"/>
    <w:p w14:paraId="30A850B8" w14:textId="77777777" w:rsidR="00A77B3E" w:rsidRPr="009F4207" w:rsidRDefault="00A77B3E"/>
    <w:p w14:paraId="442D6C33" w14:textId="77777777" w:rsidR="00DD04CB" w:rsidRPr="007A50AE" w:rsidRDefault="00DD04CB" w:rsidP="00DD04CB">
      <w:pPr>
        <w:rPr>
          <w:rFonts w:ascii="Helvetica" w:eastAsia="Helvetica" w:hAnsi="Helvetica" w:cs="Helvetica"/>
          <w:b/>
        </w:rPr>
      </w:pPr>
      <w:r w:rsidRPr="007A50AE">
        <w:rPr>
          <w:rFonts w:ascii="Helvetica" w:eastAsia="Helvetica" w:hAnsi="Helvetica" w:cs="Helvetica"/>
          <w:b/>
        </w:rPr>
        <w:t>Indexation</w:t>
      </w:r>
    </w:p>
    <w:p w14:paraId="1D9CB3B3" w14:textId="77777777" w:rsidR="00DD04CB" w:rsidRPr="007A50AE" w:rsidRDefault="00DD04CB" w:rsidP="00DD04CB">
      <w:pPr>
        <w:rPr>
          <w:rFonts w:eastAsia="Helvetica"/>
          <w:bCs/>
        </w:rPr>
      </w:pPr>
      <w:r w:rsidRPr="007A50AE">
        <w:rPr>
          <w:rFonts w:eastAsia="Helvetica"/>
          <w:bCs/>
        </w:rPr>
        <w:t>From 1 July 2023, annual fee indexation will be applied to:</w:t>
      </w:r>
    </w:p>
    <w:p w14:paraId="1FA6A555" w14:textId="77777777" w:rsidR="00DD04CB" w:rsidRPr="007A50AE" w:rsidRDefault="00DD04CB" w:rsidP="00DD04CB">
      <w:pPr>
        <w:numPr>
          <w:ilvl w:val="0"/>
          <w:numId w:val="579"/>
        </w:numPr>
        <w:rPr>
          <w:rFonts w:eastAsia="Helvetica"/>
          <w:bCs/>
        </w:rPr>
      </w:pPr>
      <w:r w:rsidRPr="007A50AE">
        <w:rPr>
          <w:rFonts w:eastAsia="Helvetica"/>
          <w:bCs/>
        </w:rPr>
        <w:t>most of the general medical services items;</w:t>
      </w:r>
    </w:p>
    <w:p w14:paraId="57217669" w14:textId="77777777" w:rsidR="00DD04CB" w:rsidRPr="007A50AE" w:rsidRDefault="00DD04CB" w:rsidP="00DD04CB">
      <w:pPr>
        <w:numPr>
          <w:ilvl w:val="0"/>
          <w:numId w:val="579"/>
        </w:numPr>
        <w:rPr>
          <w:rFonts w:eastAsia="Helvetica"/>
          <w:bCs/>
        </w:rPr>
      </w:pPr>
      <w:r w:rsidRPr="007A50AE">
        <w:rPr>
          <w:rFonts w:eastAsia="Helvetica"/>
          <w:bCs/>
        </w:rPr>
        <w:t>most diagnostic imaging services (but excluding nuclear imaging services); and</w:t>
      </w:r>
    </w:p>
    <w:p w14:paraId="39C86D64" w14:textId="77777777" w:rsidR="00DD04CB" w:rsidRPr="007A50AE" w:rsidRDefault="00DD04CB" w:rsidP="00DD04CB">
      <w:pPr>
        <w:numPr>
          <w:ilvl w:val="0"/>
          <w:numId w:val="579"/>
        </w:numPr>
        <w:rPr>
          <w:rFonts w:eastAsia="Helvetica"/>
          <w:bCs/>
        </w:rPr>
      </w:pPr>
      <w:r w:rsidRPr="007A50AE">
        <w:rPr>
          <w:rFonts w:eastAsia="Helvetica"/>
          <w:bCs/>
        </w:rPr>
        <w:t>pathology items in Group P12 (74990, 74991, 75861, 75862, 75863 and 75864).</w:t>
      </w:r>
    </w:p>
    <w:p w14:paraId="59196799" w14:textId="77777777" w:rsidR="00DD04CB" w:rsidRDefault="00DD04CB" w:rsidP="00DD04CB">
      <w:pPr>
        <w:rPr>
          <w:rFonts w:eastAsia="Helvetica"/>
          <w:bCs/>
        </w:rPr>
      </w:pPr>
    </w:p>
    <w:p w14:paraId="3EA8435B" w14:textId="77777777" w:rsidR="00DD04CB" w:rsidRDefault="00DD04CB" w:rsidP="00DD04CB">
      <w:pPr>
        <w:rPr>
          <w:rFonts w:eastAsia="Helvetica"/>
          <w:bCs/>
        </w:rPr>
      </w:pPr>
      <w:r w:rsidRPr="007A50AE">
        <w:rPr>
          <w:rFonts w:eastAsia="Helvetica"/>
          <w:bCs/>
        </w:rPr>
        <w:t>The MBS indexation factor for 1</w:t>
      </w:r>
      <w:r>
        <w:rPr>
          <w:rFonts w:eastAsia="Helvetica"/>
          <w:bCs/>
        </w:rPr>
        <w:t> </w:t>
      </w:r>
      <w:r w:rsidRPr="007A50AE">
        <w:rPr>
          <w:rFonts w:eastAsia="Helvetica"/>
          <w:bCs/>
        </w:rPr>
        <w:t>July</w:t>
      </w:r>
      <w:r>
        <w:rPr>
          <w:rFonts w:eastAsia="Helvetica"/>
          <w:bCs/>
        </w:rPr>
        <w:t> </w:t>
      </w:r>
      <w:r w:rsidRPr="007A50AE">
        <w:rPr>
          <w:rFonts w:eastAsia="Helvetica"/>
          <w:bCs/>
        </w:rPr>
        <w:t>2023 is 3.6 per</w:t>
      </w:r>
      <w:r>
        <w:rPr>
          <w:rFonts w:eastAsia="Helvetica"/>
          <w:bCs/>
        </w:rPr>
        <w:t> </w:t>
      </w:r>
      <w:r w:rsidRPr="007A50AE">
        <w:rPr>
          <w:rFonts w:eastAsia="Helvetica"/>
          <w:bCs/>
        </w:rPr>
        <w:t>cent.</w:t>
      </w:r>
    </w:p>
    <w:p w14:paraId="582CCDAD" w14:textId="77777777" w:rsidR="00DD04CB" w:rsidRPr="007A50AE" w:rsidRDefault="00DD04CB" w:rsidP="00DD04CB">
      <w:pPr>
        <w:rPr>
          <w:rFonts w:eastAsia="Helvetica"/>
          <w:b/>
        </w:rPr>
      </w:pPr>
    </w:p>
    <w:p w14:paraId="49DB5AF6" w14:textId="77777777" w:rsidR="00DD04CB" w:rsidRDefault="00DD04CB" w:rsidP="00DD04CB">
      <w:pPr>
        <w:rPr>
          <w:rFonts w:ascii="Helvetica" w:eastAsia="Helvetica" w:hAnsi="Helvetica" w:cs="Helvetica"/>
          <w:b/>
        </w:rPr>
      </w:pPr>
      <w:r>
        <w:rPr>
          <w:rFonts w:ascii="Helvetica" w:eastAsia="Helvetica" w:hAnsi="Helvetica" w:cs="Helvetica"/>
          <w:b/>
        </w:rPr>
        <w:t>N</w:t>
      </w:r>
      <w:r w:rsidRPr="007A50AE">
        <w:rPr>
          <w:rFonts w:ascii="Helvetica" w:eastAsia="Helvetica" w:hAnsi="Helvetica" w:cs="Helvetica"/>
          <w:b/>
        </w:rPr>
        <w:t>ew mental health case conferencing services</w:t>
      </w:r>
    </w:p>
    <w:p w14:paraId="7F3D6588" w14:textId="77777777" w:rsidR="00A77B3E" w:rsidRPr="00DD04CB" w:rsidRDefault="00DD04CB">
      <w:pPr>
        <w:rPr>
          <w:rFonts w:eastAsia="Helvetica"/>
          <w:bCs/>
        </w:rPr>
      </w:pPr>
      <w:r w:rsidRPr="007A50AE">
        <w:rPr>
          <w:rFonts w:eastAsia="Helvetica"/>
          <w:bCs/>
        </w:rPr>
        <w:t>From 1 July 2023, 21 items will be introduced for mental health case conferencing services for patients receiving treatment under the </w:t>
      </w:r>
      <w:r w:rsidRPr="007A50AE">
        <w:rPr>
          <w:rFonts w:eastAsia="Helvetica"/>
          <w:bCs/>
          <w:i/>
          <w:iCs/>
        </w:rPr>
        <w:t>Better Access to Psychiatrists, Psychologists and General Practitioners through the MBS </w:t>
      </w:r>
      <w:r w:rsidRPr="007A50AE">
        <w:rPr>
          <w:rFonts w:eastAsia="Helvetica"/>
          <w:bCs/>
        </w:rPr>
        <w:t>(Better Access) initiative or an eating disorder treatment and management plan. The new items are:</w:t>
      </w:r>
      <w:r>
        <w:rPr>
          <w:rFonts w:eastAsia="Helvetica"/>
          <w:bCs/>
        </w:rPr>
        <w:t xml:space="preserve"> </w:t>
      </w:r>
      <w:r w:rsidRPr="007A50AE">
        <w:rPr>
          <w:rFonts w:eastAsia="Helvetica"/>
          <w:bCs/>
        </w:rPr>
        <w:t>930, 933, 935, 937, 943, 945, 946, 948, 959, 961, 962, 964, 969, 971, 972, 973, 975, 986, 80176, 80177 and 80178.</w:t>
      </w:r>
    </w:p>
    <w:p w14:paraId="716D0E43" w14:textId="77777777" w:rsidR="00A77B3E" w:rsidRPr="009F4207" w:rsidRDefault="00A77B3E">
      <w:pPr>
        <w:sectPr w:rsidR="00A77B3E" w:rsidRPr="009F4207">
          <w:pgSz w:w="12240" w:h="15840"/>
          <w:pgMar w:top="1440" w:right="1440" w:bottom="1440" w:left="1440" w:header="720" w:footer="720" w:gutter="0"/>
          <w:cols w:space="720"/>
        </w:sectPr>
      </w:pPr>
    </w:p>
    <w:p w14:paraId="7FC903EA" w14:textId="77777777" w:rsidR="00A77B3E" w:rsidRPr="009F4207" w:rsidRDefault="00A77B3E">
      <w:pPr>
        <w:pStyle w:val="Heading2"/>
        <w:rPr>
          <w:rFonts w:ascii="Helvetica" w:eastAsia="Helvetica" w:hAnsi="Helvetica" w:cs="Helvetica"/>
          <w:i w:val="0"/>
          <w:sz w:val="18"/>
        </w:rPr>
      </w:pPr>
      <w:bookmarkStart w:id="6" w:name="_Toc139296230"/>
      <w:r w:rsidRPr="009F4207">
        <w:rPr>
          <w:rFonts w:ascii="Helvetica" w:eastAsia="Helvetica" w:hAnsi="Helvetica" w:cs="Helvetica"/>
          <w:i w:val="0"/>
          <w:sz w:val="18"/>
        </w:rPr>
        <w:lastRenderedPageBreak/>
        <w:t>MISCELLANEOUS SERVICES NOTES</w:t>
      </w:r>
      <w:bookmarkEnd w:id="6"/>
    </w:p>
    <w:p w14:paraId="5DA837A5"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MN.1.1 Additional Bulk Billing Payment for General Medical Services - (Items 10990, 10991, 75855, 75856, 75857 and 75858)</w:t>
      </w:r>
    </w:p>
    <w:p w14:paraId="196B96BA" w14:textId="77777777" w:rsidR="00DD2E4B" w:rsidRPr="009F4207" w:rsidRDefault="00DD2E4B">
      <w:pPr>
        <w:spacing w:after="200"/>
        <w:rPr>
          <w:sz w:val="20"/>
          <w:szCs w:val="20"/>
        </w:rPr>
      </w:pPr>
      <w:r w:rsidRPr="009F4207">
        <w:rPr>
          <w:sz w:val="20"/>
          <w:szCs w:val="20"/>
        </w:rPr>
        <w:t>Items 10990, 10991, 75855, 75856, 75857 and 75858 can only be claimed where all of the conditions set out in the relevant item descriptor have been met. The items cover different geographical areas. </w:t>
      </w:r>
    </w:p>
    <w:p w14:paraId="4F82129E" w14:textId="77777777" w:rsidR="00DD2E4B" w:rsidRPr="009F4207" w:rsidRDefault="00DD2E4B">
      <w:pPr>
        <w:spacing w:before="200" w:after="200"/>
        <w:rPr>
          <w:sz w:val="20"/>
          <w:szCs w:val="20"/>
        </w:rPr>
      </w:pPr>
      <w:r w:rsidRPr="009F4207">
        <w:rPr>
          <w:sz w:val="20"/>
          <w:szCs w:val="20"/>
        </w:rPr>
        <w:t>Item 10990 should be claimed where the service is provided at, or from, a practice location that is in a MMM1 area under the Modified Monash Model classification system.</w:t>
      </w:r>
    </w:p>
    <w:p w14:paraId="4C112851" w14:textId="77777777" w:rsidR="00DD2E4B" w:rsidRPr="009F4207" w:rsidRDefault="00DD2E4B">
      <w:pPr>
        <w:spacing w:before="200" w:after="200"/>
        <w:rPr>
          <w:sz w:val="20"/>
          <w:szCs w:val="20"/>
        </w:rPr>
      </w:pPr>
      <w:r w:rsidRPr="009F4207">
        <w:rPr>
          <w:sz w:val="20"/>
          <w:szCs w:val="20"/>
        </w:rPr>
        <w:t>Item 10991 can only be used where the service is provided at, or from, a practice location that is in a MMM 2 area under the Modified Monash Model classification system. </w:t>
      </w:r>
    </w:p>
    <w:p w14:paraId="49447B00" w14:textId="77777777" w:rsidR="00DD2E4B" w:rsidRPr="009F4207" w:rsidRDefault="00DD2E4B">
      <w:pPr>
        <w:spacing w:before="200" w:after="200"/>
        <w:rPr>
          <w:sz w:val="20"/>
          <w:szCs w:val="20"/>
        </w:rPr>
      </w:pPr>
      <w:r w:rsidRPr="009F4207">
        <w:rPr>
          <w:sz w:val="20"/>
          <w:szCs w:val="20"/>
        </w:rPr>
        <w:t>Item 75855 can only be used where the service is provided at, or from, a practice location that is in a MMM 3 or 4 area under the Modified Monash Model classification system.  </w:t>
      </w:r>
    </w:p>
    <w:p w14:paraId="632F8517" w14:textId="77777777" w:rsidR="00DD2E4B" w:rsidRPr="009F4207" w:rsidRDefault="00DD2E4B">
      <w:pPr>
        <w:spacing w:before="200" w:after="200"/>
        <w:rPr>
          <w:sz w:val="20"/>
          <w:szCs w:val="20"/>
        </w:rPr>
      </w:pPr>
      <w:r w:rsidRPr="009F4207">
        <w:rPr>
          <w:sz w:val="20"/>
          <w:szCs w:val="20"/>
        </w:rPr>
        <w:t>Item 75856 can only be used where the service is provided at, or from, a practice location that is in a MMM 5 area under the Modified Monash Model classification system.  </w:t>
      </w:r>
    </w:p>
    <w:p w14:paraId="3111B83F" w14:textId="77777777" w:rsidR="00DD2E4B" w:rsidRPr="009F4207" w:rsidRDefault="00DD2E4B">
      <w:pPr>
        <w:spacing w:before="200" w:after="200"/>
        <w:rPr>
          <w:sz w:val="20"/>
          <w:szCs w:val="20"/>
        </w:rPr>
      </w:pPr>
      <w:r w:rsidRPr="009F4207">
        <w:rPr>
          <w:sz w:val="20"/>
          <w:szCs w:val="20"/>
        </w:rPr>
        <w:t>Item 75857 can only be used where the service is provided at, or from, a practice location that is in a MMM 6 area under the Modified Monash Model classification system.</w:t>
      </w:r>
    </w:p>
    <w:p w14:paraId="0FD60A27" w14:textId="77777777" w:rsidR="00DD2E4B" w:rsidRPr="009F4207" w:rsidRDefault="00DD2E4B">
      <w:pPr>
        <w:spacing w:before="200" w:after="200"/>
        <w:rPr>
          <w:sz w:val="20"/>
          <w:szCs w:val="20"/>
        </w:rPr>
      </w:pPr>
      <w:r w:rsidRPr="009F4207">
        <w:rPr>
          <w:sz w:val="20"/>
          <w:szCs w:val="20"/>
        </w:rPr>
        <w:t>Item 75858 can only be used where the service is provided at, or from, a practice location that is in a MMM 7 area under the Modified Monash Model classification system.  </w:t>
      </w:r>
    </w:p>
    <w:p w14:paraId="215035AA" w14:textId="77777777" w:rsidR="00DD2E4B" w:rsidRPr="009F4207" w:rsidRDefault="00DD2E4B">
      <w:pPr>
        <w:spacing w:before="200" w:after="200"/>
        <w:rPr>
          <w:sz w:val="20"/>
          <w:szCs w:val="20"/>
        </w:rPr>
      </w:pPr>
      <w:r w:rsidRPr="009F4207">
        <w:rPr>
          <w:sz w:val="20"/>
          <w:szCs w:val="20"/>
        </w:rPr>
        <w:t xml:space="preserve">A locator map that can be used to identify a medical practice's MMM classification is available at the DoctorConnect website at </w:t>
      </w:r>
      <w:hyperlink r:id="rId29" w:history="1">
        <w:r w:rsidRPr="009F4207">
          <w:rPr>
            <w:color w:val="0000EE"/>
            <w:sz w:val="20"/>
            <w:szCs w:val="20"/>
            <w:u w:val="single" w:color="0000EE"/>
          </w:rPr>
          <w:t>http://www.doctorconnect.gov.au/internet/otd/publishing.nsf/Content/locator</w:t>
        </w:r>
      </w:hyperlink>
    </w:p>
    <w:p w14:paraId="1D2776C7" w14:textId="77777777" w:rsidR="00DD2E4B" w:rsidRPr="009F4207" w:rsidRDefault="00DD2E4B">
      <w:pPr>
        <w:spacing w:before="200" w:after="200"/>
        <w:rPr>
          <w:sz w:val="20"/>
          <w:szCs w:val="20"/>
        </w:rPr>
      </w:pPr>
      <w:r w:rsidRPr="009F4207">
        <w:rPr>
          <w:sz w:val="20"/>
          <w:szCs w:val="20"/>
        </w:rPr>
        <w:t>Practice location is the place associated with the medical practitioner's provider number from which the service has been provided.  This includes services performed either at the medical practitioner's surgery, or those services performed away from the surgery using the provider number for that surgery (</w:t>
      </w:r>
      <w:r w:rsidR="00F92FFE">
        <w:rPr>
          <w:sz w:val="20"/>
          <w:szCs w:val="20"/>
        </w:rPr>
        <w:t xml:space="preserve">e.g. </w:t>
      </w:r>
      <w:r w:rsidRPr="009F4207">
        <w:rPr>
          <w:sz w:val="20"/>
          <w:szCs w:val="20"/>
        </w:rPr>
        <w:t>home visits or visits to aged care facilities).</w:t>
      </w:r>
    </w:p>
    <w:p w14:paraId="0E0476BB" w14:textId="77777777" w:rsidR="00DD2E4B" w:rsidRPr="009F4207" w:rsidRDefault="00DD2E4B">
      <w:pPr>
        <w:spacing w:before="200" w:after="200"/>
        <w:rPr>
          <w:sz w:val="20"/>
          <w:szCs w:val="20"/>
        </w:rPr>
      </w:pPr>
      <w:r w:rsidRPr="009F4207">
        <w:rPr>
          <w:sz w:val="20"/>
          <w:szCs w:val="20"/>
        </w:rPr>
        <w:t>Where a medical practitioner has a practice location in both an eligible and ineligible area, the item should be claimed in respect of those services provided at, or from, the eligible practice location. </w:t>
      </w:r>
    </w:p>
    <w:p w14:paraId="5C4B8D84" w14:textId="77777777" w:rsidR="00DD2E4B" w:rsidRPr="009F4207" w:rsidRDefault="00DD2E4B">
      <w:pPr>
        <w:spacing w:before="200" w:after="200"/>
        <w:rPr>
          <w:sz w:val="20"/>
          <w:szCs w:val="20"/>
        </w:rPr>
      </w:pPr>
      <w:r w:rsidRPr="009F4207">
        <w:rPr>
          <w:sz w:val="20"/>
          <w:szCs w:val="20"/>
        </w:rPr>
        <w:t>The items can only be used in conjunction with items in the General Medical Services Table of the MBS.  There are similar items to be used in conjunction with diagnostic imaging services (item 64990, 64991, 64992, 64993, 64994 or 64995) or pathology services (item 74990, 74991, 75861, 75862, 75863 or 75864). </w:t>
      </w:r>
    </w:p>
    <w:p w14:paraId="5980F9E3" w14:textId="77777777" w:rsidR="00DD2E4B" w:rsidRPr="009F4207" w:rsidRDefault="00DD2E4B">
      <w:pPr>
        <w:spacing w:before="200" w:after="200"/>
        <w:rPr>
          <w:sz w:val="20"/>
          <w:szCs w:val="20"/>
        </w:rPr>
      </w:pPr>
      <w:r w:rsidRPr="009F4207">
        <w:rPr>
          <w:sz w:val="20"/>
          <w:szCs w:val="20"/>
        </w:rPr>
        <w:t>Items 10990, 10991, 75855, 75856, 75857 or 75858 can be claimed for each item of service claimable under the MBS (other than diagnostic imaging services and pathology services), provided the conditions of the relevant item are satisfied.  For example, for item 10991 can be claimed in conjunction with attendance items, procedural items (other than diagnostic imaging or pathology items) or services provided by a practice nurse on behalf of a medical practitioner (items 10983, 10987 and 10997).  In some cases, this will mean that a bulk-billing incentive item can be claimed more than once in respect of a patient visit. </w:t>
      </w:r>
    </w:p>
    <w:p w14:paraId="43FF59BF" w14:textId="77777777" w:rsidR="00DD2E4B" w:rsidRPr="009F4207" w:rsidRDefault="00DD2E4B">
      <w:pPr>
        <w:spacing w:before="200" w:after="200"/>
        <w:rPr>
          <w:sz w:val="20"/>
          <w:szCs w:val="20"/>
        </w:rPr>
      </w:pPr>
      <w:r w:rsidRPr="009F4207">
        <w:rPr>
          <w:sz w:val="20"/>
          <w:szCs w:val="20"/>
        </w:rPr>
        <w:t>The bulk-billing incentive items cannot be claimed in conjunction with each other. </w:t>
      </w:r>
    </w:p>
    <w:p w14:paraId="3622DDE3" w14:textId="77777777" w:rsidR="00DD2E4B" w:rsidRPr="009F4207" w:rsidRDefault="00DD2E4B">
      <w:pPr>
        <w:spacing w:before="200" w:after="200"/>
        <w:rPr>
          <w:sz w:val="20"/>
          <w:szCs w:val="20"/>
        </w:rPr>
      </w:pPr>
      <w:r w:rsidRPr="009F4207">
        <w:rPr>
          <w:sz w:val="20"/>
          <w:szCs w:val="20"/>
        </w:rPr>
        <w:t>Where a Medicare benefit is not payable for a particular service (</w:t>
      </w:r>
      <w:r w:rsidR="00F92FFE">
        <w:rPr>
          <w:sz w:val="20"/>
          <w:szCs w:val="20"/>
        </w:rPr>
        <w:t xml:space="preserve"> </w:t>
      </w:r>
      <w:r w:rsidRPr="009F4207">
        <w:rPr>
          <w:sz w:val="20"/>
          <w:szCs w:val="20"/>
        </w:rPr>
        <w:t>because the patient has exceeded the number of allowable services in a period of time), the additional bulk billing payment will not be paid for that service. </w:t>
      </w:r>
    </w:p>
    <w:p w14:paraId="72A71DB6" w14:textId="77777777" w:rsidR="00DD2E4B" w:rsidRPr="009F4207" w:rsidRDefault="00DD2E4B">
      <w:pPr>
        <w:spacing w:before="200" w:after="200"/>
        <w:rPr>
          <w:sz w:val="20"/>
          <w:szCs w:val="20"/>
        </w:rPr>
      </w:pPr>
      <w:r w:rsidRPr="009F4207">
        <w:rPr>
          <w:sz w:val="20"/>
          <w:szCs w:val="20"/>
        </w:rPr>
        <w:t>All GPs whether vocationally registered or not are eligible to claim the additional bulk billing payment. </w:t>
      </w:r>
    </w:p>
    <w:p w14:paraId="102BBD91" w14:textId="77777777" w:rsidR="00DD2E4B" w:rsidRPr="009F4207" w:rsidRDefault="00DD2E4B">
      <w:pPr>
        <w:spacing w:before="200" w:after="200"/>
        <w:rPr>
          <w:sz w:val="20"/>
          <w:szCs w:val="20"/>
        </w:rPr>
      </w:pPr>
      <w:r w:rsidRPr="009F4207">
        <w:rPr>
          <w:sz w:val="20"/>
          <w:szCs w:val="20"/>
        </w:rPr>
        <w:t xml:space="preserve">Commonwealth concession card holder means a person listed on a Pensioner Concession Card, Health Care Card or Commonwealth Seniors Health Card issued by either Centrelink or the Department of Veterans' Affairs.  Gold or White Cards issued by the Department of Veterans' Affairs do not attract the additional bulk billing </w:t>
      </w:r>
      <w:r w:rsidRPr="009F4207">
        <w:rPr>
          <w:sz w:val="20"/>
          <w:szCs w:val="20"/>
        </w:rPr>
        <w:lastRenderedPageBreak/>
        <w:t>payment.  However, if a Gold or White Card holder also holds a recognised Commonwealth concession card and chooses to be treated under the Medicare arrangements, then that patient is an eligible concession card holder. </w:t>
      </w:r>
    </w:p>
    <w:p w14:paraId="79140D42" w14:textId="77777777" w:rsidR="00DD2E4B" w:rsidRPr="009F4207" w:rsidRDefault="00DD2E4B">
      <w:pPr>
        <w:spacing w:before="200" w:after="200"/>
        <w:rPr>
          <w:sz w:val="20"/>
          <w:szCs w:val="20"/>
        </w:rPr>
      </w:pPr>
      <w:r w:rsidRPr="009F4207">
        <w:rPr>
          <w:sz w:val="20"/>
          <w:szCs w:val="20"/>
        </w:rPr>
        <w:t>Unreferred service means a medical service provided to a patient by, or on behalf of, a medical practitioner, being a service that has not been referred to that practitioner by another medical practitioner or person with referring rights. </w:t>
      </w:r>
    </w:p>
    <w:p w14:paraId="114D95EA" w14:textId="77777777" w:rsidR="00DD2E4B" w:rsidRPr="009F4207" w:rsidRDefault="00DD2E4B">
      <w:pPr>
        <w:spacing w:before="200" w:after="200"/>
        <w:rPr>
          <w:sz w:val="20"/>
          <w:szCs w:val="20"/>
        </w:rPr>
      </w:pPr>
      <w:r w:rsidRPr="009F4207">
        <w:rPr>
          <w:sz w:val="20"/>
          <w:szCs w:val="20"/>
        </w:rPr>
        <w:t>The Department of Health and Aged Care will undertake regular post payment auditing to ensure that the additional bulk billing payment is being claimed correctly.</w:t>
      </w:r>
    </w:p>
    <w:p w14:paraId="687CEC13" w14:textId="77777777" w:rsidR="00A77B3E" w:rsidRPr="009F4207" w:rsidRDefault="00A77B3E"/>
    <w:p w14:paraId="1B798C57"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MN.1.2 After-hours services provided in areas eligible for the higher bulk billing payment - (Item 10992)</w:t>
      </w:r>
    </w:p>
    <w:p w14:paraId="2109AD9D" w14:textId="77777777" w:rsidR="00DD2E4B" w:rsidRPr="009F4207" w:rsidRDefault="00DD2E4B">
      <w:pPr>
        <w:spacing w:after="200"/>
        <w:rPr>
          <w:sz w:val="20"/>
          <w:szCs w:val="20"/>
        </w:rPr>
      </w:pPr>
      <w:r w:rsidRPr="009F4207">
        <w:rPr>
          <w:sz w:val="20"/>
          <w:szCs w:val="20"/>
        </w:rPr>
        <w:t>After-hours services provided in areas eligible for the higher bulk billing payment - (Item 10992)</w:t>
      </w:r>
    </w:p>
    <w:p w14:paraId="0B5628DE" w14:textId="77777777" w:rsidR="00DD2E4B" w:rsidRPr="009F4207" w:rsidRDefault="00DD2E4B">
      <w:pPr>
        <w:spacing w:before="200" w:after="200"/>
        <w:rPr>
          <w:sz w:val="20"/>
          <w:szCs w:val="20"/>
        </w:rPr>
      </w:pPr>
      <w:r w:rsidRPr="009F4207">
        <w:rPr>
          <w:sz w:val="20"/>
          <w:szCs w:val="20"/>
        </w:rPr>
        <w:t>Item 10992 can only be claimed where all of the conditions set out in the descriptor of item 10992 have been met:</w:t>
      </w:r>
    </w:p>
    <w:p w14:paraId="036A9568" w14:textId="77777777" w:rsidR="00DD2E4B" w:rsidRPr="009F4207" w:rsidRDefault="00DD2E4B">
      <w:pPr>
        <w:numPr>
          <w:ilvl w:val="0"/>
          <w:numId w:val="430"/>
        </w:numPr>
        <w:spacing w:before="200" w:after="200"/>
        <w:ind w:hanging="218"/>
        <w:rPr>
          <w:sz w:val="20"/>
          <w:szCs w:val="20"/>
        </w:rPr>
      </w:pPr>
      <w:r w:rsidRPr="009F4207">
        <w:rPr>
          <w:sz w:val="20"/>
          <w:szCs w:val="20"/>
        </w:rPr>
        <w:t>Item 10992 must be claimed in conjunction with one of the items 585, 588, 591, 594, 599, 600, 761, 763, 766, 769, 772, 776, 788, 789, 5003, 5010, 5023, 5028, 5043, 5049, 5063, 5067, 5220, 5223, 5227, 5228, 5260, 5263 5265, or 5267.  These items are for services provided after-hours outside of consulting rooms or hospital.</w:t>
      </w:r>
    </w:p>
    <w:p w14:paraId="2AF27892" w14:textId="77777777" w:rsidR="00DD2E4B" w:rsidRPr="009F4207" w:rsidRDefault="00DD2E4B">
      <w:pPr>
        <w:numPr>
          <w:ilvl w:val="0"/>
          <w:numId w:val="431"/>
        </w:numPr>
        <w:spacing w:before="200" w:after="200"/>
        <w:ind w:hanging="218"/>
        <w:rPr>
          <w:sz w:val="20"/>
          <w:szCs w:val="20"/>
        </w:rPr>
      </w:pPr>
      <w:r w:rsidRPr="009F4207">
        <w:rPr>
          <w:sz w:val="20"/>
          <w:szCs w:val="20"/>
        </w:rPr>
        <w:t>Item 10992 can only be used where the service is provided in Modified Monash Model areas 2 to 7 by a medical practitioner whose practice location (i.e. the location associated with the medical practitioner's provider number) is not in one of these areas.</w:t>
      </w:r>
    </w:p>
    <w:p w14:paraId="33083EF3" w14:textId="77777777" w:rsidR="00DD2E4B" w:rsidRPr="009F4207" w:rsidRDefault="00DD2E4B">
      <w:pPr>
        <w:spacing w:before="200" w:after="200"/>
        <w:rPr>
          <w:sz w:val="20"/>
          <w:szCs w:val="20"/>
        </w:rPr>
      </w:pPr>
      <w:r w:rsidRPr="009F4207">
        <w:rPr>
          <w:sz w:val="20"/>
          <w:szCs w:val="20"/>
        </w:rPr>
        <w:t xml:space="preserve">A locator map that can be used to identify a medical practice's MMM classification is available at the DoctorConnect website at </w:t>
      </w:r>
      <w:hyperlink r:id="rId30" w:history="1">
        <w:r w:rsidRPr="009F4207">
          <w:rPr>
            <w:color w:val="0000EE"/>
            <w:sz w:val="20"/>
            <w:szCs w:val="20"/>
            <w:u w:val="single" w:color="0000EE"/>
          </w:rPr>
          <w:t>http://www.doctorconnect.gov.au/internet/otd/publishing.nsf/Content/locator</w:t>
        </w:r>
      </w:hyperlink>
    </w:p>
    <w:p w14:paraId="5E63B5CF" w14:textId="77777777" w:rsidR="00DD2E4B" w:rsidRPr="009F4207" w:rsidRDefault="00DD2E4B">
      <w:pPr>
        <w:spacing w:before="200" w:after="200"/>
        <w:rPr>
          <w:sz w:val="20"/>
          <w:szCs w:val="20"/>
        </w:rPr>
      </w:pPr>
      <w:r w:rsidRPr="009F4207">
        <w:rPr>
          <w:sz w:val="20"/>
          <w:szCs w:val="20"/>
        </w:rPr>
        <w:t>Medical practitioners whose practice location is inside one of the those areas should claim item 10991, 75855, 75856, 75857 or 75858, depending on where the service was rendered.</w:t>
      </w:r>
    </w:p>
    <w:p w14:paraId="3242B59E" w14:textId="77777777" w:rsidR="00DD2E4B" w:rsidRPr="009F4207" w:rsidRDefault="00DD2E4B">
      <w:pPr>
        <w:spacing w:before="200" w:after="200"/>
        <w:rPr>
          <w:sz w:val="20"/>
          <w:szCs w:val="20"/>
        </w:rPr>
      </w:pPr>
      <w:r w:rsidRPr="009F4207">
        <w:rPr>
          <w:sz w:val="20"/>
          <w:szCs w:val="20"/>
        </w:rPr>
        <w:t>Item 10992 cannot be claimed in conjunction with items 10990, 10991, 75855, 75856, 75857 or 75858.</w:t>
      </w:r>
    </w:p>
    <w:p w14:paraId="443E4C0F" w14:textId="77777777" w:rsidR="00DD2E4B" w:rsidRPr="009F4207" w:rsidRDefault="00DD2E4B">
      <w:pPr>
        <w:spacing w:before="200" w:after="200"/>
        <w:rPr>
          <w:sz w:val="20"/>
          <w:szCs w:val="20"/>
        </w:rPr>
      </w:pPr>
      <w:r w:rsidRPr="009F4207">
        <w:rPr>
          <w:sz w:val="20"/>
          <w:szCs w:val="20"/>
        </w:rPr>
        <w:t>Where a Medicare benefit is not payable for a particular service the payment for item 10992 will not be paid for that service.</w:t>
      </w:r>
    </w:p>
    <w:p w14:paraId="24F8B73D" w14:textId="77777777" w:rsidR="00DD2E4B" w:rsidRPr="009F4207" w:rsidRDefault="00DD2E4B">
      <w:pPr>
        <w:spacing w:before="200" w:after="200"/>
        <w:rPr>
          <w:sz w:val="20"/>
          <w:szCs w:val="20"/>
        </w:rPr>
      </w:pPr>
      <w:r w:rsidRPr="009F4207">
        <w:rPr>
          <w:sz w:val="20"/>
          <w:szCs w:val="20"/>
        </w:rPr>
        <w:t>All GPs, whether vocationally recognised or not, are eligible to claim the additional bulk billing payment.</w:t>
      </w:r>
    </w:p>
    <w:p w14:paraId="749A6630" w14:textId="77777777" w:rsidR="00DD2E4B" w:rsidRPr="009F4207" w:rsidRDefault="00DD2E4B">
      <w:pPr>
        <w:spacing w:before="200" w:after="200"/>
        <w:rPr>
          <w:sz w:val="20"/>
          <w:szCs w:val="20"/>
        </w:rPr>
      </w:pPr>
      <w:r w:rsidRPr="009F4207">
        <w:rPr>
          <w:sz w:val="20"/>
          <w:szCs w:val="20"/>
        </w:rPr>
        <w:t>Commonwealth concession card holder means a person listed on a Pensioner Concession Card, Health Care Card or Commonwealth Seniors Health Card issued by either Centrelink or the Department of Veterans' Affairs.  Gold or White Cards issued by the Department of Veterans' Affairs do not attract the additional bulk billing payment.  However, if a Gold or White Card holder also holds a recognised Commonwealth concession card and chooses to be treated under the Medicare arrangements, then that patient is an eligible concession card holder.</w:t>
      </w:r>
    </w:p>
    <w:p w14:paraId="624F4722" w14:textId="77777777" w:rsidR="00DD2E4B" w:rsidRPr="009F4207" w:rsidRDefault="00DD2E4B">
      <w:pPr>
        <w:spacing w:before="200" w:after="200"/>
        <w:rPr>
          <w:sz w:val="20"/>
          <w:szCs w:val="20"/>
        </w:rPr>
      </w:pPr>
      <w:r w:rsidRPr="009F4207">
        <w:rPr>
          <w:sz w:val="20"/>
          <w:szCs w:val="20"/>
        </w:rPr>
        <w:t>Unreferred service means a medical service provided to a patient by, or on behalf of, a medical practitioner, being a service that has not been referred to that practitioner by another medical practitioner or person with referring rights.</w:t>
      </w:r>
    </w:p>
    <w:p w14:paraId="1668BB65" w14:textId="77777777" w:rsidR="00DD2E4B" w:rsidRPr="009F4207" w:rsidRDefault="00DD2E4B">
      <w:pPr>
        <w:spacing w:before="200" w:after="200"/>
        <w:rPr>
          <w:sz w:val="20"/>
          <w:szCs w:val="20"/>
        </w:rPr>
      </w:pPr>
      <w:r w:rsidRPr="009F4207">
        <w:rPr>
          <w:sz w:val="20"/>
          <w:szCs w:val="20"/>
        </w:rPr>
        <w:t>The Department of Health and Aged Care will undertake regular post payment auditing to ensure that the additional bulk billing payment is being claimed correctly.</w:t>
      </w:r>
    </w:p>
    <w:p w14:paraId="4AE9D593" w14:textId="77777777" w:rsidR="00DD2E4B" w:rsidRPr="009F4207" w:rsidRDefault="00DD2E4B">
      <w:pPr>
        <w:spacing w:before="200" w:after="200"/>
        <w:rPr>
          <w:sz w:val="20"/>
          <w:szCs w:val="20"/>
        </w:rPr>
      </w:pPr>
      <w:r w:rsidRPr="009F4207">
        <w:rPr>
          <w:sz w:val="20"/>
          <w:szCs w:val="20"/>
        </w:rPr>
        <w:t xml:space="preserve">Related Items: </w:t>
      </w:r>
      <w:hyperlink r:id="rId31" w:history="1">
        <w:r w:rsidRPr="009F4207">
          <w:rPr>
            <w:color w:val="0000EE"/>
            <w:sz w:val="20"/>
            <w:szCs w:val="20"/>
            <w:u w:val="single" w:color="0000EE"/>
          </w:rPr>
          <w:t>10992</w:t>
        </w:r>
      </w:hyperlink>
    </w:p>
    <w:p w14:paraId="07B357F9" w14:textId="77777777" w:rsidR="00A77B3E" w:rsidRPr="009F4207" w:rsidRDefault="00A77B3E"/>
    <w:p w14:paraId="0642B0B2"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MN.3.1 Individual Allied Health Services (Items 10950, 10951, 10952, 10953, 10954, 10956, 10958, 10960, 10962, 10964, 10966, 10968, 10970, 93000 and 93013) for Chronic Disease Management - Eligible Patients</w:t>
      </w:r>
    </w:p>
    <w:p w14:paraId="478149D8" w14:textId="77777777" w:rsidR="00DD2E4B" w:rsidRPr="009F4207" w:rsidRDefault="00DD2E4B">
      <w:pPr>
        <w:spacing w:after="200"/>
        <w:rPr>
          <w:sz w:val="20"/>
          <w:szCs w:val="20"/>
        </w:rPr>
      </w:pPr>
      <w:r w:rsidRPr="009F4207">
        <w:rPr>
          <w:b/>
          <w:bCs/>
          <w:sz w:val="20"/>
          <w:szCs w:val="20"/>
        </w:rPr>
        <w:t>Eligible patients</w:t>
      </w:r>
    </w:p>
    <w:p w14:paraId="45FAD19D" w14:textId="77777777" w:rsidR="00DD2E4B" w:rsidRPr="009F4207" w:rsidRDefault="00DD2E4B">
      <w:pPr>
        <w:spacing w:before="200" w:after="200"/>
        <w:rPr>
          <w:sz w:val="20"/>
          <w:szCs w:val="20"/>
        </w:rPr>
      </w:pPr>
      <w:r w:rsidRPr="009F4207">
        <w:rPr>
          <w:sz w:val="20"/>
          <w:szCs w:val="20"/>
        </w:rPr>
        <w:lastRenderedPageBreak/>
        <w:t>Medicare benefits are available for certain services provided by eligible allied health professionals to people with chronic or terminal conditions and complex care needs who are being managed by a GP or medical practitioner using certain Chronic Disease Management (CDM) MBS items. The allied health services must be recommended in the patient's plan as part of the management of their chronic or terminal condition.</w:t>
      </w:r>
    </w:p>
    <w:p w14:paraId="42484E53" w14:textId="77777777" w:rsidR="00DD2E4B" w:rsidRPr="009F4207" w:rsidRDefault="00DD2E4B">
      <w:pPr>
        <w:spacing w:before="200" w:after="200"/>
        <w:rPr>
          <w:sz w:val="20"/>
          <w:szCs w:val="20"/>
        </w:rPr>
      </w:pPr>
      <w:r w:rsidRPr="009F4207">
        <w:rPr>
          <w:b/>
          <w:bCs/>
          <w:sz w:val="20"/>
          <w:szCs w:val="20"/>
        </w:rPr>
        <w:t>Chronic or terminal medical conditions and complex care needs</w:t>
      </w:r>
    </w:p>
    <w:p w14:paraId="6AF19B45" w14:textId="77777777" w:rsidR="00DD2E4B" w:rsidRPr="009F4207" w:rsidRDefault="00DD2E4B">
      <w:pPr>
        <w:spacing w:before="200" w:after="200"/>
        <w:rPr>
          <w:sz w:val="20"/>
          <w:szCs w:val="20"/>
        </w:rPr>
      </w:pPr>
      <w:r w:rsidRPr="009F4207">
        <w:rPr>
          <w:sz w:val="20"/>
          <w:szCs w:val="20"/>
        </w:rPr>
        <w:t>These items are for patients with one or more medical conditions that have been (or are likely to be) present for at least 6 months, or terminal condition(s). A patient is considered to have complex care needs if they require ongoing care from a multidisciplinary team consisting of their GP or medical practitioner, and at least 2 other health or care providers.</w:t>
      </w:r>
    </w:p>
    <w:p w14:paraId="51DE8D18" w14:textId="77777777" w:rsidR="00DD2E4B" w:rsidRPr="009F4207" w:rsidRDefault="00DD2E4B">
      <w:pPr>
        <w:spacing w:before="200" w:after="200"/>
        <w:rPr>
          <w:sz w:val="20"/>
          <w:szCs w:val="20"/>
        </w:rPr>
      </w:pPr>
      <w:r w:rsidRPr="009F4207">
        <w:rPr>
          <w:b/>
          <w:bCs/>
          <w:sz w:val="20"/>
          <w:szCs w:val="20"/>
        </w:rPr>
        <w:t>Prerequisite CDM services</w:t>
      </w:r>
    </w:p>
    <w:p w14:paraId="61D7A244" w14:textId="77777777" w:rsidR="00DD2E4B" w:rsidRPr="009F4207" w:rsidRDefault="00DD2E4B">
      <w:pPr>
        <w:spacing w:before="200" w:after="200"/>
        <w:rPr>
          <w:sz w:val="20"/>
          <w:szCs w:val="20"/>
        </w:rPr>
      </w:pPr>
      <w:r w:rsidRPr="009F4207">
        <w:rPr>
          <w:sz w:val="20"/>
          <w:szCs w:val="20"/>
        </w:rPr>
        <w:t>Patients must have received the following MBS CDM services:</w:t>
      </w:r>
    </w:p>
    <w:p w14:paraId="2878EEA9" w14:textId="77777777" w:rsidR="00DD2E4B" w:rsidRPr="009F4207" w:rsidRDefault="00DD2E4B">
      <w:pPr>
        <w:numPr>
          <w:ilvl w:val="0"/>
          <w:numId w:val="432"/>
        </w:numPr>
        <w:spacing w:before="200"/>
        <w:ind w:hanging="218"/>
        <w:rPr>
          <w:sz w:val="20"/>
          <w:szCs w:val="20"/>
        </w:rPr>
      </w:pPr>
      <w:r w:rsidRPr="009F4207">
        <w:rPr>
          <w:sz w:val="20"/>
          <w:szCs w:val="20"/>
        </w:rPr>
        <w:t>GP Management Plan - GP item 721/92024 or medical practitioner item 229/92055; and</w:t>
      </w:r>
    </w:p>
    <w:p w14:paraId="426888B6" w14:textId="77777777" w:rsidR="00DD2E4B" w:rsidRPr="009F4207" w:rsidRDefault="00DD2E4B">
      <w:pPr>
        <w:numPr>
          <w:ilvl w:val="0"/>
          <w:numId w:val="432"/>
        </w:numPr>
        <w:spacing w:after="200"/>
        <w:ind w:hanging="218"/>
        <w:rPr>
          <w:sz w:val="20"/>
          <w:szCs w:val="20"/>
        </w:rPr>
      </w:pPr>
      <w:r w:rsidRPr="009F4207">
        <w:rPr>
          <w:sz w:val="20"/>
          <w:szCs w:val="20"/>
        </w:rPr>
        <w:t>Team Care Arrangements (TCA) - GP item 723/92025 or medical practitioner item 230/92056</w:t>
      </w:r>
    </w:p>
    <w:p w14:paraId="3F517440" w14:textId="77777777" w:rsidR="00DD2E4B" w:rsidRPr="009F4207" w:rsidRDefault="00DD2E4B">
      <w:pPr>
        <w:spacing w:before="200" w:after="200"/>
        <w:rPr>
          <w:sz w:val="20"/>
          <w:szCs w:val="20"/>
        </w:rPr>
      </w:pPr>
      <w:r w:rsidRPr="009F4207">
        <w:rPr>
          <w:sz w:val="20"/>
          <w:szCs w:val="20"/>
        </w:rPr>
        <w:t>Alternatively, for patients who are care recipients of an aged care facility, their GP or medical practitioner must have contributed to a multidisciplinary care plan prepared for them by the facility (MBS GP item 731/92027 or medical practitioner item 232/92058).</w:t>
      </w:r>
    </w:p>
    <w:p w14:paraId="32E595B1" w14:textId="77777777" w:rsidR="00DD2E4B" w:rsidRPr="009F4207" w:rsidRDefault="00DD2E4B">
      <w:pPr>
        <w:spacing w:before="200" w:after="200"/>
        <w:rPr>
          <w:sz w:val="20"/>
          <w:szCs w:val="20"/>
        </w:rPr>
      </w:pPr>
      <w:r w:rsidRPr="009F4207">
        <w:rPr>
          <w:sz w:val="20"/>
          <w:szCs w:val="20"/>
        </w:rPr>
        <w:t>For more information on the CDM planning items, refer to the explanatory notes for these items.</w:t>
      </w:r>
    </w:p>
    <w:p w14:paraId="2CAC63FF" w14:textId="77777777" w:rsidR="00DD2E4B" w:rsidRPr="009F4207" w:rsidRDefault="00DD2E4B">
      <w:pPr>
        <w:spacing w:before="200" w:after="200"/>
        <w:rPr>
          <w:sz w:val="20"/>
          <w:szCs w:val="20"/>
        </w:rPr>
      </w:pPr>
      <w:r w:rsidRPr="009F4207">
        <w:rPr>
          <w:b/>
          <w:bCs/>
          <w:sz w:val="20"/>
          <w:szCs w:val="20"/>
        </w:rPr>
        <w:t>Allied health membership of a TCA team</w:t>
      </w:r>
    </w:p>
    <w:p w14:paraId="6C84E60E" w14:textId="77777777" w:rsidR="00DD2E4B" w:rsidRPr="009F4207" w:rsidRDefault="00DD2E4B">
      <w:pPr>
        <w:spacing w:before="200" w:after="200"/>
        <w:rPr>
          <w:sz w:val="20"/>
          <w:szCs w:val="20"/>
        </w:rPr>
      </w:pPr>
      <w:r w:rsidRPr="009F4207">
        <w:rPr>
          <w:sz w:val="20"/>
          <w:szCs w:val="20"/>
        </w:rPr>
        <w:t>The allied health professional providing the service may be a member of the TCA team convened by the GP or medical practitioner to manage a patient's chronic condition and complex care needs. However, the service may also be provided by an allied health professional who is not a member of the TCA team, provided that the service has been identified as necessary by the patient's GP or medical practitioner and recommended in the patient's care plan/s.</w:t>
      </w:r>
    </w:p>
    <w:p w14:paraId="417A9EAC" w14:textId="77777777" w:rsidR="00DD2E4B" w:rsidRPr="009F4207" w:rsidRDefault="00DD2E4B">
      <w:pPr>
        <w:spacing w:before="200" w:after="200"/>
        <w:rPr>
          <w:sz w:val="20"/>
          <w:szCs w:val="20"/>
        </w:rPr>
      </w:pPr>
      <w:r w:rsidRPr="009F4207">
        <w:rPr>
          <w:b/>
          <w:bCs/>
          <w:sz w:val="20"/>
          <w:szCs w:val="20"/>
        </w:rPr>
        <w:t>Group services</w:t>
      </w:r>
    </w:p>
    <w:p w14:paraId="1826026E" w14:textId="77777777" w:rsidR="00DD2E4B" w:rsidRPr="009F4207" w:rsidRDefault="00DD2E4B">
      <w:pPr>
        <w:spacing w:before="200" w:after="200"/>
        <w:rPr>
          <w:sz w:val="20"/>
          <w:szCs w:val="20"/>
        </w:rPr>
      </w:pPr>
      <w:r w:rsidRPr="009F4207">
        <w:rPr>
          <w:sz w:val="20"/>
          <w:szCs w:val="20"/>
        </w:rPr>
        <w:t>In addition to individual services, patients who have type 2 diabetes may also access to Medicare rebates under items 81100, 81105, 81110, 81115, 81120, 81125, 93284, 93285 and 93286 for group allied health services (and assessments for these services). See the items and explanatory notes MN.9.1 – 9.6 for further information.</w:t>
      </w:r>
    </w:p>
    <w:p w14:paraId="0537F68E" w14:textId="77777777" w:rsidR="00A77B3E" w:rsidRPr="009F4207" w:rsidRDefault="00A77B3E"/>
    <w:p w14:paraId="4EFA48BA"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MN.3.2 Individual Allied Health Services (Items 10950, 10951, 10952, 10953, 10954, 10956, 10958, 10960, 10962, 10964, 10966, 10968, 10970, 93000 and 93013) for Chronic Disease Management - Referral Requirements</w:t>
      </w:r>
    </w:p>
    <w:p w14:paraId="72C4E8AD" w14:textId="77777777" w:rsidR="00DD2E4B" w:rsidRPr="009F4207" w:rsidRDefault="00DD2E4B">
      <w:pPr>
        <w:spacing w:after="200"/>
        <w:rPr>
          <w:sz w:val="20"/>
          <w:szCs w:val="20"/>
        </w:rPr>
      </w:pPr>
      <w:r w:rsidRPr="009F4207">
        <w:rPr>
          <w:b/>
          <w:bCs/>
          <w:sz w:val="20"/>
          <w:szCs w:val="20"/>
        </w:rPr>
        <w:t>Referral form</w:t>
      </w:r>
    </w:p>
    <w:p w14:paraId="071F1E47" w14:textId="77777777" w:rsidR="00DD2E4B" w:rsidRPr="009F4207" w:rsidRDefault="00DD2E4B">
      <w:pPr>
        <w:spacing w:before="200" w:after="200"/>
        <w:rPr>
          <w:sz w:val="20"/>
          <w:szCs w:val="20"/>
        </w:rPr>
      </w:pPr>
      <w:r w:rsidRPr="009F4207">
        <w:rPr>
          <w:sz w:val="20"/>
          <w:szCs w:val="20"/>
        </w:rPr>
        <w:t>For Medicare benefits to be payable, the patient must be referred to an eligible allied health professional by their GP or medical practitioner using a referral form that has been issued by the Australian Government Department of Health and Aged Care or a form that contains all the components of this form.</w:t>
      </w:r>
    </w:p>
    <w:p w14:paraId="4FD92CC9" w14:textId="77777777" w:rsidR="00DD2E4B" w:rsidRPr="009F4207" w:rsidRDefault="00DD2E4B">
      <w:pPr>
        <w:spacing w:before="200" w:after="200"/>
        <w:rPr>
          <w:sz w:val="20"/>
          <w:szCs w:val="20"/>
        </w:rPr>
      </w:pPr>
      <w:r w:rsidRPr="009F4207">
        <w:rPr>
          <w:sz w:val="20"/>
          <w:szCs w:val="20"/>
        </w:rPr>
        <w:t xml:space="preserve">The form issued by the department is available at </w:t>
      </w:r>
      <w:hyperlink r:id="rId32" w:tooltip="Referral Form for Chronic Disease Allied Health Services under Medicare issued by the Department" w:history="1">
        <w:r w:rsidRPr="009F4207">
          <w:rPr>
            <w:color w:val="0000EE"/>
            <w:sz w:val="20"/>
            <w:szCs w:val="20"/>
            <w:u w:val="single" w:color="0000EE"/>
          </w:rPr>
          <w:t>www.health.gov.au</w:t>
        </w:r>
      </w:hyperlink>
      <w:r w:rsidRPr="009F4207">
        <w:rPr>
          <w:sz w:val="20"/>
          <w:szCs w:val="20"/>
        </w:rPr>
        <w:t xml:space="preserve"> (click on the link or search for allied health referral form on the department's website).</w:t>
      </w:r>
    </w:p>
    <w:p w14:paraId="5997EE30" w14:textId="77777777" w:rsidR="00DD2E4B" w:rsidRPr="009F4207" w:rsidRDefault="00DD2E4B">
      <w:pPr>
        <w:spacing w:before="200" w:after="200"/>
        <w:rPr>
          <w:sz w:val="20"/>
          <w:szCs w:val="20"/>
        </w:rPr>
      </w:pPr>
      <w:r w:rsidRPr="009F4207">
        <w:rPr>
          <w:sz w:val="20"/>
          <w:szCs w:val="20"/>
        </w:rPr>
        <w:t>GPs and medical practitioners are encouraged to attach a copy of the relevant part of the patient's care plan to the referral form.</w:t>
      </w:r>
    </w:p>
    <w:p w14:paraId="3499991B" w14:textId="77777777" w:rsidR="00DD2E4B" w:rsidRPr="009F4207" w:rsidRDefault="00DD2E4B">
      <w:pPr>
        <w:spacing w:before="200" w:after="200"/>
        <w:rPr>
          <w:sz w:val="20"/>
          <w:szCs w:val="20"/>
        </w:rPr>
      </w:pPr>
      <w:r w:rsidRPr="009F4207">
        <w:rPr>
          <w:sz w:val="20"/>
          <w:szCs w:val="20"/>
        </w:rPr>
        <w:t>GPs and medical practitioners may use one referral form to refer patients for single or multiple services of the same service type (e.g. 5 chiropractic services). If referring a patient for single or multiple services of different service types (e.g. 2 dietetic services and 3 podiatry services), a separate referral form will be needed for each service type.</w:t>
      </w:r>
    </w:p>
    <w:p w14:paraId="03936958" w14:textId="77777777" w:rsidR="00DD2E4B" w:rsidRPr="009F4207" w:rsidRDefault="00DD2E4B">
      <w:pPr>
        <w:spacing w:before="200" w:after="200"/>
        <w:rPr>
          <w:sz w:val="20"/>
          <w:szCs w:val="20"/>
        </w:rPr>
      </w:pPr>
      <w:r w:rsidRPr="009F4207">
        <w:rPr>
          <w:sz w:val="20"/>
          <w:szCs w:val="20"/>
        </w:rPr>
        <w:lastRenderedPageBreak/>
        <w:t>The patient will need to present the referral form to the eligible allied health professional at the first consultation unless the GP or medical practitioner has previously provided it directly to the allied health professional.</w:t>
      </w:r>
    </w:p>
    <w:p w14:paraId="493D01DA" w14:textId="77777777" w:rsidR="00DD2E4B" w:rsidRPr="009F4207" w:rsidRDefault="00DD2E4B">
      <w:pPr>
        <w:spacing w:before="200" w:after="200"/>
        <w:rPr>
          <w:sz w:val="20"/>
          <w:szCs w:val="20"/>
        </w:rPr>
      </w:pPr>
      <w:r w:rsidRPr="009F4207">
        <w:rPr>
          <w:sz w:val="20"/>
          <w:szCs w:val="20"/>
        </w:rPr>
        <w:t>Allied health professionals must retain the referral form for 2 years from the date the service was rendered (for Services Australia auditing purposes).</w:t>
      </w:r>
    </w:p>
    <w:p w14:paraId="447CDA77" w14:textId="77777777" w:rsidR="00DD2E4B" w:rsidRPr="009F4207" w:rsidRDefault="00DD2E4B">
      <w:pPr>
        <w:spacing w:before="200" w:after="200"/>
        <w:rPr>
          <w:sz w:val="20"/>
          <w:szCs w:val="20"/>
        </w:rPr>
      </w:pPr>
      <w:r w:rsidRPr="009F4207">
        <w:rPr>
          <w:sz w:val="20"/>
          <w:szCs w:val="20"/>
        </w:rPr>
        <w:t>A copy of the referral form is not required to accompany Medicare claims, and allied health professionals do not need to attach a signed copy of the form to patients' itemised accounts/receipts or assignment of benefit forms.</w:t>
      </w:r>
    </w:p>
    <w:p w14:paraId="04D5F202" w14:textId="77777777" w:rsidR="00DD2E4B" w:rsidRPr="009F4207" w:rsidRDefault="00DD2E4B">
      <w:pPr>
        <w:spacing w:before="200" w:after="200"/>
        <w:rPr>
          <w:sz w:val="20"/>
          <w:szCs w:val="20"/>
        </w:rPr>
      </w:pPr>
      <w:r w:rsidRPr="009F4207">
        <w:rPr>
          <w:sz w:val="20"/>
          <w:szCs w:val="20"/>
        </w:rPr>
        <w:t>Completed forms do not have to be sent to the Department of Health and Aged Care.</w:t>
      </w:r>
    </w:p>
    <w:p w14:paraId="1EB1E3FC" w14:textId="77777777" w:rsidR="00DD2E4B" w:rsidRPr="009F4207" w:rsidRDefault="00DD2E4B">
      <w:pPr>
        <w:spacing w:before="200" w:after="200"/>
        <w:rPr>
          <w:sz w:val="20"/>
          <w:szCs w:val="20"/>
        </w:rPr>
      </w:pPr>
      <w:r w:rsidRPr="009F4207">
        <w:rPr>
          <w:sz w:val="20"/>
          <w:szCs w:val="20"/>
        </w:rPr>
        <w:t> </w:t>
      </w:r>
    </w:p>
    <w:p w14:paraId="2984094C" w14:textId="77777777" w:rsidR="00DD2E4B" w:rsidRPr="009F4207" w:rsidRDefault="00DD2E4B">
      <w:pPr>
        <w:spacing w:before="200" w:after="200"/>
        <w:rPr>
          <w:sz w:val="20"/>
          <w:szCs w:val="20"/>
        </w:rPr>
      </w:pPr>
      <w:r w:rsidRPr="009F4207">
        <w:rPr>
          <w:b/>
          <w:bCs/>
          <w:sz w:val="20"/>
          <w:szCs w:val="20"/>
        </w:rPr>
        <w:t>Referral validity</w:t>
      </w:r>
    </w:p>
    <w:p w14:paraId="49657EC7" w14:textId="77777777" w:rsidR="00DD2E4B" w:rsidRPr="009F4207" w:rsidRDefault="00DD2E4B">
      <w:pPr>
        <w:spacing w:before="200" w:after="200"/>
        <w:rPr>
          <w:sz w:val="20"/>
          <w:szCs w:val="20"/>
        </w:rPr>
      </w:pPr>
      <w:r w:rsidRPr="009F4207">
        <w:rPr>
          <w:sz w:val="20"/>
          <w:szCs w:val="20"/>
        </w:rPr>
        <w:t>Medicare benefits are available for up to 5 allied health services per patient per calendar year if clinically indicated and each service meets all of the item requirements. Where a patient receives more than the limit of 5 services in a calendar year, the additional service/s will not attract a Medicare benefit and the MBS Safety Net arrangements will not apply to costs incurred by the patient for the service/s.</w:t>
      </w:r>
    </w:p>
    <w:p w14:paraId="55BD6DC9" w14:textId="77777777" w:rsidR="00DD2E4B" w:rsidRPr="009F4207" w:rsidRDefault="00DD2E4B">
      <w:pPr>
        <w:spacing w:before="200" w:after="200"/>
        <w:rPr>
          <w:sz w:val="20"/>
          <w:szCs w:val="20"/>
        </w:rPr>
      </w:pPr>
      <w:r w:rsidRPr="009F4207">
        <w:rPr>
          <w:sz w:val="20"/>
          <w:szCs w:val="20"/>
        </w:rPr>
        <w:t>If a patient has not used all of their allied health services under a referral in a calendar year, it is not necessary to obtain a new referral for the "unused" services. However, any "unused" services received from 1 January in the following year under that referral will count as part of the total of 5 services for which the patient is eligible in that calendar year.</w:t>
      </w:r>
    </w:p>
    <w:p w14:paraId="5F299B86" w14:textId="77777777" w:rsidR="00DD2E4B" w:rsidRPr="009F4207" w:rsidRDefault="00DD2E4B">
      <w:pPr>
        <w:spacing w:before="200" w:after="200"/>
        <w:rPr>
          <w:sz w:val="20"/>
          <w:szCs w:val="20"/>
        </w:rPr>
      </w:pPr>
      <w:r w:rsidRPr="009F4207">
        <w:rPr>
          <w:sz w:val="20"/>
          <w:szCs w:val="20"/>
        </w:rPr>
        <w:t>When patients have used all of their referred services or require a referral for a different type of allied health service recommended in their Chronic Disease Management (CDM) plan/s, they will need to obtain a new referral from their GP or medical practitioner. GPs and medical practitioners may choose to use this visit to undertake a review of the patient's CDM plan/s or, where appropriate, to manage the process using a GP/medical practitioner consultation item.</w:t>
      </w:r>
    </w:p>
    <w:p w14:paraId="5A4045E9" w14:textId="77777777" w:rsidR="00DD2E4B" w:rsidRPr="009F4207" w:rsidRDefault="00DD2E4B">
      <w:pPr>
        <w:spacing w:before="200" w:after="200"/>
        <w:rPr>
          <w:sz w:val="20"/>
          <w:szCs w:val="20"/>
        </w:rPr>
      </w:pPr>
      <w:r w:rsidRPr="009F4207">
        <w:rPr>
          <w:sz w:val="20"/>
          <w:szCs w:val="20"/>
        </w:rPr>
        <w:t>It is not necessary to have a new CDM plan/s prepared each calendar year in order to access a new referral/s for eligible allied health services. Patients continue to be eligible for rebates for allied health services while they are being managed under the prerequisite CDM items as long as the need for eligible services continues to be recommended in their plan. However, regular reviews are encouraged.</w:t>
      </w:r>
    </w:p>
    <w:p w14:paraId="6EC6DA80" w14:textId="77777777" w:rsidR="00A77B3E" w:rsidRPr="009F4207" w:rsidRDefault="00A77B3E"/>
    <w:p w14:paraId="5DB95F0D"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MN.3.3 Individual Allied Health Services - (Items 10950 -10970, 93000 and 93013) for Chronic Disease Management - Eligible Providers and Services</w:t>
      </w:r>
    </w:p>
    <w:p w14:paraId="2B806DFC" w14:textId="77777777" w:rsidR="00DD2E4B" w:rsidRPr="009F4207" w:rsidRDefault="00DD2E4B">
      <w:pPr>
        <w:spacing w:after="200"/>
        <w:rPr>
          <w:sz w:val="20"/>
          <w:szCs w:val="20"/>
        </w:rPr>
      </w:pPr>
      <w:r w:rsidRPr="009F4207">
        <w:rPr>
          <w:b/>
          <w:bCs/>
          <w:sz w:val="20"/>
          <w:szCs w:val="20"/>
        </w:rPr>
        <w:t>Eligible allied health providers</w:t>
      </w:r>
    </w:p>
    <w:p w14:paraId="7908247A" w14:textId="77777777" w:rsidR="00DD2E4B" w:rsidRPr="009F4207" w:rsidRDefault="00DD2E4B">
      <w:pPr>
        <w:spacing w:before="200" w:after="200"/>
        <w:rPr>
          <w:sz w:val="20"/>
          <w:szCs w:val="20"/>
        </w:rPr>
      </w:pPr>
      <w:r w:rsidRPr="009F4207">
        <w:rPr>
          <w:sz w:val="20"/>
          <w:szCs w:val="20"/>
        </w:rPr>
        <w:t>The following allied health professionals are eligible to provide services under Medicare for patients with a chronic or terminal medical condition and complex care needs when they meet the provider eligibility requirements set out the next section and are registered with Services Australia.</w:t>
      </w:r>
    </w:p>
    <w:p w14:paraId="486C448C" w14:textId="77777777" w:rsidR="00DD2E4B" w:rsidRPr="009F4207" w:rsidRDefault="00DD2E4B">
      <w:pPr>
        <w:numPr>
          <w:ilvl w:val="0"/>
          <w:numId w:val="433"/>
        </w:numPr>
        <w:spacing w:before="200"/>
        <w:ind w:hanging="218"/>
        <w:rPr>
          <w:sz w:val="20"/>
          <w:szCs w:val="20"/>
        </w:rPr>
      </w:pPr>
      <w:r w:rsidRPr="009F4207">
        <w:rPr>
          <w:sz w:val="20"/>
          <w:szCs w:val="20"/>
        </w:rPr>
        <w:t>Aboriginal and Torres Strait Islander health practitioners</w:t>
      </w:r>
    </w:p>
    <w:p w14:paraId="7C8E7BCF" w14:textId="77777777" w:rsidR="00DD2E4B" w:rsidRPr="009F4207" w:rsidRDefault="00DD2E4B">
      <w:pPr>
        <w:numPr>
          <w:ilvl w:val="0"/>
          <w:numId w:val="433"/>
        </w:numPr>
        <w:ind w:hanging="218"/>
        <w:rPr>
          <w:sz w:val="20"/>
          <w:szCs w:val="20"/>
        </w:rPr>
      </w:pPr>
      <w:r w:rsidRPr="009F4207">
        <w:rPr>
          <w:sz w:val="20"/>
          <w:szCs w:val="20"/>
        </w:rPr>
        <w:t>Aboriginal health workers</w:t>
      </w:r>
    </w:p>
    <w:p w14:paraId="0130A2F3" w14:textId="77777777" w:rsidR="00DD2E4B" w:rsidRPr="009F4207" w:rsidRDefault="00DD2E4B">
      <w:pPr>
        <w:numPr>
          <w:ilvl w:val="0"/>
          <w:numId w:val="433"/>
        </w:numPr>
        <w:ind w:hanging="218"/>
        <w:rPr>
          <w:sz w:val="20"/>
          <w:szCs w:val="20"/>
        </w:rPr>
      </w:pPr>
      <w:r w:rsidRPr="009F4207">
        <w:rPr>
          <w:sz w:val="20"/>
          <w:szCs w:val="20"/>
        </w:rPr>
        <w:t>Audiologists</w:t>
      </w:r>
    </w:p>
    <w:p w14:paraId="41E7E35F" w14:textId="77777777" w:rsidR="00DD2E4B" w:rsidRPr="009F4207" w:rsidRDefault="00DD2E4B">
      <w:pPr>
        <w:numPr>
          <w:ilvl w:val="0"/>
          <w:numId w:val="433"/>
        </w:numPr>
        <w:ind w:hanging="218"/>
        <w:rPr>
          <w:sz w:val="20"/>
          <w:szCs w:val="20"/>
        </w:rPr>
      </w:pPr>
      <w:r w:rsidRPr="009F4207">
        <w:rPr>
          <w:sz w:val="20"/>
          <w:szCs w:val="20"/>
        </w:rPr>
        <w:t>Chiropractors</w:t>
      </w:r>
    </w:p>
    <w:p w14:paraId="780A9BF6" w14:textId="77777777" w:rsidR="00DD2E4B" w:rsidRPr="009F4207" w:rsidRDefault="00DD2E4B">
      <w:pPr>
        <w:numPr>
          <w:ilvl w:val="0"/>
          <w:numId w:val="433"/>
        </w:numPr>
        <w:ind w:hanging="218"/>
        <w:rPr>
          <w:sz w:val="20"/>
          <w:szCs w:val="20"/>
        </w:rPr>
      </w:pPr>
      <w:r w:rsidRPr="009F4207">
        <w:rPr>
          <w:sz w:val="20"/>
          <w:szCs w:val="20"/>
        </w:rPr>
        <w:t>Diabetes educators</w:t>
      </w:r>
    </w:p>
    <w:p w14:paraId="4A0E199D" w14:textId="77777777" w:rsidR="00DD2E4B" w:rsidRPr="009F4207" w:rsidRDefault="00DD2E4B">
      <w:pPr>
        <w:numPr>
          <w:ilvl w:val="0"/>
          <w:numId w:val="433"/>
        </w:numPr>
        <w:ind w:hanging="218"/>
        <w:rPr>
          <w:sz w:val="20"/>
          <w:szCs w:val="20"/>
        </w:rPr>
      </w:pPr>
      <w:r w:rsidRPr="009F4207">
        <w:rPr>
          <w:sz w:val="20"/>
          <w:szCs w:val="20"/>
        </w:rPr>
        <w:t>Dietitians</w:t>
      </w:r>
    </w:p>
    <w:p w14:paraId="19F96F95" w14:textId="77777777" w:rsidR="00DD2E4B" w:rsidRPr="009F4207" w:rsidRDefault="00DD2E4B">
      <w:pPr>
        <w:numPr>
          <w:ilvl w:val="0"/>
          <w:numId w:val="433"/>
        </w:numPr>
        <w:ind w:hanging="218"/>
        <w:rPr>
          <w:sz w:val="20"/>
          <w:szCs w:val="20"/>
        </w:rPr>
      </w:pPr>
      <w:r w:rsidRPr="009F4207">
        <w:rPr>
          <w:sz w:val="20"/>
          <w:szCs w:val="20"/>
        </w:rPr>
        <w:t>Exercise physiologists</w:t>
      </w:r>
    </w:p>
    <w:p w14:paraId="113A6EEA" w14:textId="77777777" w:rsidR="00DD2E4B" w:rsidRPr="009F4207" w:rsidRDefault="00DD2E4B">
      <w:pPr>
        <w:numPr>
          <w:ilvl w:val="0"/>
          <w:numId w:val="433"/>
        </w:numPr>
        <w:ind w:hanging="218"/>
        <w:rPr>
          <w:sz w:val="20"/>
          <w:szCs w:val="20"/>
        </w:rPr>
      </w:pPr>
      <w:r w:rsidRPr="009F4207">
        <w:rPr>
          <w:sz w:val="20"/>
          <w:szCs w:val="20"/>
        </w:rPr>
        <w:t>Mental health workers</w:t>
      </w:r>
    </w:p>
    <w:p w14:paraId="09BDBAF0" w14:textId="77777777" w:rsidR="00DD2E4B" w:rsidRPr="009F4207" w:rsidRDefault="00DD2E4B">
      <w:pPr>
        <w:numPr>
          <w:ilvl w:val="0"/>
          <w:numId w:val="433"/>
        </w:numPr>
        <w:ind w:hanging="218"/>
        <w:rPr>
          <w:sz w:val="20"/>
          <w:szCs w:val="20"/>
        </w:rPr>
      </w:pPr>
      <w:r w:rsidRPr="009F4207">
        <w:rPr>
          <w:sz w:val="20"/>
          <w:szCs w:val="20"/>
        </w:rPr>
        <w:t>Occupational therapists</w:t>
      </w:r>
    </w:p>
    <w:p w14:paraId="4EB937F1" w14:textId="77777777" w:rsidR="00DD2E4B" w:rsidRPr="009F4207" w:rsidRDefault="00DD2E4B">
      <w:pPr>
        <w:numPr>
          <w:ilvl w:val="0"/>
          <w:numId w:val="433"/>
        </w:numPr>
        <w:ind w:hanging="218"/>
        <w:rPr>
          <w:sz w:val="20"/>
          <w:szCs w:val="20"/>
        </w:rPr>
      </w:pPr>
      <w:r w:rsidRPr="009F4207">
        <w:rPr>
          <w:sz w:val="20"/>
          <w:szCs w:val="20"/>
        </w:rPr>
        <w:t>Osteopaths</w:t>
      </w:r>
    </w:p>
    <w:p w14:paraId="32A3FF94" w14:textId="77777777" w:rsidR="00DD2E4B" w:rsidRPr="009F4207" w:rsidRDefault="00DD2E4B">
      <w:pPr>
        <w:numPr>
          <w:ilvl w:val="0"/>
          <w:numId w:val="433"/>
        </w:numPr>
        <w:ind w:hanging="218"/>
        <w:rPr>
          <w:sz w:val="20"/>
          <w:szCs w:val="20"/>
        </w:rPr>
      </w:pPr>
      <w:r w:rsidRPr="009F4207">
        <w:rPr>
          <w:sz w:val="20"/>
          <w:szCs w:val="20"/>
        </w:rPr>
        <w:t>Physiotherapists</w:t>
      </w:r>
    </w:p>
    <w:p w14:paraId="5890A13D" w14:textId="77777777" w:rsidR="00DD2E4B" w:rsidRPr="009F4207" w:rsidRDefault="00DD2E4B">
      <w:pPr>
        <w:numPr>
          <w:ilvl w:val="0"/>
          <w:numId w:val="433"/>
        </w:numPr>
        <w:ind w:hanging="218"/>
        <w:rPr>
          <w:sz w:val="20"/>
          <w:szCs w:val="20"/>
        </w:rPr>
      </w:pPr>
      <w:r w:rsidRPr="009F4207">
        <w:rPr>
          <w:sz w:val="20"/>
          <w:szCs w:val="20"/>
        </w:rPr>
        <w:t>Podiatrists</w:t>
      </w:r>
    </w:p>
    <w:p w14:paraId="3F867E26" w14:textId="77777777" w:rsidR="00DD2E4B" w:rsidRPr="009F4207" w:rsidRDefault="00DD2E4B">
      <w:pPr>
        <w:numPr>
          <w:ilvl w:val="0"/>
          <w:numId w:val="433"/>
        </w:numPr>
        <w:ind w:hanging="218"/>
        <w:rPr>
          <w:sz w:val="20"/>
          <w:szCs w:val="20"/>
        </w:rPr>
      </w:pPr>
      <w:r w:rsidRPr="009F4207">
        <w:rPr>
          <w:sz w:val="20"/>
          <w:szCs w:val="20"/>
        </w:rPr>
        <w:lastRenderedPageBreak/>
        <w:t>Psychologists</w:t>
      </w:r>
    </w:p>
    <w:p w14:paraId="25A23B3E" w14:textId="77777777" w:rsidR="00DD2E4B" w:rsidRPr="009F4207" w:rsidRDefault="00DD2E4B">
      <w:pPr>
        <w:numPr>
          <w:ilvl w:val="0"/>
          <w:numId w:val="433"/>
        </w:numPr>
        <w:spacing w:after="200"/>
        <w:ind w:hanging="218"/>
        <w:rPr>
          <w:sz w:val="20"/>
          <w:szCs w:val="20"/>
        </w:rPr>
      </w:pPr>
      <w:r w:rsidRPr="009F4207">
        <w:rPr>
          <w:sz w:val="20"/>
          <w:szCs w:val="20"/>
        </w:rPr>
        <w:t>Speech pathologists</w:t>
      </w:r>
    </w:p>
    <w:p w14:paraId="5BC77F48" w14:textId="77777777" w:rsidR="00DD2E4B" w:rsidRPr="009F4207" w:rsidRDefault="00DD2E4B">
      <w:pPr>
        <w:spacing w:before="200" w:after="200"/>
        <w:rPr>
          <w:sz w:val="20"/>
          <w:szCs w:val="20"/>
        </w:rPr>
      </w:pPr>
      <w:r w:rsidRPr="009F4207">
        <w:rPr>
          <w:b/>
          <w:bCs/>
          <w:sz w:val="20"/>
          <w:szCs w:val="20"/>
        </w:rPr>
        <w:t>Number of services per year</w:t>
      </w:r>
    </w:p>
    <w:p w14:paraId="0F6ACB1F" w14:textId="77777777" w:rsidR="00DD2E4B" w:rsidRPr="009F4207" w:rsidRDefault="00DD2E4B">
      <w:pPr>
        <w:spacing w:before="200" w:after="200"/>
        <w:rPr>
          <w:sz w:val="20"/>
          <w:szCs w:val="20"/>
        </w:rPr>
      </w:pPr>
      <w:r w:rsidRPr="009F4207">
        <w:rPr>
          <w:sz w:val="20"/>
          <w:szCs w:val="20"/>
        </w:rPr>
        <w:t>Medicare benefits are available for up to 5 allied health services per eligible patient, per calendar year, if clinically indicated and each service meets all of the item requirements. The 5 allied health services can be made up of one type of service (e.g. 5 physiotherapy services) or a combination of different types of services (e.g. one dietetic and 4 podiatry services). Five Medicare rebated services per calendar year are the legal maximum per patient and exemptions to this are not possible.</w:t>
      </w:r>
    </w:p>
    <w:p w14:paraId="0EFF0F33" w14:textId="77777777" w:rsidR="00DD2E4B" w:rsidRPr="009F4207" w:rsidRDefault="00DD2E4B">
      <w:pPr>
        <w:spacing w:before="200" w:after="200"/>
        <w:rPr>
          <w:sz w:val="20"/>
          <w:szCs w:val="20"/>
        </w:rPr>
      </w:pPr>
      <w:r w:rsidRPr="009F4207">
        <w:rPr>
          <w:b/>
          <w:bCs/>
          <w:sz w:val="20"/>
          <w:szCs w:val="20"/>
        </w:rPr>
        <w:t>Checking patient eligibility for allied health services</w:t>
      </w:r>
    </w:p>
    <w:p w14:paraId="69F6CE13" w14:textId="77777777" w:rsidR="00DD2E4B" w:rsidRPr="009F4207" w:rsidRDefault="00DD2E4B">
      <w:pPr>
        <w:spacing w:before="200" w:after="200"/>
        <w:rPr>
          <w:sz w:val="20"/>
          <w:szCs w:val="20"/>
        </w:rPr>
      </w:pPr>
      <w:r w:rsidRPr="009F4207">
        <w:rPr>
          <w:sz w:val="20"/>
          <w:szCs w:val="20"/>
        </w:rPr>
        <w:t>Patients seeking Medicare rebates for allied health services will need to have a valid referral form. If there is any doubt about a patient's eligibility, Services Australia can confirm the number of allied health services already claimed by the patient during the calendar year. The allied health professional or the patient can call Services Australia to check this information (132 150 for provider enquiries; 132 011 for public enquiries).</w:t>
      </w:r>
    </w:p>
    <w:p w14:paraId="3C4C91BC" w14:textId="77777777" w:rsidR="00DD2E4B" w:rsidRPr="009F4207" w:rsidRDefault="00DD2E4B">
      <w:pPr>
        <w:spacing w:before="200" w:after="200"/>
        <w:rPr>
          <w:sz w:val="20"/>
          <w:szCs w:val="20"/>
        </w:rPr>
      </w:pPr>
      <w:r w:rsidRPr="009F4207">
        <w:rPr>
          <w:b/>
          <w:bCs/>
          <w:sz w:val="20"/>
          <w:szCs w:val="20"/>
        </w:rPr>
        <w:t>Service length and type</w:t>
      </w:r>
    </w:p>
    <w:p w14:paraId="607FA32D" w14:textId="77777777" w:rsidR="00DD2E4B" w:rsidRPr="009F4207" w:rsidRDefault="00DD2E4B">
      <w:pPr>
        <w:spacing w:before="200" w:after="200"/>
        <w:rPr>
          <w:sz w:val="20"/>
          <w:szCs w:val="20"/>
        </w:rPr>
      </w:pPr>
      <w:r w:rsidRPr="009F4207">
        <w:rPr>
          <w:sz w:val="20"/>
          <w:szCs w:val="20"/>
        </w:rPr>
        <w:t>Individual allied health services under Medicare for patients with a chronic or terminal medical condition and complex care needs (items 10950–10970 and 93000 and 93013) must be of at least 20 minutes duration and provided to an individual patient, not to a group. For items 10950–10970 the allied health professional must personally attend the patient.</w:t>
      </w:r>
    </w:p>
    <w:p w14:paraId="1BA3D2F0" w14:textId="77777777" w:rsidR="00DD2E4B" w:rsidRPr="009F4207" w:rsidRDefault="00DD2E4B">
      <w:pPr>
        <w:spacing w:before="200" w:after="200"/>
        <w:rPr>
          <w:sz w:val="20"/>
          <w:szCs w:val="20"/>
        </w:rPr>
      </w:pPr>
      <w:r w:rsidRPr="009F4207">
        <w:rPr>
          <w:b/>
          <w:bCs/>
          <w:sz w:val="20"/>
          <w:szCs w:val="20"/>
        </w:rPr>
        <w:t>Reporting back to the Referring Practitioner</w:t>
      </w:r>
    </w:p>
    <w:p w14:paraId="76DFEFA4" w14:textId="77777777" w:rsidR="00DD2E4B" w:rsidRPr="009F4207" w:rsidRDefault="00DD2E4B">
      <w:pPr>
        <w:spacing w:before="200" w:after="200"/>
        <w:rPr>
          <w:sz w:val="20"/>
          <w:szCs w:val="20"/>
        </w:rPr>
      </w:pPr>
      <w:r w:rsidRPr="009F4207">
        <w:rPr>
          <w:sz w:val="20"/>
          <w:szCs w:val="20"/>
        </w:rPr>
        <w:t>Where an allied health professional provides a single service to the patient under a referral, they must provide a written report back to the referring GP or medical practitioner after each service.</w:t>
      </w:r>
    </w:p>
    <w:p w14:paraId="07F95819" w14:textId="77777777" w:rsidR="00DD2E4B" w:rsidRPr="009F4207" w:rsidRDefault="00DD2E4B">
      <w:pPr>
        <w:spacing w:before="200" w:after="200"/>
        <w:rPr>
          <w:sz w:val="20"/>
          <w:szCs w:val="20"/>
        </w:rPr>
      </w:pPr>
      <w:r w:rsidRPr="009F4207">
        <w:rPr>
          <w:sz w:val="20"/>
          <w:szCs w:val="20"/>
        </w:rPr>
        <w:t>Where an allied health professional provides multiple services to the same patient under the one referral, they must provide a written report back to the referring GP or medical practitioner after the first and last service only, or more often if clinically necessary. Written reports should include:</w:t>
      </w:r>
    </w:p>
    <w:p w14:paraId="03B571C1" w14:textId="77777777" w:rsidR="00DD2E4B" w:rsidRPr="009F4207" w:rsidRDefault="00DD2E4B">
      <w:pPr>
        <w:numPr>
          <w:ilvl w:val="0"/>
          <w:numId w:val="434"/>
        </w:numPr>
        <w:spacing w:before="200"/>
        <w:ind w:hanging="218"/>
        <w:rPr>
          <w:sz w:val="20"/>
          <w:szCs w:val="20"/>
        </w:rPr>
      </w:pPr>
      <w:r w:rsidRPr="009F4207">
        <w:rPr>
          <w:sz w:val="20"/>
          <w:szCs w:val="20"/>
        </w:rPr>
        <w:t>any investigations, tests, and/or assessments carried out on the patient;</w:t>
      </w:r>
    </w:p>
    <w:p w14:paraId="62D9B534" w14:textId="77777777" w:rsidR="00DD2E4B" w:rsidRPr="009F4207" w:rsidRDefault="00DD2E4B">
      <w:pPr>
        <w:numPr>
          <w:ilvl w:val="0"/>
          <w:numId w:val="434"/>
        </w:numPr>
        <w:ind w:hanging="218"/>
        <w:rPr>
          <w:sz w:val="20"/>
          <w:szCs w:val="20"/>
        </w:rPr>
      </w:pPr>
      <w:r w:rsidRPr="009F4207">
        <w:rPr>
          <w:sz w:val="20"/>
          <w:szCs w:val="20"/>
        </w:rPr>
        <w:t>any treatment provided; and</w:t>
      </w:r>
    </w:p>
    <w:p w14:paraId="55097FA7" w14:textId="77777777" w:rsidR="00DD2E4B" w:rsidRPr="009F4207" w:rsidRDefault="00DD2E4B">
      <w:pPr>
        <w:numPr>
          <w:ilvl w:val="0"/>
          <w:numId w:val="434"/>
        </w:numPr>
        <w:spacing w:after="200"/>
        <w:ind w:hanging="218"/>
        <w:rPr>
          <w:sz w:val="20"/>
          <w:szCs w:val="20"/>
        </w:rPr>
      </w:pPr>
      <w:r w:rsidRPr="009F4207">
        <w:rPr>
          <w:sz w:val="20"/>
          <w:szCs w:val="20"/>
        </w:rPr>
        <w:t>future management of the patient's condition or problem.</w:t>
      </w:r>
    </w:p>
    <w:p w14:paraId="68731BDB" w14:textId="77777777" w:rsidR="00DD2E4B" w:rsidRPr="009F4207" w:rsidRDefault="00DD2E4B">
      <w:pPr>
        <w:spacing w:before="200" w:after="200"/>
        <w:rPr>
          <w:sz w:val="20"/>
          <w:szCs w:val="20"/>
        </w:rPr>
      </w:pPr>
      <w:r w:rsidRPr="009F4207">
        <w:rPr>
          <w:sz w:val="20"/>
          <w:szCs w:val="20"/>
        </w:rPr>
        <w:t>The report to the practitioner must be kept by the allied health provider for 2 years from the date of service.</w:t>
      </w:r>
    </w:p>
    <w:p w14:paraId="230099DF" w14:textId="77777777" w:rsidR="00DD2E4B" w:rsidRPr="009F4207" w:rsidRDefault="00DD2E4B">
      <w:pPr>
        <w:spacing w:before="200" w:after="200"/>
        <w:rPr>
          <w:sz w:val="20"/>
          <w:szCs w:val="20"/>
        </w:rPr>
      </w:pPr>
      <w:r w:rsidRPr="009F4207">
        <w:rPr>
          <w:b/>
          <w:bCs/>
          <w:sz w:val="20"/>
          <w:szCs w:val="20"/>
        </w:rPr>
        <w:t>Out-of-pocket expenses and Medicare Safety Net</w:t>
      </w:r>
    </w:p>
    <w:p w14:paraId="691BB668" w14:textId="77777777" w:rsidR="00DD2E4B" w:rsidRPr="009F4207" w:rsidRDefault="00DD2E4B">
      <w:pPr>
        <w:spacing w:before="200" w:after="200"/>
        <w:rPr>
          <w:sz w:val="20"/>
          <w:szCs w:val="20"/>
        </w:rPr>
      </w:pPr>
      <w:r w:rsidRPr="009F4207">
        <w:rPr>
          <w:sz w:val="20"/>
          <w:szCs w:val="20"/>
        </w:rPr>
        <w:t>Allied health professionals can determine their own fees for the professional service. Charges in excess of the Medicare benefit are the responsibility of the patient. However, out-of-pocket costs will count toward the Medicare Safety Net for that patient. Allied health services in excess of 5 in a calendar year will not attract a Medicare benefit and the Safety Net arrangements will not apply to costs incurred by the patient for such services.</w:t>
      </w:r>
    </w:p>
    <w:p w14:paraId="6731AF09" w14:textId="77777777" w:rsidR="00DD2E4B" w:rsidRPr="009F4207" w:rsidRDefault="00DD2E4B">
      <w:pPr>
        <w:spacing w:before="200" w:after="200"/>
        <w:rPr>
          <w:sz w:val="20"/>
          <w:szCs w:val="20"/>
        </w:rPr>
      </w:pPr>
      <w:r w:rsidRPr="009F4207">
        <w:rPr>
          <w:b/>
          <w:bCs/>
          <w:sz w:val="20"/>
          <w:szCs w:val="20"/>
        </w:rPr>
        <w:t>Publicly funded services</w:t>
      </w:r>
    </w:p>
    <w:p w14:paraId="7814E4C0" w14:textId="77777777" w:rsidR="00DD2E4B" w:rsidRPr="009F4207" w:rsidRDefault="00DD2E4B">
      <w:pPr>
        <w:spacing w:before="200" w:after="200"/>
        <w:rPr>
          <w:sz w:val="20"/>
          <w:szCs w:val="20"/>
        </w:rPr>
      </w:pPr>
      <w:r w:rsidRPr="009F4207">
        <w:rPr>
          <w:sz w:val="20"/>
          <w:szCs w:val="20"/>
        </w:rPr>
        <w:t>Items 10950 –10970, 93000 and 93013 do not apply to services provided by any Commonwealth or state funded services or services provided to an admitted patient of a hospital. However, where an exemption under subsection 19(2) of the</w:t>
      </w:r>
      <w:r w:rsidRPr="009F4207">
        <w:rPr>
          <w:i/>
          <w:iCs/>
          <w:sz w:val="20"/>
          <w:szCs w:val="20"/>
        </w:rPr>
        <w:t xml:space="preserve"> Health Insurance Act 1973</w:t>
      </w:r>
      <w:r w:rsidRPr="009F4207">
        <w:rPr>
          <w:sz w:val="20"/>
          <w:szCs w:val="20"/>
        </w:rPr>
        <w:t xml:space="preserve"> has been granted to an Aboriginal Community Controlled Health Service or state/territory government health clinic, these items can be claimed for services provided by eligible allied health professionals salaried by, or contracted to, the service or health clinic. All requirements of the relevant item must be met, including registration of the allied health professional with Services Australia. Medicare services provided under a subsection 19(2) exemption must be bulk billed (i.e. the Medicare rebate is accepted as full payment from the patient for services).</w:t>
      </w:r>
    </w:p>
    <w:p w14:paraId="54989CF3" w14:textId="77777777" w:rsidR="00DD2E4B" w:rsidRPr="009F4207" w:rsidRDefault="00DD2E4B">
      <w:pPr>
        <w:spacing w:before="200" w:after="200"/>
        <w:rPr>
          <w:sz w:val="20"/>
          <w:szCs w:val="20"/>
        </w:rPr>
      </w:pPr>
      <w:r w:rsidRPr="009F4207">
        <w:rPr>
          <w:b/>
          <w:bCs/>
          <w:sz w:val="20"/>
          <w:szCs w:val="20"/>
        </w:rPr>
        <w:lastRenderedPageBreak/>
        <w:t>Private health insurance</w:t>
      </w:r>
    </w:p>
    <w:p w14:paraId="7DC9F236" w14:textId="77777777" w:rsidR="00DD2E4B" w:rsidRPr="009F4207" w:rsidRDefault="00DD2E4B">
      <w:pPr>
        <w:spacing w:before="200" w:after="200"/>
        <w:rPr>
          <w:sz w:val="20"/>
          <w:szCs w:val="20"/>
        </w:rPr>
      </w:pPr>
      <w:r w:rsidRPr="009F4207">
        <w:rPr>
          <w:sz w:val="20"/>
          <w:szCs w:val="20"/>
        </w:rPr>
        <w:t>Patients need to decide if they will use Medicare or their private health insurance general treatment cover (also known as ancillary or extras cover) to pay for these services. Patients cannot use their private health insurance general treatment cover to 'top up' the Medicare rebate paid for the services.</w:t>
      </w:r>
    </w:p>
    <w:p w14:paraId="475DFCF3" w14:textId="77777777" w:rsidR="00A77B3E" w:rsidRPr="009F4207" w:rsidRDefault="00A77B3E"/>
    <w:p w14:paraId="7BBDCF83"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MN.3.4 Individual Allied Health Services - (Items 10950 -10970, 93000 and 93013) for Chronic Disease Management - Professional Eligibility</w:t>
      </w:r>
    </w:p>
    <w:p w14:paraId="3BCEE19B" w14:textId="77777777" w:rsidR="00DD2E4B" w:rsidRPr="009F4207" w:rsidRDefault="00DD2E4B">
      <w:pPr>
        <w:spacing w:after="200"/>
        <w:rPr>
          <w:sz w:val="20"/>
          <w:szCs w:val="20"/>
        </w:rPr>
      </w:pPr>
      <w:r w:rsidRPr="009F4207">
        <w:rPr>
          <w:sz w:val="20"/>
          <w:szCs w:val="20"/>
        </w:rPr>
        <w:t>The individual allied health items can only be claimed for services provided by eligible allied health professionals who are registered with Services Australia. To be eligible to register with Services Australia to provide these services, allied health professionals must meet the specific eligibility requirements detailed below. </w:t>
      </w:r>
    </w:p>
    <w:p w14:paraId="0AB1CB75" w14:textId="77777777" w:rsidR="00DD2E4B" w:rsidRPr="009F4207" w:rsidRDefault="00DD2E4B">
      <w:pPr>
        <w:spacing w:before="200" w:after="200"/>
        <w:rPr>
          <w:sz w:val="20"/>
          <w:szCs w:val="20"/>
        </w:rPr>
      </w:pPr>
      <w:r w:rsidRPr="009F4207">
        <w:rPr>
          <w:b/>
          <w:bCs/>
          <w:sz w:val="20"/>
          <w:szCs w:val="20"/>
        </w:rPr>
        <w:t>Aboriginal and Torres Strait Islander health practitioners</w:t>
      </w:r>
      <w:r w:rsidRPr="009F4207">
        <w:rPr>
          <w:sz w:val="20"/>
          <w:szCs w:val="20"/>
        </w:rPr>
        <w:t xml:space="preserve"> must be registered with the Aboriginal and Torres Strait Islander Health Practice Board of Australia. Aboriginal and Torres Strait Islander health practitioners may use any of the titles authorised by the Aboriginal and Torres Strait Islander Health Practice Board: Aboriginal health practitioners; Aboriginal and Torres Strait Islander health practitioners; or Torres Strait Islander health practitioners. </w:t>
      </w:r>
    </w:p>
    <w:p w14:paraId="61D6FA4E" w14:textId="77777777" w:rsidR="00DD2E4B" w:rsidRPr="009F4207" w:rsidRDefault="00DD2E4B">
      <w:pPr>
        <w:spacing w:before="200" w:after="200"/>
        <w:rPr>
          <w:sz w:val="20"/>
          <w:szCs w:val="20"/>
        </w:rPr>
      </w:pPr>
      <w:r w:rsidRPr="009F4207">
        <w:rPr>
          <w:b/>
          <w:bCs/>
          <w:sz w:val="20"/>
          <w:szCs w:val="20"/>
        </w:rPr>
        <w:t>Aboriginal health worker</w:t>
      </w:r>
      <w:r w:rsidRPr="009F4207">
        <w:rPr>
          <w:sz w:val="20"/>
          <w:szCs w:val="20"/>
        </w:rPr>
        <w:t>s in a state or territory other than the Northern Territory must have been awarded either:</w:t>
      </w:r>
    </w:p>
    <w:p w14:paraId="0F4D6206" w14:textId="77777777" w:rsidR="00DD2E4B" w:rsidRPr="009F4207" w:rsidRDefault="00DD2E4B">
      <w:pPr>
        <w:numPr>
          <w:ilvl w:val="0"/>
          <w:numId w:val="435"/>
        </w:numPr>
        <w:spacing w:before="200"/>
        <w:ind w:hanging="218"/>
        <w:rPr>
          <w:sz w:val="20"/>
          <w:szCs w:val="20"/>
        </w:rPr>
      </w:pPr>
      <w:r w:rsidRPr="009F4207">
        <w:rPr>
          <w:sz w:val="20"/>
          <w:szCs w:val="20"/>
        </w:rPr>
        <w:t>a Certificate III in Aboriginal and/or Torres Strait Islander Primary Health Care (or an equivalent or higher qualification) by a registered training organisation; or</w:t>
      </w:r>
    </w:p>
    <w:p w14:paraId="26B631EF" w14:textId="77777777" w:rsidR="00DD2E4B" w:rsidRPr="009F4207" w:rsidRDefault="00DD2E4B">
      <w:pPr>
        <w:numPr>
          <w:ilvl w:val="0"/>
          <w:numId w:val="435"/>
        </w:numPr>
        <w:spacing w:after="200"/>
        <w:ind w:hanging="218"/>
        <w:rPr>
          <w:sz w:val="20"/>
          <w:szCs w:val="20"/>
        </w:rPr>
      </w:pPr>
      <w:r w:rsidRPr="009F4207">
        <w:rPr>
          <w:sz w:val="20"/>
          <w:szCs w:val="20"/>
        </w:rPr>
        <w:t>a Certificate III in Aboriginal and Torres Strait Islander Health (or an equivalent or higher qualification) by a registered training organisation before 1 July 2012. </w:t>
      </w:r>
    </w:p>
    <w:p w14:paraId="36A668AE" w14:textId="77777777" w:rsidR="00DD2E4B" w:rsidRPr="009F4207" w:rsidRDefault="00DD2E4B">
      <w:pPr>
        <w:spacing w:before="200" w:after="200"/>
        <w:rPr>
          <w:sz w:val="20"/>
          <w:szCs w:val="20"/>
        </w:rPr>
      </w:pPr>
      <w:r w:rsidRPr="009F4207">
        <w:rPr>
          <w:sz w:val="20"/>
          <w:szCs w:val="20"/>
        </w:rPr>
        <w:t>Note: Where individuals consider their qualification to be equivalent to or higher than the qualifications listed above, they will need to contact a registered training organisation in their state or territory to have the qualification assessed as such before they can register with Services Australia. In the Northern Territory, a practitioner must be registered with the Aboriginal and Torres Strait Islander Health Practice Board of Australia. </w:t>
      </w:r>
    </w:p>
    <w:p w14:paraId="290AA04C" w14:textId="77777777" w:rsidR="00DD2E4B" w:rsidRPr="009F4207" w:rsidRDefault="00DD2E4B">
      <w:pPr>
        <w:spacing w:before="200" w:after="200"/>
        <w:rPr>
          <w:sz w:val="20"/>
          <w:szCs w:val="20"/>
        </w:rPr>
      </w:pPr>
      <w:r w:rsidRPr="009F4207">
        <w:rPr>
          <w:b/>
          <w:bCs/>
          <w:sz w:val="20"/>
          <w:szCs w:val="20"/>
        </w:rPr>
        <w:t>Audiologists</w:t>
      </w:r>
      <w:r w:rsidRPr="009F4207">
        <w:rPr>
          <w:sz w:val="20"/>
          <w:szCs w:val="20"/>
        </w:rPr>
        <w:t xml:space="preserve"> must be either a 'Full Member' of the Audiological Society of Australia Inc (ASA), who holds a 'Certificate of Clinical Practice' issued by the ASA; or an 'Ordinary Member - Audiologist' or 'Fellow Audiologist' of the Australian College of Audiology. </w:t>
      </w:r>
    </w:p>
    <w:p w14:paraId="17B44938" w14:textId="77777777" w:rsidR="00DD2E4B" w:rsidRPr="009F4207" w:rsidRDefault="00DD2E4B">
      <w:pPr>
        <w:spacing w:before="200" w:after="200"/>
        <w:rPr>
          <w:sz w:val="20"/>
          <w:szCs w:val="20"/>
        </w:rPr>
      </w:pPr>
      <w:r w:rsidRPr="009F4207">
        <w:rPr>
          <w:b/>
          <w:bCs/>
          <w:sz w:val="20"/>
          <w:szCs w:val="20"/>
        </w:rPr>
        <w:t>Chiropractors</w:t>
      </w:r>
      <w:r w:rsidRPr="009F4207">
        <w:rPr>
          <w:sz w:val="20"/>
          <w:szCs w:val="20"/>
        </w:rPr>
        <w:t xml:space="preserve"> must be registered as a person who may provide that kind of service under the applicable law in force in the State or Territory in which the service is provided.</w:t>
      </w:r>
    </w:p>
    <w:p w14:paraId="7A69B95D" w14:textId="77777777" w:rsidR="00DD2E4B" w:rsidRPr="009F4207" w:rsidRDefault="00DD2E4B">
      <w:pPr>
        <w:spacing w:before="200" w:after="200"/>
        <w:rPr>
          <w:sz w:val="20"/>
          <w:szCs w:val="20"/>
        </w:rPr>
      </w:pPr>
      <w:r w:rsidRPr="009F4207">
        <w:rPr>
          <w:b/>
          <w:bCs/>
          <w:sz w:val="20"/>
          <w:szCs w:val="20"/>
        </w:rPr>
        <w:t>Diabetes</w:t>
      </w:r>
      <w:r w:rsidRPr="009F4207">
        <w:rPr>
          <w:sz w:val="20"/>
          <w:szCs w:val="20"/>
        </w:rPr>
        <w:t xml:space="preserve"> educators must be a Credentialled Diabetes Educator as credentialled by the Australian Diabetes Educators Association. </w:t>
      </w:r>
    </w:p>
    <w:p w14:paraId="44F924B0" w14:textId="77777777" w:rsidR="00DD2E4B" w:rsidRPr="009F4207" w:rsidRDefault="00DD2E4B">
      <w:pPr>
        <w:spacing w:before="200" w:after="200"/>
        <w:rPr>
          <w:sz w:val="20"/>
          <w:szCs w:val="20"/>
        </w:rPr>
      </w:pPr>
      <w:r w:rsidRPr="009F4207">
        <w:rPr>
          <w:b/>
          <w:bCs/>
          <w:sz w:val="20"/>
          <w:szCs w:val="20"/>
        </w:rPr>
        <w:t>Dietitians</w:t>
      </w:r>
      <w:r w:rsidRPr="009F4207">
        <w:rPr>
          <w:sz w:val="20"/>
          <w:szCs w:val="20"/>
        </w:rPr>
        <w:t xml:space="preserve"> must be an 'Accredited Practising Dietitian' as recognised by the Dietitians Association of Australia.</w:t>
      </w:r>
    </w:p>
    <w:p w14:paraId="2501502D" w14:textId="77777777" w:rsidR="00DD2E4B" w:rsidRPr="009F4207" w:rsidRDefault="00DD2E4B">
      <w:pPr>
        <w:spacing w:before="200" w:after="200"/>
        <w:rPr>
          <w:sz w:val="20"/>
          <w:szCs w:val="20"/>
        </w:rPr>
      </w:pPr>
      <w:r w:rsidRPr="009F4207">
        <w:rPr>
          <w:b/>
          <w:bCs/>
          <w:sz w:val="20"/>
          <w:szCs w:val="20"/>
        </w:rPr>
        <w:t>Exercise</w:t>
      </w:r>
      <w:r w:rsidRPr="009F4207">
        <w:rPr>
          <w:sz w:val="20"/>
          <w:szCs w:val="20"/>
        </w:rPr>
        <w:t xml:space="preserve"> </w:t>
      </w:r>
      <w:r w:rsidRPr="009F4207">
        <w:rPr>
          <w:b/>
          <w:bCs/>
          <w:sz w:val="20"/>
          <w:szCs w:val="20"/>
        </w:rPr>
        <w:t>physiologists</w:t>
      </w:r>
      <w:r w:rsidRPr="009F4207">
        <w:rPr>
          <w:sz w:val="20"/>
          <w:szCs w:val="20"/>
        </w:rPr>
        <w:t xml:space="preserve"> must be an 'Accredited Exercise Physiologist' as accredited by Exercise and Sports Science Australia. </w:t>
      </w:r>
    </w:p>
    <w:p w14:paraId="3E6D98D4" w14:textId="77777777" w:rsidR="00DD2E4B" w:rsidRPr="009F4207" w:rsidRDefault="00DD2E4B">
      <w:pPr>
        <w:spacing w:before="200" w:after="200"/>
        <w:rPr>
          <w:sz w:val="20"/>
          <w:szCs w:val="20"/>
        </w:rPr>
      </w:pPr>
      <w:r w:rsidRPr="009F4207">
        <w:rPr>
          <w:b/>
          <w:bCs/>
          <w:sz w:val="20"/>
          <w:szCs w:val="20"/>
        </w:rPr>
        <w:t>Mental</w:t>
      </w:r>
      <w:r w:rsidRPr="009F4207">
        <w:rPr>
          <w:sz w:val="20"/>
          <w:szCs w:val="20"/>
        </w:rPr>
        <w:t xml:space="preserve"> </w:t>
      </w:r>
      <w:r w:rsidRPr="009F4207">
        <w:rPr>
          <w:b/>
          <w:bCs/>
          <w:sz w:val="20"/>
          <w:szCs w:val="20"/>
        </w:rPr>
        <w:t>health</w:t>
      </w:r>
      <w:r w:rsidRPr="009F4207">
        <w:rPr>
          <w:sz w:val="20"/>
          <w:szCs w:val="20"/>
        </w:rPr>
        <w:t xml:space="preserve"> </w:t>
      </w:r>
      <w:r w:rsidRPr="009F4207">
        <w:rPr>
          <w:b/>
          <w:bCs/>
          <w:sz w:val="20"/>
          <w:szCs w:val="20"/>
        </w:rPr>
        <w:t>workers </w:t>
      </w:r>
      <w:r w:rsidRPr="009F4207">
        <w:rPr>
          <w:sz w:val="20"/>
          <w:szCs w:val="20"/>
        </w:rPr>
        <w:t>can include services provided by the following:</w:t>
      </w:r>
    </w:p>
    <w:p w14:paraId="0D8CC5A0" w14:textId="77777777" w:rsidR="00DD2E4B" w:rsidRPr="009F4207" w:rsidRDefault="00DD2E4B">
      <w:pPr>
        <w:numPr>
          <w:ilvl w:val="0"/>
          <w:numId w:val="436"/>
        </w:numPr>
        <w:spacing w:before="200"/>
        <w:ind w:hanging="218"/>
        <w:rPr>
          <w:sz w:val="20"/>
          <w:szCs w:val="20"/>
        </w:rPr>
      </w:pPr>
      <w:r w:rsidRPr="009F4207">
        <w:rPr>
          <w:sz w:val="20"/>
          <w:szCs w:val="20"/>
        </w:rPr>
        <w:t>Aboriginal and Torres Strait Islander health practitioners;</w:t>
      </w:r>
    </w:p>
    <w:p w14:paraId="6C863EF9" w14:textId="77777777" w:rsidR="00DD2E4B" w:rsidRPr="009F4207" w:rsidRDefault="00DD2E4B">
      <w:pPr>
        <w:numPr>
          <w:ilvl w:val="0"/>
          <w:numId w:val="436"/>
        </w:numPr>
        <w:ind w:hanging="218"/>
        <w:rPr>
          <w:sz w:val="20"/>
          <w:szCs w:val="20"/>
        </w:rPr>
      </w:pPr>
      <w:r w:rsidRPr="009F4207">
        <w:rPr>
          <w:sz w:val="20"/>
          <w:szCs w:val="20"/>
        </w:rPr>
        <w:t>Aboriginal health workers;</w:t>
      </w:r>
    </w:p>
    <w:p w14:paraId="752ACAF8" w14:textId="77777777" w:rsidR="00DD2E4B" w:rsidRPr="009F4207" w:rsidRDefault="00DD2E4B">
      <w:pPr>
        <w:numPr>
          <w:ilvl w:val="0"/>
          <w:numId w:val="436"/>
        </w:numPr>
        <w:ind w:hanging="218"/>
        <w:rPr>
          <w:sz w:val="20"/>
          <w:szCs w:val="20"/>
        </w:rPr>
      </w:pPr>
      <w:r w:rsidRPr="009F4207">
        <w:rPr>
          <w:sz w:val="20"/>
          <w:szCs w:val="20"/>
        </w:rPr>
        <w:t>mental health nurses;</w:t>
      </w:r>
    </w:p>
    <w:p w14:paraId="05B97752" w14:textId="77777777" w:rsidR="00DD2E4B" w:rsidRPr="009F4207" w:rsidRDefault="00DD2E4B">
      <w:pPr>
        <w:numPr>
          <w:ilvl w:val="0"/>
          <w:numId w:val="436"/>
        </w:numPr>
        <w:ind w:hanging="218"/>
        <w:rPr>
          <w:sz w:val="20"/>
          <w:szCs w:val="20"/>
        </w:rPr>
      </w:pPr>
      <w:r w:rsidRPr="009F4207">
        <w:rPr>
          <w:sz w:val="20"/>
          <w:szCs w:val="20"/>
        </w:rPr>
        <w:t>occupational therapists;</w:t>
      </w:r>
    </w:p>
    <w:p w14:paraId="37233591" w14:textId="77777777" w:rsidR="00DD2E4B" w:rsidRPr="009F4207" w:rsidRDefault="00DD2E4B">
      <w:pPr>
        <w:numPr>
          <w:ilvl w:val="0"/>
          <w:numId w:val="436"/>
        </w:numPr>
        <w:ind w:hanging="218"/>
        <w:rPr>
          <w:sz w:val="20"/>
          <w:szCs w:val="20"/>
        </w:rPr>
      </w:pPr>
      <w:r w:rsidRPr="009F4207">
        <w:rPr>
          <w:sz w:val="20"/>
          <w:szCs w:val="20"/>
        </w:rPr>
        <w:t>psychologists; and</w:t>
      </w:r>
    </w:p>
    <w:p w14:paraId="5CCADF07" w14:textId="77777777" w:rsidR="00DD2E4B" w:rsidRPr="009F4207" w:rsidRDefault="00DD2E4B">
      <w:pPr>
        <w:numPr>
          <w:ilvl w:val="0"/>
          <w:numId w:val="436"/>
        </w:numPr>
        <w:spacing w:after="200"/>
        <w:ind w:hanging="218"/>
        <w:rPr>
          <w:sz w:val="20"/>
          <w:szCs w:val="20"/>
        </w:rPr>
      </w:pPr>
      <w:r w:rsidRPr="009F4207">
        <w:rPr>
          <w:sz w:val="20"/>
          <w:szCs w:val="20"/>
        </w:rPr>
        <w:t>social workers.</w:t>
      </w:r>
    </w:p>
    <w:p w14:paraId="6DDB0A33" w14:textId="77777777" w:rsidR="00DD2E4B" w:rsidRPr="009F4207" w:rsidRDefault="00DD2E4B">
      <w:pPr>
        <w:spacing w:before="200" w:after="200"/>
        <w:rPr>
          <w:sz w:val="20"/>
          <w:szCs w:val="20"/>
        </w:rPr>
      </w:pPr>
      <w:r w:rsidRPr="009F4207">
        <w:rPr>
          <w:sz w:val="20"/>
          <w:szCs w:val="20"/>
        </w:rPr>
        <w:t>Note. Psychologists, occupational therapists, Aboriginal and Torres Strait Islander health practitioners and Aboriginal health workers are eligible in separate categories for these items. </w:t>
      </w:r>
    </w:p>
    <w:p w14:paraId="07232DA2" w14:textId="77777777" w:rsidR="00DD2E4B" w:rsidRPr="009F4207" w:rsidRDefault="00DD2E4B">
      <w:pPr>
        <w:spacing w:before="200" w:after="200"/>
        <w:rPr>
          <w:sz w:val="20"/>
          <w:szCs w:val="20"/>
        </w:rPr>
      </w:pPr>
      <w:r w:rsidRPr="009F4207">
        <w:rPr>
          <w:b/>
          <w:bCs/>
          <w:sz w:val="20"/>
          <w:szCs w:val="20"/>
        </w:rPr>
        <w:lastRenderedPageBreak/>
        <w:t>Mental health nurses</w:t>
      </w:r>
      <w:r w:rsidRPr="009F4207">
        <w:rPr>
          <w:sz w:val="20"/>
          <w:szCs w:val="20"/>
        </w:rPr>
        <w:t xml:space="preserve"> must be a credentialled mental health nurse, as certified by the Australian College of Mental Health Nurses.</w:t>
      </w:r>
    </w:p>
    <w:p w14:paraId="6B9A50ED" w14:textId="77777777" w:rsidR="00DD2E4B" w:rsidRPr="009F4207" w:rsidRDefault="00DD2E4B">
      <w:pPr>
        <w:spacing w:before="200" w:after="200"/>
        <w:rPr>
          <w:sz w:val="20"/>
          <w:szCs w:val="20"/>
        </w:rPr>
      </w:pPr>
      <w:r w:rsidRPr="009F4207">
        <w:rPr>
          <w:b/>
          <w:bCs/>
          <w:sz w:val="20"/>
          <w:szCs w:val="20"/>
        </w:rPr>
        <w:t>Social workers</w:t>
      </w:r>
      <w:r w:rsidRPr="009F4207">
        <w:rPr>
          <w:sz w:val="20"/>
          <w:szCs w:val="20"/>
        </w:rPr>
        <w:t xml:space="preserve"> must be a 'Member' of the Australian Association of Social Workers (AASW) and be certified by AASW as meeting the standards for mental health set out in the document published by AASW titled 'Practice Standards for Mental Health Social Workers' as in force on 8 November 2008. </w:t>
      </w:r>
    </w:p>
    <w:p w14:paraId="1A1F9354" w14:textId="77777777" w:rsidR="00DD2E4B" w:rsidRPr="009F4207" w:rsidRDefault="00DD2E4B">
      <w:pPr>
        <w:spacing w:before="200" w:after="200"/>
        <w:rPr>
          <w:sz w:val="20"/>
          <w:szCs w:val="20"/>
        </w:rPr>
      </w:pPr>
      <w:r w:rsidRPr="009F4207">
        <w:rPr>
          <w:b/>
          <w:bCs/>
          <w:sz w:val="20"/>
          <w:szCs w:val="20"/>
        </w:rPr>
        <w:t>Occupational therapists</w:t>
      </w:r>
      <w:r w:rsidRPr="009F4207">
        <w:rPr>
          <w:sz w:val="20"/>
          <w:szCs w:val="20"/>
        </w:rPr>
        <w:t xml:space="preserve"> must be registered as a person who may provide that kind of service under the applicable law in force in the State or Territory in which the service is provided.</w:t>
      </w:r>
    </w:p>
    <w:p w14:paraId="4863C17A" w14:textId="77777777" w:rsidR="00DD2E4B" w:rsidRPr="009F4207" w:rsidRDefault="00DD2E4B">
      <w:pPr>
        <w:spacing w:before="200" w:after="200"/>
        <w:rPr>
          <w:sz w:val="20"/>
          <w:szCs w:val="20"/>
        </w:rPr>
      </w:pPr>
      <w:r w:rsidRPr="009F4207">
        <w:rPr>
          <w:b/>
          <w:bCs/>
          <w:sz w:val="20"/>
          <w:szCs w:val="20"/>
        </w:rPr>
        <w:t>Osteopaths</w:t>
      </w:r>
      <w:r w:rsidRPr="009F4207">
        <w:rPr>
          <w:sz w:val="20"/>
          <w:szCs w:val="20"/>
        </w:rPr>
        <w:t xml:space="preserve"> must be registered as a person who may provide that kind of service under the applicable law in force in the State or Territory in which the service is provided.</w:t>
      </w:r>
    </w:p>
    <w:p w14:paraId="3602357F" w14:textId="77777777" w:rsidR="00DD2E4B" w:rsidRPr="009F4207" w:rsidRDefault="00DD2E4B">
      <w:pPr>
        <w:spacing w:before="200" w:after="200"/>
        <w:rPr>
          <w:sz w:val="20"/>
          <w:szCs w:val="20"/>
        </w:rPr>
      </w:pPr>
      <w:r w:rsidRPr="009F4207">
        <w:rPr>
          <w:b/>
          <w:bCs/>
          <w:sz w:val="20"/>
          <w:szCs w:val="20"/>
        </w:rPr>
        <w:t>Physiotherapists</w:t>
      </w:r>
      <w:r w:rsidRPr="009F4207">
        <w:rPr>
          <w:sz w:val="20"/>
          <w:szCs w:val="20"/>
        </w:rPr>
        <w:t xml:space="preserve"> must be registered as a person who may provide that kind of service under the applicable law in force in the State or Territory in which the service is provided.</w:t>
      </w:r>
    </w:p>
    <w:p w14:paraId="0DCB0A41" w14:textId="77777777" w:rsidR="00DD2E4B" w:rsidRPr="009F4207" w:rsidRDefault="00DD2E4B">
      <w:pPr>
        <w:spacing w:before="200" w:after="200"/>
        <w:rPr>
          <w:sz w:val="20"/>
          <w:szCs w:val="20"/>
        </w:rPr>
      </w:pPr>
      <w:r w:rsidRPr="009F4207">
        <w:rPr>
          <w:b/>
          <w:bCs/>
          <w:sz w:val="20"/>
          <w:szCs w:val="20"/>
        </w:rPr>
        <w:t>Podiatrists</w:t>
      </w:r>
      <w:r w:rsidRPr="009F4207">
        <w:rPr>
          <w:sz w:val="20"/>
          <w:szCs w:val="20"/>
        </w:rPr>
        <w:t xml:space="preserve"> must be registered as a person who may provide that kind of service under the applicable law in force in the State or Territory in which the service is provided.</w:t>
      </w:r>
    </w:p>
    <w:p w14:paraId="41550D2C" w14:textId="77777777" w:rsidR="00DD2E4B" w:rsidRPr="009F4207" w:rsidRDefault="00DD2E4B">
      <w:pPr>
        <w:spacing w:before="200" w:after="200"/>
        <w:rPr>
          <w:sz w:val="20"/>
          <w:szCs w:val="20"/>
        </w:rPr>
      </w:pPr>
      <w:r w:rsidRPr="009F4207">
        <w:rPr>
          <w:b/>
          <w:bCs/>
          <w:sz w:val="20"/>
          <w:szCs w:val="20"/>
        </w:rPr>
        <w:t>Psychologists</w:t>
      </w:r>
      <w:r w:rsidRPr="009F4207">
        <w:rPr>
          <w:sz w:val="20"/>
          <w:szCs w:val="20"/>
        </w:rPr>
        <w:t xml:space="preserve"> must be registered as a person who may provide that kind of service under the applicable law in force in the State or Territory in which the service is provided.</w:t>
      </w:r>
    </w:p>
    <w:p w14:paraId="76E7153E" w14:textId="77777777" w:rsidR="00DD2E4B" w:rsidRPr="009F4207" w:rsidRDefault="00DD2E4B">
      <w:pPr>
        <w:spacing w:before="200" w:after="200"/>
        <w:rPr>
          <w:sz w:val="20"/>
          <w:szCs w:val="20"/>
        </w:rPr>
      </w:pPr>
      <w:r w:rsidRPr="009F4207">
        <w:rPr>
          <w:b/>
          <w:bCs/>
          <w:sz w:val="20"/>
          <w:szCs w:val="20"/>
        </w:rPr>
        <w:t>Speech</w:t>
      </w:r>
      <w:r w:rsidRPr="009F4207">
        <w:rPr>
          <w:sz w:val="20"/>
          <w:szCs w:val="20"/>
        </w:rPr>
        <w:t xml:space="preserve"> </w:t>
      </w:r>
      <w:r w:rsidRPr="009F4207">
        <w:rPr>
          <w:b/>
          <w:bCs/>
          <w:sz w:val="20"/>
          <w:szCs w:val="20"/>
        </w:rPr>
        <w:t>pathologists</w:t>
      </w:r>
      <w:r w:rsidRPr="009F4207">
        <w:rPr>
          <w:sz w:val="20"/>
          <w:szCs w:val="20"/>
        </w:rPr>
        <w:t xml:space="preserve"> must be a 'Practising Member' of Speech Pathology Australia. </w:t>
      </w:r>
    </w:p>
    <w:p w14:paraId="1A26D793" w14:textId="77777777" w:rsidR="00DD2E4B" w:rsidRPr="009F4207" w:rsidRDefault="00DD2E4B">
      <w:pPr>
        <w:spacing w:before="200" w:after="200"/>
        <w:rPr>
          <w:sz w:val="20"/>
          <w:szCs w:val="20"/>
        </w:rPr>
      </w:pPr>
      <w:r w:rsidRPr="009F4207">
        <w:rPr>
          <w:b/>
          <w:bCs/>
          <w:sz w:val="20"/>
          <w:szCs w:val="20"/>
        </w:rPr>
        <w:t>Registering with Services Australia</w:t>
      </w:r>
    </w:p>
    <w:p w14:paraId="5F28D32E" w14:textId="77777777" w:rsidR="00DD2E4B" w:rsidRPr="009F4207" w:rsidRDefault="00DD2E4B">
      <w:pPr>
        <w:spacing w:before="200" w:after="200"/>
        <w:rPr>
          <w:sz w:val="20"/>
          <w:szCs w:val="20"/>
        </w:rPr>
      </w:pPr>
      <w:r w:rsidRPr="009F4207">
        <w:rPr>
          <w:sz w:val="20"/>
          <w:szCs w:val="20"/>
        </w:rPr>
        <w:t xml:space="preserve">Provider registration forms may be obtained from the Services Australia </w:t>
      </w:r>
      <w:hyperlink r:id="rId33" w:tooltip="Services Australia Website" w:history="1">
        <w:r w:rsidRPr="009F4207">
          <w:rPr>
            <w:color w:val="0000EE"/>
            <w:sz w:val="20"/>
            <w:szCs w:val="20"/>
            <w:u w:val="single" w:color="0000EE"/>
          </w:rPr>
          <w:t xml:space="preserve">website </w:t>
        </w:r>
      </w:hyperlink>
      <w:r w:rsidRPr="009F4207">
        <w:rPr>
          <w:sz w:val="20"/>
          <w:szCs w:val="20"/>
        </w:rPr>
        <w:t>or by contacting Services Australia on 132 150. </w:t>
      </w:r>
    </w:p>
    <w:p w14:paraId="3C3A6F11" w14:textId="77777777" w:rsidR="00DD2E4B" w:rsidRPr="009F4207" w:rsidRDefault="00DD2E4B">
      <w:pPr>
        <w:spacing w:before="200" w:after="200"/>
        <w:rPr>
          <w:sz w:val="20"/>
          <w:szCs w:val="20"/>
        </w:rPr>
      </w:pPr>
      <w:r w:rsidRPr="009F4207">
        <w:rPr>
          <w:b/>
          <w:bCs/>
          <w:sz w:val="20"/>
          <w:szCs w:val="20"/>
        </w:rPr>
        <w:t>Changes to provider details</w:t>
      </w:r>
    </w:p>
    <w:p w14:paraId="28C3B379" w14:textId="77777777" w:rsidR="00DD2E4B" w:rsidRPr="009F4207" w:rsidRDefault="00DD2E4B">
      <w:pPr>
        <w:spacing w:before="200" w:after="200"/>
        <w:rPr>
          <w:sz w:val="20"/>
          <w:szCs w:val="20"/>
        </w:rPr>
      </w:pPr>
      <w:r w:rsidRPr="009F4207">
        <w:rPr>
          <w:sz w:val="20"/>
          <w:szCs w:val="20"/>
        </w:rPr>
        <w:t>Allied health providers must notify Services Australia in writing of all changes to mailing details to ensure that they continue to receive information about Medicare rebates for allied health services.</w:t>
      </w:r>
    </w:p>
    <w:p w14:paraId="76C8E9B1" w14:textId="77777777" w:rsidR="00A77B3E" w:rsidRPr="009F4207" w:rsidRDefault="00A77B3E"/>
    <w:p w14:paraId="14BA291C"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MN.3.5 Individual Allied Health Services for Chronic Disease Management - Case Conferencing (Items 10955, 10957, 10959)</w:t>
      </w:r>
    </w:p>
    <w:p w14:paraId="44C7C9C0" w14:textId="77777777" w:rsidR="00DD2E4B" w:rsidRPr="009F4207" w:rsidRDefault="00DD2E4B">
      <w:pPr>
        <w:spacing w:after="200"/>
        <w:rPr>
          <w:sz w:val="20"/>
          <w:szCs w:val="20"/>
        </w:rPr>
      </w:pPr>
      <w:r w:rsidRPr="009F4207">
        <w:rPr>
          <w:sz w:val="20"/>
          <w:szCs w:val="20"/>
        </w:rPr>
        <w:t>The allied health items provide MBS rebates for eligible allied health practitioners to participate in a multidisciplinary case conference team in a community case conference with a patient’s medical practitioner and other providers.</w:t>
      </w:r>
    </w:p>
    <w:p w14:paraId="3F939587" w14:textId="77777777" w:rsidR="00DD2E4B" w:rsidRPr="009F4207" w:rsidRDefault="00DD2E4B">
      <w:pPr>
        <w:spacing w:before="200" w:after="200"/>
        <w:rPr>
          <w:sz w:val="20"/>
          <w:szCs w:val="20"/>
        </w:rPr>
      </w:pPr>
      <w:r w:rsidRPr="009F4207">
        <w:rPr>
          <w:sz w:val="20"/>
          <w:szCs w:val="20"/>
        </w:rPr>
        <w:t>A multidisciplinary case conference means a process by which a multidisciplinary case conference team carries out all of the following activities:</w:t>
      </w:r>
    </w:p>
    <w:p w14:paraId="1BDC4086" w14:textId="77777777" w:rsidR="00DD2E4B" w:rsidRPr="009F4207" w:rsidRDefault="00DD2E4B">
      <w:pPr>
        <w:numPr>
          <w:ilvl w:val="0"/>
          <w:numId w:val="437"/>
        </w:numPr>
        <w:spacing w:before="200"/>
        <w:ind w:hanging="218"/>
        <w:rPr>
          <w:sz w:val="20"/>
          <w:szCs w:val="20"/>
        </w:rPr>
      </w:pPr>
      <w:r w:rsidRPr="009F4207">
        <w:rPr>
          <w:sz w:val="20"/>
          <w:szCs w:val="20"/>
        </w:rPr>
        <w:t>discussing a patient’s history;</w:t>
      </w:r>
    </w:p>
    <w:p w14:paraId="6BA41E68" w14:textId="77777777" w:rsidR="00DD2E4B" w:rsidRPr="009F4207" w:rsidRDefault="00DD2E4B">
      <w:pPr>
        <w:numPr>
          <w:ilvl w:val="0"/>
          <w:numId w:val="437"/>
        </w:numPr>
        <w:ind w:hanging="218"/>
        <w:rPr>
          <w:sz w:val="20"/>
          <w:szCs w:val="20"/>
        </w:rPr>
      </w:pPr>
      <w:r w:rsidRPr="009F4207">
        <w:rPr>
          <w:sz w:val="20"/>
          <w:szCs w:val="20"/>
        </w:rPr>
        <w:t>identifying the patient’s multidisciplinary care needs;</w:t>
      </w:r>
    </w:p>
    <w:p w14:paraId="122F71CC" w14:textId="77777777" w:rsidR="00DD2E4B" w:rsidRPr="009F4207" w:rsidRDefault="00DD2E4B">
      <w:pPr>
        <w:numPr>
          <w:ilvl w:val="0"/>
          <w:numId w:val="437"/>
        </w:numPr>
        <w:ind w:hanging="218"/>
        <w:rPr>
          <w:sz w:val="20"/>
          <w:szCs w:val="20"/>
        </w:rPr>
      </w:pPr>
      <w:r w:rsidRPr="009F4207">
        <w:rPr>
          <w:sz w:val="20"/>
          <w:szCs w:val="20"/>
        </w:rPr>
        <w:t>identifying outcomes to be achieved by members of the multidisciplinary case conference team giving care and service to the patient;</w:t>
      </w:r>
    </w:p>
    <w:p w14:paraId="412D55E2" w14:textId="77777777" w:rsidR="00DD2E4B" w:rsidRPr="009F4207" w:rsidRDefault="00DD2E4B">
      <w:pPr>
        <w:numPr>
          <w:ilvl w:val="0"/>
          <w:numId w:val="437"/>
        </w:numPr>
        <w:ind w:hanging="218"/>
        <w:rPr>
          <w:sz w:val="20"/>
          <w:szCs w:val="20"/>
        </w:rPr>
      </w:pPr>
      <w:r w:rsidRPr="009F4207">
        <w:rPr>
          <w:sz w:val="20"/>
          <w:szCs w:val="20"/>
        </w:rPr>
        <w:t>identifying tasks that need to be undertaken to achieve these outcomes, and allocating those tasks to members of the multidisciplinary case conference team;</w:t>
      </w:r>
    </w:p>
    <w:p w14:paraId="0344907A" w14:textId="77777777" w:rsidR="00DD2E4B" w:rsidRPr="009F4207" w:rsidRDefault="00DD2E4B">
      <w:pPr>
        <w:numPr>
          <w:ilvl w:val="0"/>
          <w:numId w:val="437"/>
        </w:numPr>
        <w:spacing w:after="200"/>
        <w:ind w:hanging="218"/>
        <w:rPr>
          <w:sz w:val="20"/>
          <w:szCs w:val="20"/>
        </w:rPr>
      </w:pPr>
      <w:r w:rsidRPr="009F4207">
        <w:rPr>
          <w:sz w:val="20"/>
          <w:szCs w:val="20"/>
        </w:rPr>
        <w:t>assessing whether previously identified outcomes (if any) have been achieved.</w:t>
      </w:r>
    </w:p>
    <w:p w14:paraId="786755D5" w14:textId="77777777" w:rsidR="00DD2E4B" w:rsidRPr="009F4207" w:rsidRDefault="00DD2E4B">
      <w:pPr>
        <w:spacing w:before="200" w:after="200"/>
        <w:rPr>
          <w:sz w:val="20"/>
          <w:szCs w:val="20"/>
        </w:rPr>
      </w:pPr>
      <w:r w:rsidRPr="009F4207">
        <w:rPr>
          <w:sz w:val="20"/>
          <w:szCs w:val="20"/>
        </w:rPr>
        <w:t> These items apply to non-hospital admitted patients for:</w:t>
      </w:r>
    </w:p>
    <w:p w14:paraId="2F54D175" w14:textId="77777777" w:rsidR="00DD2E4B" w:rsidRPr="009F4207" w:rsidRDefault="00DD2E4B">
      <w:pPr>
        <w:numPr>
          <w:ilvl w:val="0"/>
          <w:numId w:val="438"/>
        </w:numPr>
        <w:spacing w:before="200" w:after="200"/>
        <w:ind w:hanging="218"/>
        <w:rPr>
          <w:sz w:val="20"/>
          <w:szCs w:val="20"/>
        </w:rPr>
      </w:pPr>
      <w:r w:rsidRPr="009F4207">
        <w:rPr>
          <w:sz w:val="20"/>
          <w:szCs w:val="20"/>
        </w:rPr>
        <w:t>chronic disease management under the care of a GP/medical practitioner in either community or for a care recipient in a residential aged care facility.</w:t>
      </w:r>
    </w:p>
    <w:p w14:paraId="63F43078" w14:textId="77777777" w:rsidR="00DD2E4B" w:rsidRPr="009F4207" w:rsidRDefault="00DD2E4B">
      <w:pPr>
        <w:spacing w:before="200" w:after="200"/>
        <w:rPr>
          <w:sz w:val="20"/>
          <w:szCs w:val="20"/>
        </w:rPr>
      </w:pPr>
      <w:r w:rsidRPr="009F4207">
        <w:rPr>
          <w:sz w:val="20"/>
          <w:szCs w:val="20"/>
        </w:rPr>
        <w:lastRenderedPageBreak/>
        <w:t> Eligible allied health practitioners may claim reimbursement for participating in case conferences through the following time-tiered items:</w:t>
      </w:r>
    </w:p>
    <w:p w14:paraId="29F469ED" w14:textId="77777777" w:rsidR="00DD2E4B" w:rsidRPr="009F4207" w:rsidRDefault="00DD2E4B">
      <w:pPr>
        <w:numPr>
          <w:ilvl w:val="0"/>
          <w:numId w:val="439"/>
        </w:numPr>
        <w:spacing w:before="200"/>
        <w:ind w:hanging="218"/>
        <w:rPr>
          <w:sz w:val="20"/>
          <w:szCs w:val="20"/>
        </w:rPr>
      </w:pPr>
      <w:r w:rsidRPr="009F4207">
        <w:rPr>
          <w:sz w:val="20"/>
          <w:szCs w:val="20"/>
        </w:rPr>
        <w:t>15–20 minutes (10955)</w:t>
      </w:r>
    </w:p>
    <w:p w14:paraId="20906604" w14:textId="77777777" w:rsidR="00DD2E4B" w:rsidRPr="009F4207" w:rsidRDefault="00DD2E4B">
      <w:pPr>
        <w:numPr>
          <w:ilvl w:val="0"/>
          <w:numId w:val="439"/>
        </w:numPr>
        <w:ind w:hanging="218"/>
        <w:rPr>
          <w:sz w:val="20"/>
          <w:szCs w:val="20"/>
        </w:rPr>
      </w:pPr>
      <w:r w:rsidRPr="009F4207">
        <w:rPr>
          <w:sz w:val="20"/>
          <w:szCs w:val="20"/>
        </w:rPr>
        <w:t>20–40 minutes (10957)</w:t>
      </w:r>
    </w:p>
    <w:p w14:paraId="5EA674C7" w14:textId="77777777" w:rsidR="00DD2E4B" w:rsidRPr="009F4207" w:rsidRDefault="00DD2E4B">
      <w:pPr>
        <w:numPr>
          <w:ilvl w:val="0"/>
          <w:numId w:val="439"/>
        </w:numPr>
        <w:spacing w:after="200"/>
        <w:ind w:hanging="218"/>
        <w:rPr>
          <w:sz w:val="20"/>
          <w:szCs w:val="20"/>
        </w:rPr>
      </w:pPr>
      <w:r w:rsidRPr="009F4207">
        <w:rPr>
          <w:sz w:val="20"/>
          <w:szCs w:val="20"/>
        </w:rPr>
        <w:t>At least 40 minutes (10959)</w:t>
      </w:r>
    </w:p>
    <w:p w14:paraId="32DAE184" w14:textId="77777777" w:rsidR="00DD2E4B" w:rsidRPr="009F4207" w:rsidRDefault="00DD2E4B">
      <w:pPr>
        <w:spacing w:before="200" w:after="200"/>
        <w:rPr>
          <w:sz w:val="20"/>
          <w:szCs w:val="20"/>
        </w:rPr>
      </w:pPr>
      <w:r w:rsidRPr="009F4207">
        <w:rPr>
          <w:b/>
          <w:bCs/>
          <w:sz w:val="20"/>
          <w:szCs w:val="20"/>
        </w:rPr>
        <w:t>Eligible allied health practitioners</w:t>
      </w:r>
    </w:p>
    <w:p w14:paraId="120A5C06" w14:textId="77777777" w:rsidR="00DD2E4B" w:rsidRPr="009F4207" w:rsidRDefault="00DD2E4B">
      <w:pPr>
        <w:spacing w:before="200" w:after="200"/>
        <w:rPr>
          <w:sz w:val="20"/>
          <w:szCs w:val="20"/>
        </w:rPr>
      </w:pPr>
      <w:r w:rsidRPr="009F4207">
        <w:rPr>
          <w:sz w:val="20"/>
          <w:szCs w:val="20"/>
        </w:rPr>
        <w:t>For the purposes of these items, eligible allied health practitioner means an eligible:</w:t>
      </w:r>
    </w:p>
    <w:p w14:paraId="32790834" w14:textId="77777777" w:rsidR="00DD2E4B" w:rsidRPr="009F4207" w:rsidRDefault="00DD2E4B">
      <w:pPr>
        <w:numPr>
          <w:ilvl w:val="0"/>
          <w:numId w:val="440"/>
        </w:numPr>
        <w:spacing w:before="200"/>
        <w:ind w:hanging="218"/>
        <w:rPr>
          <w:sz w:val="20"/>
          <w:szCs w:val="20"/>
        </w:rPr>
      </w:pPr>
      <w:r w:rsidRPr="009F4207">
        <w:rPr>
          <w:sz w:val="20"/>
          <w:szCs w:val="20"/>
        </w:rPr>
        <w:t>Aboriginal health worker;</w:t>
      </w:r>
    </w:p>
    <w:p w14:paraId="683C8B4E" w14:textId="77777777" w:rsidR="00DD2E4B" w:rsidRPr="009F4207" w:rsidRDefault="00DD2E4B">
      <w:pPr>
        <w:numPr>
          <w:ilvl w:val="0"/>
          <w:numId w:val="440"/>
        </w:numPr>
        <w:ind w:hanging="218"/>
        <w:rPr>
          <w:sz w:val="20"/>
          <w:szCs w:val="20"/>
        </w:rPr>
      </w:pPr>
      <w:r w:rsidRPr="009F4207">
        <w:rPr>
          <w:sz w:val="20"/>
          <w:szCs w:val="20"/>
        </w:rPr>
        <w:t>Aboriginal and Torres Strait Islander health practitioner;</w:t>
      </w:r>
    </w:p>
    <w:p w14:paraId="75B9160F" w14:textId="77777777" w:rsidR="00DD2E4B" w:rsidRPr="009F4207" w:rsidRDefault="00DD2E4B">
      <w:pPr>
        <w:numPr>
          <w:ilvl w:val="0"/>
          <w:numId w:val="440"/>
        </w:numPr>
        <w:ind w:hanging="218"/>
        <w:rPr>
          <w:sz w:val="20"/>
          <w:szCs w:val="20"/>
        </w:rPr>
      </w:pPr>
      <w:r w:rsidRPr="009F4207">
        <w:rPr>
          <w:sz w:val="20"/>
          <w:szCs w:val="20"/>
        </w:rPr>
        <w:t>diabetes educator;</w:t>
      </w:r>
    </w:p>
    <w:p w14:paraId="58903EC6" w14:textId="77777777" w:rsidR="00DD2E4B" w:rsidRPr="009F4207" w:rsidRDefault="00DD2E4B">
      <w:pPr>
        <w:numPr>
          <w:ilvl w:val="0"/>
          <w:numId w:val="440"/>
        </w:numPr>
        <w:ind w:hanging="218"/>
        <w:rPr>
          <w:sz w:val="20"/>
          <w:szCs w:val="20"/>
        </w:rPr>
      </w:pPr>
      <w:r w:rsidRPr="009F4207">
        <w:rPr>
          <w:sz w:val="20"/>
          <w:szCs w:val="20"/>
        </w:rPr>
        <w:t>audiologist;</w:t>
      </w:r>
    </w:p>
    <w:p w14:paraId="30C51F8D" w14:textId="77777777" w:rsidR="00DD2E4B" w:rsidRPr="009F4207" w:rsidRDefault="00DD2E4B">
      <w:pPr>
        <w:numPr>
          <w:ilvl w:val="0"/>
          <w:numId w:val="440"/>
        </w:numPr>
        <w:ind w:hanging="218"/>
        <w:rPr>
          <w:sz w:val="20"/>
          <w:szCs w:val="20"/>
        </w:rPr>
      </w:pPr>
      <w:r w:rsidRPr="009F4207">
        <w:rPr>
          <w:sz w:val="20"/>
          <w:szCs w:val="20"/>
        </w:rPr>
        <w:t>dietitian;</w:t>
      </w:r>
    </w:p>
    <w:p w14:paraId="15583419" w14:textId="77777777" w:rsidR="00DD2E4B" w:rsidRPr="009F4207" w:rsidRDefault="00DD2E4B">
      <w:pPr>
        <w:numPr>
          <w:ilvl w:val="0"/>
          <w:numId w:val="440"/>
        </w:numPr>
        <w:ind w:hanging="218"/>
        <w:rPr>
          <w:sz w:val="20"/>
          <w:szCs w:val="20"/>
        </w:rPr>
      </w:pPr>
      <w:r w:rsidRPr="009F4207">
        <w:rPr>
          <w:sz w:val="20"/>
          <w:szCs w:val="20"/>
        </w:rPr>
        <w:t>mental health worker;</w:t>
      </w:r>
    </w:p>
    <w:p w14:paraId="73D36EAF" w14:textId="77777777" w:rsidR="00DD2E4B" w:rsidRPr="009F4207" w:rsidRDefault="00DD2E4B">
      <w:pPr>
        <w:numPr>
          <w:ilvl w:val="0"/>
          <w:numId w:val="440"/>
        </w:numPr>
        <w:ind w:hanging="218"/>
        <w:rPr>
          <w:sz w:val="20"/>
          <w:szCs w:val="20"/>
        </w:rPr>
      </w:pPr>
      <w:r w:rsidRPr="009F4207">
        <w:rPr>
          <w:sz w:val="20"/>
          <w:szCs w:val="20"/>
        </w:rPr>
        <w:t>occupational therapist;</w:t>
      </w:r>
    </w:p>
    <w:p w14:paraId="114A13FB" w14:textId="77777777" w:rsidR="00DD2E4B" w:rsidRPr="009F4207" w:rsidRDefault="00DD2E4B">
      <w:pPr>
        <w:numPr>
          <w:ilvl w:val="0"/>
          <w:numId w:val="440"/>
        </w:numPr>
        <w:ind w:hanging="218"/>
        <w:rPr>
          <w:sz w:val="20"/>
          <w:szCs w:val="20"/>
        </w:rPr>
      </w:pPr>
      <w:r w:rsidRPr="009F4207">
        <w:rPr>
          <w:sz w:val="20"/>
          <w:szCs w:val="20"/>
        </w:rPr>
        <w:t>exercise physiologist;</w:t>
      </w:r>
    </w:p>
    <w:p w14:paraId="61ED46F1" w14:textId="77777777" w:rsidR="00DD2E4B" w:rsidRPr="009F4207" w:rsidRDefault="00DD2E4B">
      <w:pPr>
        <w:numPr>
          <w:ilvl w:val="0"/>
          <w:numId w:val="440"/>
        </w:numPr>
        <w:ind w:hanging="218"/>
        <w:rPr>
          <w:sz w:val="20"/>
          <w:szCs w:val="20"/>
        </w:rPr>
      </w:pPr>
      <w:r w:rsidRPr="009F4207">
        <w:rPr>
          <w:sz w:val="20"/>
          <w:szCs w:val="20"/>
        </w:rPr>
        <w:t>physiotherapist;</w:t>
      </w:r>
    </w:p>
    <w:p w14:paraId="66C785AF" w14:textId="77777777" w:rsidR="00DD2E4B" w:rsidRPr="009F4207" w:rsidRDefault="00DD2E4B">
      <w:pPr>
        <w:numPr>
          <w:ilvl w:val="0"/>
          <w:numId w:val="440"/>
        </w:numPr>
        <w:ind w:hanging="218"/>
        <w:rPr>
          <w:sz w:val="20"/>
          <w:szCs w:val="20"/>
        </w:rPr>
      </w:pPr>
      <w:r w:rsidRPr="009F4207">
        <w:rPr>
          <w:sz w:val="20"/>
          <w:szCs w:val="20"/>
        </w:rPr>
        <w:t>podiatrist;</w:t>
      </w:r>
    </w:p>
    <w:p w14:paraId="0F606744" w14:textId="77777777" w:rsidR="00DD2E4B" w:rsidRPr="009F4207" w:rsidRDefault="00DD2E4B">
      <w:pPr>
        <w:numPr>
          <w:ilvl w:val="0"/>
          <w:numId w:val="440"/>
        </w:numPr>
        <w:ind w:hanging="218"/>
        <w:rPr>
          <w:sz w:val="20"/>
          <w:szCs w:val="20"/>
        </w:rPr>
      </w:pPr>
      <w:r w:rsidRPr="009F4207">
        <w:rPr>
          <w:sz w:val="20"/>
          <w:szCs w:val="20"/>
        </w:rPr>
        <w:t>chiropractor;</w:t>
      </w:r>
    </w:p>
    <w:p w14:paraId="00664345" w14:textId="77777777" w:rsidR="00DD2E4B" w:rsidRPr="009F4207" w:rsidRDefault="00DD2E4B">
      <w:pPr>
        <w:numPr>
          <w:ilvl w:val="0"/>
          <w:numId w:val="440"/>
        </w:numPr>
        <w:ind w:hanging="218"/>
        <w:rPr>
          <w:sz w:val="20"/>
          <w:szCs w:val="20"/>
        </w:rPr>
      </w:pPr>
      <w:r w:rsidRPr="009F4207">
        <w:rPr>
          <w:sz w:val="20"/>
          <w:szCs w:val="20"/>
        </w:rPr>
        <w:t>osteopath;</w:t>
      </w:r>
    </w:p>
    <w:p w14:paraId="6E2F5DF1" w14:textId="77777777" w:rsidR="00DD2E4B" w:rsidRPr="009F4207" w:rsidRDefault="00DD2E4B">
      <w:pPr>
        <w:numPr>
          <w:ilvl w:val="0"/>
          <w:numId w:val="440"/>
        </w:numPr>
        <w:ind w:hanging="218"/>
        <w:rPr>
          <w:sz w:val="20"/>
          <w:szCs w:val="20"/>
        </w:rPr>
      </w:pPr>
      <w:r w:rsidRPr="009F4207">
        <w:rPr>
          <w:sz w:val="20"/>
          <w:szCs w:val="20"/>
        </w:rPr>
        <w:t>psychologist; or</w:t>
      </w:r>
    </w:p>
    <w:p w14:paraId="2A33E961" w14:textId="77777777" w:rsidR="00DD2E4B" w:rsidRPr="009F4207" w:rsidRDefault="00DD2E4B">
      <w:pPr>
        <w:numPr>
          <w:ilvl w:val="0"/>
          <w:numId w:val="440"/>
        </w:numPr>
        <w:spacing w:after="200"/>
        <w:ind w:hanging="218"/>
        <w:rPr>
          <w:sz w:val="20"/>
          <w:szCs w:val="20"/>
        </w:rPr>
      </w:pPr>
      <w:r w:rsidRPr="009F4207">
        <w:rPr>
          <w:sz w:val="20"/>
          <w:szCs w:val="20"/>
        </w:rPr>
        <w:t>speech pathologist.</w:t>
      </w:r>
    </w:p>
    <w:p w14:paraId="248CF5A6" w14:textId="77777777" w:rsidR="00DD2E4B" w:rsidRPr="009F4207" w:rsidRDefault="00DD2E4B">
      <w:pPr>
        <w:spacing w:before="200" w:after="200"/>
        <w:rPr>
          <w:sz w:val="20"/>
          <w:szCs w:val="20"/>
        </w:rPr>
      </w:pPr>
      <w:r w:rsidRPr="009F4207">
        <w:rPr>
          <w:b/>
          <w:bCs/>
          <w:sz w:val="20"/>
          <w:szCs w:val="20"/>
        </w:rPr>
        <w:t>Eligible patients</w:t>
      </w:r>
    </w:p>
    <w:p w14:paraId="4EB898C0" w14:textId="77777777" w:rsidR="00DD2E4B" w:rsidRPr="009F4207" w:rsidRDefault="00DD2E4B">
      <w:pPr>
        <w:spacing w:before="200" w:after="200"/>
        <w:rPr>
          <w:sz w:val="20"/>
          <w:szCs w:val="20"/>
        </w:rPr>
      </w:pPr>
      <w:r w:rsidRPr="009F4207">
        <w:rPr>
          <w:sz w:val="20"/>
          <w:szCs w:val="20"/>
        </w:rPr>
        <w:t>These items only apply to patients who, are not an admitted patient of a hospital and have at least one medical condition that has been (or is likely to be) present for at least six months; or is terminal.</w:t>
      </w:r>
    </w:p>
    <w:p w14:paraId="1AC8E77A" w14:textId="77777777" w:rsidR="00DD2E4B" w:rsidRPr="009F4207" w:rsidRDefault="00DD2E4B">
      <w:pPr>
        <w:spacing w:before="200" w:after="200"/>
        <w:rPr>
          <w:sz w:val="20"/>
          <w:szCs w:val="20"/>
        </w:rPr>
      </w:pPr>
      <w:r w:rsidRPr="009F4207">
        <w:rPr>
          <w:b/>
          <w:bCs/>
          <w:sz w:val="20"/>
          <w:szCs w:val="20"/>
        </w:rPr>
        <w:t>Frequency limitations</w:t>
      </w:r>
    </w:p>
    <w:p w14:paraId="2864F21D" w14:textId="77777777" w:rsidR="00DD2E4B" w:rsidRPr="009F4207" w:rsidRDefault="00DD2E4B">
      <w:pPr>
        <w:spacing w:before="200" w:after="200"/>
        <w:rPr>
          <w:sz w:val="20"/>
          <w:szCs w:val="20"/>
        </w:rPr>
      </w:pPr>
      <w:r w:rsidRPr="009F4207">
        <w:rPr>
          <w:sz w:val="20"/>
          <w:szCs w:val="20"/>
        </w:rPr>
        <w:t>These items cannot be claimed if the service has been performed in the last 3 months, unless in exceptional circumstances. An exceptional circumstance means there has been a significant change in the patient’s clinical condition or care circumstances that necessitate the performance of the service.</w:t>
      </w:r>
    </w:p>
    <w:p w14:paraId="43A8FE41" w14:textId="77777777" w:rsidR="00DD2E4B" w:rsidRPr="009F4207" w:rsidRDefault="00DD2E4B">
      <w:pPr>
        <w:spacing w:before="200" w:after="200"/>
        <w:rPr>
          <w:sz w:val="20"/>
          <w:szCs w:val="20"/>
        </w:rPr>
      </w:pPr>
      <w:r w:rsidRPr="009F4207">
        <w:rPr>
          <w:sz w:val="20"/>
          <w:szCs w:val="20"/>
        </w:rPr>
        <w:t> </w:t>
      </w:r>
      <w:r w:rsidRPr="009F4207">
        <w:rPr>
          <w:b/>
          <w:bCs/>
          <w:sz w:val="20"/>
          <w:szCs w:val="20"/>
        </w:rPr>
        <w:t>Organisation of a case conference</w:t>
      </w:r>
    </w:p>
    <w:p w14:paraId="452ED489" w14:textId="77777777" w:rsidR="00DD2E4B" w:rsidRPr="009F4207" w:rsidRDefault="00DD2E4B">
      <w:pPr>
        <w:spacing w:before="200" w:after="200"/>
        <w:rPr>
          <w:sz w:val="20"/>
          <w:szCs w:val="20"/>
        </w:rPr>
      </w:pPr>
      <w:r w:rsidRPr="009F4207">
        <w:rPr>
          <w:sz w:val="20"/>
          <w:szCs w:val="20"/>
        </w:rPr>
        <w:t>The case conference must be organised by the medical practitioner. The multidisciplinary case conference team must include a medical practitioner and at least 2 other members providing different kinds of care to the patient. The multidisciplinary case conference team requirements include:</w:t>
      </w:r>
    </w:p>
    <w:p w14:paraId="309C6C34" w14:textId="77777777" w:rsidR="00DD2E4B" w:rsidRPr="009F4207" w:rsidRDefault="00DD2E4B">
      <w:pPr>
        <w:numPr>
          <w:ilvl w:val="0"/>
          <w:numId w:val="441"/>
        </w:numPr>
        <w:spacing w:before="200"/>
        <w:ind w:hanging="218"/>
        <w:rPr>
          <w:sz w:val="20"/>
          <w:szCs w:val="20"/>
        </w:rPr>
      </w:pPr>
      <w:r w:rsidRPr="009F4207">
        <w:rPr>
          <w:sz w:val="20"/>
          <w:szCs w:val="20"/>
        </w:rPr>
        <w:t>each member must provide a different kind of care or service to the patient; and</w:t>
      </w:r>
    </w:p>
    <w:p w14:paraId="7BEFD7F6" w14:textId="77777777" w:rsidR="00DD2E4B" w:rsidRPr="009F4207" w:rsidRDefault="00DD2E4B">
      <w:pPr>
        <w:numPr>
          <w:ilvl w:val="0"/>
          <w:numId w:val="441"/>
        </w:numPr>
        <w:ind w:hanging="218"/>
        <w:rPr>
          <w:sz w:val="20"/>
          <w:szCs w:val="20"/>
        </w:rPr>
      </w:pPr>
      <w:r w:rsidRPr="009F4207">
        <w:rPr>
          <w:sz w:val="20"/>
          <w:szCs w:val="20"/>
        </w:rPr>
        <w:t>each member must not be an unpaid carer of the patient; and</w:t>
      </w:r>
    </w:p>
    <w:p w14:paraId="3B3CE6BD" w14:textId="77777777" w:rsidR="00DD2E4B" w:rsidRPr="009F4207" w:rsidRDefault="00DD2E4B">
      <w:pPr>
        <w:numPr>
          <w:ilvl w:val="0"/>
          <w:numId w:val="441"/>
        </w:numPr>
        <w:spacing w:after="200"/>
        <w:ind w:hanging="218"/>
        <w:rPr>
          <w:sz w:val="20"/>
          <w:szCs w:val="20"/>
        </w:rPr>
      </w:pPr>
      <w:r w:rsidRPr="009F4207">
        <w:rPr>
          <w:sz w:val="20"/>
          <w:szCs w:val="20"/>
        </w:rPr>
        <w:t>one member may be another medical practitioner.</w:t>
      </w:r>
    </w:p>
    <w:p w14:paraId="2A6CA991" w14:textId="77777777" w:rsidR="00DD2E4B" w:rsidRPr="009F4207" w:rsidRDefault="00DD2E4B">
      <w:pPr>
        <w:spacing w:before="200" w:after="200"/>
        <w:rPr>
          <w:sz w:val="20"/>
          <w:szCs w:val="20"/>
        </w:rPr>
      </w:pPr>
      <w:r w:rsidRPr="009F4207">
        <w:rPr>
          <w:sz w:val="20"/>
          <w:szCs w:val="20"/>
        </w:rPr>
        <w:t>The patient and family members or carers can attend the case conference but will not count towards the minimum team member requirements. </w:t>
      </w:r>
    </w:p>
    <w:p w14:paraId="25B1EF67" w14:textId="77777777" w:rsidR="00DD2E4B" w:rsidRPr="009F4207" w:rsidRDefault="00DD2E4B">
      <w:pPr>
        <w:spacing w:before="200" w:after="200"/>
        <w:rPr>
          <w:sz w:val="20"/>
          <w:szCs w:val="20"/>
        </w:rPr>
      </w:pPr>
      <w:r w:rsidRPr="009F4207">
        <w:rPr>
          <w:sz w:val="20"/>
          <w:szCs w:val="20"/>
        </w:rPr>
        <w:t>The eligible allied health practitioner does not need all participants to be MBS-eligible to be able to claim payment for their participation. Members can include allied health professionals, home and community service providers and care organisers, including the following:</w:t>
      </w:r>
    </w:p>
    <w:p w14:paraId="363A0016" w14:textId="77777777" w:rsidR="00DD2E4B" w:rsidRPr="009F4207" w:rsidRDefault="00DD2E4B">
      <w:pPr>
        <w:numPr>
          <w:ilvl w:val="0"/>
          <w:numId w:val="442"/>
        </w:numPr>
        <w:spacing w:before="200"/>
        <w:ind w:hanging="218"/>
        <w:rPr>
          <w:sz w:val="20"/>
          <w:szCs w:val="20"/>
        </w:rPr>
      </w:pPr>
      <w:r w:rsidRPr="009F4207">
        <w:rPr>
          <w:sz w:val="20"/>
          <w:szCs w:val="20"/>
        </w:rPr>
        <w:t>Aboriginal and Torres Strait Islander health practitioners;</w:t>
      </w:r>
    </w:p>
    <w:p w14:paraId="6A221246" w14:textId="77777777" w:rsidR="00DD2E4B" w:rsidRPr="009F4207" w:rsidRDefault="00DD2E4B">
      <w:pPr>
        <w:numPr>
          <w:ilvl w:val="0"/>
          <w:numId w:val="442"/>
        </w:numPr>
        <w:ind w:hanging="218"/>
        <w:rPr>
          <w:sz w:val="20"/>
          <w:szCs w:val="20"/>
        </w:rPr>
      </w:pPr>
      <w:r w:rsidRPr="009F4207">
        <w:rPr>
          <w:sz w:val="20"/>
          <w:szCs w:val="20"/>
        </w:rPr>
        <w:t>asthma educators;</w:t>
      </w:r>
    </w:p>
    <w:p w14:paraId="3823EFCE" w14:textId="77777777" w:rsidR="00DD2E4B" w:rsidRPr="009F4207" w:rsidRDefault="00DD2E4B">
      <w:pPr>
        <w:numPr>
          <w:ilvl w:val="0"/>
          <w:numId w:val="442"/>
        </w:numPr>
        <w:ind w:hanging="218"/>
        <w:rPr>
          <w:sz w:val="20"/>
          <w:szCs w:val="20"/>
        </w:rPr>
      </w:pPr>
      <w:r w:rsidRPr="009F4207">
        <w:rPr>
          <w:sz w:val="20"/>
          <w:szCs w:val="20"/>
        </w:rPr>
        <w:lastRenderedPageBreak/>
        <w:t>audiologists;</w:t>
      </w:r>
    </w:p>
    <w:p w14:paraId="55B38CA6" w14:textId="77777777" w:rsidR="00DD2E4B" w:rsidRPr="009F4207" w:rsidRDefault="00DD2E4B">
      <w:pPr>
        <w:numPr>
          <w:ilvl w:val="0"/>
          <w:numId w:val="442"/>
        </w:numPr>
        <w:ind w:hanging="218"/>
        <w:rPr>
          <w:sz w:val="20"/>
          <w:szCs w:val="20"/>
        </w:rPr>
      </w:pPr>
      <w:r w:rsidRPr="009F4207">
        <w:rPr>
          <w:sz w:val="20"/>
          <w:szCs w:val="20"/>
        </w:rPr>
        <w:t>dental therapists;</w:t>
      </w:r>
    </w:p>
    <w:p w14:paraId="64279BD6" w14:textId="77777777" w:rsidR="00DD2E4B" w:rsidRPr="009F4207" w:rsidRDefault="00DD2E4B">
      <w:pPr>
        <w:numPr>
          <w:ilvl w:val="0"/>
          <w:numId w:val="442"/>
        </w:numPr>
        <w:ind w:hanging="218"/>
        <w:rPr>
          <w:sz w:val="20"/>
          <w:szCs w:val="20"/>
        </w:rPr>
      </w:pPr>
      <w:r w:rsidRPr="009F4207">
        <w:rPr>
          <w:sz w:val="20"/>
          <w:szCs w:val="20"/>
        </w:rPr>
        <w:t>dentists;</w:t>
      </w:r>
    </w:p>
    <w:p w14:paraId="5E925148" w14:textId="77777777" w:rsidR="00DD2E4B" w:rsidRPr="009F4207" w:rsidRDefault="00DD2E4B">
      <w:pPr>
        <w:numPr>
          <w:ilvl w:val="0"/>
          <w:numId w:val="442"/>
        </w:numPr>
        <w:ind w:hanging="218"/>
        <w:rPr>
          <w:sz w:val="20"/>
          <w:szCs w:val="20"/>
        </w:rPr>
      </w:pPr>
      <w:r w:rsidRPr="009F4207">
        <w:rPr>
          <w:sz w:val="20"/>
          <w:szCs w:val="20"/>
        </w:rPr>
        <w:t>diabetes educators;</w:t>
      </w:r>
    </w:p>
    <w:p w14:paraId="2E45309E" w14:textId="77777777" w:rsidR="00DD2E4B" w:rsidRPr="009F4207" w:rsidRDefault="00DD2E4B">
      <w:pPr>
        <w:numPr>
          <w:ilvl w:val="0"/>
          <w:numId w:val="442"/>
        </w:numPr>
        <w:ind w:hanging="218"/>
        <w:rPr>
          <w:sz w:val="20"/>
          <w:szCs w:val="20"/>
        </w:rPr>
      </w:pPr>
      <w:r w:rsidRPr="009F4207">
        <w:rPr>
          <w:sz w:val="20"/>
          <w:szCs w:val="20"/>
        </w:rPr>
        <w:t>dieticians;</w:t>
      </w:r>
    </w:p>
    <w:p w14:paraId="2F66E1BC" w14:textId="77777777" w:rsidR="00DD2E4B" w:rsidRPr="009F4207" w:rsidRDefault="00DD2E4B">
      <w:pPr>
        <w:numPr>
          <w:ilvl w:val="0"/>
          <w:numId w:val="442"/>
        </w:numPr>
        <w:ind w:hanging="218"/>
        <w:rPr>
          <w:sz w:val="20"/>
          <w:szCs w:val="20"/>
        </w:rPr>
      </w:pPr>
      <w:r w:rsidRPr="009F4207">
        <w:rPr>
          <w:sz w:val="20"/>
          <w:szCs w:val="20"/>
        </w:rPr>
        <w:t>mental health workers;</w:t>
      </w:r>
    </w:p>
    <w:p w14:paraId="18EEB5F4" w14:textId="77777777" w:rsidR="00DD2E4B" w:rsidRPr="009F4207" w:rsidRDefault="00DD2E4B">
      <w:pPr>
        <w:numPr>
          <w:ilvl w:val="0"/>
          <w:numId w:val="442"/>
        </w:numPr>
        <w:ind w:hanging="218"/>
        <w:rPr>
          <w:sz w:val="20"/>
          <w:szCs w:val="20"/>
        </w:rPr>
      </w:pPr>
      <w:r w:rsidRPr="009F4207">
        <w:rPr>
          <w:sz w:val="20"/>
          <w:szCs w:val="20"/>
        </w:rPr>
        <w:t>occupational therapists;</w:t>
      </w:r>
    </w:p>
    <w:p w14:paraId="18C6FE27" w14:textId="77777777" w:rsidR="00DD2E4B" w:rsidRPr="009F4207" w:rsidRDefault="00DD2E4B">
      <w:pPr>
        <w:numPr>
          <w:ilvl w:val="0"/>
          <w:numId w:val="442"/>
        </w:numPr>
        <w:ind w:hanging="218"/>
        <w:rPr>
          <w:sz w:val="20"/>
          <w:szCs w:val="20"/>
        </w:rPr>
      </w:pPr>
      <w:r w:rsidRPr="009F4207">
        <w:rPr>
          <w:sz w:val="20"/>
          <w:szCs w:val="20"/>
        </w:rPr>
        <w:t>optometrists;</w:t>
      </w:r>
    </w:p>
    <w:p w14:paraId="2510CD99" w14:textId="77777777" w:rsidR="00DD2E4B" w:rsidRPr="009F4207" w:rsidRDefault="00DD2E4B">
      <w:pPr>
        <w:numPr>
          <w:ilvl w:val="0"/>
          <w:numId w:val="442"/>
        </w:numPr>
        <w:ind w:hanging="218"/>
        <w:rPr>
          <w:sz w:val="20"/>
          <w:szCs w:val="20"/>
        </w:rPr>
      </w:pPr>
      <w:r w:rsidRPr="009F4207">
        <w:rPr>
          <w:sz w:val="20"/>
          <w:szCs w:val="20"/>
        </w:rPr>
        <w:t>orthoptists;</w:t>
      </w:r>
    </w:p>
    <w:p w14:paraId="10AC3F9A" w14:textId="77777777" w:rsidR="00DD2E4B" w:rsidRPr="009F4207" w:rsidRDefault="00DD2E4B">
      <w:pPr>
        <w:numPr>
          <w:ilvl w:val="0"/>
          <w:numId w:val="442"/>
        </w:numPr>
        <w:ind w:hanging="218"/>
        <w:rPr>
          <w:sz w:val="20"/>
          <w:szCs w:val="20"/>
        </w:rPr>
      </w:pPr>
      <w:r w:rsidRPr="009F4207">
        <w:rPr>
          <w:sz w:val="20"/>
          <w:szCs w:val="20"/>
        </w:rPr>
        <w:t>orthotists or prosthetists;</w:t>
      </w:r>
    </w:p>
    <w:p w14:paraId="3B10A254" w14:textId="77777777" w:rsidR="00DD2E4B" w:rsidRPr="009F4207" w:rsidRDefault="00DD2E4B">
      <w:pPr>
        <w:numPr>
          <w:ilvl w:val="0"/>
          <w:numId w:val="442"/>
        </w:numPr>
        <w:ind w:hanging="218"/>
        <w:rPr>
          <w:sz w:val="20"/>
          <w:szCs w:val="20"/>
        </w:rPr>
      </w:pPr>
      <w:r w:rsidRPr="009F4207">
        <w:rPr>
          <w:sz w:val="20"/>
          <w:szCs w:val="20"/>
        </w:rPr>
        <w:t>pharmacists;</w:t>
      </w:r>
    </w:p>
    <w:p w14:paraId="083050E1" w14:textId="77777777" w:rsidR="00DD2E4B" w:rsidRPr="009F4207" w:rsidRDefault="00DD2E4B">
      <w:pPr>
        <w:numPr>
          <w:ilvl w:val="0"/>
          <w:numId w:val="442"/>
        </w:numPr>
        <w:ind w:hanging="218"/>
        <w:rPr>
          <w:sz w:val="20"/>
          <w:szCs w:val="20"/>
        </w:rPr>
      </w:pPr>
      <w:r w:rsidRPr="009F4207">
        <w:rPr>
          <w:sz w:val="20"/>
          <w:szCs w:val="20"/>
        </w:rPr>
        <w:t>physiotherapists;</w:t>
      </w:r>
    </w:p>
    <w:p w14:paraId="409B6B7B" w14:textId="77777777" w:rsidR="00DD2E4B" w:rsidRPr="009F4207" w:rsidRDefault="00DD2E4B">
      <w:pPr>
        <w:numPr>
          <w:ilvl w:val="0"/>
          <w:numId w:val="442"/>
        </w:numPr>
        <w:ind w:hanging="218"/>
        <w:rPr>
          <w:sz w:val="20"/>
          <w:szCs w:val="20"/>
        </w:rPr>
      </w:pPr>
      <w:r w:rsidRPr="009F4207">
        <w:rPr>
          <w:sz w:val="20"/>
          <w:szCs w:val="20"/>
        </w:rPr>
        <w:t>podiatrists;</w:t>
      </w:r>
    </w:p>
    <w:p w14:paraId="257719D0" w14:textId="77777777" w:rsidR="00DD2E4B" w:rsidRPr="009F4207" w:rsidRDefault="00DD2E4B">
      <w:pPr>
        <w:numPr>
          <w:ilvl w:val="0"/>
          <w:numId w:val="442"/>
        </w:numPr>
        <w:ind w:hanging="218"/>
        <w:rPr>
          <w:sz w:val="20"/>
          <w:szCs w:val="20"/>
        </w:rPr>
      </w:pPr>
      <w:r w:rsidRPr="009F4207">
        <w:rPr>
          <w:sz w:val="20"/>
          <w:szCs w:val="20"/>
        </w:rPr>
        <w:t>psychologists;</w:t>
      </w:r>
    </w:p>
    <w:p w14:paraId="65260904" w14:textId="77777777" w:rsidR="00DD2E4B" w:rsidRPr="009F4207" w:rsidRDefault="00DD2E4B">
      <w:pPr>
        <w:numPr>
          <w:ilvl w:val="0"/>
          <w:numId w:val="442"/>
        </w:numPr>
        <w:ind w:hanging="218"/>
        <w:rPr>
          <w:sz w:val="20"/>
          <w:szCs w:val="20"/>
        </w:rPr>
      </w:pPr>
      <w:r w:rsidRPr="009F4207">
        <w:rPr>
          <w:sz w:val="20"/>
          <w:szCs w:val="20"/>
        </w:rPr>
        <w:t>registered nurses;</w:t>
      </w:r>
    </w:p>
    <w:p w14:paraId="7F34D117" w14:textId="77777777" w:rsidR="00DD2E4B" w:rsidRPr="009F4207" w:rsidRDefault="00DD2E4B">
      <w:pPr>
        <w:numPr>
          <w:ilvl w:val="0"/>
          <w:numId w:val="442"/>
        </w:numPr>
        <w:ind w:hanging="218"/>
        <w:rPr>
          <w:sz w:val="20"/>
          <w:szCs w:val="20"/>
        </w:rPr>
      </w:pPr>
      <w:r w:rsidRPr="009F4207">
        <w:rPr>
          <w:sz w:val="20"/>
          <w:szCs w:val="20"/>
        </w:rPr>
        <w:t>social workers;</w:t>
      </w:r>
    </w:p>
    <w:p w14:paraId="28465C1D" w14:textId="77777777" w:rsidR="00DD2E4B" w:rsidRPr="009F4207" w:rsidRDefault="00DD2E4B">
      <w:pPr>
        <w:numPr>
          <w:ilvl w:val="0"/>
          <w:numId w:val="442"/>
        </w:numPr>
        <w:ind w:hanging="218"/>
        <w:rPr>
          <w:sz w:val="20"/>
          <w:szCs w:val="20"/>
        </w:rPr>
      </w:pPr>
      <w:r w:rsidRPr="009F4207">
        <w:rPr>
          <w:sz w:val="20"/>
          <w:szCs w:val="20"/>
        </w:rPr>
        <w:t>speech pathologists;</w:t>
      </w:r>
    </w:p>
    <w:p w14:paraId="2E4888A5" w14:textId="77777777" w:rsidR="00DD2E4B" w:rsidRPr="009F4207" w:rsidRDefault="00DD2E4B">
      <w:pPr>
        <w:numPr>
          <w:ilvl w:val="0"/>
          <w:numId w:val="442"/>
        </w:numPr>
        <w:ind w:hanging="218"/>
        <w:rPr>
          <w:sz w:val="20"/>
          <w:szCs w:val="20"/>
        </w:rPr>
      </w:pPr>
      <w:r w:rsidRPr="009F4207">
        <w:rPr>
          <w:sz w:val="20"/>
          <w:szCs w:val="20"/>
        </w:rPr>
        <w:t>education providers;</w:t>
      </w:r>
    </w:p>
    <w:p w14:paraId="2FAF000D" w14:textId="77777777" w:rsidR="00DD2E4B" w:rsidRPr="009F4207" w:rsidRDefault="00DD2E4B">
      <w:pPr>
        <w:numPr>
          <w:ilvl w:val="0"/>
          <w:numId w:val="442"/>
        </w:numPr>
        <w:ind w:hanging="218"/>
        <w:rPr>
          <w:sz w:val="20"/>
          <w:szCs w:val="20"/>
        </w:rPr>
      </w:pPr>
      <w:r w:rsidRPr="009F4207">
        <w:rPr>
          <w:sz w:val="20"/>
          <w:szCs w:val="20"/>
        </w:rPr>
        <w:t>“meals on wheels” providers;</w:t>
      </w:r>
    </w:p>
    <w:p w14:paraId="67A1D1F4" w14:textId="77777777" w:rsidR="00DD2E4B" w:rsidRPr="009F4207" w:rsidRDefault="00DD2E4B">
      <w:pPr>
        <w:numPr>
          <w:ilvl w:val="0"/>
          <w:numId w:val="442"/>
        </w:numPr>
        <w:ind w:hanging="218"/>
        <w:rPr>
          <w:sz w:val="20"/>
          <w:szCs w:val="20"/>
        </w:rPr>
      </w:pPr>
      <w:r w:rsidRPr="009F4207">
        <w:rPr>
          <w:sz w:val="20"/>
          <w:szCs w:val="20"/>
        </w:rPr>
        <w:t>personal care workers;</w:t>
      </w:r>
    </w:p>
    <w:p w14:paraId="460078AC" w14:textId="77777777" w:rsidR="00DD2E4B" w:rsidRPr="009F4207" w:rsidRDefault="00DD2E4B">
      <w:pPr>
        <w:numPr>
          <w:ilvl w:val="0"/>
          <w:numId w:val="442"/>
        </w:numPr>
        <w:spacing w:after="200"/>
        <w:ind w:hanging="218"/>
        <w:rPr>
          <w:sz w:val="20"/>
          <w:szCs w:val="20"/>
        </w:rPr>
      </w:pPr>
      <w:r w:rsidRPr="009F4207">
        <w:rPr>
          <w:sz w:val="20"/>
          <w:szCs w:val="20"/>
        </w:rPr>
        <w:t>probation officers.</w:t>
      </w:r>
    </w:p>
    <w:p w14:paraId="1B224211" w14:textId="77777777" w:rsidR="00DD2E4B" w:rsidRPr="009F4207" w:rsidRDefault="00DD2E4B">
      <w:pPr>
        <w:spacing w:before="200" w:after="200"/>
        <w:rPr>
          <w:sz w:val="20"/>
          <w:szCs w:val="20"/>
        </w:rPr>
      </w:pPr>
      <w:r w:rsidRPr="009F4207">
        <w:rPr>
          <w:sz w:val="20"/>
          <w:szCs w:val="20"/>
        </w:rPr>
        <w:t>In some instances, 2 eligible allied health practitioners from the same profession may participate in the same case conference, where both provide different aspects of care to the patient. For instance, the 2 providers from the same profession have different specialisations that are clinically relevant to the same patient and cannot be provided by one of the providers alone. In this instance, both providers will be able to claim the items.</w:t>
      </w:r>
    </w:p>
    <w:p w14:paraId="0C4D4904" w14:textId="77777777" w:rsidR="00DD2E4B" w:rsidRPr="009F4207" w:rsidRDefault="00DD2E4B">
      <w:pPr>
        <w:spacing w:before="200" w:after="200"/>
        <w:rPr>
          <w:sz w:val="20"/>
          <w:szCs w:val="20"/>
        </w:rPr>
      </w:pPr>
      <w:r w:rsidRPr="009F4207">
        <w:rPr>
          <w:b/>
          <w:bCs/>
          <w:sz w:val="20"/>
          <w:szCs w:val="20"/>
        </w:rPr>
        <w:t>Participation in a case conference</w:t>
      </w:r>
    </w:p>
    <w:p w14:paraId="0BF6D2D5" w14:textId="77777777" w:rsidR="00DD2E4B" w:rsidRPr="009F4207" w:rsidRDefault="00DD2E4B">
      <w:pPr>
        <w:spacing w:before="200" w:after="200"/>
        <w:rPr>
          <w:sz w:val="20"/>
          <w:szCs w:val="20"/>
        </w:rPr>
      </w:pPr>
      <w:r w:rsidRPr="009F4207">
        <w:rPr>
          <w:sz w:val="20"/>
          <w:szCs w:val="20"/>
        </w:rPr>
        <w:t>A referral is not required for eligible allied health practitioners to access the allied health case conferencing items for chronic disease management. However, the allied health practitioner must be invited to participate in the case conference by the patient’s treating medical practitioner.</w:t>
      </w:r>
    </w:p>
    <w:p w14:paraId="1702E795" w14:textId="77777777" w:rsidR="00DD2E4B" w:rsidRPr="009F4207" w:rsidRDefault="00DD2E4B">
      <w:pPr>
        <w:spacing w:before="200" w:after="200"/>
        <w:rPr>
          <w:sz w:val="20"/>
          <w:szCs w:val="20"/>
        </w:rPr>
      </w:pPr>
      <w:r w:rsidRPr="009F4207">
        <w:rPr>
          <w:sz w:val="20"/>
          <w:szCs w:val="20"/>
        </w:rPr>
        <w:t>The patient must agree to the allied health practitioner participating in the case conference and be informed that Medicare will be accessed to fund the service. The patient may agree through discussion with their medical practitioner. The allied health practitioner should ensure that the patient has agreed and that their agreement has been recorded appropriately.</w:t>
      </w:r>
    </w:p>
    <w:p w14:paraId="657B0D6D" w14:textId="77777777" w:rsidR="00DD2E4B" w:rsidRPr="009F4207" w:rsidRDefault="00DD2E4B">
      <w:pPr>
        <w:spacing w:before="200" w:after="200"/>
        <w:rPr>
          <w:sz w:val="20"/>
          <w:szCs w:val="20"/>
        </w:rPr>
      </w:pPr>
      <w:r w:rsidRPr="009F4207">
        <w:rPr>
          <w:sz w:val="20"/>
          <w:szCs w:val="20"/>
        </w:rPr>
        <w:t>Allied health practitioners claiming a case conferencing item should record the day, start and end times, the names of all participants and all matters discussed in the patient’s medical record.</w:t>
      </w:r>
    </w:p>
    <w:p w14:paraId="3CBF07AF" w14:textId="77777777" w:rsidR="00DD2E4B" w:rsidRPr="009F4207" w:rsidRDefault="00DD2E4B">
      <w:pPr>
        <w:spacing w:before="200" w:after="200"/>
        <w:rPr>
          <w:sz w:val="20"/>
          <w:szCs w:val="20"/>
        </w:rPr>
      </w:pPr>
      <w:r w:rsidRPr="009F4207">
        <w:rPr>
          <w:sz w:val="20"/>
          <w:szCs w:val="20"/>
        </w:rPr>
        <w:t>The allied health practitioner is not required to have a pre-existing relationship with the patient. However, the patient should agree to the allied health practitioner participating in the case conference and be informed that Medicare will be accessed to fund the service.</w:t>
      </w:r>
    </w:p>
    <w:p w14:paraId="07968C6F" w14:textId="77777777" w:rsidR="00DD2E4B" w:rsidRPr="009F4207" w:rsidRDefault="00DD2E4B">
      <w:pPr>
        <w:spacing w:before="200" w:after="200"/>
        <w:rPr>
          <w:sz w:val="20"/>
          <w:szCs w:val="20"/>
        </w:rPr>
      </w:pPr>
      <w:r w:rsidRPr="009F4207">
        <w:rPr>
          <w:sz w:val="20"/>
          <w:szCs w:val="20"/>
        </w:rPr>
        <w:t>The case conference may lead to an agreed care plan between all participating providers, including the number of allied health practitioner services required and how they are allocated among eligible allied health practitioners within a patient’s entitlement.</w:t>
      </w:r>
    </w:p>
    <w:p w14:paraId="35963938" w14:textId="77777777" w:rsidR="00DD2E4B" w:rsidRPr="009F4207" w:rsidRDefault="00DD2E4B">
      <w:pPr>
        <w:spacing w:before="200" w:after="200"/>
        <w:rPr>
          <w:sz w:val="20"/>
          <w:szCs w:val="20"/>
        </w:rPr>
      </w:pPr>
      <w:r w:rsidRPr="009F4207">
        <w:rPr>
          <w:sz w:val="20"/>
          <w:szCs w:val="20"/>
        </w:rPr>
        <w:t>The case conferencing items can be accessed in person, via videoconference or telephone, using the same item number. There is no requirement that all participants use the same communication method.</w:t>
      </w:r>
    </w:p>
    <w:p w14:paraId="5F1DEA57" w14:textId="77777777" w:rsidR="00A77B3E" w:rsidRPr="009F4207" w:rsidRDefault="00A77B3E"/>
    <w:p w14:paraId="19B3F302" w14:textId="77777777" w:rsidR="00A77B3E" w:rsidRPr="009F4207" w:rsidRDefault="00A77B3E" w:rsidP="00F3238D">
      <w:pPr>
        <w:keepNext/>
        <w:keepLines/>
        <w:rPr>
          <w:rFonts w:ascii="Helvetica" w:eastAsia="Helvetica" w:hAnsi="Helvetica" w:cs="Helvetica"/>
          <w:b/>
          <w:sz w:val="20"/>
        </w:rPr>
      </w:pPr>
      <w:r w:rsidRPr="009F4207">
        <w:rPr>
          <w:rFonts w:ascii="Helvetica" w:eastAsia="Helvetica" w:hAnsi="Helvetica" w:cs="Helvetica"/>
          <w:b/>
          <w:sz w:val="20"/>
        </w:rPr>
        <w:lastRenderedPageBreak/>
        <w:t>MN.3.6 MBS chronic disease management allied health case conferencing items</w:t>
      </w:r>
    </w:p>
    <w:p w14:paraId="277E60AE" w14:textId="77777777" w:rsidR="00DD2E4B" w:rsidRPr="009F4207" w:rsidRDefault="00DD2E4B" w:rsidP="00F3238D">
      <w:pPr>
        <w:keepNext/>
        <w:keepLines/>
        <w:spacing w:after="200"/>
        <w:rPr>
          <w:sz w:val="20"/>
          <w:szCs w:val="20"/>
        </w:rPr>
      </w:pPr>
      <w:r w:rsidRPr="009F4207">
        <w:rPr>
          <w:sz w:val="20"/>
          <w:szCs w:val="20"/>
        </w:rPr>
        <w:t>For more information about MBS chronic disease management allied health case conferencing items 10955, 10957 and 10959, please refer to the Fact Sheet at </w:t>
      </w:r>
      <w:hyperlink r:id="rId34" w:history="1">
        <w:r w:rsidRPr="009F4207">
          <w:rPr>
            <w:color w:val="0000EE"/>
            <w:sz w:val="20"/>
            <w:szCs w:val="20"/>
            <w:u w:val="single" w:color="0000EE"/>
          </w:rPr>
          <w:t>mbsonline.gov.au/internet/mbsonline/publishing.nsf/Content/Factsheet-AHCC</w:t>
        </w:r>
      </w:hyperlink>
    </w:p>
    <w:p w14:paraId="364FBB98" w14:textId="77777777" w:rsidR="00A77B3E" w:rsidRPr="009F4207" w:rsidRDefault="00A77B3E"/>
    <w:p w14:paraId="2BDC7B87"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MN.6.1 Provision of Psychological Therapy Services by Clinical Psychologists</w:t>
      </w:r>
    </w:p>
    <w:p w14:paraId="447BC48E" w14:textId="77777777" w:rsidR="00DD2E4B" w:rsidRPr="009F4207" w:rsidRDefault="00DD2E4B">
      <w:pPr>
        <w:spacing w:after="200"/>
        <w:rPr>
          <w:sz w:val="20"/>
          <w:szCs w:val="20"/>
        </w:rPr>
      </w:pPr>
      <w:r w:rsidRPr="009F4207">
        <w:rPr>
          <w:sz w:val="20"/>
          <w:szCs w:val="20"/>
        </w:rPr>
        <w:t>MN.6.2 to MN.6.5 provide information on Individual Psychological Therapy services delivered by clinical psychologists. These notes are also applicable for video and phone equivalent MBS items.</w:t>
      </w:r>
    </w:p>
    <w:p w14:paraId="5B30659C" w14:textId="77777777" w:rsidR="00DD2E4B" w:rsidRPr="009F4207" w:rsidRDefault="00DD2E4B">
      <w:pPr>
        <w:spacing w:before="200" w:after="200"/>
        <w:rPr>
          <w:sz w:val="20"/>
          <w:szCs w:val="20"/>
        </w:rPr>
      </w:pPr>
      <w:r w:rsidRPr="009F4207">
        <w:rPr>
          <w:sz w:val="20"/>
          <w:szCs w:val="20"/>
        </w:rPr>
        <w:t>For information on Group Focussed Psychological Strategies services see MN.6.7.</w:t>
      </w:r>
    </w:p>
    <w:p w14:paraId="6AB6EC55" w14:textId="77777777" w:rsidR="00DD2E4B" w:rsidRPr="009F4207" w:rsidRDefault="00DD2E4B">
      <w:pPr>
        <w:spacing w:before="200" w:after="200"/>
        <w:rPr>
          <w:sz w:val="20"/>
          <w:szCs w:val="20"/>
        </w:rPr>
      </w:pPr>
      <w:r w:rsidRPr="009F4207">
        <w:rPr>
          <w:b/>
          <w:bCs/>
          <w:sz w:val="20"/>
          <w:szCs w:val="20"/>
        </w:rPr>
        <w:t>OVERVIEW</w:t>
      </w:r>
    </w:p>
    <w:p w14:paraId="069570D8" w14:textId="77777777" w:rsidR="00DD2E4B" w:rsidRPr="009F4207" w:rsidRDefault="00DD2E4B">
      <w:pPr>
        <w:spacing w:before="200" w:after="200"/>
        <w:rPr>
          <w:sz w:val="20"/>
          <w:szCs w:val="20"/>
        </w:rPr>
      </w:pPr>
      <w:r w:rsidRPr="009F4207">
        <w:rPr>
          <w:sz w:val="20"/>
          <w:szCs w:val="20"/>
        </w:rPr>
        <w:t xml:space="preserve">The </w:t>
      </w:r>
      <w:r w:rsidRPr="009F4207">
        <w:rPr>
          <w:i/>
          <w:iCs/>
          <w:sz w:val="20"/>
          <w:szCs w:val="20"/>
        </w:rPr>
        <w:t>Better Access to Psychiatrists, Psychologists and General Practitioners through the Medicare Benefits Schedule</w:t>
      </w:r>
      <w:r w:rsidRPr="009F4207">
        <w:rPr>
          <w:sz w:val="20"/>
          <w:szCs w:val="20"/>
        </w:rPr>
        <w:t xml:space="preserve"> initiative commenced on 1 November 2006. Under the Better Access initiative MBS items provide Medicare benefits for the following allied mental health services:</w:t>
      </w:r>
    </w:p>
    <w:p w14:paraId="2E16BA87" w14:textId="77777777" w:rsidR="00DD2E4B" w:rsidRPr="009F4207" w:rsidRDefault="00DD2E4B">
      <w:pPr>
        <w:numPr>
          <w:ilvl w:val="0"/>
          <w:numId w:val="443"/>
        </w:numPr>
        <w:spacing w:before="200"/>
        <w:ind w:hanging="218"/>
        <w:rPr>
          <w:sz w:val="20"/>
          <w:szCs w:val="20"/>
        </w:rPr>
      </w:pPr>
      <w:r w:rsidRPr="009F4207">
        <w:rPr>
          <w:sz w:val="20"/>
          <w:szCs w:val="20"/>
        </w:rPr>
        <w:t>psychological therapy - provided by eligible clinical psychologists; and</w:t>
      </w:r>
    </w:p>
    <w:p w14:paraId="38FE9F64" w14:textId="77777777" w:rsidR="00DD2E4B" w:rsidRPr="009F4207" w:rsidRDefault="00DD2E4B">
      <w:pPr>
        <w:numPr>
          <w:ilvl w:val="0"/>
          <w:numId w:val="443"/>
        </w:numPr>
        <w:spacing w:after="200"/>
        <w:ind w:hanging="218"/>
        <w:rPr>
          <w:sz w:val="20"/>
          <w:szCs w:val="20"/>
        </w:rPr>
      </w:pPr>
      <w:r w:rsidRPr="009F4207">
        <w:rPr>
          <w:sz w:val="20"/>
          <w:szCs w:val="20"/>
        </w:rPr>
        <w:t>focussed psychological strategies - allied mental health - provided by eligible psychologists, occupational therapists and social workers.</w:t>
      </w:r>
    </w:p>
    <w:p w14:paraId="1B358AB5" w14:textId="77777777" w:rsidR="00A77B3E" w:rsidRPr="009F4207" w:rsidRDefault="00A77B3E"/>
    <w:p w14:paraId="70171140"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MN.6.2 Individual Psychological Therapy Services Attracting Medicare Rebates</w:t>
      </w:r>
    </w:p>
    <w:p w14:paraId="3FFDB9BD" w14:textId="77777777" w:rsidR="00DD2E4B" w:rsidRPr="009F4207" w:rsidRDefault="00DD2E4B">
      <w:pPr>
        <w:spacing w:after="200"/>
        <w:rPr>
          <w:sz w:val="20"/>
          <w:szCs w:val="20"/>
        </w:rPr>
      </w:pPr>
      <w:r w:rsidRPr="009F4207">
        <w:rPr>
          <w:b/>
          <w:bCs/>
          <w:sz w:val="20"/>
          <w:szCs w:val="20"/>
        </w:rPr>
        <w:t>Eligible psychological therapy services</w:t>
      </w:r>
    </w:p>
    <w:p w14:paraId="03CB5A4F" w14:textId="77777777" w:rsidR="00DD2E4B" w:rsidRPr="009F4207" w:rsidRDefault="00DD2E4B">
      <w:pPr>
        <w:spacing w:before="200" w:after="200"/>
        <w:rPr>
          <w:sz w:val="20"/>
          <w:szCs w:val="20"/>
        </w:rPr>
      </w:pPr>
      <w:r w:rsidRPr="009F4207">
        <w:rPr>
          <w:sz w:val="20"/>
          <w:szCs w:val="20"/>
        </w:rPr>
        <w:t>There are eight MBS items for the provision of individual psychological therapy services to eligible patients by a clinical psychologist (80000, 80005, 80010, 80015, 91166, 91167, 91181 and 91182). </w:t>
      </w:r>
    </w:p>
    <w:p w14:paraId="2B544997" w14:textId="77777777" w:rsidR="00DD2E4B" w:rsidRPr="009F4207" w:rsidRDefault="00DD2E4B">
      <w:pPr>
        <w:spacing w:before="200" w:after="200"/>
        <w:rPr>
          <w:sz w:val="20"/>
          <w:szCs w:val="20"/>
        </w:rPr>
      </w:pPr>
      <w:r w:rsidRPr="009F4207">
        <w:rPr>
          <w:sz w:val="20"/>
          <w:szCs w:val="20"/>
        </w:rPr>
        <w:t>Clinical psychologists must meet the provider eligibility requirements set out below and be registered with Services Australia.</w:t>
      </w:r>
    </w:p>
    <w:p w14:paraId="5B97E4DE" w14:textId="77777777" w:rsidR="00DD2E4B" w:rsidRPr="009F4207" w:rsidRDefault="00DD2E4B">
      <w:pPr>
        <w:spacing w:before="200" w:after="200"/>
        <w:rPr>
          <w:sz w:val="20"/>
          <w:szCs w:val="20"/>
        </w:rPr>
      </w:pPr>
      <w:r w:rsidRPr="009F4207">
        <w:rPr>
          <w:sz w:val="20"/>
          <w:szCs w:val="20"/>
        </w:rPr>
        <w:t>In these notes, 'GP' means a medical practitioner, including a general practitioner, but not including a specialist or consultant physician.</w:t>
      </w:r>
    </w:p>
    <w:p w14:paraId="6D340FA2" w14:textId="77777777" w:rsidR="00DD2E4B" w:rsidRPr="009F4207" w:rsidRDefault="00DD2E4B">
      <w:pPr>
        <w:spacing w:before="200" w:after="200"/>
        <w:rPr>
          <w:sz w:val="20"/>
          <w:szCs w:val="20"/>
        </w:rPr>
      </w:pPr>
      <w:r w:rsidRPr="009F4207">
        <w:rPr>
          <w:b/>
          <w:bCs/>
          <w:sz w:val="20"/>
          <w:szCs w:val="20"/>
        </w:rPr>
        <w:t>Referrals and Referral Validity</w:t>
      </w:r>
    </w:p>
    <w:p w14:paraId="0148A4C7" w14:textId="77777777" w:rsidR="00DD2E4B" w:rsidRPr="009F4207" w:rsidRDefault="00DD2E4B">
      <w:pPr>
        <w:spacing w:before="200" w:after="200"/>
        <w:rPr>
          <w:sz w:val="20"/>
          <w:szCs w:val="20"/>
        </w:rPr>
      </w:pPr>
      <w:r w:rsidRPr="009F4207">
        <w:rPr>
          <w:sz w:val="20"/>
          <w:szCs w:val="20"/>
        </w:rPr>
        <w:t>Services provided under the Psychological Therapy items will not attract a Medicare rebate unless:</w:t>
      </w:r>
    </w:p>
    <w:p w14:paraId="5AE6218F" w14:textId="77777777" w:rsidR="00DD2E4B" w:rsidRPr="009F4207" w:rsidRDefault="00DD2E4B">
      <w:pPr>
        <w:numPr>
          <w:ilvl w:val="0"/>
          <w:numId w:val="444"/>
        </w:numPr>
        <w:spacing w:before="200"/>
        <w:ind w:hanging="218"/>
        <w:rPr>
          <w:sz w:val="20"/>
          <w:szCs w:val="20"/>
        </w:rPr>
      </w:pPr>
      <w:r w:rsidRPr="009F4207">
        <w:rPr>
          <w:sz w:val="20"/>
          <w:szCs w:val="20"/>
        </w:rPr>
        <w:t>a referral has been made by a GP or medical practitioner who is managing the patient under a GP Mental Health Treatment Plan;</w:t>
      </w:r>
    </w:p>
    <w:p w14:paraId="49A25ECA" w14:textId="77777777" w:rsidR="00DD2E4B" w:rsidRPr="009F4207" w:rsidRDefault="00DD2E4B">
      <w:pPr>
        <w:numPr>
          <w:ilvl w:val="0"/>
          <w:numId w:val="444"/>
        </w:numPr>
        <w:ind w:hanging="218"/>
        <w:rPr>
          <w:sz w:val="20"/>
          <w:szCs w:val="20"/>
        </w:rPr>
      </w:pPr>
      <w:r w:rsidRPr="009F4207">
        <w:rPr>
          <w:sz w:val="20"/>
          <w:szCs w:val="20"/>
        </w:rPr>
        <w:t>a referral has been made by a medical practitioner (including a general practitioner, but not a specialist or consultant physician) who is managing the patient under a referred psychiatrist assessment and management plan; or</w:t>
      </w:r>
    </w:p>
    <w:p w14:paraId="751B49A4" w14:textId="77777777" w:rsidR="00DD2E4B" w:rsidRPr="009F4207" w:rsidRDefault="00DD2E4B">
      <w:pPr>
        <w:numPr>
          <w:ilvl w:val="0"/>
          <w:numId w:val="444"/>
        </w:numPr>
        <w:spacing w:after="200"/>
        <w:ind w:hanging="218"/>
        <w:rPr>
          <w:sz w:val="20"/>
          <w:szCs w:val="20"/>
        </w:rPr>
      </w:pPr>
      <w:r w:rsidRPr="009F4207">
        <w:rPr>
          <w:sz w:val="20"/>
          <w:szCs w:val="20"/>
        </w:rPr>
        <w:t>a referral has been made by a psychiatrist or paediatrician from an eligible psychiatric or paediatric service (see Referral Requirements for further details regarding psychiatrist and paediatrician referrals).</w:t>
      </w:r>
    </w:p>
    <w:p w14:paraId="32E505C0" w14:textId="77777777" w:rsidR="00DD2E4B" w:rsidRPr="009F4207" w:rsidRDefault="00DD2E4B">
      <w:pPr>
        <w:spacing w:before="200" w:after="200"/>
        <w:rPr>
          <w:sz w:val="20"/>
          <w:szCs w:val="20"/>
        </w:rPr>
      </w:pPr>
      <w:r w:rsidRPr="009F4207">
        <w:rPr>
          <w:b/>
          <w:bCs/>
          <w:sz w:val="20"/>
          <w:szCs w:val="20"/>
        </w:rPr>
        <w:t>Number of services per year</w:t>
      </w:r>
    </w:p>
    <w:p w14:paraId="171A6341" w14:textId="77777777" w:rsidR="00DD2E4B" w:rsidRPr="009F4207" w:rsidRDefault="00DD2E4B">
      <w:pPr>
        <w:spacing w:before="200" w:after="200"/>
        <w:rPr>
          <w:sz w:val="20"/>
          <w:szCs w:val="20"/>
        </w:rPr>
      </w:pPr>
      <w:r w:rsidRPr="009F4207">
        <w:rPr>
          <w:sz w:val="20"/>
          <w:szCs w:val="20"/>
        </w:rPr>
        <w:t>Medicare rebates are available for up to 10 individual mental health services in a calendar year. The services may consist of: GP/medical practitioner focussed psychological strategies services; and/or psychological therapy services delivered by clinical psychologists; and/or focussed psychological strategies - allied mental health services.</w:t>
      </w:r>
    </w:p>
    <w:p w14:paraId="6A5E798C" w14:textId="77777777" w:rsidR="00DD2E4B" w:rsidRPr="009F4207" w:rsidRDefault="00DD2E4B">
      <w:pPr>
        <w:spacing w:before="200" w:after="200"/>
        <w:rPr>
          <w:sz w:val="20"/>
          <w:szCs w:val="20"/>
        </w:rPr>
      </w:pPr>
      <w:r w:rsidRPr="009F4207">
        <w:rPr>
          <w:sz w:val="20"/>
          <w:szCs w:val="20"/>
        </w:rPr>
        <w:t>The referring practitioner can decide how many sessions the patient will receive in a course of treatment, within the maximum session limit for the course of treatment. The maximum session limit for each course of treatment is set out below:</w:t>
      </w:r>
    </w:p>
    <w:p w14:paraId="4569CDE5" w14:textId="77777777" w:rsidR="00DD2E4B" w:rsidRPr="009F4207" w:rsidRDefault="00DD2E4B">
      <w:pPr>
        <w:numPr>
          <w:ilvl w:val="0"/>
          <w:numId w:val="445"/>
        </w:numPr>
        <w:spacing w:before="200"/>
        <w:ind w:hanging="218"/>
        <w:rPr>
          <w:sz w:val="20"/>
          <w:szCs w:val="20"/>
        </w:rPr>
      </w:pPr>
      <w:r w:rsidRPr="009F4207">
        <w:rPr>
          <w:sz w:val="20"/>
          <w:szCs w:val="20"/>
        </w:rPr>
        <w:t>Initial course of treatment – a maximum of six sessions.</w:t>
      </w:r>
    </w:p>
    <w:p w14:paraId="070CA276" w14:textId="77777777" w:rsidR="00DD2E4B" w:rsidRPr="009F4207" w:rsidRDefault="00DD2E4B">
      <w:pPr>
        <w:numPr>
          <w:ilvl w:val="0"/>
          <w:numId w:val="445"/>
        </w:numPr>
        <w:spacing w:after="200"/>
        <w:ind w:hanging="218"/>
        <w:rPr>
          <w:sz w:val="20"/>
          <w:szCs w:val="20"/>
        </w:rPr>
      </w:pPr>
      <w:r w:rsidRPr="009F4207">
        <w:rPr>
          <w:sz w:val="20"/>
          <w:szCs w:val="20"/>
        </w:rPr>
        <w:lastRenderedPageBreak/>
        <w:t>Subsequent course of treatment – a maximum of six sessions up to the patient’s cap of ten sessions (for example, if the patient received six sessions in their initial course of treatment, they can only receive four sessions in a subsequent course of treatment).</w:t>
      </w:r>
    </w:p>
    <w:p w14:paraId="0AC13B4C" w14:textId="77777777" w:rsidR="00DD2E4B" w:rsidRPr="009F4207" w:rsidRDefault="00DD2E4B">
      <w:pPr>
        <w:spacing w:before="200" w:after="200"/>
        <w:rPr>
          <w:sz w:val="20"/>
          <w:szCs w:val="20"/>
        </w:rPr>
      </w:pPr>
      <w:r w:rsidRPr="009F4207">
        <w:rPr>
          <w:sz w:val="20"/>
          <w:szCs w:val="20"/>
        </w:rPr>
        <w:t>The written report provided by the clinical psychologist following a course of treatment will be considered by the referring practitioner in assessing the patient's clinical need for further sessions after each course of treatment.</w:t>
      </w:r>
    </w:p>
    <w:p w14:paraId="320C8F74" w14:textId="77777777" w:rsidR="00DD2E4B" w:rsidRPr="009F4207" w:rsidRDefault="00DD2E4B">
      <w:pPr>
        <w:spacing w:before="200" w:after="200"/>
        <w:rPr>
          <w:sz w:val="20"/>
          <w:szCs w:val="20"/>
        </w:rPr>
      </w:pPr>
      <w:r w:rsidRPr="009F4207">
        <w:rPr>
          <w:sz w:val="20"/>
          <w:szCs w:val="20"/>
        </w:rPr>
        <w:t>Patients will also be eligible to claim up to 10 separate services within a calendar year for group therapy services, see MN.6.7.  These group services are separate from the individual services and do not count towards the individual services per calendar year maximum associated with those items.</w:t>
      </w:r>
    </w:p>
    <w:p w14:paraId="26E81B80" w14:textId="77777777" w:rsidR="00DD2E4B" w:rsidRPr="009F4207" w:rsidRDefault="00DD2E4B">
      <w:pPr>
        <w:spacing w:before="200" w:after="200"/>
        <w:rPr>
          <w:sz w:val="20"/>
          <w:szCs w:val="20"/>
        </w:rPr>
      </w:pPr>
      <w:r w:rsidRPr="009F4207">
        <w:rPr>
          <w:sz w:val="20"/>
          <w:szCs w:val="20"/>
        </w:rPr>
        <w:t>Please note if a referral does not specify whether the referral is for individual or group therapy, the patient can use a referral to access either individual or group therapy treatment options. The patient should speak to their GP about their treatment needs and the type of treatment that might be suitable in their particular circumstances.</w:t>
      </w:r>
    </w:p>
    <w:p w14:paraId="3173C67B" w14:textId="77777777" w:rsidR="00DD2E4B" w:rsidRPr="009F4207" w:rsidRDefault="00DD2E4B">
      <w:pPr>
        <w:spacing w:before="200" w:after="200"/>
        <w:rPr>
          <w:sz w:val="20"/>
          <w:szCs w:val="20"/>
        </w:rPr>
      </w:pPr>
      <w:r w:rsidRPr="009F4207">
        <w:rPr>
          <w:sz w:val="20"/>
          <w:szCs w:val="20"/>
        </w:rPr>
        <w:t>In the instance where a patient has received the maximum services available under the Better Access to Psychiatrists, Psychologists and General Practitioners through the Medicare Benefits Schedule initiative per calendar year and is considered to clinically benefit from some additional services, the patient may be eligible for Primary Health Networks (PHNs) funded psychological therapies if they meet relevant eligibility criteria for the PHN commissioned services. It is recommended that providers refer to their PHN for further guidance.</w:t>
      </w:r>
    </w:p>
    <w:p w14:paraId="41923360" w14:textId="77777777" w:rsidR="00DD2E4B" w:rsidRPr="009F4207" w:rsidRDefault="00DD2E4B">
      <w:pPr>
        <w:spacing w:before="200" w:after="200"/>
        <w:rPr>
          <w:sz w:val="20"/>
          <w:szCs w:val="20"/>
        </w:rPr>
      </w:pPr>
      <w:r w:rsidRPr="009F4207">
        <w:rPr>
          <w:b/>
          <w:bCs/>
          <w:sz w:val="20"/>
          <w:szCs w:val="20"/>
        </w:rPr>
        <w:t>Referrals for the Additional 10 Sessions (available until 31 December 2022)</w:t>
      </w:r>
    </w:p>
    <w:p w14:paraId="20C9C9C9" w14:textId="77777777" w:rsidR="00DD2E4B" w:rsidRPr="009F4207" w:rsidRDefault="00DD2E4B">
      <w:pPr>
        <w:spacing w:before="200" w:after="200"/>
        <w:rPr>
          <w:sz w:val="20"/>
          <w:szCs w:val="20"/>
        </w:rPr>
      </w:pPr>
      <w:r w:rsidRPr="009F4207">
        <w:rPr>
          <w:sz w:val="20"/>
          <w:szCs w:val="20"/>
        </w:rPr>
        <w:t>In response to the COVID-19 pandemic, the number of Medicare rebateable individual mental health services was temporarily increased from 10 to 20 per calendar year until 31 December 2022.</w:t>
      </w:r>
    </w:p>
    <w:p w14:paraId="784EEAAC" w14:textId="77777777" w:rsidR="00DD2E4B" w:rsidRPr="009F4207" w:rsidRDefault="00DD2E4B">
      <w:pPr>
        <w:spacing w:before="200" w:after="200"/>
        <w:rPr>
          <w:sz w:val="20"/>
          <w:szCs w:val="20"/>
        </w:rPr>
      </w:pPr>
      <w:r w:rsidRPr="009F4207">
        <w:rPr>
          <w:sz w:val="20"/>
          <w:szCs w:val="20"/>
        </w:rPr>
        <w:t>A patient does not need a new referral to access Better Access sessions from 1 January 2023. If the patient has a current referral (either for the initial 10 sessions or the additional 10 sessions) and has not used all of the sessions, they can use that referral to access sessions in 2023. However, they cannot receive more than 10 individual sessions in 2023.</w:t>
      </w:r>
    </w:p>
    <w:p w14:paraId="068DD3B4" w14:textId="77777777" w:rsidR="00DD2E4B" w:rsidRPr="009F4207" w:rsidRDefault="00DD2E4B">
      <w:pPr>
        <w:spacing w:before="200" w:after="200"/>
        <w:rPr>
          <w:sz w:val="20"/>
          <w:szCs w:val="20"/>
        </w:rPr>
      </w:pPr>
      <w:r w:rsidRPr="009F4207">
        <w:rPr>
          <w:b/>
          <w:bCs/>
          <w:sz w:val="20"/>
          <w:szCs w:val="20"/>
        </w:rPr>
        <w:t>Service length and type</w:t>
      </w:r>
    </w:p>
    <w:p w14:paraId="09FF66C0" w14:textId="77777777" w:rsidR="00DD2E4B" w:rsidRPr="009F4207" w:rsidRDefault="00DD2E4B">
      <w:pPr>
        <w:spacing w:before="200" w:after="200"/>
        <w:rPr>
          <w:sz w:val="20"/>
          <w:szCs w:val="20"/>
        </w:rPr>
      </w:pPr>
      <w:r w:rsidRPr="009F4207">
        <w:rPr>
          <w:sz w:val="20"/>
          <w:szCs w:val="20"/>
        </w:rPr>
        <w:t>Services provided by eligible clinical psychologists under these items must be within the specified time period within the item descriptor. </w:t>
      </w:r>
    </w:p>
    <w:p w14:paraId="26159CBB" w14:textId="77777777" w:rsidR="00DD2E4B" w:rsidRPr="009F4207" w:rsidRDefault="00DD2E4B">
      <w:pPr>
        <w:spacing w:before="200" w:after="200"/>
        <w:rPr>
          <w:sz w:val="20"/>
          <w:szCs w:val="20"/>
        </w:rPr>
      </w:pPr>
      <w:r w:rsidRPr="009F4207">
        <w:rPr>
          <w:sz w:val="20"/>
          <w:szCs w:val="20"/>
        </w:rPr>
        <w:t>It is expected that professional attendances at places other than consulting rooms would be provided where treatment in other environments is necessary to achieve therapeutic outcomes. </w:t>
      </w:r>
    </w:p>
    <w:p w14:paraId="262A88A1" w14:textId="77777777" w:rsidR="00DD2E4B" w:rsidRPr="009F4207" w:rsidRDefault="00DD2E4B">
      <w:pPr>
        <w:spacing w:before="200" w:after="200"/>
        <w:rPr>
          <w:sz w:val="20"/>
          <w:szCs w:val="20"/>
        </w:rPr>
      </w:pPr>
      <w:r w:rsidRPr="009F4207">
        <w:rPr>
          <w:sz w:val="20"/>
          <w:szCs w:val="20"/>
        </w:rPr>
        <w:t>In addition to psycho-education, it is recommended that cognitive-behaviour therapy be provided.  However, other evidence-based therapies ─ such as interpersonal therapy ─ may be used if considered clinically relevant.</w:t>
      </w:r>
    </w:p>
    <w:p w14:paraId="48C84208" w14:textId="77777777" w:rsidR="00DD2E4B" w:rsidRPr="009F4207" w:rsidRDefault="00DD2E4B">
      <w:pPr>
        <w:spacing w:before="200" w:after="200"/>
        <w:rPr>
          <w:sz w:val="20"/>
          <w:szCs w:val="20"/>
        </w:rPr>
      </w:pPr>
      <w:r w:rsidRPr="009F4207">
        <w:rPr>
          <w:b/>
          <w:bCs/>
          <w:sz w:val="20"/>
          <w:szCs w:val="20"/>
        </w:rPr>
        <w:t>Course of treatment and reporting back to the referring medical practitioner</w:t>
      </w:r>
    </w:p>
    <w:p w14:paraId="459A19ED" w14:textId="77777777" w:rsidR="00DD2E4B" w:rsidRPr="009F4207" w:rsidRDefault="00DD2E4B">
      <w:pPr>
        <w:spacing w:before="200" w:after="200"/>
        <w:rPr>
          <w:sz w:val="20"/>
          <w:szCs w:val="20"/>
        </w:rPr>
      </w:pPr>
      <w:r w:rsidRPr="009F4207">
        <w:rPr>
          <w:sz w:val="20"/>
          <w:szCs w:val="20"/>
        </w:rPr>
        <w:t>Eligible patients can claim Medicare subsidies for up to 10 individual mental health services per calendar year.</w:t>
      </w:r>
    </w:p>
    <w:p w14:paraId="43E17DF4" w14:textId="77777777" w:rsidR="00DD2E4B" w:rsidRPr="009F4207" w:rsidRDefault="00DD2E4B">
      <w:pPr>
        <w:spacing w:before="200" w:after="200"/>
        <w:rPr>
          <w:sz w:val="20"/>
          <w:szCs w:val="20"/>
        </w:rPr>
      </w:pPr>
      <w:r w:rsidRPr="009F4207">
        <w:rPr>
          <w:sz w:val="20"/>
          <w:szCs w:val="20"/>
        </w:rPr>
        <w:t>Within this maximum service allocation, the clinical psychologist can provide one or more courses of treatment (additional information on course of treatment session limits is above). This enables the referring medical practitioner to consider a report from the clinical psychologist on the services provided to the patient, and the need for further treatment.</w:t>
      </w:r>
    </w:p>
    <w:p w14:paraId="3CA9BFD9" w14:textId="77777777" w:rsidR="00DD2E4B" w:rsidRPr="009F4207" w:rsidRDefault="00DD2E4B">
      <w:pPr>
        <w:spacing w:before="200" w:after="200"/>
        <w:rPr>
          <w:sz w:val="20"/>
          <w:szCs w:val="20"/>
        </w:rPr>
      </w:pPr>
      <w:r w:rsidRPr="009F4207">
        <w:rPr>
          <w:sz w:val="20"/>
          <w:szCs w:val="20"/>
        </w:rPr>
        <w:t>On completion of the initial course of treatment, the clinical psychologist must provide a written report to the referring GP or medical practitioner, which includes information on:</w:t>
      </w:r>
    </w:p>
    <w:p w14:paraId="5731C93D" w14:textId="77777777" w:rsidR="00DD2E4B" w:rsidRPr="009F4207" w:rsidRDefault="00DD2E4B">
      <w:pPr>
        <w:numPr>
          <w:ilvl w:val="0"/>
          <w:numId w:val="446"/>
        </w:numPr>
        <w:spacing w:before="200"/>
        <w:ind w:hanging="218"/>
        <w:rPr>
          <w:sz w:val="20"/>
          <w:szCs w:val="20"/>
        </w:rPr>
      </w:pPr>
      <w:r w:rsidRPr="009F4207">
        <w:rPr>
          <w:sz w:val="20"/>
          <w:szCs w:val="20"/>
        </w:rPr>
        <w:t>assessments carried out on the patient;</w:t>
      </w:r>
    </w:p>
    <w:p w14:paraId="2C020819" w14:textId="77777777" w:rsidR="00DD2E4B" w:rsidRPr="009F4207" w:rsidRDefault="00DD2E4B">
      <w:pPr>
        <w:numPr>
          <w:ilvl w:val="0"/>
          <w:numId w:val="446"/>
        </w:numPr>
        <w:ind w:hanging="218"/>
        <w:rPr>
          <w:sz w:val="20"/>
          <w:szCs w:val="20"/>
        </w:rPr>
      </w:pPr>
      <w:r w:rsidRPr="009F4207">
        <w:rPr>
          <w:sz w:val="20"/>
          <w:szCs w:val="20"/>
        </w:rPr>
        <w:t>treatment provided; and</w:t>
      </w:r>
    </w:p>
    <w:p w14:paraId="64FD5FE0" w14:textId="77777777" w:rsidR="00DD2E4B" w:rsidRPr="009F4207" w:rsidRDefault="00DD2E4B">
      <w:pPr>
        <w:numPr>
          <w:ilvl w:val="0"/>
          <w:numId w:val="446"/>
        </w:numPr>
        <w:spacing w:after="200"/>
        <w:ind w:hanging="218"/>
        <w:rPr>
          <w:sz w:val="20"/>
          <w:szCs w:val="20"/>
        </w:rPr>
      </w:pPr>
      <w:r w:rsidRPr="009F4207">
        <w:rPr>
          <w:sz w:val="20"/>
          <w:szCs w:val="20"/>
        </w:rPr>
        <w:t>recommendations on future management of the patient's disorder.</w:t>
      </w:r>
    </w:p>
    <w:p w14:paraId="67540870" w14:textId="77777777" w:rsidR="00DD2E4B" w:rsidRPr="009F4207" w:rsidRDefault="00DD2E4B">
      <w:pPr>
        <w:spacing w:before="200" w:after="200"/>
        <w:rPr>
          <w:sz w:val="20"/>
          <w:szCs w:val="20"/>
        </w:rPr>
      </w:pPr>
      <w:r w:rsidRPr="009F4207">
        <w:rPr>
          <w:sz w:val="20"/>
          <w:szCs w:val="20"/>
        </w:rPr>
        <w:lastRenderedPageBreak/>
        <w:t>A written report must also be provided to the referring GP or medical practitioner at the completion of any subsequent course(s) of treatment provided to the patient.</w:t>
      </w:r>
    </w:p>
    <w:p w14:paraId="1DD49864" w14:textId="77777777" w:rsidR="00DD2E4B" w:rsidRPr="009F4207" w:rsidRDefault="00DD2E4B">
      <w:pPr>
        <w:spacing w:before="200" w:after="200"/>
        <w:rPr>
          <w:sz w:val="20"/>
          <w:szCs w:val="20"/>
        </w:rPr>
      </w:pPr>
      <w:r w:rsidRPr="009F4207">
        <w:rPr>
          <w:b/>
          <w:bCs/>
          <w:sz w:val="20"/>
          <w:szCs w:val="20"/>
        </w:rPr>
        <w:t>Out of pocket expenses and Medicare safety net</w:t>
      </w:r>
    </w:p>
    <w:p w14:paraId="7FE6F6C9" w14:textId="77777777" w:rsidR="00DD2E4B" w:rsidRPr="009F4207" w:rsidRDefault="00DD2E4B">
      <w:pPr>
        <w:spacing w:before="200" w:after="200"/>
        <w:rPr>
          <w:sz w:val="20"/>
          <w:szCs w:val="20"/>
        </w:rPr>
      </w:pPr>
      <w:r w:rsidRPr="009F4207">
        <w:rPr>
          <w:sz w:val="20"/>
          <w:szCs w:val="20"/>
        </w:rPr>
        <w:t>Charges in excess of the Medicare benefit for these items are the responsibility of the patient. However, if a service was provided out-of-hospital, any out-of-pocket costs will count towards the Medicare safety net for that patient. The out-of-pocket costs for mental health services which are not Medicare eligible do not count towards the Medicare safety net.</w:t>
      </w:r>
    </w:p>
    <w:p w14:paraId="5A9681A4" w14:textId="77777777" w:rsidR="00DD2E4B" w:rsidRPr="009F4207" w:rsidRDefault="00DD2E4B">
      <w:pPr>
        <w:spacing w:before="200" w:after="200"/>
        <w:rPr>
          <w:sz w:val="20"/>
          <w:szCs w:val="20"/>
        </w:rPr>
      </w:pPr>
      <w:r w:rsidRPr="009F4207">
        <w:rPr>
          <w:b/>
          <w:bCs/>
          <w:sz w:val="20"/>
          <w:szCs w:val="20"/>
        </w:rPr>
        <w:t>Eligible patients</w:t>
      </w:r>
    </w:p>
    <w:p w14:paraId="5AF85DE6" w14:textId="77777777" w:rsidR="00DD2E4B" w:rsidRPr="009F4207" w:rsidRDefault="00DD2E4B">
      <w:pPr>
        <w:spacing w:before="200" w:after="200"/>
        <w:rPr>
          <w:sz w:val="20"/>
          <w:szCs w:val="20"/>
        </w:rPr>
      </w:pPr>
      <w:r w:rsidRPr="009F4207">
        <w:rPr>
          <w:sz w:val="20"/>
          <w:szCs w:val="20"/>
        </w:rPr>
        <w:t>Individual psychological therapy service items apply to people with an assessed mental disorder and where the patient is referred by a GP or medical practitioner who is managing the patient under a GP Mental Health Treatment Plan, under a referred psychiatrist assessment and management plan, or on referral from an eligible psychiatrist or paediatrician.</w:t>
      </w:r>
    </w:p>
    <w:p w14:paraId="05371AEC" w14:textId="77777777" w:rsidR="00DD2E4B" w:rsidRPr="009F4207" w:rsidRDefault="00DD2E4B">
      <w:pPr>
        <w:spacing w:before="200" w:after="200"/>
        <w:rPr>
          <w:sz w:val="20"/>
          <w:szCs w:val="20"/>
        </w:rPr>
      </w:pPr>
      <w:r w:rsidRPr="009F4207">
        <w:rPr>
          <w:sz w:val="20"/>
          <w:szCs w:val="20"/>
        </w:rPr>
        <w:t>The conditions classified as mental disorders for the purposes of these services are informed by the World Health Organisation, 1996, Diagnostic and Management Guidelines for Mental Disorders in Primary Care: ICD-10 Chapter V Primary Care Version.  For the purposes of these items, dementia, delirium, tobacco use disorder and mental retardation are not regarded as a mental disorder.</w:t>
      </w:r>
    </w:p>
    <w:p w14:paraId="2E108576" w14:textId="77777777" w:rsidR="00DD2E4B" w:rsidRPr="009F4207" w:rsidRDefault="00DD2E4B">
      <w:pPr>
        <w:spacing w:before="200" w:after="200"/>
        <w:rPr>
          <w:sz w:val="20"/>
          <w:szCs w:val="20"/>
        </w:rPr>
      </w:pPr>
      <w:r w:rsidRPr="009F4207">
        <w:rPr>
          <w:b/>
          <w:bCs/>
          <w:sz w:val="20"/>
          <w:szCs w:val="20"/>
        </w:rPr>
        <w:t>Checking patient eligibility for psychological therapy services</w:t>
      </w:r>
    </w:p>
    <w:p w14:paraId="4ADCBC69" w14:textId="77777777" w:rsidR="00DD2E4B" w:rsidRPr="009F4207" w:rsidRDefault="00DD2E4B">
      <w:pPr>
        <w:spacing w:before="200" w:after="200"/>
        <w:rPr>
          <w:sz w:val="20"/>
          <w:szCs w:val="20"/>
        </w:rPr>
      </w:pPr>
      <w:r w:rsidRPr="009F4207">
        <w:rPr>
          <w:sz w:val="20"/>
          <w:szCs w:val="20"/>
        </w:rPr>
        <w:t>If there is any doubt about a patient's eligibility, Services Australia will be able to confirm whether a GP Mental Health Treatment Plan and/or a psychiatrist assessment and management plan is in place and claimed; or an eligible psychiatric or paediatric service has been claimed, as well as the number of allied mental health services already claimed by the patient during the calendar year.</w:t>
      </w:r>
    </w:p>
    <w:p w14:paraId="1134D8FF" w14:textId="77777777" w:rsidR="00DD2E4B" w:rsidRPr="009F4207" w:rsidRDefault="00DD2E4B">
      <w:pPr>
        <w:spacing w:before="200" w:after="200"/>
        <w:rPr>
          <w:sz w:val="20"/>
          <w:szCs w:val="20"/>
        </w:rPr>
      </w:pPr>
      <w:r w:rsidRPr="009F4207">
        <w:rPr>
          <w:sz w:val="20"/>
          <w:szCs w:val="20"/>
        </w:rPr>
        <w:t>Clinical psychologists can call Services Australia on 132 150 to check this information, while unsure patients can seek clarification by calling 132 011.</w:t>
      </w:r>
    </w:p>
    <w:p w14:paraId="337561BD" w14:textId="77777777" w:rsidR="00DD2E4B" w:rsidRPr="009F4207" w:rsidRDefault="00DD2E4B">
      <w:pPr>
        <w:spacing w:before="200" w:after="200"/>
        <w:rPr>
          <w:sz w:val="20"/>
          <w:szCs w:val="20"/>
        </w:rPr>
      </w:pPr>
      <w:r w:rsidRPr="009F4207">
        <w:rPr>
          <w:sz w:val="20"/>
          <w:szCs w:val="20"/>
        </w:rPr>
        <w:t>The patient will not be eligible if they have not been appropriately referred and a relevant Medicare service provided to them. If the referring service has not yet been claimed, Services Australia will not be aware of the patient's eligibility.  In this case the clinical psychologist should, with the patient's permission, contact the referring practitioner to ensure the relevant service has been provided to the patient.</w:t>
      </w:r>
    </w:p>
    <w:p w14:paraId="393364DB" w14:textId="77777777" w:rsidR="00DD2E4B" w:rsidRPr="009F4207" w:rsidRDefault="00DD2E4B">
      <w:pPr>
        <w:spacing w:before="200" w:after="200"/>
        <w:rPr>
          <w:sz w:val="20"/>
          <w:szCs w:val="20"/>
        </w:rPr>
      </w:pPr>
      <w:r w:rsidRPr="009F4207">
        <w:rPr>
          <w:b/>
          <w:bCs/>
          <w:sz w:val="20"/>
          <w:szCs w:val="20"/>
        </w:rPr>
        <w:t>Publicly funded services</w:t>
      </w:r>
    </w:p>
    <w:p w14:paraId="03B0ED32" w14:textId="77777777" w:rsidR="00DD2E4B" w:rsidRPr="009F4207" w:rsidRDefault="00DD2E4B">
      <w:pPr>
        <w:spacing w:before="200" w:after="200"/>
        <w:rPr>
          <w:sz w:val="20"/>
          <w:szCs w:val="20"/>
        </w:rPr>
      </w:pPr>
      <w:r w:rsidRPr="009F4207">
        <w:rPr>
          <w:sz w:val="20"/>
          <w:szCs w:val="20"/>
        </w:rPr>
        <w:t>Psychological therapy items do not apply for services that are provided by any other Commonwealth or State funded services or provided to an admitted patient of a hospital.  However, where an exemption under subsection 19(2) of the </w:t>
      </w:r>
      <w:r w:rsidRPr="004C2619">
        <w:rPr>
          <w:i/>
          <w:iCs/>
          <w:sz w:val="20"/>
          <w:szCs w:val="20"/>
        </w:rPr>
        <w:t>Health Insurance Act 1973</w:t>
      </w:r>
      <w:r w:rsidRPr="009F4207">
        <w:rPr>
          <w:sz w:val="20"/>
          <w:szCs w:val="20"/>
        </w:rPr>
        <w:t> has been granted to an Aboriginal Community Controlled Health Service or state/territory clinic, the items apply for services that are provided by eligible clinical psychologists salaried by, or contracted to, the service as long as all requirements of the items are met, including registration with Services Australia.  These services must be direct billed (that is, the Medicare rebate is accepted as full payment for services).</w:t>
      </w:r>
    </w:p>
    <w:p w14:paraId="35883D27" w14:textId="77777777" w:rsidR="00DD2E4B" w:rsidRPr="009F4207" w:rsidRDefault="00DD2E4B">
      <w:pPr>
        <w:spacing w:before="200" w:after="200"/>
        <w:rPr>
          <w:sz w:val="20"/>
          <w:szCs w:val="20"/>
        </w:rPr>
      </w:pPr>
      <w:r w:rsidRPr="009F4207">
        <w:rPr>
          <w:b/>
          <w:bCs/>
          <w:sz w:val="20"/>
          <w:szCs w:val="20"/>
        </w:rPr>
        <w:t>Private health insurance</w:t>
      </w:r>
    </w:p>
    <w:p w14:paraId="469EDE87" w14:textId="77777777" w:rsidR="00DD2E4B" w:rsidRPr="009F4207" w:rsidRDefault="00DD2E4B">
      <w:pPr>
        <w:spacing w:before="200" w:after="200"/>
        <w:rPr>
          <w:sz w:val="20"/>
          <w:szCs w:val="20"/>
        </w:rPr>
      </w:pPr>
      <w:r w:rsidRPr="009F4207">
        <w:rPr>
          <w:sz w:val="20"/>
          <w:szCs w:val="20"/>
        </w:rPr>
        <w:t>Patients need to decide if they will use Medicare or their private health insurance ancillary cover to pay for these services. Patients cannot use their private health insurance ancillary cover to 'top up' the Medicare rebate paid for the services.</w:t>
      </w:r>
    </w:p>
    <w:p w14:paraId="57CBC752" w14:textId="77777777" w:rsidR="00A77B3E" w:rsidRPr="009F4207" w:rsidRDefault="00A77B3E" w:rsidP="00F3238D">
      <w:pPr>
        <w:keepNext/>
        <w:keepLines/>
      </w:pPr>
    </w:p>
    <w:p w14:paraId="3FAA6C4E" w14:textId="77777777" w:rsidR="00A77B3E" w:rsidRPr="009F4207" w:rsidRDefault="00A77B3E" w:rsidP="00F3238D">
      <w:pPr>
        <w:keepNext/>
        <w:keepLines/>
        <w:rPr>
          <w:rFonts w:ascii="Helvetica" w:eastAsia="Helvetica" w:hAnsi="Helvetica" w:cs="Helvetica"/>
          <w:b/>
          <w:sz w:val="20"/>
        </w:rPr>
      </w:pPr>
      <w:r w:rsidRPr="009F4207">
        <w:rPr>
          <w:rFonts w:ascii="Helvetica" w:eastAsia="Helvetica" w:hAnsi="Helvetica" w:cs="Helvetica"/>
          <w:b/>
          <w:sz w:val="20"/>
        </w:rPr>
        <w:t>MN.6.3 Referral Requirements (GPs, Medical Practitioners, Psychiatrists or Paediatricians to Clinical Psychologists for Psychological Therapy)</w:t>
      </w:r>
    </w:p>
    <w:p w14:paraId="0809CC2C" w14:textId="77777777" w:rsidR="00DD2E4B" w:rsidRPr="009F4207" w:rsidRDefault="00DD2E4B" w:rsidP="00F3238D">
      <w:pPr>
        <w:keepNext/>
        <w:keepLines/>
        <w:spacing w:after="200"/>
        <w:rPr>
          <w:sz w:val="20"/>
          <w:szCs w:val="20"/>
        </w:rPr>
      </w:pPr>
      <w:r w:rsidRPr="009F4207">
        <w:rPr>
          <w:b/>
          <w:bCs/>
          <w:sz w:val="20"/>
          <w:szCs w:val="20"/>
        </w:rPr>
        <w:t>Referrals</w:t>
      </w:r>
    </w:p>
    <w:p w14:paraId="7AEA73AC" w14:textId="77777777" w:rsidR="00DD2E4B" w:rsidRPr="009F4207" w:rsidRDefault="00DD2E4B" w:rsidP="00F3238D">
      <w:pPr>
        <w:keepNext/>
        <w:keepLines/>
        <w:spacing w:before="200" w:after="200"/>
        <w:rPr>
          <w:sz w:val="20"/>
          <w:szCs w:val="20"/>
        </w:rPr>
      </w:pPr>
      <w:r w:rsidRPr="009F4207">
        <w:rPr>
          <w:sz w:val="20"/>
          <w:szCs w:val="20"/>
        </w:rPr>
        <w:t>Patients must be referred for psychological therapy services by a GP or medical practitioner managing the patient under a GP Mental Health Treatment Plan or a referred psychiatrist assessment and management plan; or on referral from a psychiatrist or a paediatrician.</w:t>
      </w:r>
    </w:p>
    <w:p w14:paraId="0F647676" w14:textId="77777777" w:rsidR="00DD2E4B" w:rsidRPr="009F4207" w:rsidRDefault="00DD2E4B">
      <w:pPr>
        <w:spacing w:before="200" w:after="200"/>
        <w:rPr>
          <w:sz w:val="20"/>
          <w:szCs w:val="20"/>
        </w:rPr>
      </w:pPr>
      <w:r w:rsidRPr="009F4207">
        <w:rPr>
          <w:sz w:val="20"/>
          <w:szCs w:val="20"/>
        </w:rPr>
        <w:t>Referrals from psychiatrists and paediatricians must be made from eligible Medicare services.  For specialist psychiatrists and paediatricians these services include any of the specialist attendance items 104 through 109.  For consultant physician psychiatrists the relevant eligible Medicare services cover any of the consultant psychiatrist items 293 through 370; while for consultant physician paediatricians the eligible services are consultant physician attendance items 110 through 133.</w:t>
      </w:r>
    </w:p>
    <w:p w14:paraId="1C2152C7" w14:textId="77777777" w:rsidR="00DD2E4B" w:rsidRPr="009F4207" w:rsidRDefault="00DD2E4B">
      <w:pPr>
        <w:spacing w:before="200" w:after="200"/>
        <w:rPr>
          <w:sz w:val="20"/>
          <w:szCs w:val="20"/>
        </w:rPr>
      </w:pPr>
      <w:r w:rsidRPr="009F4207">
        <w:rPr>
          <w:sz w:val="20"/>
          <w:szCs w:val="20"/>
        </w:rPr>
        <w:t>Referring practitioners are not required to use a specific form to refer patients for these services. A referral for mental health services should be in writing (signed and dated by the referring practitioner) and include:</w:t>
      </w:r>
    </w:p>
    <w:p w14:paraId="457161D4" w14:textId="77777777" w:rsidR="00DD2E4B" w:rsidRPr="009F4207" w:rsidRDefault="00DD2E4B">
      <w:pPr>
        <w:numPr>
          <w:ilvl w:val="0"/>
          <w:numId w:val="447"/>
        </w:numPr>
        <w:spacing w:before="200"/>
        <w:ind w:hanging="218"/>
        <w:rPr>
          <w:sz w:val="20"/>
          <w:szCs w:val="20"/>
        </w:rPr>
      </w:pPr>
      <w:r w:rsidRPr="009F4207">
        <w:rPr>
          <w:sz w:val="20"/>
          <w:szCs w:val="20"/>
        </w:rPr>
        <w:t>the patient’s name, date of birth and address;</w:t>
      </w:r>
    </w:p>
    <w:p w14:paraId="29C2CB13" w14:textId="77777777" w:rsidR="00DD2E4B" w:rsidRPr="009F4207" w:rsidRDefault="00DD2E4B">
      <w:pPr>
        <w:numPr>
          <w:ilvl w:val="0"/>
          <w:numId w:val="447"/>
        </w:numPr>
        <w:ind w:hanging="218"/>
        <w:rPr>
          <w:sz w:val="20"/>
          <w:szCs w:val="20"/>
        </w:rPr>
      </w:pPr>
      <w:r w:rsidRPr="009F4207">
        <w:rPr>
          <w:sz w:val="20"/>
          <w:szCs w:val="20"/>
        </w:rPr>
        <w:t>the patient’s symptoms or diagnosis and a statement on whether a mental health treatment plan has been prepared;</w:t>
      </w:r>
    </w:p>
    <w:p w14:paraId="30F54F33" w14:textId="77777777" w:rsidR="00DD2E4B" w:rsidRPr="009F4207" w:rsidRDefault="00DD2E4B">
      <w:pPr>
        <w:numPr>
          <w:ilvl w:val="0"/>
          <w:numId w:val="447"/>
        </w:numPr>
        <w:ind w:hanging="218"/>
        <w:rPr>
          <w:sz w:val="20"/>
          <w:szCs w:val="20"/>
        </w:rPr>
      </w:pPr>
      <w:r w:rsidRPr="009F4207">
        <w:rPr>
          <w:sz w:val="20"/>
          <w:szCs w:val="20"/>
        </w:rPr>
        <w:t>a list of any current medications;</w:t>
      </w:r>
    </w:p>
    <w:p w14:paraId="4DEC3350" w14:textId="77777777" w:rsidR="00DD2E4B" w:rsidRPr="009F4207" w:rsidRDefault="00DD2E4B">
      <w:pPr>
        <w:numPr>
          <w:ilvl w:val="0"/>
          <w:numId w:val="447"/>
        </w:numPr>
        <w:ind w:hanging="218"/>
        <w:rPr>
          <w:sz w:val="20"/>
          <w:szCs w:val="20"/>
        </w:rPr>
      </w:pPr>
      <w:r w:rsidRPr="009F4207">
        <w:rPr>
          <w:sz w:val="20"/>
          <w:szCs w:val="20"/>
        </w:rPr>
        <w:t>the number of sessions the patient is being referred for (the ‘course of treatment’);</w:t>
      </w:r>
    </w:p>
    <w:p w14:paraId="79797174" w14:textId="77777777" w:rsidR="00DD2E4B" w:rsidRPr="009F4207" w:rsidRDefault="00DD2E4B">
      <w:pPr>
        <w:numPr>
          <w:ilvl w:val="0"/>
          <w:numId w:val="447"/>
        </w:numPr>
        <w:spacing w:after="200"/>
        <w:ind w:hanging="218"/>
        <w:rPr>
          <w:sz w:val="20"/>
          <w:szCs w:val="20"/>
        </w:rPr>
      </w:pPr>
      <w:r w:rsidRPr="009F4207">
        <w:rPr>
          <w:sz w:val="20"/>
          <w:szCs w:val="20"/>
        </w:rPr>
        <w:t>a statement about whether the patient has a mental health treatment plan, a shared care plan (prepared on or before 30 June 2021), or a psychiatrist assessment and management plan. </w:t>
      </w:r>
    </w:p>
    <w:p w14:paraId="430276D6" w14:textId="77777777" w:rsidR="00DD2E4B" w:rsidRPr="009F4207" w:rsidRDefault="00DD2E4B">
      <w:pPr>
        <w:spacing w:before="200" w:after="200"/>
        <w:rPr>
          <w:sz w:val="20"/>
          <w:szCs w:val="20"/>
        </w:rPr>
      </w:pPr>
      <w:r w:rsidRPr="009F4207">
        <w:rPr>
          <w:sz w:val="20"/>
          <w:szCs w:val="20"/>
        </w:rPr>
        <w:t>It may be useful for a referral to include a statement indicating whether group sessions could be considered.</w:t>
      </w:r>
    </w:p>
    <w:p w14:paraId="5095C7C8" w14:textId="77777777" w:rsidR="00DD2E4B" w:rsidRPr="009F4207" w:rsidRDefault="00DD2E4B">
      <w:pPr>
        <w:spacing w:before="200" w:after="200"/>
        <w:rPr>
          <w:sz w:val="20"/>
          <w:szCs w:val="20"/>
        </w:rPr>
      </w:pPr>
      <w:r w:rsidRPr="009F4207">
        <w:rPr>
          <w:sz w:val="20"/>
          <w:szCs w:val="20"/>
        </w:rPr>
        <w:t>A referral should include all of the above details, to assist with any auditing undertaken by the Department of Health and Aged Care. Where appropriate, and with the patient’s agreement, the GP can also attach a copy of the mental health treatment plan to the referral.</w:t>
      </w:r>
    </w:p>
    <w:p w14:paraId="1D1E2DE8" w14:textId="77777777" w:rsidR="00DD2E4B" w:rsidRPr="009F4207" w:rsidRDefault="00DD2E4B">
      <w:pPr>
        <w:spacing w:before="200" w:after="200"/>
        <w:rPr>
          <w:sz w:val="20"/>
          <w:szCs w:val="20"/>
        </w:rPr>
      </w:pPr>
      <w:r w:rsidRPr="009F4207">
        <w:rPr>
          <w:b/>
          <w:bCs/>
          <w:sz w:val="20"/>
          <w:szCs w:val="20"/>
        </w:rPr>
        <w:t>Number of Sessions</w:t>
      </w:r>
    </w:p>
    <w:p w14:paraId="29D3E67D" w14:textId="77777777" w:rsidR="00DD2E4B" w:rsidRPr="009F4207" w:rsidRDefault="00DD2E4B">
      <w:pPr>
        <w:spacing w:before="200" w:after="200"/>
        <w:rPr>
          <w:sz w:val="20"/>
          <w:szCs w:val="20"/>
        </w:rPr>
      </w:pPr>
      <w:r w:rsidRPr="009F4207">
        <w:rPr>
          <w:sz w:val="20"/>
          <w:szCs w:val="20"/>
        </w:rPr>
        <w:t>The referring practitioner can decide how many sessions the patient will receive in a course of treatment, within the maximum session limit for the course of treatment. The maximum session limit for each course of treatment is set out below:</w:t>
      </w:r>
    </w:p>
    <w:p w14:paraId="413E0EA5" w14:textId="77777777" w:rsidR="00DD2E4B" w:rsidRPr="009F4207" w:rsidRDefault="00DD2E4B">
      <w:pPr>
        <w:numPr>
          <w:ilvl w:val="0"/>
          <w:numId w:val="448"/>
        </w:numPr>
        <w:spacing w:before="200"/>
        <w:ind w:hanging="218"/>
        <w:rPr>
          <w:sz w:val="20"/>
          <w:szCs w:val="20"/>
        </w:rPr>
      </w:pPr>
      <w:r w:rsidRPr="009F4207">
        <w:rPr>
          <w:sz w:val="20"/>
          <w:szCs w:val="20"/>
        </w:rPr>
        <w:t>Initial course of treatment – a maximum of six sessions.</w:t>
      </w:r>
    </w:p>
    <w:p w14:paraId="04C4A37E" w14:textId="77777777" w:rsidR="00DD2E4B" w:rsidRPr="009F4207" w:rsidRDefault="00DD2E4B">
      <w:pPr>
        <w:numPr>
          <w:ilvl w:val="0"/>
          <w:numId w:val="448"/>
        </w:numPr>
        <w:spacing w:after="200"/>
        <w:ind w:hanging="218"/>
        <w:rPr>
          <w:sz w:val="20"/>
          <w:szCs w:val="20"/>
        </w:rPr>
      </w:pPr>
      <w:r w:rsidRPr="009F4207">
        <w:rPr>
          <w:sz w:val="20"/>
          <w:szCs w:val="20"/>
        </w:rPr>
        <w:t>Subsequent course of treatment – a maximum of six sessions up to the patient’s cap of ten sessions (for example, if the patient received six sessions in their initial course of treatment, they can only receive four sessions in a subsequent course of treatment).</w:t>
      </w:r>
    </w:p>
    <w:p w14:paraId="06C0BA32" w14:textId="77777777" w:rsidR="00DD2E4B" w:rsidRPr="009F4207" w:rsidRDefault="00DD2E4B">
      <w:pPr>
        <w:spacing w:before="200" w:after="200"/>
        <w:rPr>
          <w:sz w:val="20"/>
          <w:szCs w:val="20"/>
        </w:rPr>
      </w:pPr>
      <w:r w:rsidRPr="009F4207">
        <w:rPr>
          <w:sz w:val="20"/>
          <w:szCs w:val="20"/>
        </w:rPr>
        <w:t>The written report provided by the clinical psychologist following a course of treatment will be considered by the referring practitioner in assessing the patient's clinical need for further sessions after each course of treatment.</w:t>
      </w:r>
    </w:p>
    <w:p w14:paraId="2AB3C417" w14:textId="77777777" w:rsidR="00DD2E4B" w:rsidRPr="009F4207" w:rsidRDefault="00DD2E4B">
      <w:pPr>
        <w:spacing w:before="200" w:after="200"/>
        <w:rPr>
          <w:sz w:val="20"/>
          <w:szCs w:val="20"/>
        </w:rPr>
      </w:pPr>
      <w:r w:rsidRPr="009F4207">
        <w:rPr>
          <w:b/>
          <w:bCs/>
          <w:sz w:val="20"/>
          <w:szCs w:val="20"/>
        </w:rPr>
        <w:t>Specifying the Number of Sessions on a Referral</w:t>
      </w:r>
    </w:p>
    <w:p w14:paraId="4D767B79" w14:textId="77777777" w:rsidR="00DD2E4B" w:rsidRPr="009F4207" w:rsidRDefault="00DD2E4B">
      <w:pPr>
        <w:spacing w:before="200" w:after="200"/>
        <w:rPr>
          <w:sz w:val="20"/>
          <w:szCs w:val="20"/>
        </w:rPr>
      </w:pPr>
      <w:r w:rsidRPr="009F4207">
        <w:rPr>
          <w:sz w:val="20"/>
          <w:szCs w:val="20"/>
        </w:rPr>
        <w:t>If the referring practitioner:</w:t>
      </w:r>
    </w:p>
    <w:p w14:paraId="556BB7FC" w14:textId="77777777" w:rsidR="00DD2E4B" w:rsidRPr="009F4207" w:rsidRDefault="00DD2E4B">
      <w:pPr>
        <w:numPr>
          <w:ilvl w:val="0"/>
          <w:numId w:val="449"/>
        </w:numPr>
        <w:spacing w:before="200"/>
        <w:ind w:hanging="218"/>
        <w:rPr>
          <w:sz w:val="20"/>
          <w:szCs w:val="20"/>
        </w:rPr>
      </w:pPr>
      <w:r w:rsidRPr="009F4207">
        <w:rPr>
          <w:sz w:val="20"/>
          <w:szCs w:val="20"/>
        </w:rPr>
        <w:t>Does not specify the number of sessions</w:t>
      </w:r>
    </w:p>
    <w:p w14:paraId="207E0F06" w14:textId="77777777" w:rsidR="00DD2E4B" w:rsidRPr="009F4207" w:rsidRDefault="00DD2E4B">
      <w:pPr>
        <w:numPr>
          <w:ilvl w:val="0"/>
          <w:numId w:val="449"/>
        </w:numPr>
        <w:ind w:hanging="218"/>
        <w:rPr>
          <w:sz w:val="20"/>
          <w:szCs w:val="20"/>
        </w:rPr>
      </w:pPr>
      <w:r w:rsidRPr="009F4207">
        <w:rPr>
          <w:sz w:val="20"/>
          <w:szCs w:val="20"/>
        </w:rPr>
        <w:t>Specifies a number of sessions above the maximum allowed for the course of treatment</w:t>
      </w:r>
    </w:p>
    <w:p w14:paraId="1F130FCE" w14:textId="77777777" w:rsidR="00DD2E4B" w:rsidRPr="009F4207" w:rsidRDefault="00DD2E4B">
      <w:pPr>
        <w:numPr>
          <w:ilvl w:val="0"/>
          <w:numId w:val="449"/>
        </w:numPr>
        <w:spacing w:after="200"/>
        <w:ind w:hanging="218"/>
        <w:rPr>
          <w:sz w:val="20"/>
          <w:szCs w:val="20"/>
        </w:rPr>
      </w:pPr>
      <w:r w:rsidRPr="009F4207">
        <w:rPr>
          <w:sz w:val="20"/>
          <w:szCs w:val="20"/>
        </w:rPr>
        <w:t>Specifies a number of sessions above the maximum allowed for the calendar year (including any sessions the patient has already received that year)</w:t>
      </w:r>
    </w:p>
    <w:p w14:paraId="39521546" w14:textId="77777777" w:rsidR="00DD2E4B" w:rsidRPr="009F4207" w:rsidRDefault="00DD2E4B">
      <w:pPr>
        <w:spacing w:before="200" w:after="200"/>
        <w:rPr>
          <w:sz w:val="20"/>
          <w:szCs w:val="20"/>
        </w:rPr>
      </w:pPr>
      <w:r w:rsidRPr="009F4207">
        <w:rPr>
          <w:sz w:val="20"/>
          <w:szCs w:val="20"/>
        </w:rPr>
        <w:t>Then the clinical psychologist can use their clinical judgment to provide services under the referral, noting the patient cannot receive more than:</w:t>
      </w:r>
    </w:p>
    <w:p w14:paraId="1D06E431" w14:textId="77777777" w:rsidR="00DD2E4B" w:rsidRPr="009F4207" w:rsidRDefault="00DD2E4B">
      <w:pPr>
        <w:numPr>
          <w:ilvl w:val="0"/>
          <w:numId w:val="450"/>
        </w:numPr>
        <w:spacing w:before="200"/>
        <w:ind w:hanging="218"/>
        <w:rPr>
          <w:sz w:val="20"/>
          <w:szCs w:val="20"/>
        </w:rPr>
      </w:pPr>
      <w:r w:rsidRPr="009F4207">
        <w:rPr>
          <w:sz w:val="20"/>
          <w:szCs w:val="20"/>
        </w:rPr>
        <w:lastRenderedPageBreak/>
        <w:t>the maximum number of sessions allowed for that particular course of treatment (as set out above), and</w:t>
      </w:r>
    </w:p>
    <w:p w14:paraId="2C6CE366" w14:textId="77777777" w:rsidR="00DD2E4B" w:rsidRPr="009F4207" w:rsidRDefault="00DD2E4B">
      <w:pPr>
        <w:numPr>
          <w:ilvl w:val="0"/>
          <w:numId w:val="450"/>
        </w:numPr>
        <w:spacing w:after="200"/>
        <w:ind w:hanging="218"/>
        <w:rPr>
          <w:sz w:val="20"/>
          <w:szCs w:val="20"/>
        </w:rPr>
      </w:pPr>
      <w:r w:rsidRPr="009F4207">
        <w:rPr>
          <w:sz w:val="20"/>
          <w:szCs w:val="20"/>
        </w:rPr>
        <w:t>the maximum number of sessions allowed in a calendar year.</w:t>
      </w:r>
    </w:p>
    <w:p w14:paraId="685C915A" w14:textId="77777777" w:rsidR="00DD2E4B" w:rsidRPr="009F4207" w:rsidRDefault="00DD2E4B">
      <w:pPr>
        <w:spacing w:before="200" w:after="200"/>
        <w:rPr>
          <w:sz w:val="20"/>
          <w:szCs w:val="20"/>
        </w:rPr>
      </w:pPr>
      <w:r w:rsidRPr="009F4207">
        <w:rPr>
          <w:sz w:val="20"/>
          <w:szCs w:val="20"/>
        </w:rPr>
        <w:t>In these circumstances, a clinical psychologist must provide a report at the end of a course of treatment in line with standard practice for these services. This enables the referring medical practitioner to consider the treating practitioner’s report on the services provided to the patient, and the need for further treatment.</w:t>
      </w:r>
    </w:p>
    <w:p w14:paraId="4241069B" w14:textId="77777777" w:rsidR="00DD2E4B" w:rsidRPr="009F4207" w:rsidRDefault="00DD2E4B">
      <w:pPr>
        <w:spacing w:before="200" w:after="200"/>
        <w:rPr>
          <w:sz w:val="20"/>
          <w:szCs w:val="20"/>
        </w:rPr>
      </w:pPr>
      <w:r w:rsidRPr="009F4207">
        <w:rPr>
          <w:b/>
          <w:bCs/>
          <w:sz w:val="20"/>
          <w:szCs w:val="20"/>
        </w:rPr>
        <w:t>Verbal Referral</w:t>
      </w:r>
    </w:p>
    <w:p w14:paraId="53A74B23" w14:textId="77777777" w:rsidR="00DD2E4B" w:rsidRPr="009F4207" w:rsidRDefault="00DD2E4B">
      <w:pPr>
        <w:spacing w:before="200" w:after="200"/>
        <w:rPr>
          <w:sz w:val="20"/>
          <w:szCs w:val="20"/>
        </w:rPr>
      </w:pPr>
      <w:r w:rsidRPr="009F4207">
        <w:rPr>
          <w:sz w:val="20"/>
          <w:szCs w:val="20"/>
        </w:rPr>
        <w:t>A referring practitioner can verbally refer a patient for Better Access services only if:</w:t>
      </w:r>
    </w:p>
    <w:p w14:paraId="53FA6DF5" w14:textId="77777777" w:rsidR="00DD2E4B" w:rsidRPr="009F4207" w:rsidRDefault="00DD2E4B">
      <w:pPr>
        <w:numPr>
          <w:ilvl w:val="0"/>
          <w:numId w:val="451"/>
        </w:numPr>
        <w:spacing w:before="200"/>
        <w:ind w:hanging="218"/>
        <w:rPr>
          <w:sz w:val="20"/>
          <w:szCs w:val="20"/>
        </w:rPr>
      </w:pPr>
      <w:r w:rsidRPr="009F4207">
        <w:rPr>
          <w:sz w:val="20"/>
          <w:szCs w:val="20"/>
        </w:rPr>
        <w:t>in their clinical judgement they consider it is necessary for the patient to have immediate access to support from a clinical psychologist, and</w:t>
      </w:r>
    </w:p>
    <w:p w14:paraId="49592D97" w14:textId="77777777" w:rsidR="00DD2E4B" w:rsidRPr="009F4207" w:rsidRDefault="00DD2E4B">
      <w:pPr>
        <w:numPr>
          <w:ilvl w:val="0"/>
          <w:numId w:val="451"/>
        </w:numPr>
        <w:ind w:hanging="218"/>
        <w:rPr>
          <w:sz w:val="20"/>
          <w:szCs w:val="20"/>
        </w:rPr>
      </w:pPr>
      <w:r w:rsidRPr="009F4207">
        <w:rPr>
          <w:sz w:val="20"/>
          <w:szCs w:val="20"/>
        </w:rPr>
        <w:t>it is not practicable in the circumstances to provide a written referral – for example, to do so would cause delays in treatment to the patient’s detriment, and</w:t>
      </w:r>
    </w:p>
    <w:p w14:paraId="7D36CEAC" w14:textId="77777777" w:rsidR="00DD2E4B" w:rsidRPr="009F4207" w:rsidRDefault="00DD2E4B">
      <w:pPr>
        <w:numPr>
          <w:ilvl w:val="0"/>
          <w:numId w:val="451"/>
        </w:numPr>
        <w:ind w:hanging="218"/>
        <w:rPr>
          <w:sz w:val="20"/>
          <w:szCs w:val="20"/>
        </w:rPr>
      </w:pPr>
      <w:r w:rsidRPr="009F4207">
        <w:rPr>
          <w:sz w:val="20"/>
          <w:szCs w:val="20"/>
        </w:rPr>
        <w:t>the clinical psychologist documents in writing that they are treating the patient based on the referring practitioner’s verbal referral, and</w:t>
      </w:r>
    </w:p>
    <w:p w14:paraId="3AA38E00" w14:textId="77777777" w:rsidR="00DD2E4B" w:rsidRPr="009F4207" w:rsidRDefault="00DD2E4B">
      <w:pPr>
        <w:numPr>
          <w:ilvl w:val="0"/>
          <w:numId w:val="451"/>
        </w:numPr>
        <w:spacing w:after="200"/>
        <w:ind w:hanging="218"/>
        <w:rPr>
          <w:sz w:val="20"/>
          <w:szCs w:val="20"/>
        </w:rPr>
      </w:pPr>
      <w:r w:rsidRPr="009F4207">
        <w:rPr>
          <w:sz w:val="20"/>
          <w:szCs w:val="20"/>
        </w:rPr>
        <w:t>the referring practitioner provides a written referral to the clinical psychologist as soon as possible afterwards.</w:t>
      </w:r>
    </w:p>
    <w:p w14:paraId="2F8B7709" w14:textId="77777777" w:rsidR="00DD2E4B" w:rsidRPr="009F4207" w:rsidRDefault="00DD2E4B">
      <w:pPr>
        <w:spacing w:before="200" w:after="200"/>
        <w:rPr>
          <w:sz w:val="20"/>
          <w:szCs w:val="20"/>
        </w:rPr>
      </w:pPr>
      <w:r w:rsidRPr="009F4207">
        <w:rPr>
          <w:sz w:val="20"/>
          <w:szCs w:val="20"/>
        </w:rPr>
        <w:t>While waiting for the referring practitioner to provide a written referral, the treating practitioner can provide treatment according to the verbal referral until the referred number of sessions have been completed. If there is any doubt about the number of sessions the patient was verbally referred for, the treating practitioner should follow the guidance provided above under the heading ‘Specifying the number of sessions on a referral’. </w:t>
      </w:r>
    </w:p>
    <w:p w14:paraId="1462505D" w14:textId="77777777" w:rsidR="00DD2E4B" w:rsidRPr="009F4207" w:rsidRDefault="00DD2E4B">
      <w:pPr>
        <w:spacing w:before="200" w:after="200"/>
        <w:rPr>
          <w:sz w:val="20"/>
          <w:szCs w:val="20"/>
        </w:rPr>
      </w:pPr>
      <w:r w:rsidRPr="009F4207">
        <w:rPr>
          <w:sz w:val="20"/>
          <w:szCs w:val="20"/>
        </w:rPr>
        <w:t>A verbal referral does not replace any requirement for the GP to review the patient’s progress (taking into account the written report from their treating allied health professional) after each course of treatment.</w:t>
      </w:r>
    </w:p>
    <w:p w14:paraId="1AB1CD30" w14:textId="77777777" w:rsidR="00DD2E4B" w:rsidRPr="009F4207" w:rsidRDefault="00DD2E4B">
      <w:pPr>
        <w:spacing w:before="200" w:after="200"/>
        <w:rPr>
          <w:sz w:val="20"/>
          <w:szCs w:val="20"/>
        </w:rPr>
      </w:pPr>
      <w:r w:rsidRPr="009F4207">
        <w:rPr>
          <w:sz w:val="20"/>
          <w:szCs w:val="20"/>
        </w:rPr>
        <w:t>The clinical psychologist must be in receipt of the referral at the first allied mental health consultation. The clinical psychologist must also retain the referral for w years (24 months) from the date the service was rendered.</w:t>
      </w:r>
    </w:p>
    <w:p w14:paraId="32197644" w14:textId="77777777" w:rsidR="00DD2E4B" w:rsidRPr="009F4207" w:rsidRDefault="00DD2E4B">
      <w:pPr>
        <w:spacing w:before="200" w:after="200"/>
        <w:rPr>
          <w:sz w:val="20"/>
          <w:szCs w:val="20"/>
        </w:rPr>
      </w:pPr>
      <w:r w:rsidRPr="009F4207">
        <w:rPr>
          <w:b/>
          <w:bCs/>
          <w:sz w:val="20"/>
          <w:szCs w:val="20"/>
        </w:rPr>
        <w:t>Use of Referrals across Different Calendar Years</w:t>
      </w:r>
    </w:p>
    <w:p w14:paraId="15DAE1A7" w14:textId="77777777" w:rsidR="00DD2E4B" w:rsidRPr="009F4207" w:rsidRDefault="00DD2E4B">
      <w:pPr>
        <w:spacing w:before="200" w:after="200"/>
        <w:rPr>
          <w:sz w:val="20"/>
          <w:szCs w:val="20"/>
        </w:rPr>
      </w:pPr>
      <w:r w:rsidRPr="009F4207">
        <w:rPr>
          <w:sz w:val="20"/>
          <w:szCs w:val="20"/>
        </w:rPr>
        <w:t>Eligible patients can claim Medicare subsidies for up to 10 individual and 10 group mental health services per calendar year.</w:t>
      </w:r>
    </w:p>
    <w:p w14:paraId="090F7A12" w14:textId="77777777" w:rsidR="00DD2E4B" w:rsidRPr="009F4207" w:rsidRDefault="00DD2E4B">
      <w:pPr>
        <w:spacing w:before="200" w:after="200"/>
        <w:rPr>
          <w:sz w:val="20"/>
          <w:szCs w:val="20"/>
        </w:rPr>
      </w:pPr>
      <w:r w:rsidRPr="009F4207">
        <w:rPr>
          <w:sz w:val="20"/>
          <w:szCs w:val="20"/>
        </w:rPr>
        <w:t>If a patient has not used all their psychological therapy services and/or focussed psychological strategies services in course of treatment covered by a referral within the calendar year, it is not necessary to obtain a new referral for the "unused" services. However, any "unused" services received from 1 January in the following year under that referral will count as part of the total services for which the patient is eligible in that calendar year.</w:t>
      </w:r>
    </w:p>
    <w:p w14:paraId="31CAB312" w14:textId="77777777" w:rsidR="00DD2E4B" w:rsidRPr="009F4207" w:rsidRDefault="00DD2E4B">
      <w:pPr>
        <w:spacing w:before="200" w:after="200"/>
        <w:rPr>
          <w:sz w:val="20"/>
          <w:szCs w:val="20"/>
        </w:rPr>
      </w:pPr>
      <w:r w:rsidRPr="009F4207">
        <w:rPr>
          <w:sz w:val="20"/>
          <w:szCs w:val="20"/>
        </w:rPr>
        <w:t>When patients have used all of their referred services they will need to obtain a new referral from the referring practitioner if they are eligible for further services.  Where the patient's care is being managed by a GP or medical practitioner, the GP/medical practitioner may choose to use this visit to undertake a review of the patient's GP Mental Health Treatment Plan and/or psychiatrist assessment and management plan.</w:t>
      </w:r>
    </w:p>
    <w:p w14:paraId="48448BA9" w14:textId="77777777" w:rsidR="00DD2E4B" w:rsidRPr="009F4207" w:rsidRDefault="00DD2E4B">
      <w:pPr>
        <w:spacing w:before="200" w:after="200"/>
        <w:rPr>
          <w:sz w:val="20"/>
          <w:szCs w:val="20"/>
        </w:rPr>
      </w:pPr>
      <w:r w:rsidRPr="009F4207">
        <w:rPr>
          <w:sz w:val="20"/>
          <w:szCs w:val="20"/>
        </w:rPr>
        <w:t>It is not necessary to have a new GP Mental Health Treatment Plan and/or psychiatrist assessment and management plan prepared each calendar year in order to access a new referral(s) for eligible psychological therapy services and/or focussed psychological strategies services.  Patients continue to be eligible for rebates for psychological therapy services and/or focussed psychological strategies services while they are being managed under a GP Mental Health Treatment Plan and/or a psychiatrist assessment and management plan as long as the need for eligible services continues to be recommended in their plan.</w:t>
      </w:r>
    </w:p>
    <w:p w14:paraId="08AEAF3C" w14:textId="77777777" w:rsidR="00DD2E4B" w:rsidRPr="009F4207" w:rsidRDefault="00DD2E4B">
      <w:pPr>
        <w:spacing w:before="200" w:after="200"/>
        <w:rPr>
          <w:sz w:val="20"/>
          <w:szCs w:val="20"/>
        </w:rPr>
      </w:pPr>
      <w:r w:rsidRPr="009F4207">
        <w:rPr>
          <w:b/>
          <w:bCs/>
          <w:sz w:val="20"/>
          <w:szCs w:val="20"/>
        </w:rPr>
        <w:t>Referrals for the Additional 10 Sessions (available until 31 December 2022)</w:t>
      </w:r>
    </w:p>
    <w:p w14:paraId="3085464C" w14:textId="77777777" w:rsidR="00DD2E4B" w:rsidRPr="009F4207" w:rsidRDefault="00DD2E4B">
      <w:pPr>
        <w:spacing w:before="200" w:after="200"/>
        <w:rPr>
          <w:sz w:val="20"/>
          <w:szCs w:val="20"/>
        </w:rPr>
      </w:pPr>
      <w:r w:rsidRPr="009F4207">
        <w:rPr>
          <w:sz w:val="20"/>
          <w:szCs w:val="20"/>
        </w:rPr>
        <w:t>In response to the COVID-19 pandemic, the number of Medicare rebateable individual mental health services was temporarily increased from 10 to 20 per calendar year until 31 December 2022.</w:t>
      </w:r>
    </w:p>
    <w:p w14:paraId="03E69F9D" w14:textId="77777777" w:rsidR="00DD2E4B" w:rsidRPr="009F4207" w:rsidRDefault="00DD2E4B">
      <w:pPr>
        <w:spacing w:before="200" w:after="200"/>
        <w:rPr>
          <w:sz w:val="20"/>
          <w:szCs w:val="20"/>
        </w:rPr>
      </w:pPr>
      <w:r w:rsidRPr="009F4207">
        <w:rPr>
          <w:sz w:val="20"/>
          <w:szCs w:val="20"/>
        </w:rPr>
        <w:lastRenderedPageBreak/>
        <w:t>A patient does not need a new referral to access Better Access sessions from 1 January 2023. If the patient has a current referral (either for the initial 10 sessions or the additional 10 sessions) and has not used all of the sessions, they can use that referral to access sessions in 2023. However, they cannot receive more than 10 individual sessions in 2023.</w:t>
      </w:r>
    </w:p>
    <w:p w14:paraId="418600E2" w14:textId="77777777" w:rsidR="00A77B3E" w:rsidRPr="009F4207" w:rsidRDefault="00A77B3E"/>
    <w:p w14:paraId="4CDCB671"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MN.6.4 Clinical Psychologist Professional Eligibility</w:t>
      </w:r>
    </w:p>
    <w:p w14:paraId="4A4FECCF" w14:textId="77777777" w:rsidR="00DD2E4B" w:rsidRPr="009F4207" w:rsidRDefault="00DD2E4B">
      <w:pPr>
        <w:spacing w:after="200"/>
        <w:rPr>
          <w:sz w:val="20"/>
          <w:szCs w:val="20"/>
        </w:rPr>
      </w:pPr>
      <w:r w:rsidRPr="009F4207">
        <w:rPr>
          <w:b/>
          <w:bCs/>
          <w:sz w:val="20"/>
          <w:szCs w:val="20"/>
        </w:rPr>
        <w:t>Eligible clinical psychologists</w:t>
      </w:r>
    </w:p>
    <w:p w14:paraId="773CA048" w14:textId="77777777" w:rsidR="00DD2E4B" w:rsidRPr="009F4207" w:rsidRDefault="00DD2E4B">
      <w:pPr>
        <w:spacing w:before="200" w:after="200"/>
        <w:rPr>
          <w:sz w:val="20"/>
          <w:szCs w:val="20"/>
        </w:rPr>
      </w:pPr>
      <w:r w:rsidRPr="009F4207">
        <w:rPr>
          <w:sz w:val="20"/>
          <w:szCs w:val="20"/>
        </w:rPr>
        <w:t>A person is an allied health professional in relation to the provision of a psychological therapy health service if the person: </w:t>
      </w:r>
    </w:p>
    <w:p w14:paraId="6BDDD740" w14:textId="77777777" w:rsidR="00DD2E4B" w:rsidRPr="009F4207" w:rsidRDefault="00DD2E4B">
      <w:pPr>
        <w:numPr>
          <w:ilvl w:val="0"/>
          <w:numId w:val="452"/>
        </w:numPr>
        <w:spacing w:before="200"/>
        <w:ind w:hanging="286"/>
        <w:rPr>
          <w:sz w:val="20"/>
          <w:szCs w:val="20"/>
        </w:rPr>
      </w:pPr>
      <w:r w:rsidRPr="009F4207">
        <w:rPr>
          <w:sz w:val="20"/>
          <w:szCs w:val="20"/>
        </w:rPr>
        <w:t>holds general registration in the health profession of psychology under the applicable law in force in the state or territory in which the service is provided; and</w:t>
      </w:r>
    </w:p>
    <w:p w14:paraId="38979E13" w14:textId="77777777" w:rsidR="00DD2E4B" w:rsidRPr="009F4207" w:rsidRDefault="00DD2E4B">
      <w:pPr>
        <w:numPr>
          <w:ilvl w:val="0"/>
          <w:numId w:val="452"/>
        </w:numPr>
        <w:spacing w:after="200"/>
        <w:ind w:hanging="291"/>
        <w:rPr>
          <w:sz w:val="20"/>
          <w:szCs w:val="20"/>
        </w:rPr>
      </w:pPr>
      <w:r w:rsidRPr="009F4207">
        <w:rPr>
          <w:sz w:val="20"/>
          <w:szCs w:val="20"/>
        </w:rPr>
        <w:t>is endorsed by the Psychology Board of Australia to practice in clinical psychology. </w:t>
      </w:r>
    </w:p>
    <w:p w14:paraId="2B980111" w14:textId="77777777" w:rsidR="00DD2E4B" w:rsidRPr="009F4207" w:rsidRDefault="00DD2E4B">
      <w:pPr>
        <w:spacing w:before="200" w:after="200"/>
        <w:rPr>
          <w:sz w:val="20"/>
          <w:szCs w:val="20"/>
        </w:rPr>
      </w:pPr>
      <w:r w:rsidRPr="009F4207">
        <w:rPr>
          <w:sz w:val="20"/>
          <w:szCs w:val="20"/>
        </w:rPr>
        <w:t>Until 31 October 2015, a person was also an allied health professional in relation to the provision of a psychological therapy health service if the person:</w:t>
      </w:r>
    </w:p>
    <w:p w14:paraId="016DAB91" w14:textId="77777777" w:rsidR="00DD2E4B" w:rsidRPr="009F4207" w:rsidRDefault="00DD2E4B">
      <w:pPr>
        <w:numPr>
          <w:ilvl w:val="0"/>
          <w:numId w:val="453"/>
        </w:numPr>
        <w:spacing w:before="200"/>
        <w:ind w:hanging="286"/>
        <w:rPr>
          <w:sz w:val="20"/>
          <w:szCs w:val="20"/>
        </w:rPr>
      </w:pPr>
      <w:r w:rsidRPr="009F4207">
        <w:rPr>
          <w:sz w:val="20"/>
          <w:szCs w:val="20"/>
        </w:rPr>
        <w:t>holds general registration in the health profession of psychology under the applicable law in force in the state or territory in which the service is provided; and</w:t>
      </w:r>
    </w:p>
    <w:p w14:paraId="675B8A9A" w14:textId="77777777" w:rsidR="00DD2E4B" w:rsidRPr="009F4207" w:rsidRDefault="00DD2E4B">
      <w:pPr>
        <w:numPr>
          <w:ilvl w:val="0"/>
          <w:numId w:val="453"/>
        </w:numPr>
        <w:ind w:hanging="291"/>
        <w:rPr>
          <w:sz w:val="20"/>
          <w:szCs w:val="20"/>
        </w:rPr>
      </w:pPr>
      <w:r w:rsidRPr="009F4207">
        <w:rPr>
          <w:sz w:val="20"/>
          <w:szCs w:val="20"/>
        </w:rPr>
        <w:t xml:space="preserve">on 31 October 2015  was an allied health professional in relation to the provision of a psychological therapy health service because the person: </w:t>
      </w:r>
    </w:p>
    <w:p w14:paraId="3DE1273D" w14:textId="77777777" w:rsidR="00DD2E4B" w:rsidRPr="009F4207" w:rsidRDefault="00DD2E4B">
      <w:pPr>
        <w:numPr>
          <w:ilvl w:val="1"/>
          <w:numId w:val="453"/>
        </w:numPr>
        <w:ind w:hanging="219"/>
        <w:rPr>
          <w:sz w:val="20"/>
          <w:szCs w:val="20"/>
        </w:rPr>
      </w:pPr>
      <w:r w:rsidRPr="009F4207">
        <w:rPr>
          <w:sz w:val="20"/>
          <w:szCs w:val="20"/>
        </w:rPr>
        <w:t>was a member of the College of Clinical Psychologists of the Australian Psychological Society; or</w:t>
      </w:r>
    </w:p>
    <w:p w14:paraId="01AB26AE" w14:textId="77777777" w:rsidR="00DD2E4B" w:rsidRPr="009F4207" w:rsidRDefault="00DD2E4B">
      <w:pPr>
        <w:numPr>
          <w:ilvl w:val="1"/>
          <w:numId w:val="453"/>
        </w:numPr>
        <w:spacing w:after="200"/>
        <w:ind w:hanging="275"/>
        <w:rPr>
          <w:sz w:val="20"/>
          <w:szCs w:val="20"/>
        </w:rPr>
      </w:pPr>
      <w:r w:rsidRPr="009F4207">
        <w:rPr>
          <w:sz w:val="20"/>
          <w:szCs w:val="20"/>
        </w:rPr>
        <w:t>had been assessed by the College of Clinical Psychologists of the Australian Psychological Society as meeting the requirements for membership of that College.</w:t>
      </w:r>
    </w:p>
    <w:p w14:paraId="1DF79AAF" w14:textId="77777777" w:rsidR="00DD2E4B" w:rsidRPr="009F4207" w:rsidRDefault="00DD2E4B">
      <w:pPr>
        <w:spacing w:before="200" w:after="200"/>
        <w:rPr>
          <w:sz w:val="20"/>
          <w:szCs w:val="20"/>
        </w:rPr>
      </w:pPr>
      <w:r w:rsidRPr="009F4207">
        <w:rPr>
          <w:sz w:val="20"/>
          <w:szCs w:val="20"/>
        </w:rPr>
        <w:t xml:space="preserve">The clinical psychologist must be registered with </w:t>
      </w:r>
      <w:r w:rsidR="000E4B4B">
        <w:rPr>
          <w:sz w:val="20"/>
          <w:szCs w:val="20"/>
        </w:rPr>
        <w:t>Services Australia</w:t>
      </w:r>
      <w:r w:rsidRPr="009F4207">
        <w:rPr>
          <w:sz w:val="20"/>
          <w:szCs w:val="20"/>
        </w:rPr>
        <w:t>.</w:t>
      </w:r>
    </w:p>
    <w:p w14:paraId="3EF5EB44" w14:textId="77777777" w:rsidR="00DD2E4B" w:rsidRPr="009F4207" w:rsidRDefault="00DD2E4B">
      <w:pPr>
        <w:spacing w:before="200" w:after="200"/>
        <w:rPr>
          <w:sz w:val="20"/>
          <w:szCs w:val="20"/>
        </w:rPr>
      </w:pPr>
      <w:r w:rsidRPr="009F4207">
        <w:rPr>
          <w:b/>
          <w:bCs/>
          <w:sz w:val="20"/>
          <w:szCs w:val="20"/>
        </w:rPr>
        <w:t xml:space="preserve">Registering with </w:t>
      </w:r>
      <w:r w:rsidR="000E4B4B">
        <w:rPr>
          <w:b/>
          <w:bCs/>
          <w:sz w:val="20"/>
          <w:szCs w:val="20"/>
        </w:rPr>
        <w:t>Services Australia</w:t>
      </w:r>
    </w:p>
    <w:p w14:paraId="7B4F6950" w14:textId="77777777" w:rsidR="00DD2E4B" w:rsidRPr="009F4207" w:rsidRDefault="00DD2E4B">
      <w:pPr>
        <w:spacing w:before="200" w:after="200"/>
        <w:rPr>
          <w:sz w:val="20"/>
          <w:szCs w:val="20"/>
        </w:rPr>
      </w:pPr>
      <w:r w:rsidRPr="009F4207">
        <w:rPr>
          <w:sz w:val="20"/>
          <w:szCs w:val="20"/>
        </w:rPr>
        <w:t xml:space="preserve">Advice about registering with </w:t>
      </w:r>
      <w:r w:rsidR="000E4B4B">
        <w:rPr>
          <w:sz w:val="20"/>
          <w:szCs w:val="20"/>
        </w:rPr>
        <w:t>Services Australia</w:t>
      </w:r>
      <w:r w:rsidRPr="009F4207">
        <w:rPr>
          <w:sz w:val="20"/>
          <w:szCs w:val="20"/>
        </w:rPr>
        <w:t xml:space="preserve"> to provide psychological therapy services using items 80000-80021 inclusive is available from </w:t>
      </w:r>
      <w:r w:rsidR="000E4B4B">
        <w:rPr>
          <w:sz w:val="20"/>
          <w:szCs w:val="20"/>
        </w:rPr>
        <w:t>Services Australia</w:t>
      </w:r>
      <w:r w:rsidRPr="009F4207">
        <w:rPr>
          <w:sz w:val="20"/>
          <w:szCs w:val="20"/>
        </w:rPr>
        <w:t xml:space="preserve"> provider inquiry line on 132 150.</w:t>
      </w:r>
    </w:p>
    <w:p w14:paraId="30882B8F" w14:textId="77777777" w:rsidR="00DD2E4B" w:rsidRPr="009F4207" w:rsidRDefault="00DD2E4B">
      <w:pPr>
        <w:spacing w:before="200" w:after="200"/>
        <w:rPr>
          <w:sz w:val="20"/>
          <w:szCs w:val="20"/>
        </w:rPr>
      </w:pPr>
      <w:r w:rsidRPr="009F4207">
        <w:rPr>
          <w:b/>
          <w:bCs/>
          <w:sz w:val="20"/>
          <w:szCs w:val="20"/>
        </w:rPr>
        <w:t>Further information</w:t>
      </w:r>
    </w:p>
    <w:p w14:paraId="72FBCC69" w14:textId="77777777" w:rsidR="00DD2E4B" w:rsidRPr="009F4207" w:rsidRDefault="00DD2E4B">
      <w:pPr>
        <w:spacing w:before="200" w:after="200"/>
        <w:rPr>
          <w:sz w:val="20"/>
          <w:szCs w:val="20"/>
        </w:rPr>
      </w:pPr>
      <w:r w:rsidRPr="009F4207">
        <w:rPr>
          <w:sz w:val="20"/>
          <w:szCs w:val="20"/>
        </w:rPr>
        <w:t>For further information about Medicare Benefits Schedule items, please go to the Department of Health</w:t>
      </w:r>
      <w:r w:rsidR="00490EDD">
        <w:rPr>
          <w:sz w:val="20"/>
          <w:szCs w:val="20"/>
        </w:rPr>
        <w:t xml:space="preserve"> and Aged Care</w:t>
      </w:r>
      <w:r w:rsidRPr="009F4207">
        <w:rPr>
          <w:sz w:val="20"/>
          <w:szCs w:val="20"/>
        </w:rPr>
        <w:t xml:space="preserve">'s website at </w:t>
      </w:r>
      <w:hyperlink r:id="rId35" w:history="1">
        <w:r w:rsidRPr="009F4207">
          <w:rPr>
            <w:color w:val="0000EE"/>
            <w:sz w:val="20"/>
            <w:szCs w:val="20"/>
            <w:u w:val="single" w:color="0000EE"/>
          </w:rPr>
          <w:t>www.health.gov.au/mbsonline</w:t>
        </w:r>
      </w:hyperlink>
      <w:r w:rsidRPr="009F4207">
        <w:rPr>
          <w:sz w:val="20"/>
          <w:szCs w:val="20"/>
        </w:rPr>
        <w:t>. </w:t>
      </w:r>
    </w:p>
    <w:p w14:paraId="40DDD294" w14:textId="77777777" w:rsidR="00DD2E4B" w:rsidRPr="009F4207" w:rsidRDefault="00DD2E4B">
      <w:pPr>
        <w:spacing w:before="200" w:after="200"/>
        <w:rPr>
          <w:sz w:val="20"/>
          <w:szCs w:val="20"/>
        </w:rPr>
      </w:pPr>
      <w:r w:rsidRPr="009F4207">
        <w:rPr>
          <w:sz w:val="20"/>
          <w:szCs w:val="20"/>
        </w:rPr>
        <w:t xml:space="preserve">For providers, further information is also available for providers from </w:t>
      </w:r>
      <w:r w:rsidR="000E4B4B">
        <w:rPr>
          <w:sz w:val="20"/>
          <w:szCs w:val="20"/>
        </w:rPr>
        <w:t>Services Australia</w:t>
      </w:r>
      <w:r w:rsidRPr="009F4207">
        <w:rPr>
          <w:sz w:val="20"/>
          <w:szCs w:val="20"/>
        </w:rPr>
        <w:t xml:space="preserve"> provider inquiry line on 132 150.</w:t>
      </w:r>
    </w:p>
    <w:p w14:paraId="18E44A1D" w14:textId="77777777" w:rsidR="00A77B3E" w:rsidRPr="009F4207" w:rsidRDefault="00A77B3E"/>
    <w:p w14:paraId="08FC05EB"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MN.6.7 Provision of Group Psychological Therapy Services by Clinical Psychologists</w:t>
      </w:r>
    </w:p>
    <w:p w14:paraId="477BB182" w14:textId="77777777" w:rsidR="00DD2E4B" w:rsidRPr="009F4207" w:rsidRDefault="00DD2E4B">
      <w:pPr>
        <w:spacing w:after="200"/>
        <w:rPr>
          <w:sz w:val="20"/>
          <w:szCs w:val="20"/>
        </w:rPr>
      </w:pPr>
      <w:r w:rsidRPr="009F4207">
        <w:rPr>
          <w:sz w:val="20"/>
          <w:szCs w:val="20"/>
        </w:rPr>
        <w:t>This note provides information on Group Psychological Therapy services delivered by clinical psychologists. It includes an overview of the items, patient and provider eligibility, what activities are involved in providing services rebated by these items, and additional claiming information.</w:t>
      </w:r>
    </w:p>
    <w:p w14:paraId="6F559759" w14:textId="77777777" w:rsidR="00DD2E4B" w:rsidRPr="009F4207" w:rsidRDefault="00DD2E4B">
      <w:pPr>
        <w:spacing w:before="200" w:after="200"/>
        <w:rPr>
          <w:sz w:val="20"/>
          <w:szCs w:val="20"/>
        </w:rPr>
      </w:pPr>
      <w:r w:rsidRPr="009F4207">
        <w:rPr>
          <w:sz w:val="20"/>
          <w:szCs w:val="20"/>
        </w:rPr>
        <w:t>For information on Individual Psychological Therapy services see MN.6.1 to MN.6.5.</w:t>
      </w:r>
    </w:p>
    <w:p w14:paraId="419C2A57" w14:textId="77777777" w:rsidR="00DD2E4B" w:rsidRPr="009F4207" w:rsidRDefault="00DD2E4B">
      <w:pPr>
        <w:spacing w:before="200" w:after="200"/>
        <w:rPr>
          <w:sz w:val="20"/>
          <w:szCs w:val="20"/>
        </w:rPr>
      </w:pPr>
      <w:r w:rsidRPr="009F4207">
        <w:rPr>
          <w:b/>
          <w:bCs/>
          <w:sz w:val="20"/>
          <w:szCs w:val="20"/>
        </w:rPr>
        <w:t>OVERVIEW</w:t>
      </w:r>
    </w:p>
    <w:p w14:paraId="1F1132EF" w14:textId="77777777" w:rsidR="00DD2E4B" w:rsidRPr="009F4207" w:rsidRDefault="00DD2E4B">
      <w:pPr>
        <w:spacing w:before="200" w:after="200"/>
        <w:rPr>
          <w:sz w:val="20"/>
          <w:szCs w:val="20"/>
        </w:rPr>
      </w:pPr>
      <w:r w:rsidRPr="009F4207">
        <w:rPr>
          <w:sz w:val="20"/>
          <w:szCs w:val="20"/>
        </w:rPr>
        <w:t>The </w:t>
      </w:r>
      <w:r w:rsidRPr="009F4207">
        <w:rPr>
          <w:i/>
          <w:iCs/>
          <w:sz w:val="20"/>
          <w:szCs w:val="20"/>
        </w:rPr>
        <w:t>Better Access to Psychiatrists, Psychologists and General Practitioners through the Medicare Benefits Schedule</w:t>
      </w:r>
      <w:r w:rsidRPr="009F4207">
        <w:rPr>
          <w:sz w:val="20"/>
          <w:szCs w:val="20"/>
        </w:rPr>
        <w:t> initiative commenced on 1 November 2006. Under the Better Access initiative MBS items provide Medicare benefits for the following allied mental health services:</w:t>
      </w:r>
    </w:p>
    <w:p w14:paraId="71DBC0CE" w14:textId="77777777" w:rsidR="00DD2E4B" w:rsidRPr="009F4207" w:rsidRDefault="00DD2E4B">
      <w:pPr>
        <w:numPr>
          <w:ilvl w:val="0"/>
          <w:numId w:val="454"/>
        </w:numPr>
        <w:spacing w:before="200"/>
        <w:ind w:hanging="218"/>
        <w:rPr>
          <w:sz w:val="20"/>
          <w:szCs w:val="20"/>
        </w:rPr>
      </w:pPr>
      <w:r w:rsidRPr="009F4207">
        <w:rPr>
          <w:sz w:val="20"/>
          <w:szCs w:val="20"/>
        </w:rPr>
        <w:t>psychological therapy - provided by eligible clinical psychologists; and</w:t>
      </w:r>
    </w:p>
    <w:p w14:paraId="168091B4" w14:textId="77777777" w:rsidR="00DD2E4B" w:rsidRPr="009F4207" w:rsidRDefault="00DD2E4B">
      <w:pPr>
        <w:numPr>
          <w:ilvl w:val="0"/>
          <w:numId w:val="454"/>
        </w:numPr>
        <w:spacing w:after="200"/>
        <w:ind w:hanging="218"/>
        <w:rPr>
          <w:sz w:val="20"/>
          <w:szCs w:val="20"/>
        </w:rPr>
      </w:pPr>
      <w:r w:rsidRPr="009F4207">
        <w:rPr>
          <w:sz w:val="20"/>
          <w:szCs w:val="20"/>
        </w:rPr>
        <w:lastRenderedPageBreak/>
        <w:t>focussed psychological strategies – allied mental health - provided by eligible psychologists, occupational therapists and social workers.</w:t>
      </w:r>
    </w:p>
    <w:p w14:paraId="5D626B66" w14:textId="77777777" w:rsidR="00DD2E4B" w:rsidRPr="009F4207" w:rsidRDefault="00DD2E4B">
      <w:pPr>
        <w:spacing w:before="200" w:after="200"/>
        <w:rPr>
          <w:sz w:val="20"/>
          <w:szCs w:val="20"/>
        </w:rPr>
      </w:pPr>
      <w:r w:rsidRPr="009F4207">
        <w:rPr>
          <w:b/>
          <w:bCs/>
          <w:sz w:val="20"/>
          <w:szCs w:val="20"/>
        </w:rPr>
        <w:t>GROUP PSYCHOLOGICAL THERAPY SERVICES</w:t>
      </w:r>
    </w:p>
    <w:p w14:paraId="23BF0D0F" w14:textId="77777777" w:rsidR="00DD2E4B" w:rsidRPr="009F4207" w:rsidRDefault="00DD2E4B">
      <w:pPr>
        <w:spacing w:before="200" w:after="200"/>
        <w:rPr>
          <w:sz w:val="20"/>
          <w:szCs w:val="20"/>
        </w:rPr>
      </w:pPr>
      <w:r w:rsidRPr="009F4207">
        <w:rPr>
          <w:sz w:val="20"/>
          <w:szCs w:val="20"/>
        </w:rPr>
        <w:t>There are 6 MBS items for the provision of group psychological therapy services to eligible patients by clinical psychologists:</w:t>
      </w:r>
    </w:p>
    <w:p w14:paraId="7364CC97" w14:textId="77777777" w:rsidR="00DD2E4B" w:rsidRPr="009F4207" w:rsidRDefault="00DD2E4B">
      <w:pPr>
        <w:numPr>
          <w:ilvl w:val="0"/>
          <w:numId w:val="455"/>
        </w:numPr>
        <w:spacing w:before="200"/>
        <w:ind w:hanging="218"/>
        <w:rPr>
          <w:sz w:val="20"/>
          <w:szCs w:val="20"/>
        </w:rPr>
      </w:pPr>
      <w:r w:rsidRPr="009F4207">
        <w:rPr>
          <w:sz w:val="20"/>
          <w:szCs w:val="20"/>
        </w:rPr>
        <w:t>80020, 80022, 80024 for provision of psychological therapy services by a clinical psychologist; and</w:t>
      </w:r>
    </w:p>
    <w:p w14:paraId="7D09BC61" w14:textId="77777777" w:rsidR="00DD2E4B" w:rsidRPr="009F4207" w:rsidRDefault="00DD2E4B">
      <w:pPr>
        <w:numPr>
          <w:ilvl w:val="0"/>
          <w:numId w:val="455"/>
        </w:numPr>
        <w:spacing w:after="200"/>
        <w:ind w:hanging="218"/>
        <w:rPr>
          <w:sz w:val="20"/>
          <w:szCs w:val="20"/>
        </w:rPr>
      </w:pPr>
      <w:r w:rsidRPr="009F4207">
        <w:rPr>
          <w:sz w:val="20"/>
          <w:szCs w:val="20"/>
        </w:rPr>
        <w:t>80021, 80023, 80025 for provision of video conference services to patients in telehealth eligible areas by a clinical psychologist.</w:t>
      </w:r>
    </w:p>
    <w:p w14:paraId="798CDB6F" w14:textId="77777777" w:rsidR="00DD2E4B" w:rsidRPr="009F4207" w:rsidRDefault="00DD2E4B">
      <w:pPr>
        <w:spacing w:before="200" w:after="200"/>
        <w:rPr>
          <w:sz w:val="20"/>
          <w:szCs w:val="20"/>
        </w:rPr>
      </w:pPr>
      <w:r w:rsidRPr="009F4207">
        <w:rPr>
          <w:sz w:val="20"/>
          <w:szCs w:val="20"/>
        </w:rPr>
        <w:t>Note, the clinical psychologist must be satisfied that it is clinically appropriate to provide a video consultation to a patient, and the patient must be in a telehealth eligible area (see ‘Telehealth eligible areas’ below).</w:t>
      </w:r>
    </w:p>
    <w:p w14:paraId="2BCB1774" w14:textId="77777777" w:rsidR="00DD2E4B" w:rsidRPr="009F4207" w:rsidRDefault="00DD2E4B">
      <w:pPr>
        <w:spacing w:before="200" w:after="200"/>
        <w:rPr>
          <w:sz w:val="20"/>
          <w:szCs w:val="20"/>
        </w:rPr>
      </w:pPr>
      <w:r w:rsidRPr="009F4207">
        <w:rPr>
          <w:sz w:val="20"/>
          <w:szCs w:val="20"/>
        </w:rPr>
        <w:t>In these notes, ‘GP’ means a medical practitioner, including a general practitioner, but not including a specialist or consultant physician.</w:t>
      </w:r>
    </w:p>
    <w:p w14:paraId="294F86CC" w14:textId="77777777" w:rsidR="00DD2E4B" w:rsidRPr="009F4207" w:rsidRDefault="00DD2E4B">
      <w:pPr>
        <w:spacing w:before="200" w:after="200"/>
        <w:rPr>
          <w:sz w:val="20"/>
          <w:szCs w:val="20"/>
        </w:rPr>
      </w:pPr>
      <w:r w:rsidRPr="009F4207">
        <w:rPr>
          <w:b/>
          <w:bCs/>
          <w:sz w:val="20"/>
          <w:szCs w:val="20"/>
        </w:rPr>
        <w:t>Referrals </w:t>
      </w:r>
    </w:p>
    <w:p w14:paraId="6AF308CA" w14:textId="77777777" w:rsidR="00DD2E4B" w:rsidRPr="009F4207" w:rsidRDefault="00DD2E4B">
      <w:pPr>
        <w:spacing w:before="200" w:after="200"/>
        <w:rPr>
          <w:sz w:val="20"/>
          <w:szCs w:val="20"/>
        </w:rPr>
      </w:pPr>
      <w:r w:rsidRPr="009F4207">
        <w:rPr>
          <w:sz w:val="20"/>
          <w:szCs w:val="20"/>
        </w:rPr>
        <w:t>Services provided under the group psychological therapy service items will not attract a Medicare rebate unless:</w:t>
      </w:r>
    </w:p>
    <w:p w14:paraId="08A50E92" w14:textId="77777777" w:rsidR="00DD2E4B" w:rsidRPr="009F4207" w:rsidRDefault="00DD2E4B">
      <w:pPr>
        <w:numPr>
          <w:ilvl w:val="0"/>
          <w:numId w:val="456"/>
        </w:numPr>
        <w:spacing w:before="200"/>
        <w:ind w:hanging="218"/>
        <w:rPr>
          <w:sz w:val="20"/>
          <w:szCs w:val="20"/>
        </w:rPr>
      </w:pPr>
      <w:r w:rsidRPr="009F4207">
        <w:rPr>
          <w:sz w:val="20"/>
          <w:szCs w:val="20"/>
        </w:rPr>
        <w:t>a referral has been made by a GP or medical practitioner who is managing the patient under a GP Mental Health Treatment Plan;</w:t>
      </w:r>
    </w:p>
    <w:p w14:paraId="3F2C9AC8" w14:textId="77777777" w:rsidR="00DD2E4B" w:rsidRPr="009F4207" w:rsidRDefault="00DD2E4B">
      <w:pPr>
        <w:numPr>
          <w:ilvl w:val="0"/>
          <w:numId w:val="456"/>
        </w:numPr>
        <w:ind w:hanging="218"/>
        <w:rPr>
          <w:sz w:val="20"/>
          <w:szCs w:val="20"/>
        </w:rPr>
      </w:pPr>
      <w:r w:rsidRPr="009F4207">
        <w:rPr>
          <w:sz w:val="20"/>
          <w:szCs w:val="20"/>
        </w:rPr>
        <w:t>a referral has been made by a medical practitioner (including a general practitioner, but not a specialist or consultant physician) who is managing the patient under a referred psychiatrist assessment and management plan; or</w:t>
      </w:r>
    </w:p>
    <w:p w14:paraId="2D3AB6C9" w14:textId="77777777" w:rsidR="00DD2E4B" w:rsidRPr="009F4207" w:rsidRDefault="00DD2E4B">
      <w:pPr>
        <w:numPr>
          <w:ilvl w:val="0"/>
          <w:numId w:val="456"/>
        </w:numPr>
        <w:spacing w:after="200"/>
        <w:ind w:hanging="218"/>
        <w:rPr>
          <w:sz w:val="20"/>
          <w:szCs w:val="20"/>
        </w:rPr>
      </w:pPr>
      <w:r w:rsidRPr="009F4207">
        <w:rPr>
          <w:sz w:val="20"/>
          <w:szCs w:val="20"/>
        </w:rPr>
        <w:t>a referral has been made by a psychiatrist or paediatrician from an eligible psychiatric or paediatric service.</w:t>
      </w:r>
    </w:p>
    <w:p w14:paraId="4083057A" w14:textId="77777777" w:rsidR="00DD2E4B" w:rsidRPr="009F4207" w:rsidRDefault="00DD2E4B">
      <w:pPr>
        <w:spacing w:before="200" w:after="200"/>
        <w:rPr>
          <w:sz w:val="20"/>
          <w:szCs w:val="20"/>
        </w:rPr>
      </w:pPr>
      <w:r w:rsidRPr="009F4207">
        <w:rPr>
          <w:sz w:val="20"/>
          <w:szCs w:val="20"/>
        </w:rPr>
        <w:t>The clinical psychologist must be in receipt of the referral at the first mental health consultation. The clinical psychologist must also retain the referral for 2 years (24 months) from the date the service was rendered.</w:t>
      </w:r>
    </w:p>
    <w:p w14:paraId="7D75E598" w14:textId="77777777" w:rsidR="00DD2E4B" w:rsidRPr="009F4207" w:rsidRDefault="00DD2E4B">
      <w:pPr>
        <w:spacing w:before="200" w:after="200"/>
        <w:rPr>
          <w:sz w:val="20"/>
          <w:szCs w:val="20"/>
        </w:rPr>
      </w:pPr>
      <w:r w:rsidRPr="009F4207">
        <w:rPr>
          <w:sz w:val="20"/>
          <w:szCs w:val="20"/>
        </w:rPr>
        <w:t>Referrals from psychiatrists and paediatricians must be made from eligible Medicare services. For specialist psychiatrists and paediatricians these services include any of the specialist attendance items 104 through 109. For consultant physician psychiatrists the relevant eligible Medicare services cover any of the consultant psychiatrist items 293 through 370; while for consultant physician paediatricians the eligible services are consultant physician attendance items 110 through 133. </w:t>
      </w:r>
    </w:p>
    <w:p w14:paraId="2EF5F4FA" w14:textId="77777777" w:rsidR="00DD2E4B" w:rsidRPr="009F4207" w:rsidRDefault="00DD2E4B">
      <w:pPr>
        <w:spacing w:before="200" w:after="200"/>
        <w:rPr>
          <w:sz w:val="20"/>
          <w:szCs w:val="20"/>
        </w:rPr>
      </w:pPr>
      <w:r w:rsidRPr="009F4207">
        <w:rPr>
          <w:sz w:val="20"/>
          <w:szCs w:val="20"/>
        </w:rPr>
        <w:t>Referring practitioners are not required to use a specific form to refer patients for these services. A referral for mental health services should be in writing (signed and dated by the referring practitioner) and include:</w:t>
      </w:r>
    </w:p>
    <w:p w14:paraId="2CC3DEEE" w14:textId="77777777" w:rsidR="00DD2E4B" w:rsidRPr="009F4207" w:rsidRDefault="00DD2E4B">
      <w:pPr>
        <w:numPr>
          <w:ilvl w:val="0"/>
          <w:numId w:val="457"/>
        </w:numPr>
        <w:spacing w:before="200"/>
        <w:ind w:hanging="218"/>
        <w:rPr>
          <w:sz w:val="20"/>
          <w:szCs w:val="20"/>
        </w:rPr>
      </w:pPr>
      <w:r w:rsidRPr="009F4207">
        <w:rPr>
          <w:sz w:val="20"/>
          <w:szCs w:val="20"/>
        </w:rPr>
        <w:t>the patient’s name, date of birth and address;</w:t>
      </w:r>
    </w:p>
    <w:p w14:paraId="714C2E91" w14:textId="77777777" w:rsidR="00DD2E4B" w:rsidRPr="009F4207" w:rsidRDefault="00DD2E4B">
      <w:pPr>
        <w:numPr>
          <w:ilvl w:val="0"/>
          <w:numId w:val="457"/>
        </w:numPr>
        <w:ind w:hanging="218"/>
        <w:rPr>
          <w:sz w:val="20"/>
          <w:szCs w:val="20"/>
        </w:rPr>
      </w:pPr>
      <w:r w:rsidRPr="009F4207">
        <w:rPr>
          <w:sz w:val="20"/>
          <w:szCs w:val="20"/>
        </w:rPr>
        <w:t>the patient’s symptoms or diagnosis and a statement on whether a mental health treatment plan has been prepared;</w:t>
      </w:r>
    </w:p>
    <w:p w14:paraId="12A37647" w14:textId="77777777" w:rsidR="00DD2E4B" w:rsidRPr="009F4207" w:rsidRDefault="00DD2E4B">
      <w:pPr>
        <w:numPr>
          <w:ilvl w:val="0"/>
          <w:numId w:val="457"/>
        </w:numPr>
        <w:ind w:hanging="218"/>
        <w:rPr>
          <w:sz w:val="20"/>
          <w:szCs w:val="20"/>
        </w:rPr>
      </w:pPr>
      <w:r w:rsidRPr="009F4207">
        <w:rPr>
          <w:sz w:val="20"/>
          <w:szCs w:val="20"/>
        </w:rPr>
        <w:t>a list of any current medications;</w:t>
      </w:r>
    </w:p>
    <w:p w14:paraId="23FD302D" w14:textId="77777777" w:rsidR="00DD2E4B" w:rsidRPr="009F4207" w:rsidRDefault="00DD2E4B">
      <w:pPr>
        <w:numPr>
          <w:ilvl w:val="0"/>
          <w:numId w:val="457"/>
        </w:numPr>
        <w:ind w:hanging="218"/>
        <w:rPr>
          <w:sz w:val="20"/>
          <w:szCs w:val="20"/>
        </w:rPr>
      </w:pPr>
      <w:r w:rsidRPr="009F4207">
        <w:rPr>
          <w:sz w:val="20"/>
          <w:szCs w:val="20"/>
        </w:rPr>
        <w:t>the number of sessions the patient is being referred for;</w:t>
      </w:r>
    </w:p>
    <w:p w14:paraId="432DF288" w14:textId="77777777" w:rsidR="00DD2E4B" w:rsidRPr="009F4207" w:rsidRDefault="00DD2E4B">
      <w:pPr>
        <w:numPr>
          <w:ilvl w:val="0"/>
          <w:numId w:val="457"/>
        </w:numPr>
        <w:spacing w:after="200"/>
        <w:ind w:hanging="218"/>
        <w:rPr>
          <w:sz w:val="20"/>
          <w:szCs w:val="20"/>
        </w:rPr>
      </w:pPr>
      <w:r w:rsidRPr="009F4207">
        <w:rPr>
          <w:sz w:val="20"/>
          <w:szCs w:val="20"/>
        </w:rPr>
        <w:t>a statement about whether the patient has a mental health treatment plan or a psychiatrist assessment and management plan.</w:t>
      </w:r>
    </w:p>
    <w:p w14:paraId="54BE307C" w14:textId="77777777" w:rsidR="00DD2E4B" w:rsidRPr="009F4207" w:rsidRDefault="00DD2E4B">
      <w:pPr>
        <w:spacing w:before="200" w:after="200"/>
        <w:rPr>
          <w:sz w:val="20"/>
          <w:szCs w:val="20"/>
        </w:rPr>
      </w:pPr>
      <w:r w:rsidRPr="009F4207">
        <w:rPr>
          <w:sz w:val="20"/>
          <w:szCs w:val="20"/>
        </w:rPr>
        <w:t>It may be useful for a referral to include a statement indicating whether group sessions could be considered. If a referral does not specify whether the referral is for individual or group therapy, the patient can use a referral to access either or both individual and group therapy treatment options. However, the patient should speak to their referring practitioner about their treatment needs and the type of treatment that might be suitable in their particular circumstances.</w:t>
      </w:r>
    </w:p>
    <w:p w14:paraId="1F56E029" w14:textId="77777777" w:rsidR="00DD2E4B" w:rsidRPr="009F4207" w:rsidRDefault="00DD2E4B">
      <w:pPr>
        <w:spacing w:before="200" w:after="200"/>
        <w:rPr>
          <w:sz w:val="20"/>
          <w:szCs w:val="20"/>
        </w:rPr>
      </w:pPr>
      <w:r w:rsidRPr="009F4207">
        <w:rPr>
          <w:sz w:val="20"/>
          <w:szCs w:val="20"/>
        </w:rPr>
        <w:lastRenderedPageBreak/>
        <w:t>A referral should include all of the above details, to assist with any auditing undertaken by the Department of Health and Aged Care. Where appropriate, and with the patient’s agreement, the GP can also attach a copy of the mental health treatment plan to the referral.</w:t>
      </w:r>
    </w:p>
    <w:p w14:paraId="62E259F0" w14:textId="77777777" w:rsidR="00DD2E4B" w:rsidRPr="009F4207" w:rsidRDefault="00DD2E4B">
      <w:pPr>
        <w:spacing w:before="200" w:after="200"/>
        <w:rPr>
          <w:sz w:val="20"/>
          <w:szCs w:val="20"/>
        </w:rPr>
      </w:pPr>
      <w:r w:rsidRPr="009F4207">
        <w:rPr>
          <w:b/>
          <w:bCs/>
          <w:sz w:val="20"/>
          <w:szCs w:val="20"/>
        </w:rPr>
        <w:t>Minimum number of patients</w:t>
      </w:r>
    </w:p>
    <w:p w14:paraId="20A12C3F" w14:textId="77777777" w:rsidR="00DD2E4B" w:rsidRPr="009F4207" w:rsidRDefault="00DD2E4B">
      <w:pPr>
        <w:spacing w:before="200" w:after="200"/>
        <w:rPr>
          <w:sz w:val="20"/>
          <w:szCs w:val="20"/>
        </w:rPr>
      </w:pPr>
      <w:r w:rsidRPr="009F4207">
        <w:rPr>
          <w:sz w:val="20"/>
          <w:szCs w:val="20"/>
        </w:rPr>
        <w:t>Group psychological therapy service MBS items can be claimed for groups of four to 10 patients. However, clinical psychologists can claim these MBS items if four patients were due to attend and one patient is unable to attend, regardless of the reason.</w:t>
      </w:r>
    </w:p>
    <w:p w14:paraId="622B417B" w14:textId="77777777" w:rsidR="00DD2E4B" w:rsidRPr="009F4207" w:rsidRDefault="00DD2E4B">
      <w:pPr>
        <w:spacing w:before="200" w:after="200"/>
        <w:rPr>
          <w:sz w:val="20"/>
          <w:szCs w:val="20"/>
        </w:rPr>
      </w:pPr>
      <w:r w:rsidRPr="009F4207">
        <w:rPr>
          <w:b/>
          <w:bCs/>
          <w:sz w:val="20"/>
          <w:szCs w:val="20"/>
        </w:rPr>
        <w:t>Number of services per year</w:t>
      </w:r>
    </w:p>
    <w:p w14:paraId="307BE84C" w14:textId="77777777" w:rsidR="00DD2E4B" w:rsidRPr="009F4207" w:rsidRDefault="00DD2E4B">
      <w:pPr>
        <w:spacing w:before="200" w:after="200"/>
        <w:rPr>
          <w:sz w:val="20"/>
          <w:szCs w:val="20"/>
        </w:rPr>
      </w:pPr>
      <w:r w:rsidRPr="009F4207">
        <w:rPr>
          <w:sz w:val="20"/>
          <w:szCs w:val="20"/>
        </w:rPr>
        <w:t>Medicare rebates are available for up to 10 group therapy services per calendar year. The services may consist of psychological therapy services delivered by clinical psychologists and/or focussed psychological strategies - allied mental health services. These group services are separate from the individual services and do not count towards the individual services per calendar year maximum associated with those items, see MN.6.1 to MN.6.5.</w:t>
      </w:r>
    </w:p>
    <w:p w14:paraId="1C8B7292" w14:textId="77777777" w:rsidR="00DD2E4B" w:rsidRPr="009F4207" w:rsidRDefault="00DD2E4B">
      <w:pPr>
        <w:spacing w:before="200" w:after="200"/>
        <w:rPr>
          <w:sz w:val="20"/>
          <w:szCs w:val="20"/>
        </w:rPr>
      </w:pPr>
      <w:r w:rsidRPr="009F4207">
        <w:rPr>
          <w:sz w:val="20"/>
          <w:szCs w:val="20"/>
        </w:rPr>
        <w:t>The referring practitioner can decide how many sessions the patient will receive, within the maximum session limit for the calendar year. If the referring practitioner does not specify the number of sessions on the referral, or specifies a number of sessions above the maximum allowed for the calendar year (including any sessions the patient has already received that year), the clinical psychologist can use their clinical judgement to provide services under the referral up to the maximum.</w:t>
      </w:r>
    </w:p>
    <w:p w14:paraId="2CB6FF0A" w14:textId="77777777" w:rsidR="00DD2E4B" w:rsidRPr="009F4207" w:rsidRDefault="00DD2E4B">
      <w:pPr>
        <w:spacing w:before="200" w:after="200"/>
        <w:rPr>
          <w:sz w:val="20"/>
          <w:szCs w:val="20"/>
        </w:rPr>
      </w:pPr>
      <w:r w:rsidRPr="009F4207">
        <w:rPr>
          <w:sz w:val="20"/>
          <w:szCs w:val="20"/>
        </w:rPr>
        <w:t>In the instance where a patient has received the maximum services available under the </w:t>
      </w:r>
      <w:r w:rsidRPr="009F4207">
        <w:rPr>
          <w:i/>
          <w:iCs/>
          <w:sz w:val="20"/>
          <w:szCs w:val="20"/>
        </w:rPr>
        <w:t>Better Access to Psychiatrists, Psychologists and General Practitioners through the Medicare Benefits Schedule </w:t>
      </w:r>
      <w:r w:rsidRPr="009F4207">
        <w:rPr>
          <w:sz w:val="20"/>
          <w:szCs w:val="20"/>
        </w:rPr>
        <w:t>initiative per calendar year and is considered to clinically benefit from some additional services, the patient may be eligible for Primary Health Networks (PHNs) funded psychological therapies if they meet relevant eligibility criteria for the PHN commissioned services. It is recommended that clinical psychologists refer to their PHN for further guidance.</w:t>
      </w:r>
    </w:p>
    <w:p w14:paraId="0362FEB9" w14:textId="77777777" w:rsidR="00DD2E4B" w:rsidRPr="009F4207" w:rsidRDefault="00DD2E4B">
      <w:pPr>
        <w:spacing w:before="200" w:after="200"/>
        <w:rPr>
          <w:sz w:val="20"/>
          <w:szCs w:val="20"/>
        </w:rPr>
      </w:pPr>
      <w:r w:rsidRPr="009F4207">
        <w:rPr>
          <w:b/>
          <w:bCs/>
          <w:sz w:val="20"/>
          <w:szCs w:val="20"/>
        </w:rPr>
        <w:t>Service length and type</w:t>
      </w:r>
    </w:p>
    <w:p w14:paraId="07D2BBC1" w14:textId="77777777" w:rsidR="00DD2E4B" w:rsidRPr="009F4207" w:rsidRDefault="00DD2E4B">
      <w:pPr>
        <w:spacing w:before="200" w:after="200"/>
        <w:rPr>
          <w:sz w:val="20"/>
          <w:szCs w:val="20"/>
        </w:rPr>
      </w:pPr>
      <w:r w:rsidRPr="009F4207">
        <w:rPr>
          <w:sz w:val="20"/>
          <w:szCs w:val="20"/>
        </w:rPr>
        <w:t>Services provided by eligible clinical psychologists under these items must be within the specified time period within the item descriptor.</w:t>
      </w:r>
    </w:p>
    <w:p w14:paraId="3A798599" w14:textId="77777777" w:rsidR="00DD2E4B" w:rsidRPr="009F4207" w:rsidRDefault="00DD2E4B">
      <w:pPr>
        <w:spacing w:before="200" w:after="200"/>
        <w:rPr>
          <w:sz w:val="20"/>
          <w:szCs w:val="20"/>
        </w:rPr>
      </w:pPr>
      <w:r w:rsidRPr="009F4207">
        <w:rPr>
          <w:sz w:val="20"/>
          <w:szCs w:val="20"/>
        </w:rPr>
        <w:t>In addition to psycho-education, it is recommended that cognitive-behaviour therapy be provided. However, other evidence-based therapies ─ such as interpersonal therapy ─ may be used if considered clinically relevant.</w:t>
      </w:r>
    </w:p>
    <w:p w14:paraId="6307180B" w14:textId="77777777" w:rsidR="00DD2E4B" w:rsidRPr="009F4207" w:rsidRDefault="00DD2E4B">
      <w:pPr>
        <w:spacing w:before="200" w:after="200"/>
        <w:rPr>
          <w:sz w:val="20"/>
          <w:szCs w:val="20"/>
        </w:rPr>
      </w:pPr>
      <w:r w:rsidRPr="009F4207">
        <w:rPr>
          <w:b/>
          <w:bCs/>
          <w:sz w:val="20"/>
          <w:szCs w:val="20"/>
        </w:rPr>
        <w:t>Record Keeping</w:t>
      </w:r>
    </w:p>
    <w:p w14:paraId="2232598E" w14:textId="77777777" w:rsidR="00DD2E4B" w:rsidRPr="009F4207" w:rsidRDefault="00DD2E4B">
      <w:pPr>
        <w:spacing w:before="200" w:after="200"/>
        <w:rPr>
          <w:sz w:val="20"/>
          <w:szCs w:val="20"/>
        </w:rPr>
      </w:pPr>
      <w:r w:rsidRPr="009F4207">
        <w:rPr>
          <w:sz w:val="20"/>
          <w:szCs w:val="20"/>
        </w:rPr>
        <w:t>Clinical psychologists must keep contemporaneous notes of the consultation including documenting the date, time and people who attended. Only clinical details recorded at the time of attendance count towards the time of the consultation. Other notes or reports added at a later time are not included.</w:t>
      </w:r>
    </w:p>
    <w:p w14:paraId="00A26439" w14:textId="77777777" w:rsidR="00DD2E4B" w:rsidRPr="009F4207" w:rsidRDefault="00DD2E4B">
      <w:pPr>
        <w:spacing w:before="200" w:after="200"/>
        <w:rPr>
          <w:sz w:val="20"/>
          <w:szCs w:val="20"/>
        </w:rPr>
      </w:pPr>
      <w:r w:rsidRPr="009F4207">
        <w:rPr>
          <w:b/>
          <w:bCs/>
          <w:sz w:val="20"/>
          <w:szCs w:val="20"/>
        </w:rPr>
        <w:t>Use of Referrals across Different Calendar Years</w:t>
      </w:r>
    </w:p>
    <w:p w14:paraId="70EB84B1" w14:textId="77777777" w:rsidR="00DD2E4B" w:rsidRPr="009F4207" w:rsidRDefault="00DD2E4B">
      <w:pPr>
        <w:spacing w:before="200" w:after="200"/>
        <w:rPr>
          <w:sz w:val="20"/>
          <w:szCs w:val="20"/>
        </w:rPr>
      </w:pPr>
      <w:r w:rsidRPr="009F4207">
        <w:rPr>
          <w:sz w:val="20"/>
          <w:szCs w:val="20"/>
        </w:rPr>
        <w:t>If a patient has not used all their psychological therapy services and/or focussed psychological strategies services covered by a referral within the calendar year, it is not necessary to obtain a new referral for the "unused" services. However, any "unused" services received from 1 January in the following year under that referral will count as part of the total services for which the patient is eligible in that calendar year.</w:t>
      </w:r>
    </w:p>
    <w:p w14:paraId="164E7E07" w14:textId="77777777" w:rsidR="00DD2E4B" w:rsidRPr="009F4207" w:rsidRDefault="00DD2E4B">
      <w:pPr>
        <w:spacing w:before="200" w:after="200"/>
        <w:rPr>
          <w:sz w:val="20"/>
          <w:szCs w:val="20"/>
        </w:rPr>
      </w:pPr>
      <w:r w:rsidRPr="009F4207">
        <w:rPr>
          <w:sz w:val="20"/>
          <w:szCs w:val="20"/>
        </w:rPr>
        <w:t>When patients have used all of their referred services they will need to obtain a new referral from the referring practitioner if they are eligible for further services.</w:t>
      </w:r>
    </w:p>
    <w:p w14:paraId="5C459DFF" w14:textId="77777777" w:rsidR="00DD2E4B" w:rsidRPr="009F4207" w:rsidRDefault="00DD2E4B">
      <w:pPr>
        <w:spacing w:before="200" w:after="200"/>
        <w:rPr>
          <w:sz w:val="20"/>
          <w:szCs w:val="20"/>
        </w:rPr>
      </w:pPr>
      <w:r w:rsidRPr="009F4207">
        <w:rPr>
          <w:sz w:val="20"/>
          <w:szCs w:val="20"/>
        </w:rPr>
        <w:t xml:space="preserve">It is not necessary to have a new GP Mental Health Treatment Plan and/or psychiatrist assessment and management plan prepared each calendar year in order to access a new referral(s) for group psychological therapy services and/or focussed psychological strategies services.  Patients continue to be eligible for rebates for psychological therapy services and/or focussed psychological strategies services while they are being managed under a GP Mental Health </w:t>
      </w:r>
      <w:r w:rsidRPr="009F4207">
        <w:rPr>
          <w:sz w:val="20"/>
          <w:szCs w:val="20"/>
        </w:rPr>
        <w:lastRenderedPageBreak/>
        <w:t>Treatment Plan and/or a psychiatrist assessment and management plan as long as the need for eligible services continues to be recommended in their plan.</w:t>
      </w:r>
    </w:p>
    <w:p w14:paraId="75CB161A" w14:textId="77777777" w:rsidR="00DD2E4B" w:rsidRPr="009F4207" w:rsidRDefault="00DD2E4B">
      <w:pPr>
        <w:spacing w:before="200" w:after="200"/>
        <w:rPr>
          <w:sz w:val="20"/>
          <w:szCs w:val="20"/>
        </w:rPr>
      </w:pPr>
      <w:r w:rsidRPr="009F4207">
        <w:rPr>
          <w:b/>
          <w:bCs/>
          <w:sz w:val="20"/>
          <w:szCs w:val="20"/>
        </w:rPr>
        <w:t>Out-of-pocket expenses and Medicare safety net</w:t>
      </w:r>
    </w:p>
    <w:p w14:paraId="0B1BD4D1" w14:textId="77777777" w:rsidR="00DD2E4B" w:rsidRPr="009F4207" w:rsidRDefault="00DD2E4B">
      <w:pPr>
        <w:spacing w:before="200" w:after="200"/>
        <w:rPr>
          <w:sz w:val="20"/>
          <w:szCs w:val="20"/>
        </w:rPr>
      </w:pPr>
      <w:r w:rsidRPr="009F4207">
        <w:rPr>
          <w:sz w:val="20"/>
          <w:szCs w:val="20"/>
        </w:rPr>
        <w:t>Charges in excess of the Medicare benefit for these items are the responsibility of the patient. However, any out-of-pocket costs will count towards the Medicare safety net for that patient. The out</w:t>
      </w:r>
      <w:r w:rsidRPr="009F4207">
        <w:rPr>
          <w:sz w:val="20"/>
          <w:szCs w:val="20"/>
        </w:rPr>
        <w:noBreakHyphen/>
        <w:t>of</w:t>
      </w:r>
      <w:r w:rsidRPr="009F4207">
        <w:rPr>
          <w:sz w:val="20"/>
          <w:szCs w:val="20"/>
        </w:rPr>
        <w:noBreakHyphen/>
        <w:t>pocket costs for mental health services which are not Medicare eligible do not count towards the Medicare safety net. </w:t>
      </w:r>
    </w:p>
    <w:p w14:paraId="45C002A8" w14:textId="77777777" w:rsidR="00DD2E4B" w:rsidRPr="009F4207" w:rsidRDefault="00DD2E4B">
      <w:pPr>
        <w:spacing w:before="200" w:after="200"/>
        <w:rPr>
          <w:sz w:val="20"/>
          <w:szCs w:val="20"/>
        </w:rPr>
      </w:pPr>
      <w:r w:rsidRPr="009F4207">
        <w:rPr>
          <w:b/>
          <w:bCs/>
          <w:sz w:val="20"/>
          <w:szCs w:val="20"/>
        </w:rPr>
        <w:t>Publicly funded services</w:t>
      </w:r>
    </w:p>
    <w:p w14:paraId="7232D1BA" w14:textId="77777777" w:rsidR="00DD2E4B" w:rsidRPr="009F4207" w:rsidRDefault="00DD2E4B">
      <w:pPr>
        <w:spacing w:before="200" w:after="200"/>
        <w:rPr>
          <w:sz w:val="20"/>
          <w:szCs w:val="20"/>
        </w:rPr>
      </w:pPr>
      <w:r w:rsidRPr="009F4207">
        <w:rPr>
          <w:sz w:val="20"/>
          <w:szCs w:val="20"/>
        </w:rPr>
        <w:t>Psychological therapy services items do not apply for services that are provided by any other Commonwealth or state funded services or provided to an admitted patient of a hospital. However, where an exemption under subsection 19(2) of the </w:t>
      </w:r>
      <w:r w:rsidRPr="004C2619">
        <w:rPr>
          <w:i/>
          <w:iCs/>
          <w:sz w:val="20"/>
          <w:szCs w:val="20"/>
        </w:rPr>
        <w:t>Health Insurance Act 1973</w:t>
      </w:r>
      <w:r w:rsidRPr="009F4207">
        <w:rPr>
          <w:sz w:val="20"/>
          <w:szCs w:val="20"/>
        </w:rPr>
        <w:t> has been granted to an Aboriginal Community Controlled Health Service or state/territory clinic, the psychological therapy service items apply for services that are provided by clinical psychologists salaried by, or contracted to, the service as long as all requirements of the items are met, including registration with Services Australia. These services must be direct billed (that is, the Medicare rebate is accepted as full payment for services).</w:t>
      </w:r>
    </w:p>
    <w:p w14:paraId="22A4BF96" w14:textId="77777777" w:rsidR="00DD2E4B" w:rsidRPr="009F4207" w:rsidRDefault="00DD2E4B">
      <w:pPr>
        <w:spacing w:before="200" w:after="200"/>
        <w:rPr>
          <w:sz w:val="20"/>
          <w:szCs w:val="20"/>
        </w:rPr>
      </w:pPr>
      <w:r w:rsidRPr="009F4207">
        <w:rPr>
          <w:b/>
          <w:bCs/>
          <w:sz w:val="20"/>
          <w:szCs w:val="20"/>
        </w:rPr>
        <w:t>PATIENT ELIGIBILITY</w:t>
      </w:r>
    </w:p>
    <w:p w14:paraId="2556B071" w14:textId="77777777" w:rsidR="00DD2E4B" w:rsidRPr="009F4207" w:rsidRDefault="00DD2E4B">
      <w:pPr>
        <w:spacing w:before="200" w:after="200"/>
        <w:rPr>
          <w:sz w:val="20"/>
          <w:szCs w:val="20"/>
        </w:rPr>
      </w:pPr>
      <w:r w:rsidRPr="009F4207">
        <w:rPr>
          <w:sz w:val="20"/>
          <w:szCs w:val="20"/>
        </w:rPr>
        <w:t>Group psychological therapy service items apply to people with an assessed mental disorder and where the patient is referred by a GP or medical practitioner who is managing the patient under a GP Mental Health Treatment Plan or under a referred psychiatrist assessment and management plan; or from an eligible psychiatrist or paediatrician. </w:t>
      </w:r>
    </w:p>
    <w:p w14:paraId="09BB9574" w14:textId="77777777" w:rsidR="00DD2E4B" w:rsidRPr="009F4207" w:rsidRDefault="00DD2E4B">
      <w:pPr>
        <w:spacing w:before="200" w:after="200"/>
        <w:rPr>
          <w:sz w:val="20"/>
          <w:szCs w:val="20"/>
        </w:rPr>
      </w:pPr>
      <w:r w:rsidRPr="009F4207">
        <w:rPr>
          <w:sz w:val="20"/>
          <w:szCs w:val="20"/>
        </w:rPr>
        <w:t>The conditions classified as mental disorders for the purposes of these services are informed by the World Health Organisation, 1996, Diagnostic and Management Guidelines for Mental Disorders in Primary Care: ICD-10 Chapter V Primary Care Version. For the purposes of these items, dementia, delirium, tobacco use disorder and mental retardation are not regarded as a mental disorder. </w:t>
      </w:r>
    </w:p>
    <w:p w14:paraId="7C6131AB" w14:textId="77777777" w:rsidR="00DD2E4B" w:rsidRPr="009F4207" w:rsidRDefault="00DD2E4B">
      <w:pPr>
        <w:spacing w:before="200" w:after="200"/>
        <w:rPr>
          <w:sz w:val="20"/>
          <w:szCs w:val="20"/>
        </w:rPr>
      </w:pPr>
      <w:r w:rsidRPr="009F4207">
        <w:rPr>
          <w:b/>
          <w:bCs/>
          <w:sz w:val="20"/>
          <w:szCs w:val="20"/>
        </w:rPr>
        <w:t>Telehealth eligible areas</w:t>
      </w:r>
    </w:p>
    <w:p w14:paraId="37BB659B" w14:textId="77777777" w:rsidR="00DD2E4B" w:rsidRPr="009F4207" w:rsidRDefault="00DD2E4B">
      <w:pPr>
        <w:spacing w:before="200" w:after="200"/>
        <w:rPr>
          <w:sz w:val="20"/>
          <w:szCs w:val="20"/>
        </w:rPr>
      </w:pPr>
      <w:r w:rsidRPr="009F4207">
        <w:rPr>
          <w:sz w:val="20"/>
          <w:szCs w:val="20"/>
        </w:rPr>
        <w:t>Geographic eligibility for telehealth services funded under Medicare (in Groups M6 and M7) is determined according to the Modified Monash Model (MMM) classifications. Telehealth eligible areas are those areas that are within MMM classifications 4 to 7. Patients and clinical psychologists are able to check their eligibility using the Modified Monash Model locator on the Department of Health and Aged Care’s website (https://www.health.gov.au/resources/apps-and-tools/health-workforce-locator).</w:t>
      </w:r>
    </w:p>
    <w:p w14:paraId="2B35C825" w14:textId="77777777" w:rsidR="00DD2E4B" w:rsidRPr="009F4207" w:rsidRDefault="00DD2E4B">
      <w:pPr>
        <w:spacing w:before="200" w:after="200"/>
        <w:rPr>
          <w:sz w:val="20"/>
          <w:szCs w:val="20"/>
        </w:rPr>
      </w:pPr>
      <w:r w:rsidRPr="009F4207">
        <w:rPr>
          <w:sz w:val="20"/>
          <w:szCs w:val="20"/>
        </w:rPr>
        <w:t>There is a requirement for the patient and clinical psychologist to be located a minimum of 15 kilometres apart at the time of the consultation. Minimum distance between clinical psychologist and patient video consultations is measured by the most direct (</w:t>
      </w:r>
      <w:r w:rsidR="00F92FFE">
        <w:rPr>
          <w:sz w:val="20"/>
          <w:szCs w:val="20"/>
        </w:rPr>
        <w:t xml:space="preserve">i.e. </w:t>
      </w:r>
      <w:r w:rsidRPr="009F4207">
        <w:rPr>
          <w:sz w:val="20"/>
          <w:szCs w:val="20"/>
        </w:rPr>
        <w:t>least distance) route by road. The patient or clinical psychologist is not permitted to travel to an area outside the minimum 15 kilometres distance in order to claim a video consultation.</w:t>
      </w:r>
    </w:p>
    <w:p w14:paraId="494C0F4E" w14:textId="77777777" w:rsidR="00DD2E4B" w:rsidRPr="009F4207" w:rsidRDefault="00DD2E4B">
      <w:pPr>
        <w:spacing w:before="200" w:after="200"/>
        <w:rPr>
          <w:sz w:val="20"/>
          <w:szCs w:val="20"/>
        </w:rPr>
      </w:pPr>
      <w:r w:rsidRPr="009F4207">
        <w:rPr>
          <w:b/>
          <w:bCs/>
          <w:sz w:val="20"/>
          <w:szCs w:val="20"/>
        </w:rPr>
        <w:t>Checking patient eligibility for psychological therapy services</w:t>
      </w:r>
    </w:p>
    <w:p w14:paraId="05F3F157" w14:textId="77777777" w:rsidR="00DD2E4B" w:rsidRPr="009F4207" w:rsidRDefault="00DD2E4B">
      <w:pPr>
        <w:spacing w:before="200" w:after="200"/>
        <w:rPr>
          <w:sz w:val="20"/>
          <w:szCs w:val="20"/>
        </w:rPr>
      </w:pPr>
      <w:r w:rsidRPr="009F4207">
        <w:rPr>
          <w:sz w:val="20"/>
          <w:szCs w:val="20"/>
        </w:rPr>
        <w:t>If there is any doubt about a patient’s eligibility, Services Australia will be able to confirm whether a GP Mental Health Treatment Plan and/or a psychiatrist assessment and management plan is in place and claimed; or an eligible psychiatric or paediatric service has been claimed, as well as the number of group services already claimed by the patient during the calendar year. </w:t>
      </w:r>
    </w:p>
    <w:p w14:paraId="7A7E4D73" w14:textId="77777777" w:rsidR="00DD2E4B" w:rsidRPr="009F4207" w:rsidRDefault="00DD2E4B">
      <w:pPr>
        <w:spacing w:before="200" w:after="200"/>
        <w:rPr>
          <w:sz w:val="20"/>
          <w:szCs w:val="20"/>
        </w:rPr>
      </w:pPr>
      <w:r w:rsidRPr="009F4207">
        <w:rPr>
          <w:sz w:val="20"/>
          <w:szCs w:val="20"/>
        </w:rPr>
        <w:t>Clinical psychologists can call Services Australia on 132 150 to check this information, while unsure patients can seek clarification by calling 132 011. </w:t>
      </w:r>
    </w:p>
    <w:p w14:paraId="5A6E337B" w14:textId="77777777" w:rsidR="00DD2E4B" w:rsidRPr="009F4207" w:rsidRDefault="00DD2E4B">
      <w:pPr>
        <w:spacing w:before="200" w:after="200"/>
        <w:rPr>
          <w:sz w:val="20"/>
          <w:szCs w:val="20"/>
        </w:rPr>
      </w:pPr>
      <w:r w:rsidRPr="009F4207">
        <w:rPr>
          <w:sz w:val="20"/>
          <w:szCs w:val="20"/>
        </w:rPr>
        <w:t>The patient will not be eligible if they have not been appropriately referred and a relevant Medicare service provided to them. If the referring service has not yet been claimed, Services Australia will not be aware of the patient’s eligibility. In this case the clinical psychologist should, with the patient’s permission, contact the referring practitioner to ensure the relevant service has been provided to the patient. </w:t>
      </w:r>
    </w:p>
    <w:p w14:paraId="50B9D584" w14:textId="77777777" w:rsidR="00DD2E4B" w:rsidRPr="009F4207" w:rsidRDefault="00DD2E4B">
      <w:pPr>
        <w:spacing w:before="200" w:after="200"/>
        <w:rPr>
          <w:sz w:val="20"/>
          <w:szCs w:val="20"/>
        </w:rPr>
      </w:pPr>
      <w:r w:rsidRPr="009F4207">
        <w:rPr>
          <w:b/>
          <w:bCs/>
          <w:sz w:val="20"/>
          <w:szCs w:val="20"/>
        </w:rPr>
        <w:lastRenderedPageBreak/>
        <w:t>CLINICAL PSYCHOLOGIST PROFESSIONAL ELIGIBILITY</w:t>
      </w:r>
    </w:p>
    <w:p w14:paraId="04410F02" w14:textId="77777777" w:rsidR="00DD2E4B" w:rsidRPr="009F4207" w:rsidRDefault="00DD2E4B">
      <w:pPr>
        <w:spacing w:before="200" w:after="200"/>
        <w:rPr>
          <w:sz w:val="20"/>
          <w:szCs w:val="20"/>
        </w:rPr>
      </w:pPr>
      <w:r w:rsidRPr="009F4207">
        <w:rPr>
          <w:sz w:val="20"/>
          <w:szCs w:val="20"/>
        </w:rPr>
        <w:t>A person is an allied health professional in relation to the provision of a psychological therapy health service if the person: </w:t>
      </w:r>
    </w:p>
    <w:p w14:paraId="4EE98256" w14:textId="77777777" w:rsidR="00DD2E4B" w:rsidRPr="009F4207" w:rsidRDefault="00DD2E4B">
      <w:pPr>
        <w:numPr>
          <w:ilvl w:val="0"/>
          <w:numId w:val="458"/>
        </w:numPr>
        <w:spacing w:before="200"/>
        <w:ind w:hanging="218"/>
        <w:rPr>
          <w:sz w:val="20"/>
          <w:szCs w:val="20"/>
        </w:rPr>
      </w:pPr>
      <w:r w:rsidRPr="009F4207">
        <w:rPr>
          <w:sz w:val="20"/>
          <w:szCs w:val="20"/>
        </w:rPr>
        <w:t>holds general registration in the health profession of psychology under the applicable law in force in the state or territory in which the service is provided; and</w:t>
      </w:r>
    </w:p>
    <w:p w14:paraId="6F3A0970" w14:textId="77777777" w:rsidR="00DD2E4B" w:rsidRPr="009F4207" w:rsidRDefault="00DD2E4B">
      <w:pPr>
        <w:numPr>
          <w:ilvl w:val="0"/>
          <w:numId w:val="458"/>
        </w:numPr>
        <w:spacing w:after="200"/>
        <w:ind w:hanging="218"/>
        <w:rPr>
          <w:sz w:val="20"/>
          <w:szCs w:val="20"/>
        </w:rPr>
      </w:pPr>
      <w:r w:rsidRPr="009F4207">
        <w:rPr>
          <w:sz w:val="20"/>
          <w:szCs w:val="20"/>
        </w:rPr>
        <w:t>is endorsed by the Psychology Board of Australia to practice in clinical psychology. </w:t>
      </w:r>
    </w:p>
    <w:p w14:paraId="2088F29E" w14:textId="77777777" w:rsidR="00DD2E4B" w:rsidRPr="009F4207" w:rsidRDefault="00DD2E4B">
      <w:pPr>
        <w:spacing w:before="200" w:after="200"/>
        <w:rPr>
          <w:sz w:val="20"/>
          <w:szCs w:val="20"/>
        </w:rPr>
      </w:pPr>
      <w:r w:rsidRPr="009F4207">
        <w:rPr>
          <w:sz w:val="20"/>
          <w:szCs w:val="20"/>
        </w:rPr>
        <w:t>Until 31 October 2015, a person was also an allied health professional in relation to the provision of a psychological therapy health service if the person:</w:t>
      </w:r>
    </w:p>
    <w:p w14:paraId="40D064A6" w14:textId="77777777" w:rsidR="00DD2E4B" w:rsidRPr="009F4207" w:rsidRDefault="00DD2E4B">
      <w:pPr>
        <w:numPr>
          <w:ilvl w:val="0"/>
          <w:numId w:val="459"/>
        </w:numPr>
        <w:spacing w:before="200"/>
        <w:ind w:hanging="218"/>
        <w:rPr>
          <w:sz w:val="20"/>
          <w:szCs w:val="20"/>
        </w:rPr>
      </w:pPr>
      <w:r w:rsidRPr="009F4207">
        <w:rPr>
          <w:sz w:val="20"/>
          <w:szCs w:val="20"/>
        </w:rPr>
        <w:t>holds general registration in the health profession of psychology under the applicable law in force in the state or territory in which the service is provided; and</w:t>
      </w:r>
    </w:p>
    <w:p w14:paraId="15B21890" w14:textId="77777777" w:rsidR="00DD2E4B" w:rsidRPr="009F4207" w:rsidRDefault="00DD2E4B">
      <w:pPr>
        <w:numPr>
          <w:ilvl w:val="0"/>
          <w:numId w:val="459"/>
        </w:numPr>
        <w:spacing w:after="200"/>
        <w:ind w:hanging="218"/>
        <w:rPr>
          <w:sz w:val="20"/>
          <w:szCs w:val="20"/>
        </w:rPr>
      </w:pPr>
      <w:r w:rsidRPr="009F4207">
        <w:rPr>
          <w:sz w:val="20"/>
          <w:szCs w:val="20"/>
        </w:rPr>
        <w:t>on 31 October 2015  was an allied health professional in relation to the provision of a psychological therapy health service because the person:</w:t>
      </w:r>
    </w:p>
    <w:p w14:paraId="6C650122" w14:textId="77777777" w:rsidR="00DD2E4B" w:rsidRPr="009F4207" w:rsidRDefault="00DD2E4B">
      <w:pPr>
        <w:spacing w:before="200" w:after="200"/>
        <w:rPr>
          <w:sz w:val="20"/>
          <w:szCs w:val="20"/>
        </w:rPr>
      </w:pPr>
      <w:r w:rsidRPr="009F4207">
        <w:rPr>
          <w:sz w:val="20"/>
          <w:szCs w:val="20"/>
        </w:rPr>
        <w:t>           - was a member of the College of Clinical Psychologists of the Australian Psychological Society; or</w:t>
      </w:r>
      <w:r w:rsidRPr="009F4207">
        <w:rPr>
          <w:sz w:val="20"/>
          <w:szCs w:val="20"/>
        </w:rPr>
        <w:br/>
        <w:t>           - had been assessed by the College of Clinical Psychologists of the Australian Psychological Society as meeting the requirements for                 membership of that College.</w:t>
      </w:r>
    </w:p>
    <w:p w14:paraId="79E977B9" w14:textId="77777777" w:rsidR="00DD2E4B" w:rsidRPr="009F4207" w:rsidRDefault="00DD2E4B">
      <w:pPr>
        <w:spacing w:before="200" w:after="200"/>
        <w:rPr>
          <w:sz w:val="20"/>
          <w:szCs w:val="20"/>
        </w:rPr>
      </w:pPr>
      <w:r w:rsidRPr="009F4207">
        <w:rPr>
          <w:sz w:val="20"/>
          <w:szCs w:val="20"/>
        </w:rPr>
        <w:t>The clinical psychologist must be registered with Services Australia.</w:t>
      </w:r>
    </w:p>
    <w:p w14:paraId="0CA2F683" w14:textId="77777777" w:rsidR="00DD2E4B" w:rsidRPr="009F4207" w:rsidRDefault="00DD2E4B">
      <w:pPr>
        <w:spacing w:before="200" w:after="200"/>
        <w:rPr>
          <w:sz w:val="20"/>
          <w:szCs w:val="20"/>
        </w:rPr>
      </w:pPr>
      <w:r w:rsidRPr="009F4207">
        <w:rPr>
          <w:b/>
          <w:bCs/>
          <w:sz w:val="20"/>
          <w:szCs w:val="20"/>
        </w:rPr>
        <w:t>Registering with the Services Australia</w:t>
      </w:r>
    </w:p>
    <w:p w14:paraId="62D7AE45" w14:textId="77777777" w:rsidR="00DD2E4B" w:rsidRPr="009F4207" w:rsidRDefault="00DD2E4B">
      <w:pPr>
        <w:spacing w:before="200" w:after="200"/>
        <w:rPr>
          <w:sz w:val="20"/>
          <w:szCs w:val="20"/>
        </w:rPr>
      </w:pPr>
      <w:r w:rsidRPr="009F4207">
        <w:rPr>
          <w:sz w:val="20"/>
          <w:szCs w:val="20"/>
        </w:rPr>
        <w:t>Advice about registering with the Services Australia to provide psychological therapy services is available from the Services Australia provider enquiry line on 132 150.</w:t>
      </w:r>
    </w:p>
    <w:p w14:paraId="07456D21" w14:textId="77777777" w:rsidR="00DD2E4B" w:rsidRPr="009F4207" w:rsidRDefault="00DD2E4B">
      <w:pPr>
        <w:spacing w:before="200" w:after="200"/>
        <w:rPr>
          <w:sz w:val="20"/>
          <w:szCs w:val="20"/>
        </w:rPr>
      </w:pPr>
      <w:r w:rsidRPr="009F4207">
        <w:rPr>
          <w:b/>
          <w:bCs/>
          <w:sz w:val="20"/>
          <w:szCs w:val="20"/>
        </w:rPr>
        <w:t>Further information</w:t>
      </w:r>
    </w:p>
    <w:p w14:paraId="0D783939" w14:textId="77777777" w:rsidR="00DD2E4B" w:rsidRPr="009F4207" w:rsidRDefault="00DD2E4B">
      <w:pPr>
        <w:spacing w:before="200" w:after="200"/>
        <w:rPr>
          <w:sz w:val="20"/>
          <w:szCs w:val="20"/>
        </w:rPr>
      </w:pPr>
      <w:r w:rsidRPr="009F4207">
        <w:rPr>
          <w:sz w:val="20"/>
          <w:szCs w:val="20"/>
        </w:rPr>
        <w:t>For further information about Medicare Benefits Schedule items, please go to the Department of Health and Aged Care's website at www.health.gov.au/mbsonline.</w:t>
      </w:r>
    </w:p>
    <w:p w14:paraId="5837F5F4" w14:textId="77777777" w:rsidR="00DD2E4B" w:rsidRPr="009F4207" w:rsidRDefault="00DD2E4B">
      <w:pPr>
        <w:spacing w:before="200" w:after="200"/>
        <w:rPr>
          <w:sz w:val="20"/>
          <w:szCs w:val="20"/>
        </w:rPr>
      </w:pPr>
      <w:r w:rsidRPr="009F4207">
        <w:rPr>
          <w:sz w:val="20"/>
          <w:szCs w:val="20"/>
        </w:rPr>
        <w:t>For providers, further information is also available from the Services Australia provider enquiry line on 132 150.</w:t>
      </w:r>
    </w:p>
    <w:p w14:paraId="75E37EF5" w14:textId="77777777" w:rsidR="00A77B3E" w:rsidRPr="009F4207" w:rsidRDefault="00A77B3E"/>
    <w:p w14:paraId="338A7DBB"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MN.6.8 Provision of Psychological Therapy Services by Clinical Psychologists to a Person other than the Patient (80002, 80006, 80012, 80016, 91168, 91171, 91198 and 91199)</w:t>
      </w:r>
    </w:p>
    <w:p w14:paraId="63064B2B" w14:textId="77777777" w:rsidR="00DD2E4B" w:rsidRPr="009F4207" w:rsidRDefault="00DD2E4B">
      <w:pPr>
        <w:spacing w:after="200"/>
        <w:rPr>
          <w:sz w:val="20"/>
          <w:szCs w:val="20"/>
        </w:rPr>
      </w:pPr>
      <w:r w:rsidRPr="009F4207">
        <w:rPr>
          <w:b/>
          <w:bCs/>
          <w:sz w:val="20"/>
          <w:szCs w:val="20"/>
        </w:rPr>
        <w:t>OVERVIEW</w:t>
      </w:r>
    </w:p>
    <w:p w14:paraId="037EA178" w14:textId="77777777" w:rsidR="00DD2E4B" w:rsidRPr="009F4207" w:rsidRDefault="00DD2E4B">
      <w:pPr>
        <w:spacing w:before="200" w:after="200"/>
        <w:rPr>
          <w:sz w:val="20"/>
          <w:szCs w:val="20"/>
        </w:rPr>
      </w:pPr>
      <w:r w:rsidRPr="009F4207">
        <w:rPr>
          <w:sz w:val="20"/>
          <w:szCs w:val="20"/>
        </w:rPr>
        <w:t>The purpose of these MBS items is to enable clinical psychologists to involve another person in a patient’s treatment, under the Better Access to Psychiatrists, Psychologists and General Practitioners through the Medicare Benefits Schedule (Better Access) initiative, where:</w:t>
      </w:r>
    </w:p>
    <w:p w14:paraId="2C051AD6" w14:textId="77777777" w:rsidR="00DD2E4B" w:rsidRPr="009F4207" w:rsidRDefault="00DD2E4B">
      <w:pPr>
        <w:numPr>
          <w:ilvl w:val="0"/>
          <w:numId w:val="460"/>
        </w:numPr>
        <w:spacing w:before="200"/>
        <w:ind w:hanging="218"/>
        <w:rPr>
          <w:sz w:val="20"/>
          <w:szCs w:val="20"/>
        </w:rPr>
      </w:pPr>
      <w:r w:rsidRPr="009F4207">
        <w:rPr>
          <w:sz w:val="20"/>
          <w:szCs w:val="20"/>
        </w:rPr>
        <w:t>the patient has been referred for Better Access services,</w:t>
      </w:r>
    </w:p>
    <w:p w14:paraId="5AE35DF4" w14:textId="77777777" w:rsidR="00DD2E4B" w:rsidRPr="009F4207" w:rsidRDefault="00DD2E4B">
      <w:pPr>
        <w:numPr>
          <w:ilvl w:val="0"/>
          <w:numId w:val="460"/>
        </w:numPr>
        <w:ind w:hanging="218"/>
        <w:rPr>
          <w:sz w:val="20"/>
          <w:szCs w:val="20"/>
        </w:rPr>
      </w:pPr>
      <w:r w:rsidRPr="009F4207">
        <w:rPr>
          <w:sz w:val="20"/>
          <w:szCs w:val="20"/>
        </w:rPr>
        <w:t>the clinical psychologist providing the service, or the referring practitioner, determines it is clinically appropriate,</w:t>
      </w:r>
    </w:p>
    <w:p w14:paraId="5F984E27" w14:textId="77777777" w:rsidR="00DD2E4B" w:rsidRPr="009F4207" w:rsidRDefault="00DD2E4B">
      <w:pPr>
        <w:numPr>
          <w:ilvl w:val="0"/>
          <w:numId w:val="460"/>
        </w:numPr>
        <w:ind w:hanging="218"/>
        <w:rPr>
          <w:sz w:val="20"/>
          <w:szCs w:val="20"/>
        </w:rPr>
      </w:pPr>
      <w:r w:rsidRPr="009F4207">
        <w:rPr>
          <w:sz w:val="20"/>
          <w:szCs w:val="20"/>
        </w:rPr>
        <w:t>the patient consents for the service to be provided to the other person as part of their treatment,</w:t>
      </w:r>
    </w:p>
    <w:p w14:paraId="70FB1950" w14:textId="77777777" w:rsidR="00DD2E4B" w:rsidRPr="009F4207" w:rsidRDefault="00DD2E4B">
      <w:pPr>
        <w:numPr>
          <w:ilvl w:val="0"/>
          <w:numId w:val="460"/>
        </w:numPr>
        <w:ind w:hanging="218"/>
        <w:rPr>
          <w:sz w:val="20"/>
          <w:szCs w:val="20"/>
        </w:rPr>
      </w:pPr>
      <w:r w:rsidRPr="009F4207">
        <w:rPr>
          <w:sz w:val="20"/>
          <w:szCs w:val="20"/>
        </w:rPr>
        <w:t>the service is part of the patient’s treatment, and</w:t>
      </w:r>
    </w:p>
    <w:p w14:paraId="6C070886" w14:textId="77777777" w:rsidR="00DD2E4B" w:rsidRPr="009F4207" w:rsidRDefault="00DD2E4B">
      <w:pPr>
        <w:numPr>
          <w:ilvl w:val="0"/>
          <w:numId w:val="460"/>
        </w:numPr>
        <w:spacing w:after="200"/>
        <w:ind w:hanging="218"/>
        <w:rPr>
          <w:sz w:val="20"/>
          <w:szCs w:val="20"/>
        </w:rPr>
      </w:pPr>
      <w:r w:rsidRPr="009F4207">
        <w:rPr>
          <w:sz w:val="20"/>
          <w:szCs w:val="20"/>
        </w:rPr>
        <w:t>the patient is not in attendance.</w:t>
      </w:r>
    </w:p>
    <w:p w14:paraId="64DEDD43" w14:textId="77777777" w:rsidR="00DD2E4B" w:rsidRPr="009F4207" w:rsidRDefault="00DD2E4B">
      <w:pPr>
        <w:spacing w:before="200" w:after="200"/>
        <w:rPr>
          <w:sz w:val="20"/>
          <w:szCs w:val="20"/>
        </w:rPr>
      </w:pPr>
      <w:r w:rsidRPr="009F4207">
        <w:rPr>
          <w:sz w:val="20"/>
          <w:szCs w:val="20"/>
        </w:rPr>
        <w:t>These MBS items recognise the important role another person, such as a family member or carer, can play in supporting patients with mental illness, and the benefits that can result from involving them in treatment.</w:t>
      </w:r>
    </w:p>
    <w:p w14:paraId="54DB326C" w14:textId="77777777" w:rsidR="00DD2E4B" w:rsidRPr="009F4207" w:rsidRDefault="00DD2E4B">
      <w:pPr>
        <w:spacing w:before="200" w:after="200"/>
        <w:rPr>
          <w:sz w:val="20"/>
          <w:szCs w:val="20"/>
        </w:rPr>
      </w:pPr>
      <w:r w:rsidRPr="009F4207">
        <w:rPr>
          <w:sz w:val="20"/>
          <w:szCs w:val="20"/>
        </w:rPr>
        <w:t xml:space="preserve">Under these MBS items, Medicare rebates are available to a patient for up to two services provided to another person per calendar year. Any services delivered using these items count towards the patient’s course of treatment </w:t>
      </w:r>
      <w:r w:rsidRPr="009F4207">
        <w:rPr>
          <w:sz w:val="20"/>
          <w:szCs w:val="20"/>
        </w:rPr>
        <w:lastRenderedPageBreak/>
        <w:t>and calendar year allocations under Better Access. For further information on patient allocations, please see explanatory note MN.6.2.</w:t>
      </w:r>
    </w:p>
    <w:p w14:paraId="782A4654" w14:textId="77777777" w:rsidR="00DD2E4B" w:rsidRPr="009F4207" w:rsidRDefault="00DD2E4B">
      <w:pPr>
        <w:spacing w:before="200" w:after="200"/>
        <w:rPr>
          <w:sz w:val="20"/>
          <w:szCs w:val="20"/>
        </w:rPr>
      </w:pPr>
      <w:r w:rsidRPr="009F4207">
        <w:rPr>
          <w:sz w:val="20"/>
          <w:szCs w:val="20"/>
        </w:rPr>
        <w:t>For Medicare benefit purposes, charges relating to services covered by these MBS items should be raised against the patient rather than against the person receiving the service.</w:t>
      </w:r>
    </w:p>
    <w:p w14:paraId="08D8F057" w14:textId="77777777" w:rsidR="00DD2E4B" w:rsidRPr="009F4207" w:rsidRDefault="00DD2E4B">
      <w:pPr>
        <w:spacing w:before="200" w:after="200"/>
        <w:rPr>
          <w:sz w:val="20"/>
          <w:szCs w:val="20"/>
        </w:rPr>
      </w:pPr>
      <w:r w:rsidRPr="009F4207">
        <w:rPr>
          <w:b/>
          <w:bCs/>
          <w:sz w:val="20"/>
          <w:szCs w:val="20"/>
        </w:rPr>
        <w:t>SERVICES ATTRACTING MEDICARE REBATES </w:t>
      </w:r>
    </w:p>
    <w:p w14:paraId="0588FBC5" w14:textId="77777777" w:rsidR="00DD2E4B" w:rsidRPr="009F4207" w:rsidRDefault="00DD2E4B">
      <w:pPr>
        <w:spacing w:before="200" w:after="200"/>
        <w:rPr>
          <w:sz w:val="20"/>
          <w:szCs w:val="20"/>
        </w:rPr>
      </w:pPr>
      <w:r w:rsidRPr="009F4207">
        <w:rPr>
          <w:b/>
          <w:bCs/>
          <w:sz w:val="20"/>
          <w:szCs w:val="20"/>
        </w:rPr>
        <w:t>MBS items</w:t>
      </w:r>
    </w:p>
    <w:p w14:paraId="732F76F3" w14:textId="77777777" w:rsidR="00DD2E4B" w:rsidRPr="009F4207" w:rsidRDefault="00DD2E4B">
      <w:pPr>
        <w:spacing w:before="200" w:after="200"/>
        <w:rPr>
          <w:sz w:val="20"/>
          <w:szCs w:val="20"/>
        </w:rPr>
      </w:pPr>
      <w:r w:rsidRPr="009F4207">
        <w:rPr>
          <w:sz w:val="20"/>
          <w:szCs w:val="20"/>
        </w:rPr>
        <w:t>There are eight MBS items for the provision of psychological therapy health services to a person other than the patient by clinical psychologists:</w:t>
      </w:r>
    </w:p>
    <w:p w14:paraId="7EF345EE" w14:textId="77777777" w:rsidR="00DD2E4B" w:rsidRPr="009F4207" w:rsidRDefault="00DD2E4B">
      <w:pPr>
        <w:numPr>
          <w:ilvl w:val="0"/>
          <w:numId w:val="461"/>
        </w:numPr>
        <w:spacing w:before="200"/>
        <w:ind w:hanging="218"/>
        <w:rPr>
          <w:sz w:val="20"/>
          <w:szCs w:val="20"/>
        </w:rPr>
      </w:pPr>
      <w:r w:rsidRPr="009F4207">
        <w:rPr>
          <w:sz w:val="20"/>
          <w:szCs w:val="20"/>
        </w:rPr>
        <w:t>80002, 80006, 80012, 80016 for provision of in person psychological therapy health services;</w:t>
      </w:r>
    </w:p>
    <w:p w14:paraId="55CEACD4" w14:textId="77777777" w:rsidR="00DD2E4B" w:rsidRPr="009F4207" w:rsidRDefault="00DD2E4B">
      <w:pPr>
        <w:numPr>
          <w:ilvl w:val="0"/>
          <w:numId w:val="461"/>
        </w:numPr>
        <w:ind w:hanging="218"/>
        <w:rPr>
          <w:sz w:val="20"/>
          <w:szCs w:val="20"/>
        </w:rPr>
      </w:pPr>
      <w:r w:rsidRPr="009F4207">
        <w:rPr>
          <w:sz w:val="20"/>
          <w:szCs w:val="20"/>
        </w:rPr>
        <w:t>91168 and 91171 for provision of telehealth psychological therapy health services; and</w:t>
      </w:r>
    </w:p>
    <w:p w14:paraId="74C9141C" w14:textId="77777777" w:rsidR="00DD2E4B" w:rsidRPr="009F4207" w:rsidRDefault="00DD2E4B">
      <w:pPr>
        <w:numPr>
          <w:ilvl w:val="0"/>
          <w:numId w:val="461"/>
        </w:numPr>
        <w:spacing w:after="200"/>
        <w:ind w:hanging="218"/>
        <w:rPr>
          <w:sz w:val="20"/>
          <w:szCs w:val="20"/>
        </w:rPr>
      </w:pPr>
      <w:r w:rsidRPr="009F4207">
        <w:rPr>
          <w:sz w:val="20"/>
          <w:szCs w:val="20"/>
        </w:rPr>
        <w:t>91198 and 91199 for provision of phone psychological therapy health services.</w:t>
      </w:r>
    </w:p>
    <w:p w14:paraId="611560DE" w14:textId="77777777" w:rsidR="00DD2E4B" w:rsidRPr="009F4207" w:rsidRDefault="00DD2E4B">
      <w:pPr>
        <w:spacing w:before="200" w:after="200"/>
        <w:rPr>
          <w:sz w:val="20"/>
          <w:szCs w:val="20"/>
        </w:rPr>
      </w:pPr>
      <w:r w:rsidRPr="009F4207">
        <w:rPr>
          <w:sz w:val="20"/>
          <w:szCs w:val="20"/>
        </w:rPr>
        <w:t>Telehealth services are the preferred approach for substituting a face-to-face consultation. However, clinical psychologists will also be able to offer phone (audio-only) services if video is not available or appropriate. As outlined above, there are separate items available for phone services.</w:t>
      </w:r>
    </w:p>
    <w:p w14:paraId="0C3217AB" w14:textId="77777777" w:rsidR="00DD2E4B" w:rsidRPr="009F4207" w:rsidRDefault="00DD2E4B">
      <w:pPr>
        <w:spacing w:before="200" w:after="200"/>
        <w:rPr>
          <w:sz w:val="20"/>
          <w:szCs w:val="20"/>
        </w:rPr>
      </w:pPr>
      <w:r w:rsidRPr="009F4207">
        <w:rPr>
          <w:sz w:val="20"/>
          <w:szCs w:val="20"/>
        </w:rPr>
        <w:t>To claim these MBS items the clinical psychologist must meet the provider eligibility requirements for the delivery of psychological therapy health services. For further information, please see explanatory note MN.6.4.</w:t>
      </w:r>
    </w:p>
    <w:p w14:paraId="78C2A7A0" w14:textId="77777777" w:rsidR="00DD2E4B" w:rsidRPr="009F4207" w:rsidRDefault="00DD2E4B">
      <w:pPr>
        <w:spacing w:before="200" w:after="200"/>
        <w:rPr>
          <w:sz w:val="20"/>
          <w:szCs w:val="20"/>
        </w:rPr>
      </w:pPr>
      <w:r w:rsidRPr="009F4207">
        <w:rPr>
          <w:b/>
          <w:bCs/>
          <w:sz w:val="20"/>
          <w:szCs w:val="20"/>
        </w:rPr>
        <w:t>Eligible psychological therapy health services</w:t>
      </w:r>
    </w:p>
    <w:p w14:paraId="5EA5A148" w14:textId="77777777" w:rsidR="00DD2E4B" w:rsidRPr="009F4207" w:rsidRDefault="00DD2E4B">
      <w:pPr>
        <w:spacing w:before="200" w:after="200"/>
        <w:rPr>
          <w:sz w:val="20"/>
          <w:szCs w:val="20"/>
        </w:rPr>
      </w:pPr>
      <w:r w:rsidRPr="009F4207">
        <w:rPr>
          <w:sz w:val="20"/>
          <w:szCs w:val="20"/>
        </w:rPr>
        <w:t>Clinical psychologists must use their professional judgement to determine what would be an appropriate psychological therapy health service to deliver to another person as part of the patient’s treatment.</w:t>
      </w:r>
    </w:p>
    <w:p w14:paraId="13292040" w14:textId="77777777" w:rsidR="00DD2E4B" w:rsidRPr="009F4207" w:rsidRDefault="00DD2E4B">
      <w:pPr>
        <w:spacing w:before="200" w:after="200"/>
        <w:rPr>
          <w:sz w:val="20"/>
          <w:szCs w:val="20"/>
        </w:rPr>
      </w:pPr>
      <w:r w:rsidRPr="009F4207">
        <w:rPr>
          <w:b/>
          <w:bCs/>
          <w:sz w:val="20"/>
          <w:szCs w:val="20"/>
        </w:rPr>
        <w:t>Publicly funded services</w:t>
      </w:r>
    </w:p>
    <w:p w14:paraId="2BC6E99A" w14:textId="77777777" w:rsidR="00DD2E4B" w:rsidRPr="009F4207" w:rsidRDefault="00DD2E4B">
      <w:pPr>
        <w:spacing w:before="200" w:after="200"/>
        <w:rPr>
          <w:sz w:val="20"/>
          <w:szCs w:val="20"/>
        </w:rPr>
      </w:pPr>
      <w:r w:rsidRPr="009F4207">
        <w:rPr>
          <w:sz w:val="20"/>
          <w:szCs w:val="20"/>
        </w:rPr>
        <w:t>These MBS items do not apply for services provided by any other Commonwealth or state funded services, or provided to an admitted patient of a hospital, unless there is an exemption under subsection 19(2) of the </w:t>
      </w:r>
      <w:r w:rsidRPr="004C2619">
        <w:rPr>
          <w:i/>
          <w:iCs/>
          <w:sz w:val="20"/>
          <w:szCs w:val="20"/>
        </w:rPr>
        <w:t>Health Insurance Act 1973</w:t>
      </w:r>
      <w:r w:rsidRPr="009F4207">
        <w:rPr>
          <w:sz w:val="20"/>
          <w:szCs w:val="20"/>
        </w:rPr>
        <w:t>.</w:t>
      </w:r>
    </w:p>
    <w:p w14:paraId="08FC9530" w14:textId="77777777" w:rsidR="00DD2E4B" w:rsidRPr="009F4207" w:rsidRDefault="00DD2E4B">
      <w:pPr>
        <w:spacing w:before="200" w:after="200"/>
        <w:rPr>
          <w:sz w:val="20"/>
          <w:szCs w:val="20"/>
        </w:rPr>
      </w:pPr>
      <w:r w:rsidRPr="009F4207">
        <w:rPr>
          <w:b/>
          <w:bCs/>
          <w:sz w:val="20"/>
          <w:szCs w:val="20"/>
        </w:rPr>
        <w:t>SERVICE LIMITATIONS      </w:t>
      </w:r>
    </w:p>
    <w:p w14:paraId="5CF3F68D" w14:textId="77777777" w:rsidR="00DD2E4B" w:rsidRPr="009F4207" w:rsidRDefault="00DD2E4B">
      <w:pPr>
        <w:spacing w:before="200" w:after="200"/>
        <w:rPr>
          <w:sz w:val="20"/>
          <w:szCs w:val="20"/>
        </w:rPr>
      </w:pPr>
      <w:r w:rsidRPr="009F4207">
        <w:rPr>
          <w:sz w:val="20"/>
          <w:szCs w:val="20"/>
        </w:rPr>
        <w:t>Medicare rebates are available to a patient for up to two services provided to another person per calendar year. The two services may consist of:</w:t>
      </w:r>
    </w:p>
    <w:p w14:paraId="16466E32" w14:textId="77777777" w:rsidR="00DD2E4B" w:rsidRPr="009F4207" w:rsidRDefault="00DD2E4B">
      <w:pPr>
        <w:numPr>
          <w:ilvl w:val="0"/>
          <w:numId w:val="462"/>
        </w:numPr>
        <w:spacing w:before="200"/>
        <w:ind w:hanging="218"/>
        <w:rPr>
          <w:sz w:val="20"/>
          <w:szCs w:val="20"/>
        </w:rPr>
      </w:pPr>
      <w:r w:rsidRPr="009F4207">
        <w:rPr>
          <w:sz w:val="20"/>
          <w:szCs w:val="20"/>
        </w:rPr>
        <w:t>Clinical psychologist items: 80002, 80006, 80012, 80016, 91168, 91171, 91198 and 91199</w:t>
      </w:r>
    </w:p>
    <w:p w14:paraId="26FE2804" w14:textId="77777777" w:rsidR="00DD2E4B" w:rsidRPr="009F4207" w:rsidRDefault="00DD2E4B">
      <w:pPr>
        <w:numPr>
          <w:ilvl w:val="0"/>
          <w:numId w:val="462"/>
        </w:numPr>
        <w:ind w:hanging="218"/>
        <w:rPr>
          <w:sz w:val="20"/>
          <w:szCs w:val="20"/>
        </w:rPr>
      </w:pPr>
      <w:r w:rsidRPr="009F4207">
        <w:rPr>
          <w:sz w:val="20"/>
          <w:szCs w:val="20"/>
        </w:rPr>
        <w:t>GP items: 2739, 2741, 2743, 2745, 91859, 91861, 91864 and 91865</w:t>
      </w:r>
    </w:p>
    <w:p w14:paraId="7F51EF9A" w14:textId="77777777" w:rsidR="00DD2E4B" w:rsidRPr="009F4207" w:rsidRDefault="00DD2E4B">
      <w:pPr>
        <w:numPr>
          <w:ilvl w:val="0"/>
          <w:numId w:val="462"/>
        </w:numPr>
        <w:ind w:hanging="218"/>
        <w:rPr>
          <w:sz w:val="20"/>
          <w:szCs w:val="20"/>
        </w:rPr>
      </w:pPr>
      <w:r w:rsidRPr="009F4207">
        <w:rPr>
          <w:sz w:val="20"/>
          <w:szCs w:val="20"/>
        </w:rPr>
        <w:t>Other medical practitioner items: 309, 311, 313, 315, 91862, 91863, 91866 and 91867 </w:t>
      </w:r>
    </w:p>
    <w:p w14:paraId="0561D219" w14:textId="77777777" w:rsidR="00DD2E4B" w:rsidRPr="009F4207" w:rsidRDefault="00DD2E4B">
      <w:pPr>
        <w:numPr>
          <w:ilvl w:val="0"/>
          <w:numId w:val="462"/>
        </w:numPr>
        <w:ind w:hanging="218"/>
        <w:rPr>
          <w:sz w:val="20"/>
          <w:szCs w:val="20"/>
        </w:rPr>
      </w:pPr>
      <w:r w:rsidRPr="009F4207">
        <w:rPr>
          <w:sz w:val="20"/>
          <w:szCs w:val="20"/>
        </w:rPr>
        <w:t>Psychologist items: 80102, 80106, 80112, 80116, 91174, 91177, 91200 and 91201</w:t>
      </w:r>
    </w:p>
    <w:p w14:paraId="14C5B2F8" w14:textId="77777777" w:rsidR="00DD2E4B" w:rsidRPr="009F4207" w:rsidRDefault="00DD2E4B">
      <w:pPr>
        <w:numPr>
          <w:ilvl w:val="0"/>
          <w:numId w:val="462"/>
        </w:numPr>
        <w:ind w:hanging="218"/>
        <w:rPr>
          <w:sz w:val="20"/>
          <w:szCs w:val="20"/>
        </w:rPr>
      </w:pPr>
      <w:r w:rsidRPr="009F4207">
        <w:rPr>
          <w:sz w:val="20"/>
          <w:szCs w:val="20"/>
        </w:rPr>
        <w:t>Occupational therapist items: 80129, 80131, 80137, 80141, 91194, 91195, 91202 and 91203</w:t>
      </w:r>
    </w:p>
    <w:p w14:paraId="7F6F9C2C" w14:textId="77777777" w:rsidR="00DD2E4B" w:rsidRPr="009F4207" w:rsidRDefault="00DD2E4B">
      <w:pPr>
        <w:numPr>
          <w:ilvl w:val="0"/>
          <w:numId w:val="462"/>
        </w:numPr>
        <w:spacing w:after="200"/>
        <w:ind w:hanging="218"/>
        <w:rPr>
          <w:sz w:val="20"/>
          <w:szCs w:val="20"/>
        </w:rPr>
      </w:pPr>
      <w:r w:rsidRPr="009F4207">
        <w:rPr>
          <w:sz w:val="20"/>
          <w:szCs w:val="20"/>
        </w:rPr>
        <w:t>Social worker items: 80154, 80156, 80162, 80166, 91196, 91197, 91204 and 91205</w:t>
      </w:r>
    </w:p>
    <w:p w14:paraId="77C73A25" w14:textId="77777777" w:rsidR="00DD2E4B" w:rsidRPr="009F4207" w:rsidRDefault="00DD2E4B">
      <w:pPr>
        <w:spacing w:before="200" w:after="200"/>
        <w:rPr>
          <w:sz w:val="20"/>
          <w:szCs w:val="20"/>
        </w:rPr>
      </w:pPr>
      <w:r w:rsidRPr="009F4207">
        <w:rPr>
          <w:sz w:val="20"/>
          <w:szCs w:val="20"/>
        </w:rPr>
        <w:t>Any services delivered using these MBS items count towards:</w:t>
      </w:r>
    </w:p>
    <w:p w14:paraId="310E8884" w14:textId="77777777" w:rsidR="00DD2E4B" w:rsidRPr="009F4207" w:rsidRDefault="00DD2E4B">
      <w:pPr>
        <w:numPr>
          <w:ilvl w:val="0"/>
          <w:numId w:val="463"/>
        </w:numPr>
        <w:spacing w:before="200"/>
        <w:ind w:hanging="218"/>
        <w:rPr>
          <w:sz w:val="20"/>
          <w:szCs w:val="20"/>
        </w:rPr>
      </w:pPr>
      <w:r w:rsidRPr="009F4207">
        <w:rPr>
          <w:sz w:val="20"/>
          <w:szCs w:val="20"/>
        </w:rPr>
        <w:t>the maximum session limit for each course of treatment under Better Access, and</w:t>
      </w:r>
    </w:p>
    <w:p w14:paraId="1597F929" w14:textId="77777777" w:rsidR="00DD2E4B" w:rsidRPr="009F4207" w:rsidRDefault="00DD2E4B">
      <w:pPr>
        <w:numPr>
          <w:ilvl w:val="0"/>
          <w:numId w:val="463"/>
        </w:numPr>
        <w:spacing w:after="200"/>
        <w:ind w:hanging="218"/>
        <w:rPr>
          <w:sz w:val="20"/>
          <w:szCs w:val="20"/>
        </w:rPr>
      </w:pPr>
      <w:r w:rsidRPr="009F4207">
        <w:rPr>
          <w:sz w:val="20"/>
          <w:szCs w:val="20"/>
        </w:rPr>
        <w:t>the patient’s calendar year allocation for individual services under Better Access.</w:t>
      </w:r>
    </w:p>
    <w:p w14:paraId="023E5F22" w14:textId="77777777" w:rsidR="00DD2E4B" w:rsidRPr="009F4207" w:rsidRDefault="00DD2E4B">
      <w:pPr>
        <w:spacing w:before="200" w:after="200"/>
        <w:rPr>
          <w:sz w:val="20"/>
          <w:szCs w:val="20"/>
        </w:rPr>
      </w:pPr>
      <w:r w:rsidRPr="009F4207">
        <w:rPr>
          <w:sz w:val="20"/>
          <w:szCs w:val="20"/>
        </w:rPr>
        <w:t>For further information on the maximum session limits for each course of treatment and maximum calendar year allocation, please see explanatory note MN.6.2.</w:t>
      </w:r>
    </w:p>
    <w:p w14:paraId="2DD44889" w14:textId="77777777" w:rsidR="00DD2E4B" w:rsidRPr="009F4207" w:rsidRDefault="00DD2E4B">
      <w:pPr>
        <w:spacing w:before="200" w:after="200"/>
        <w:rPr>
          <w:sz w:val="20"/>
          <w:szCs w:val="20"/>
        </w:rPr>
      </w:pPr>
      <w:r w:rsidRPr="009F4207">
        <w:rPr>
          <w:b/>
          <w:bCs/>
          <w:sz w:val="20"/>
          <w:szCs w:val="20"/>
        </w:rPr>
        <w:t>CLAIMING REQUIREMENTS</w:t>
      </w:r>
    </w:p>
    <w:p w14:paraId="43EF778E" w14:textId="77777777" w:rsidR="00DD2E4B" w:rsidRPr="009F4207" w:rsidRDefault="00DD2E4B">
      <w:pPr>
        <w:spacing w:before="200" w:after="200"/>
        <w:rPr>
          <w:sz w:val="20"/>
          <w:szCs w:val="20"/>
        </w:rPr>
      </w:pPr>
      <w:r w:rsidRPr="009F4207">
        <w:rPr>
          <w:b/>
          <w:bCs/>
          <w:sz w:val="20"/>
          <w:szCs w:val="20"/>
        </w:rPr>
        <w:t>Referrals </w:t>
      </w:r>
    </w:p>
    <w:p w14:paraId="54CA4D83" w14:textId="77777777" w:rsidR="00DD2E4B" w:rsidRPr="009F4207" w:rsidRDefault="00DD2E4B">
      <w:pPr>
        <w:spacing w:before="200" w:after="200"/>
        <w:rPr>
          <w:sz w:val="20"/>
          <w:szCs w:val="20"/>
        </w:rPr>
      </w:pPr>
      <w:r w:rsidRPr="009F4207">
        <w:rPr>
          <w:sz w:val="20"/>
          <w:szCs w:val="20"/>
        </w:rPr>
        <w:lastRenderedPageBreak/>
        <w:t>Services provided under these MBS items will not attract a Medicare rebate unless the patient has been referred for Better Access services by a referring practitioner. Referring practitioner means:</w:t>
      </w:r>
    </w:p>
    <w:p w14:paraId="700C8D01" w14:textId="77777777" w:rsidR="00DD2E4B" w:rsidRPr="009F4207" w:rsidRDefault="00DD2E4B">
      <w:pPr>
        <w:numPr>
          <w:ilvl w:val="0"/>
          <w:numId w:val="464"/>
        </w:numPr>
        <w:spacing w:before="200"/>
        <w:ind w:hanging="218"/>
        <w:rPr>
          <w:sz w:val="20"/>
          <w:szCs w:val="20"/>
        </w:rPr>
      </w:pPr>
      <w:r w:rsidRPr="009F4207">
        <w:rPr>
          <w:sz w:val="20"/>
          <w:szCs w:val="20"/>
        </w:rPr>
        <w:t>a medical practitioner who has referred the patient as part of a GP Mental Health Treatment Plan or psychiatrist assessment and management plan; or</w:t>
      </w:r>
    </w:p>
    <w:p w14:paraId="2C8A4737" w14:textId="77777777" w:rsidR="00DD2E4B" w:rsidRPr="009F4207" w:rsidRDefault="00DD2E4B">
      <w:pPr>
        <w:numPr>
          <w:ilvl w:val="0"/>
          <w:numId w:val="464"/>
        </w:numPr>
        <w:ind w:hanging="218"/>
        <w:rPr>
          <w:sz w:val="20"/>
          <w:szCs w:val="20"/>
        </w:rPr>
      </w:pPr>
      <w:r w:rsidRPr="009F4207">
        <w:rPr>
          <w:sz w:val="20"/>
          <w:szCs w:val="20"/>
        </w:rPr>
        <w:t>a specialist or consultant physician specialising in the practice of their field of psychiatry; or</w:t>
      </w:r>
    </w:p>
    <w:p w14:paraId="4FDAD987" w14:textId="77777777" w:rsidR="00DD2E4B" w:rsidRPr="009F4207" w:rsidRDefault="00DD2E4B">
      <w:pPr>
        <w:numPr>
          <w:ilvl w:val="0"/>
          <w:numId w:val="464"/>
        </w:numPr>
        <w:spacing w:after="200"/>
        <w:ind w:hanging="218"/>
        <w:rPr>
          <w:sz w:val="20"/>
          <w:szCs w:val="20"/>
        </w:rPr>
      </w:pPr>
      <w:r w:rsidRPr="009F4207">
        <w:rPr>
          <w:sz w:val="20"/>
          <w:szCs w:val="20"/>
        </w:rPr>
        <w:t>a specialist or consultant physician specialising in the practice of their field of paediatrics.</w:t>
      </w:r>
    </w:p>
    <w:p w14:paraId="19D7F400" w14:textId="77777777" w:rsidR="00DD2E4B" w:rsidRPr="009F4207" w:rsidRDefault="00DD2E4B">
      <w:pPr>
        <w:spacing w:before="200" w:after="200"/>
        <w:rPr>
          <w:sz w:val="20"/>
          <w:szCs w:val="20"/>
        </w:rPr>
      </w:pPr>
      <w:r w:rsidRPr="009F4207">
        <w:rPr>
          <w:sz w:val="20"/>
          <w:szCs w:val="20"/>
        </w:rPr>
        <w:t>The referring practitioner can indicate in the patient’s mental health treatment plan, psychiatrist assessment and management plan or the referral if they consider it would be clinically appropriate for sessions to be delivered to another person as part of the patient’s treatment.</w:t>
      </w:r>
    </w:p>
    <w:p w14:paraId="0CB86351" w14:textId="77777777" w:rsidR="00DD2E4B" w:rsidRPr="009F4207" w:rsidRDefault="00DD2E4B">
      <w:pPr>
        <w:spacing w:before="200" w:after="200"/>
        <w:rPr>
          <w:sz w:val="20"/>
          <w:szCs w:val="20"/>
        </w:rPr>
      </w:pPr>
      <w:r w:rsidRPr="009F4207">
        <w:rPr>
          <w:sz w:val="20"/>
          <w:szCs w:val="20"/>
        </w:rPr>
        <w:t>Regardless, clinical psychologists can use their clinical judgment to provide services to another person under the patient’s referral. For further information on patient referrals for Better Access services, please see explanatory note MN.6.3.</w:t>
      </w:r>
    </w:p>
    <w:p w14:paraId="18C6E090" w14:textId="77777777" w:rsidR="00DD2E4B" w:rsidRPr="009F4207" w:rsidRDefault="00DD2E4B">
      <w:pPr>
        <w:spacing w:before="200" w:after="200"/>
        <w:rPr>
          <w:sz w:val="20"/>
          <w:szCs w:val="20"/>
        </w:rPr>
      </w:pPr>
      <w:r w:rsidRPr="009F4207">
        <w:rPr>
          <w:b/>
          <w:bCs/>
          <w:sz w:val="20"/>
          <w:szCs w:val="20"/>
        </w:rPr>
        <w:t>Determining service is clinically appropriate</w:t>
      </w:r>
    </w:p>
    <w:p w14:paraId="20A1A864" w14:textId="77777777" w:rsidR="00DD2E4B" w:rsidRPr="009F4207" w:rsidRDefault="00DD2E4B">
      <w:pPr>
        <w:spacing w:before="200" w:after="200"/>
        <w:rPr>
          <w:sz w:val="20"/>
          <w:szCs w:val="20"/>
        </w:rPr>
      </w:pPr>
      <w:r w:rsidRPr="009F4207">
        <w:rPr>
          <w:sz w:val="20"/>
          <w:szCs w:val="20"/>
        </w:rPr>
        <w:t>The clinical psychologist providing the service, or the referring practitioner, must use their professional judgment to determine it is clinically appropriate, and would form part of the patient’s treatment, to provide a psychological therapy health service to another person.</w:t>
      </w:r>
    </w:p>
    <w:p w14:paraId="74C5C104" w14:textId="77777777" w:rsidR="00DD2E4B" w:rsidRPr="009F4207" w:rsidRDefault="00DD2E4B">
      <w:pPr>
        <w:spacing w:before="200" w:after="200"/>
        <w:rPr>
          <w:sz w:val="20"/>
          <w:szCs w:val="20"/>
        </w:rPr>
      </w:pPr>
      <w:r w:rsidRPr="009F4207">
        <w:rPr>
          <w:sz w:val="20"/>
          <w:szCs w:val="20"/>
        </w:rPr>
        <w:t>This determination must be recorded in writing in the patient’s records.</w:t>
      </w:r>
    </w:p>
    <w:p w14:paraId="618ABB99" w14:textId="77777777" w:rsidR="00DD2E4B" w:rsidRPr="009F4207" w:rsidRDefault="00DD2E4B">
      <w:pPr>
        <w:spacing w:before="200" w:after="200"/>
        <w:rPr>
          <w:sz w:val="20"/>
          <w:szCs w:val="20"/>
        </w:rPr>
      </w:pPr>
      <w:r w:rsidRPr="009F4207">
        <w:rPr>
          <w:b/>
          <w:bCs/>
          <w:sz w:val="20"/>
          <w:szCs w:val="20"/>
        </w:rPr>
        <w:t>Obtaining and recording patient consent to deliver the service</w:t>
      </w:r>
    </w:p>
    <w:p w14:paraId="224BD43F" w14:textId="77777777" w:rsidR="00DD2E4B" w:rsidRPr="009F4207" w:rsidRDefault="00DD2E4B">
      <w:pPr>
        <w:spacing w:before="200" w:after="200"/>
        <w:rPr>
          <w:sz w:val="20"/>
          <w:szCs w:val="20"/>
        </w:rPr>
      </w:pPr>
      <w:r w:rsidRPr="009F4207">
        <w:rPr>
          <w:sz w:val="20"/>
          <w:szCs w:val="20"/>
        </w:rPr>
        <w:t>The patient must consent to the other person receiving a psychological therapy health service using these MBS items. The eligible clinical psychologist providing the service must:</w:t>
      </w:r>
    </w:p>
    <w:p w14:paraId="521A2B6F" w14:textId="77777777" w:rsidR="00DD2E4B" w:rsidRPr="009F4207" w:rsidRDefault="00DD2E4B">
      <w:pPr>
        <w:numPr>
          <w:ilvl w:val="0"/>
          <w:numId w:val="465"/>
        </w:numPr>
        <w:spacing w:before="200"/>
        <w:ind w:hanging="218"/>
        <w:rPr>
          <w:sz w:val="20"/>
          <w:szCs w:val="20"/>
        </w:rPr>
      </w:pPr>
      <w:r w:rsidRPr="009F4207">
        <w:rPr>
          <w:sz w:val="20"/>
          <w:szCs w:val="20"/>
        </w:rPr>
        <w:t>Explain the service to the patient.</w:t>
      </w:r>
    </w:p>
    <w:p w14:paraId="51012427" w14:textId="77777777" w:rsidR="00DD2E4B" w:rsidRPr="009F4207" w:rsidRDefault="00DD2E4B">
      <w:pPr>
        <w:numPr>
          <w:ilvl w:val="0"/>
          <w:numId w:val="465"/>
        </w:numPr>
        <w:ind w:hanging="218"/>
        <w:rPr>
          <w:sz w:val="20"/>
          <w:szCs w:val="20"/>
        </w:rPr>
      </w:pPr>
      <w:r w:rsidRPr="009F4207">
        <w:rPr>
          <w:sz w:val="20"/>
          <w:szCs w:val="20"/>
        </w:rPr>
        <w:t>Obtain the patient’s consent for the service to be provided to the other person as part of the patient’s treatment.</w:t>
      </w:r>
    </w:p>
    <w:p w14:paraId="33D4DC69" w14:textId="77777777" w:rsidR="00DD2E4B" w:rsidRPr="009F4207" w:rsidRDefault="00DD2E4B">
      <w:pPr>
        <w:numPr>
          <w:ilvl w:val="0"/>
          <w:numId w:val="465"/>
        </w:numPr>
        <w:spacing w:after="200"/>
        <w:ind w:hanging="218"/>
        <w:rPr>
          <w:sz w:val="20"/>
          <w:szCs w:val="20"/>
        </w:rPr>
      </w:pPr>
      <w:r w:rsidRPr="009F4207">
        <w:rPr>
          <w:sz w:val="20"/>
          <w:szCs w:val="20"/>
        </w:rPr>
        <w:t>Make a written record of the patient’s consent.</w:t>
      </w:r>
    </w:p>
    <w:p w14:paraId="081885BC" w14:textId="77777777" w:rsidR="00DD2E4B" w:rsidRPr="009F4207" w:rsidRDefault="00DD2E4B">
      <w:pPr>
        <w:spacing w:before="200" w:after="200"/>
        <w:rPr>
          <w:sz w:val="20"/>
          <w:szCs w:val="20"/>
        </w:rPr>
      </w:pPr>
      <w:r w:rsidRPr="009F4207">
        <w:rPr>
          <w:sz w:val="20"/>
          <w:szCs w:val="20"/>
        </w:rPr>
        <w:t>The patient may withdraw their consent at any time.</w:t>
      </w:r>
    </w:p>
    <w:p w14:paraId="2FCF2BC1" w14:textId="77777777" w:rsidR="00DD2E4B" w:rsidRPr="009F4207" w:rsidRDefault="00DD2E4B">
      <w:pPr>
        <w:spacing w:before="200" w:after="200"/>
        <w:rPr>
          <w:sz w:val="20"/>
          <w:szCs w:val="20"/>
        </w:rPr>
      </w:pPr>
      <w:r w:rsidRPr="009F4207">
        <w:rPr>
          <w:sz w:val="20"/>
          <w:szCs w:val="20"/>
        </w:rPr>
        <w:t>In the case of a child, the general laws relating to consent to medical treatment apply. These may differ between states and territories, and the clinical psychologist should be aware of the requirements in the relevant state or territory.</w:t>
      </w:r>
    </w:p>
    <w:p w14:paraId="39CE5644" w14:textId="77777777" w:rsidR="00DD2E4B" w:rsidRPr="009F4207" w:rsidRDefault="00DD2E4B">
      <w:pPr>
        <w:spacing w:before="200" w:after="200"/>
        <w:rPr>
          <w:sz w:val="20"/>
          <w:szCs w:val="20"/>
        </w:rPr>
      </w:pPr>
      <w:r w:rsidRPr="009F4207">
        <w:rPr>
          <w:b/>
          <w:bCs/>
          <w:sz w:val="20"/>
          <w:szCs w:val="20"/>
        </w:rPr>
        <w:t>Service must be part of the patient’s treatment </w:t>
      </w:r>
    </w:p>
    <w:p w14:paraId="3BD04FA9" w14:textId="77777777" w:rsidR="00DD2E4B" w:rsidRPr="009F4207" w:rsidRDefault="00DD2E4B">
      <w:pPr>
        <w:spacing w:before="200" w:after="200"/>
        <w:rPr>
          <w:sz w:val="20"/>
          <w:szCs w:val="20"/>
        </w:rPr>
      </w:pPr>
      <w:r w:rsidRPr="009F4207">
        <w:rPr>
          <w:sz w:val="20"/>
          <w:szCs w:val="20"/>
        </w:rPr>
        <w:t>Any service delivered using these MBS items must be part of the patient’s treatment. These MBS items are not for the purposes of providing mental health treatment to the person receiving the service. Should that person also require mental health treatment, they will need to speak with a referring practitioner.</w:t>
      </w:r>
    </w:p>
    <w:p w14:paraId="418CE1E2" w14:textId="77777777" w:rsidR="00DD2E4B" w:rsidRPr="009F4207" w:rsidRDefault="00DD2E4B">
      <w:pPr>
        <w:spacing w:before="200" w:after="200"/>
        <w:rPr>
          <w:sz w:val="20"/>
          <w:szCs w:val="20"/>
        </w:rPr>
      </w:pPr>
      <w:r w:rsidRPr="009F4207">
        <w:rPr>
          <w:b/>
          <w:bCs/>
          <w:sz w:val="20"/>
          <w:szCs w:val="20"/>
        </w:rPr>
        <w:t>Patient is not in attendance</w:t>
      </w:r>
    </w:p>
    <w:p w14:paraId="54C26C9F" w14:textId="77777777" w:rsidR="00DD2E4B" w:rsidRPr="009F4207" w:rsidRDefault="00DD2E4B">
      <w:pPr>
        <w:spacing w:before="200" w:after="200"/>
        <w:rPr>
          <w:sz w:val="20"/>
          <w:szCs w:val="20"/>
        </w:rPr>
      </w:pPr>
      <w:r w:rsidRPr="009F4207">
        <w:rPr>
          <w:sz w:val="20"/>
          <w:szCs w:val="20"/>
        </w:rPr>
        <w:t>These MBS items are for clinical psychologists to provide services to another person when the patient is not in attendance. If the patient is in attendance, clinical psychologists can consider whether the requirements of the patient MBS items for delivering Better Access services have been met. For further information, please see explanatory note MN.6.2.</w:t>
      </w:r>
    </w:p>
    <w:p w14:paraId="41CE0194" w14:textId="77777777" w:rsidR="00DD2E4B" w:rsidRPr="009F4207" w:rsidRDefault="00DD2E4B">
      <w:pPr>
        <w:spacing w:before="200" w:after="200"/>
        <w:rPr>
          <w:sz w:val="20"/>
          <w:szCs w:val="20"/>
        </w:rPr>
      </w:pPr>
      <w:r w:rsidRPr="009F4207">
        <w:rPr>
          <w:b/>
          <w:bCs/>
          <w:sz w:val="20"/>
          <w:szCs w:val="20"/>
        </w:rPr>
        <w:t>Course of treatment and reporting back to the referring practitioner</w:t>
      </w:r>
    </w:p>
    <w:p w14:paraId="171F613C" w14:textId="77777777" w:rsidR="00DD2E4B" w:rsidRPr="009F4207" w:rsidRDefault="00DD2E4B">
      <w:pPr>
        <w:spacing w:before="200" w:after="200"/>
        <w:rPr>
          <w:sz w:val="20"/>
          <w:szCs w:val="20"/>
        </w:rPr>
      </w:pPr>
      <w:r w:rsidRPr="009F4207">
        <w:rPr>
          <w:sz w:val="20"/>
          <w:szCs w:val="20"/>
        </w:rPr>
        <w:t>These services may be accessed at any stage of a patient’s course of treatment and do not need to be accessed consecutively, provided no more than two services are delivered to another person and delivering these services does not exceed the maximum allowed for the patient in a course of treatment or calendar year under Better Access.</w:t>
      </w:r>
    </w:p>
    <w:p w14:paraId="29E205CD" w14:textId="77777777" w:rsidR="00DD2E4B" w:rsidRPr="009F4207" w:rsidRDefault="00DD2E4B">
      <w:pPr>
        <w:spacing w:before="200" w:after="200"/>
        <w:rPr>
          <w:sz w:val="20"/>
          <w:szCs w:val="20"/>
        </w:rPr>
      </w:pPr>
      <w:r w:rsidRPr="009F4207">
        <w:rPr>
          <w:sz w:val="20"/>
          <w:szCs w:val="20"/>
        </w:rPr>
        <w:lastRenderedPageBreak/>
        <w:t>On completion of a course of treatment by the patient, the eligible clinical psychologist must provide a written report to the referring medical practitioner on assessments carried out on the patient, treatment provided, and recommendations on future management of the patient's disorder. This report should also include relevant information on any services delivered using these MBS items to another person where relevant.</w:t>
      </w:r>
    </w:p>
    <w:p w14:paraId="5F055C7E" w14:textId="77777777" w:rsidR="00DD2E4B" w:rsidRPr="009F4207" w:rsidRDefault="00DD2E4B">
      <w:pPr>
        <w:spacing w:before="200" w:after="200"/>
        <w:rPr>
          <w:sz w:val="20"/>
          <w:szCs w:val="20"/>
        </w:rPr>
      </w:pPr>
      <w:r w:rsidRPr="009F4207">
        <w:rPr>
          <w:b/>
          <w:bCs/>
          <w:sz w:val="20"/>
          <w:szCs w:val="20"/>
        </w:rPr>
        <w:t>ADDITIONAL INFORMATION</w:t>
      </w:r>
    </w:p>
    <w:p w14:paraId="6BBA3180" w14:textId="77777777" w:rsidR="00DD2E4B" w:rsidRPr="009F4207" w:rsidRDefault="00DD2E4B">
      <w:pPr>
        <w:spacing w:before="200" w:after="200"/>
        <w:rPr>
          <w:sz w:val="20"/>
          <w:szCs w:val="20"/>
        </w:rPr>
      </w:pPr>
      <w:r w:rsidRPr="009F4207">
        <w:rPr>
          <w:b/>
          <w:bCs/>
          <w:sz w:val="20"/>
          <w:szCs w:val="20"/>
        </w:rPr>
        <w:t>Out-of-pocket expenses and Medicare safety net</w:t>
      </w:r>
    </w:p>
    <w:p w14:paraId="6109F2A2" w14:textId="77777777" w:rsidR="00DD2E4B" w:rsidRPr="009F4207" w:rsidRDefault="00DD2E4B">
      <w:pPr>
        <w:spacing w:before="200" w:after="200"/>
        <w:rPr>
          <w:sz w:val="20"/>
          <w:szCs w:val="20"/>
        </w:rPr>
      </w:pPr>
      <w:r w:rsidRPr="009F4207">
        <w:rPr>
          <w:sz w:val="20"/>
          <w:szCs w:val="20"/>
        </w:rPr>
        <w:t>For Medicare benefit purposes, charges relating to services covered by these MBS items should be raised against the patient rather than against the person receiving the service.</w:t>
      </w:r>
    </w:p>
    <w:p w14:paraId="55AE29DC" w14:textId="77777777" w:rsidR="00DD2E4B" w:rsidRPr="009F4207" w:rsidRDefault="00DD2E4B">
      <w:pPr>
        <w:spacing w:before="200" w:after="200"/>
        <w:rPr>
          <w:sz w:val="20"/>
          <w:szCs w:val="20"/>
        </w:rPr>
      </w:pPr>
      <w:r w:rsidRPr="009F4207">
        <w:rPr>
          <w:sz w:val="20"/>
          <w:szCs w:val="20"/>
        </w:rPr>
        <w:t>Charges in excess of the Medicare benefit for these items are the responsibility of the patient. However, if a service was provided out of hospital, any out-of-pocket costs will count towards the Medicare safety net for that patient. The out</w:t>
      </w:r>
      <w:r w:rsidRPr="009F4207">
        <w:rPr>
          <w:sz w:val="20"/>
          <w:szCs w:val="20"/>
        </w:rPr>
        <w:noBreakHyphen/>
        <w:t>of</w:t>
      </w:r>
      <w:r w:rsidRPr="009F4207">
        <w:rPr>
          <w:sz w:val="20"/>
          <w:szCs w:val="20"/>
        </w:rPr>
        <w:noBreakHyphen/>
        <w:t>pocket costs for mental health services which are not Medicare eligible do not count towards the Medicare safety net. </w:t>
      </w:r>
    </w:p>
    <w:p w14:paraId="1588C42D" w14:textId="77777777" w:rsidR="00DD2E4B" w:rsidRPr="009F4207" w:rsidRDefault="00DD2E4B">
      <w:pPr>
        <w:spacing w:before="200" w:after="200"/>
        <w:rPr>
          <w:sz w:val="20"/>
          <w:szCs w:val="20"/>
        </w:rPr>
      </w:pPr>
      <w:r w:rsidRPr="009F4207">
        <w:rPr>
          <w:b/>
          <w:bCs/>
          <w:sz w:val="20"/>
          <w:szCs w:val="20"/>
        </w:rPr>
        <w:t>Checking patient eligibility for Better Access services</w:t>
      </w:r>
    </w:p>
    <w:p w14:paraId="3ADAB15D" w14:textId="77777777" w:rsidR="00DD2E4B" w:rsidRPr="009F4207" w:rsidRDefault="00DD2E4B">
      <w:pPr>
        <w:spacing w:before="200" w:after="200"/>
        <w:rPr>
          <w:sz w:val="20"/>
          <w:szCs w:val="20"/>
        </w:rPr>
      </w:pPr>
      <w:r w:rsidRPr="009F4207">
        <w:rPr>
          <w:sz w:val="20"/>
          <w:szCs w:val="20"/>
        </w:rPr>
        <w:t>As outlined above, patients seeking Medicare rebates for services delivered to another person will need to have a referral from a GP, medical practitioner, psychiatrist or paediatrician. If there is any doubt about a patient’s eligibility, Services Australia will be able to confirm whether an eligible service has been claimed, as well as the number of mental health services already claimed by the patient during the calendar year. Clinical psychologists can call Services Australia on 132 150 to check this information, while patients can call on 132 011. </w:t>
      </w:r>
    </w:p>
    <w:p w14:paraId="72D30D68" w14:textId="77777777" w:rsidR="00DD2E4B" w:rsidRPr="009F4207" w:rsidRDefault="00DD2E4B">
      <w:pPr>
        <w:spacing w:before="200" w:after="200"/>
        <w:rPr>
          <w:sz w:val="20"/>
          <w:szCs w:val="20"/>
        </w:rPr>
      </w:pPr>
      <w:r w:rsidRPr="009F4207">
        <w:rPr>
          <w:sz w:val="20"/>
          <w:szCs w:val="20"/>
        </w:rPr>
        <w:t>The patient will not be eligible if they have not been appropriately referred and a relevant Medicare service provided to them. If the referring service has not yet been claimed, Services Australia will not be aware of the patient’s eligibility. In this case the eligible clinical psychologist should, with the patient’s permission, contact the referring practitioner to ensure the relevant service has been provided to the patient. </w:t>
      </w:r>
    </w:p>
    <w:p w14:paraId="25B639B5" w14:textId="77777777" w:rsidR="00DD2E4B" w:rsidRPr="009F4207" w:rsidRDefault="00DD2E4B">
      <w:pPr>
        <w:spacing w:before="200" w:after="200"/>
        <w:rPr>
          <w:sz w:val="20"/>
          <w:szCs w:val="20"/>
        </w:rPr>
      </w:pPr>
      <w:r w:rsidRPr="009F4207">
        <w:rPr>
          <w:b/>
          <w:bCs/>
          <w:sz w:val="20"/>
          <w:szCs w:val="20"/>
        </w:rPr>
        <w:t>Further information</w:t>
      </w:r>
    </w:p>
    <w:p w14:paraId="5AD09005" w14:textId="77777777" w:rsidR="00DD2E4B" w:rsidRPr="009F4207" w:rsidRDefault="00DD2E4B">
      <w:pPr>
        <w:spacing w:before="200" w:after="200"/>
        <w:rPr>
          <w:sz w:val="20"/>
          <w:szCs w:val="20"/>
        </w:rPr>
      </w:pPr>
      <w:r w:rsidRPr="009F4207">
        <w:rPr>
          <w:sz w:val="20"/>
          <w:szCs w:val="20"/>
        </w:rPr>
        <w:t>For further information about Medicare Benefits Schedule items, please go to the Department of Health and Aged Care's website at www.health.gov.au/mbsonline.</w:t>
      </w:r>
    </w:p>
    <w:p w14:paraId="0E3203A9" w14:textId="77777777" w:rsidR="00DD2E4B" w:rsidRPr="009F4207" w:rsidRDefault="00DD2E4B">
      <w:pPr>
        <w:spacing w:before="200" w:after="200"/>
        <w:rPr>
          <w:sz w:val="20"/>
          <w:szCs w:val="20"/>
        </w:rPr>
      </w:pPr>
      <w:r w:rsidRPr="009F4207">
        <w:rPr>
          <w:sz w:val="20"/>
          <w:szCs w:val="20"/>
        </w:rPr>
        <w:t>For providers, further information is also available from the Services Australia Medicare Provider Enquiry Line on 132 150.</w:t>
      </w:r>
    </w:p>
    <w:p w14:paraId="2FC316D4" w14:textId="77777777" w:rsidR="00A77B3E" w:rsidRPr="009F4207" w:rsidRDefault="00A77B3E"/>
    <w:p w14:paraId="6A4F91D7"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MN.7.1 Provision of Individual Focussed Psychological Strategies Services by Allied Health Providers - (Items 80100 to 80165)</w:t>
      </w:r>
    </w:p>
    <w:p w14:paraId="099AC23F" w14:textId="77777777" w:rsidR="00DD2E4B" w:rsidRPr="009F4207" w:rsidRDefault="00DD2E4B">
      <w:pPr>
        <w:spacing w:after="200"/>
        <w:rPr>
          <w:sz w:val="20"/>
          <w:szCs w:val="20"/>
        </w:rPr>
      </w:pPr>
      <w:r w:rsidRPr="009F4207">
        <w:rPr>
          <w:sz w:val="20"/>
          <w:szCs w:val="20"/>
        </w:rPr>
        <w:t>This note provides information on Individual Focussed Psychological Strategies services delivered by allied health providers, and is also applicable for video and phone equivalent MBS items. It includes an overview of the items, patient and provider eligibility, what activities are involved in providing services rebated by these items, and additional claiming information.</w:t>
      </w:r>
    </w:p>
    <w:p w14:paraId="111A95E6" w14:textId="77777777" w:rsidR="00DD2E4B" w:rsidRPr="009F4207" w:rsidRDefault="00DD2E4B">
      <w:pPr>
        <w:spacing w:before="200" w:after="200"/>
        <w:rPr>
          <w:sz w:val="20"/>
          <w:szCs w:val="20"/>
        </w:rPr>
      </w:pPr>
      <w:r w:rsidRPr="009F4207">
        <w:rPr>
          <w:sz w:val="20"/>
          <w:szCs w:val="20"/>
        </w:rPr>
        <w:t>For information on Group Focussed Psychological Strategies services see MN.7.4.</w:t>
      </w:r>
    </w:p>
    <w:p w14:paraId="43F55612" w14:textId="77777777" w:rsidR="00DD2E4B" w:rsidRPr="009F4207" w:rsidRDefault="00DD2E4B">
      <w:pPr>
        <w:spacing w:before="200" w:after="200"/>
        <w:rPr>
          <w:sz w:val="20"/>
          <w:szCs w:val="20"/>
        </w:rPr>
      </w:pPr>
      <w:r w:rsidRPr="009F4207">
        <w:rPr>
          <w:b/>
          <w:bCs/>
          <w:sz w:val="20"/>
          <w:szCs w:val="20"/>
        </w:rPr>
        <w:t>OVERVIEW</w:t>
      </w:r>
    </w:p>
    <w:p w14:paraId="35F3CF40" w14:textId="77777777" w:rsidR="00DD2E4B" w:rsidRPr="009F4207" w:rsidRDefault="00DD2E4B">
      <w:pPr>
        <w:spacing w:before="200" w:after="200"/>
        <w:rPr>
          <w:sz w:val="20"/>
          <w:szCs w:val="20"/>
        </w:rPr>
      </w:pPr>
      <w:r w:rsidRPr="009F4207">
        <w:rPr>
          <w:sz w:val="20"/>
          <w:szCs w:val="20"/>
        </w:rPr>
        <w:t>The Better Access to Psychiatrists, Psychologists and General Practitioners through the Medicare Benefits Schedule initiative commenced on 1 November 2006. Under the Better Access initiative MBS items provide Medicare benefits for the following allied mental health services:</w:t>
      </w:r>
    </w:p>
    <w:p w14:paraId="65629481" w14:textId="77777777" w:rsidR="00DD2E4B" w:rsidRPr="009F4207" w:rsidRDefault="00DD2E4B">
      <w:pPr>
        <w:numPr>
          <w:ilvl w:val="0"/>
          <w:numId w:val="466"/>
        </w:numPr>
        <w:spacing w:before="200"/>
        <w:ind w:hanging="218"/>
        <w:rPr>
          <w:sz w:val="20"/>
          <w:szCs w:val="20"/>
        </w:rPr>
      </w:pPr>
      <w:r w:rsidRPr="009F4207">
        <w:rPr>
          <w:sz w:val="20"/>
          <w:szCs w:val="20"/>
        </w:rPr>
        <w:t>psychological therapy  - provided by eligible clinical psychologists; and</w:t>
      </w:r>
    </w:p>
    <w:p w14:paraId="11E7F2EE" w14:textId="77777777" w:rsidR="00DD2E4B" w:rsidRPr="009F4207" w:rsidRDefault="00DD2E4B">
      <w:pPr>
        <w:numPr>
          <w:ilvl w:val="0"/>
          <w:numId w:val="466"/>
        </w:numPr>
        <w:spacing w:after="200"/>
        <w:ind w:hanging="218"/>
        <w:rPr>
          <w:sz w:val="20"/>
          <w:szCs w:val="20"/>
        </w:rPr>
      </w:pPr>
      <w:r w:rsidRPr="009F4207">
        <w:rPr>
          <w:sz w:val="20"/>
          <w:szCs w:val="20"/>
        </w:rPr>
        <w:t>focussed psychological strategies – allied mental health - provided by eligible psychologists, occupational therapists and social workers.</w:t>
      </w:r>
    </w:p>
    <w:p w14:paraId="0A5F54AE" w14:textId="77777777" w:rsidR="00DD2E4B" w:rsidRPr="009F4207" w:rsidRDefault="00DD2E4B">
      <w:pPr>
        <w:spacing w:before="200" w:after="200"/>
        <w:rPr>
          <w:sz w:val="20"/>
          <w:szCs w:val="20"/>
        </w:rPr>
      </w:pPr>
      <w:r w:rsidRPr="009F4207">
        <w:rPr>
          <w:b/>
          <w:bCs/>
          <w:sz w:val="20"/>
          <w:szCs w:val="20"/>
        </w:rPr>
        <w:lastRenderedPageBreak/>
        <w:t>FOCUSSED PSYCHOLOGICAL STRATEGIES – ALLIED MENTAL HEALTH SERVICES ATTRACTING MEDICARE REBATES </w:t>
      </w:r>
    </w:p>
    <w:p w14:paraId="06403DE1" w14:textId="77777777" w:rsidR="00DD2E4B" w:rsidRPr="009F4207" w:rsidRDefault="00DD2E4B">
      <w:pPr>
        <w:spacing w:before="200" w:after="200"/>
        <w:rPr>
          <w:sz w:val="20"/>
          <w:szCs w:val="20"/>
        </w:rPr>
      </w:pPr>
      <w:r w:rsidRPr="009F4207">
        <w:rPr>
          <w:b/>
          <w:bCs/>
          <w:sz w:val="20"/>
          <w:szCs w:val="20"/>
        </w:rPr>
        <w:t>Eligible focussed psychological strategies services</w:t>
      </w:r>
    </w:p>
    <w:p w14:paraId="699289B9" w14:textId="77777777" w:rsidR="00DD2E4B" w:rsidRPr="009F4207" w:rsidRDefault="00DD2E4B">
      <w:pPr>
        <w:spacing w:before="200" w:after="200"/>
        <w:rPr>
          <w:sz w:val="20"/>
          <w:szCs w:val="20"/>
        </w:rPr>
      </w:pPr>
      <w:r w:rsidRPr="009F4207">
        <w:rPr>
          <w:sz w:val="20"/>
          <w:szCs w:val="20"/>
        </w:rPr>
        <w:t>There are 24 MBS items for the provision of individual focussed psychological strategies (FPS) - allied mental health services to eligible patients by allied health professionals:</w:t>
      </w:r>
    </w:p>
    <w:p w14:paraId="35BA65C2" w14:textId="77777777" w:rsidR="00DD2E4B" w:rsidRPr="009F4207" w:rsidRDefault="00DD2E4B">
      <w:pPr>
        <w:numPr>
          <w:ilvl w:val="0"/>
          <w:numId w:val="467"/>
        </w:numPr>
        <w:spacing w:before="200"/>
        <w:ind w:hanging="218"/>
        <w:rPr>
          <w:sz w:val="20"/>
          <w:szCs w:val="20"/>
        </w:rPr>
      </w:pPr>
      <w:r w:rsidRPr="009F4207">
        <w:rPr>
          <w:sz w:val="20"/>
          <w:szCs w:val="20"/>
        </w:rPr>
        <w:t>80100, 80105, 80110 and 80115 for provision of FPS services by a psychologist;</w:t>
      </w:r>
    </w:p>
    <w:p w14:paraId="4ADE9E5D" w14:textId="77777777" w:rsidR="00DD2E4B" w:rsidRPr="009F4207" w:rsidRDefault="00DD2E4B">
      <w:pPr>
        <w:numPr>
          <w:ilvl w:val="0"/>
          <w:numId w:val="467"/>
        </w:numPr>
        <w:ind w:hanging="218"/>
        <w:rPr>
          <w:sz w:val="20"/>
          <w:szCs w:val="20"/>
        </w:rPr>
      </w:pPr>
      <w:r w:rsidRPr="009F4207">
        <w:rPr>
          <w:sz w:val="20"/>
          <w:szCs w:val="20"/>
        </w:rPr>
        <w:t>91169, 91170, 91183 and 91184 for provision of video conference and phone FPS services by a psychologist;</w:t>
      </w:r>
    </w:p>
    <w:p w14:paraId="596E3C49" w14:textId="77777777" w:rsidR="00DD2E4B" w:rsidRPr="009F4207" w:rsidRDefault="00DD2E4B">
      <w:pPr>
        <w:numPr>
          <w:ilvl w:val="0"/>
          <w:numId w:val="467"/>
        </w:numPr>
        <w:ind w:hanging="218"/>
        <w:rPr>
          <w:sz w:val="20"/>
          <w:szCs w:val="20"/>
        </w:rPr>
      </w:pPr>
      <w:r w:rsidRPr="009F4207">
        <w:rPr>
          <w:sz w:val="20"/>
          <w:szCs w:val="20"/>
        </w:rPr>
        <w:t>80125, 80130, 80135 and 80140 for provision of FPS services by an occupational therapist;</w:t>
      </w:r>
    </w:p>
    <w:p w14:paraId="750BA8F0" w14:textId="77777777" w:rsidR="00DD2E4B" w:rsidRPr="009F4207" w:rsidRDefault="00DD2E4B">
      <w:pPr>
        <w:numPr>
          <w:ilvl w:val="0"/>
          <w:numId w:val="467"/>
        </w:numPr>
        <w:ind w:hanging="218"/>
        <w:rPr>
          <w:sz w:val="20"/>
          <w:szCs w:val="20"/>
        </w:rPr>
      </w:pPr>
      <w:r w:rsidRPr="009F4207">
        <w:rPr>
          <w:sz w:val="20"/>
          <w:szCs w:val="20"/>
        </w:rPr>
        <w:t>91172, 91173, 91185 and 91186 for provision of video conference and phone FPS services by an occupational therapist;</w:t>
      </w:r>
    </w:p>
    <w:p w14:paraId="5B5CF905" w14:textId="77777777" w:rsidR="00DD2E4B" w:rsidRPr="009F4207" w:rsidRDefault="00DD2E4B">
      <w:pPr>
        <w:numPr>
          <w:ilvl w:val="0"/>
          <w:numId w:val="467"/>
        </w:numPr>
        <w:ind w:hanging="218"/>
        <w:rPr>
          <w:sz w:val="20"/>
          <w:szCs w:val="20"/>
        </w:rPr>
      </w:pPr>
      <w:r w:rsidRPr="009F4207">
        <w:rPr>
          <w:sz w:val="20"/>
          <w:szCs w:val="20"/>
        </w:rPr>
        <w:t>80150, 80155, 80160 and 80165 for provision of FPS services by a social worker; and</w:t>
      </w:r>
    </w:p>
    <w:p w14:paraId="18CA1C25" w14:textId="77777777" w:rsidR="00DD2E4B" w:rsidRPr="009F4207" w:rsidRDefault="00DD2E4B">
      <w:pPr>
        <w:numPr>
          <w:ilvl w:val="0"/>
          <w:numId w:val="467"/>
        </w:numPr>
        <w:spacing w:after="200"/>
        <w:ind w:hanging="218"/>
        <w:rPr>
          <w:sz w:val="20"/>
          <w:szCs w:val="20"/>
        </w:rPr>
      </w:pPr>
      <w:r w:rsidRPr="009F4207">
        <w:rPr>
          <w:sz w:val="20"/>
          <w:szCs w:val="20"/>
        </w:rPr>
        <w:t>91175, 91176, 91187 and 91188 for provision of video conference and phone FPS services by a social worker.</w:t>
      </w:r>
    </w:p>
    <w:p w14:paraId="1CA67D6D" w14:textId="77777777" w:rsidR="00DD2E4B" w:rsidRPr="009F4207" w:rsidRDefault="00DD2E4B">
      <w:pPr>
        <w:spacing w:before="200" w:after="200"/>
        <w:rPr>
          <w:sz w:val="20"/>
          <w:szCs w:val="20"/>
        </w:rPr>
      </w:pPr>
      <w:r w:rsidRPr="009F4207">
        <w:rPr>
          <w:sz w:val="20"/>
          <w:szCs w:val="20"/>
        </w:rPr>
        <w:t>The allied health professional must meet the provider eligibility requirements set out below and be registered with Services Australia.</w:t>
      </w:r>
    </w:p>
    <w:p w14:paraId="3A268B1A" w14:textId="77777777" w:rsidR="00DD2E4B" w:rsidRPr="009F4207" w:rsidRDefault="00DD2E4B">
      <w:pPr>
        <w:spacing w:before="200" w:after="200"/>
        <w:rPr>
          <w:sz w:val="20"/>
          <w:szCs w:val="20"/>
        </w:rPr>
      </w:pPr>
      <w:r w:rsidRPr="009F4207">
        <w:rPr>
          <w:sz w:val="20"/>
          <w:szCs w:val="20"/>
        </w:rPr>
        <w:t>In these notes, ‘GP’ means a medical practitioner, including a general practitioner, but not including a specialist or consultant physician.</w:t>
      </w:r>
    </w:p>
    <w:p w14:paraId="73B32960" w14:textId="77777777" w:rsidR="00DD2E4B" w:rsidRPr="009F4207" w:rsidRDefault="00DD2E4B">
      <w:pPr>
        <w:spacing w:before="200" w:after="200"/>
        <w:rPr>
          <w:sz w:val="20"/>
          <w:szCs w:val="20"/>
        </w:rPr>
      </w:pPr>
      <w:r w:rsidRPr="009F4207">
        <w:rPr>
          <w:b/>
          <w:bCs/>
          <w:sz w:val="20"/>
          <w:szCs w:val="20"/>
        </w:rPr>
        <w:t>Referrals </w:t>
      </w:r>
    </w:p>
    <w:p w14:paraId="3B474C46" w14:textId="77777777" w:rsidR="00DD2E4B" w:rsidRPr="009F4207" w:rsidRDefault="00DD2E4B">
      <w:pPr>
        <w:spacing w:before="200" w:after="200"/>
        <w:rPr>
          <w:sz w:val="20"/>
          <w:szCs w:val="20"/>
        </w:rPr>
      </w:pPr>
      <w:r w:rsidRPr="009F4207">
        <w:rPr>
          <w:sz w:val="20"/>
          <w:szCs w:val="20"/>
        </w:rPr>
        <w:t>Services provided under the focussed psychological strategies – allied mental health items will not attract a Medicare rebate unless:</w:t>
      </w:r>
    </w:p>
    <w:p w14:paraId="3945F1C5" w14:textId="77777777" w:rsidR="00DD2E4B" w:rsidRPr="009F4207" w:rsidRDefault="00DD2E4B">
      <w:pPr>
        <w:numPr>
          <w:ilvl w:val="0"/>
          <w:numId w:val="468"/>
        </w:numPr>
        <w:spacing w:before="200"/>
        <w:ind w:hanging="218"/>
        <w:rPr>
          <w:sz w:val="20"/>
          <w:szCs w:val="20"/>
        </w:rPr>
      </w:pPr>
      <w:r w:rsidRPr="009F4207">
        <w:rPr>
          <w:sz w:val="20"/>
          <w:szCs w:val="20"/>
        </w:rPr>
        <w:t>a referral has been made by a GP or medical practitioner who is managing the patient under a GP Mental Health Treatment Plan;</w:t>
      </w:r>
    </w:p>
    <w:p w14:paraId="4B58F253" w14:textId="77777777" w:rsidR="00DD2E4B" w:rsidRPr="009F4207" w:rsidRDefault="00DD2E4B">
      <w:pPr>
        <w:numPr>
          <w:ilvl w:val="0"/>
          <w:numId w:val="468"/>
        </w:numPr>
        <w:ind w:hanging="218"/>
        <w:rPr>
          <w:sz w:val="20"/>
          <w:szCs w:val="20"/>
        </w:rPr>
      </w:pPr>
      <w:r w:rsidRPr="009F4207">
        <w:rPr>
          <w:sz w:val="20"/>
          <w:szCs w:val="20"/>
        </w:rPr>
        <w:t>a referral has been made by a medical practitioner (including a general practitioner, but not a specialist or consultant physician) who is managing the patient under a referred psychiatrist assessment and management plan; or</w:t>
      </w:r>
    </w:p>
    <w:p w14:paraId="2E55393D" w14:textId="77777777" w:rsidR="00DD2E4B" w:rsidRPr="009F4207" w:rsidRDefault="00DD2E4B">
      <w:pPr>
        <w:numPr>
          <w:ilvl w:val="0"/>
          <w:numId w:val="468"/>
        </w:numPr>
        <w:spacing w:after="200"/>
        <w:ind w:hanging="218"/>
        <w:rPr>
          <w:sz w:val="20"/>
          <w:szCs w:val="20"/>
        </w:rPr>
      </w:pPr>
      <w:r w:rsidRPr="009F4207">
        <w:rPr>
          <w:sz w:val="20"/>
          <w:szCs w:val="20"/>
        </w:rPr>
        <w:t>a referral has been made by a psychiatrist or paediatrician from an eligible psychiatric or paediatric service (see Referral Requirements for further details regarding psychiatrist and paediatrician referrals).</w:t>
      </w:r>
    </w:p>
    <w:p w14:paraId="16819FE5" w14:textId="77777777" w:rsidR="00DD2E4B" w:rsidRPr="009F4207" w:rsidRDefault="00DD2E4B">
      <w:pPr>
        <w:spacing w:before="200" w:after="200"/>
        <w:rPr>
          <w:sz w:val="20"/>
          <w:szCs w:val="20"/>
        </w:rPr>
      </w:pPr>
      <w:r w:rsidRPr="009F4207">
        <w:rPr>
          <w:b/>
          <w:bCs/>
          <w:sz w:val="20"/>
          <w:szCs w:val="20"/>
        </w:rPr>
        <w:t>Number of services per year</w:t>
      </w:r>
    </w:p>
    <w:p w14:paraId="05DFD9A7" w14:textId="77777777" w:rsidR="00DD2E4B" w:rsidRPr="009F4207" w:rsidRDefault="00DD2E4B">
      <w:pPr>
        <w:spacing w:before="200" w:after="200"/>
        <w:rPr>
          <w:sz w:val="20"/>
          <w:szCs w:val="20"/>
        </w:rPr>
      </w:pPr>
      <w:r w:rsidRPr="009F4207">
        <w:rPr>
          <w:sz w:val="20"/>
          <w:szCs w:val="20"/>
        </w:rPr>
        <w:t>Medicare rebates are available for up to 10 individual mental health services in a calendar year. The services may consist of: GP or medical practitioner focussed psychological strategies services; and/or psychological therapy services delivered by clinical psychologists; and/or focussed psychological strategies - allied mental health services.</w:t>
      </w:r>
    </w:p>
    <w:p w14:paraId="77AD9DC0" w14:textId="77777777" w:rsidR="00DD2E4B" w:rsidRPr="009F4207" w:rsidRDefault="00DD2E4B">
      <w:pPr>
        <w:spacing w:before="200" w:after="200"/>
        <w:rPr>
          <w:sz w:val="20"/>
          <w:szCs w:val="20"/>
        </w:rPr>
      </w:pPr>
      <w:r w:rsidRPr="009F4207">
        <w:rPr>
          <w:sz w:val="20"/>
          <w:szCs w:val="20"/>
        </w:rPr>
        <w:t>Patients will also be eligible to claim up to 10 separate services within a calendar year for group therapy services see MN.7.4. These group services are separate from the individual services and do not count towards the individual services per calendar year maximum associated with those items.</w:t>
      </w:r>
    </w:p>
    <w:p w14:paraId="5A89D6E5" w14:textId="77777777" w:rsidR="00DD2E4B" w:rsidRPr="009F4207" w:rsidRDefault="00DD2E4B">
      <w:pPr>
        <w:spacing w:before="200" w:after="200"/>
        <w:rPr>
          <w:sz w:val="20"/>
          <w:szCs w:val="20"/>
        </w:rPr>
      </w:pPr>
      <w:r w:rsidRPr="009F4207">
        <w:rPr>
          <w:sz w:val="20"/>
          <w:szCs w:val="20"/>
        </w:rPr>
        <w:t>Please note if a referral does not specify whether the referral is for individual or group therapy, the patient can use a referral to access either individual or group therapy treatment options. The patient should speak to their GP about their treatment needs and the type of treatment that might be suitable in their particular circumstances.</w:t>
      </w:r>
    </w:p>
    <w:p w14:paraId="7505EAAD" w14:textId="77777777" w:rsidR="00DD2E4B" w:rsidRPr="009F4207" w:rsidRDefault="00DD2E4B">
      <w:pPr>
        <w:spacing w:before="200" w:after="200"/>
        <w:rPr>
          <w:sz w:val="20"/>
          <w:szCs w:val="20"/>
        </w:rPr>
      </w:pPr>
      <w:r w:rsidRPr="009F4207">
        <w:rPr>
          <w:sz w:val="20"/>
          <w:szCs w:val="20"/>
        </w:rPr>
        <w:t>In the instance where a patient has received the maximum services available under the Better Access to Psychiatrists, Psychologists and General Practitioners through the Medicare Benefits Schedule initiative per calendar year and is considered to clinically benefit from some additional services, the patient may be eligible for Primary Health Networks (PHNs) funded psychological therapies if they meet relevant eligibility criteria for the PHN commissioned services. It is recommended that providers refer to their PHN for further guidance.</w:t>
      </w:r>
    </w:p>
    <w:p w14:paraId="7F08E6BB" w14:textId="77777777" w:rsidR="00DD2E4B" w:rsidRPr="009F4207" w:rsidRDefault="00DD2E4B">
      <w:pPr>
        <w:spacing w:before="200" w:after="200"/>
        <w:rPr>
          <w:sz w:val="20"/>
          <w:szCs w:val="20"/>
        </w:rPr>
      </w:pPr>
      <w:r w:rsidRPr="009F4207">
        <w:rPr>
          <w:sz w:val="20"/>
          <w:szCs w:val="20"/>
        </w:rPr>
        <w:lastRenderedPageBreak/>
        <w:t> </w:t>
      </w:r>
    </w:p>
    <w:p w14:paraId="138885C1" w14:textId="77777777" w:rsidR="00DD2E4B" w:rsidRPr="009F4207" w:rsidRDefault="00DD2E4B">
      <w:pPr>
        <w:spacing w:before="200" w:after="200"/>
        <w:rPr>
          <w:sz w:val="20"/>
          <w:szCs w:val="20"/>
        </w:rPr>
      </w:pPr>
      <w:r w:rsidRPr="009F4207">
        <w:rPr>
          <w:b/>
          <w:bCs/>
          <w:sz w:val="20"/>
          <w:szCs w:val="20"/>
        </w:rPr>
        <w:t>Service length and type</w:t>
      </w:r>
    </w:p>
    <w:p w14:paraId="777FED4A" w14:textId="77777777" w:rsidR="00DD2E4B" w:rsidRPr="009F4207" w:rsidRDefault="00DD2E4B">
      <w:pPr>
        <w:spacing w:before="200" w:after="200"/>
        <w:rPr>
          <w:sz w:val="20"/>
          <w:szCs w:val="20"/>
        </w:rPr>
      </w:pPr>
      <w:r w:rsidRPr="009F4207">
        <w:rPr>
          <w:sz w:val="20"/>
          <w:szCs w:val="20"/>
        </w:rPr>
        <w:t>Services provided by eligible allied health professionals under these items must be within the specified time period within the item descriptor.</w:t>
      </w:r>
    </w:p>
    <w:p w14:paraId="01BF2839" w14:textId="77777777" w:rsidR="00DD2E4B" w:rsidRPr="009F4207" w:rsidRDefault="00DD2E4B">
      <w:pPr>
        <w:spacing w:before="200" w:after="200"/>
        <w:rPr>
          <w:sz w:val="20"/>
          <w:szCs w:val="20"/>
        </w:rPr>
      </w:pPr>
      <w:r w:rsidRPr="009F4207">
        <w:rPr>
          <w:sz w:val="20"/>
          <w:szCs w:val="20"/>
        </w:rPr>
        <w:t>It is expected that professional attendances at places other than consulting rooms would be provided where treatment in other environments is necessary to achieve therapeutic outcomes. </w:t>
      </w:r>
    </w:p>
    <w:p w14:paraId="1D76BB65" w14:textId="77777777" w:rsidR="00DD2E4B" w:rsidRPr="009F4207" w:rsidRDefault="00DD2E4B">
      <w:pPr>
        <w:spacing w:before="200" w:after="200"/>
        <w:rPr>
          <w:sz w:val="20"/>
          <w:szCs w:val="20"/>
        </w:rPr>
      </w:pPr>
      <w:r w:rsidRPr="009F4207">
        <w:rPr>
          <w:sz w:val="20"/>
          <w:szCs w:val="20"/>
        </w:rPr>
        <w:t>A range of acceptable strategies has been approved for use by allied mental health professionals utilising the FPS items.</w:t>
      </w:r>
    </w:p>
    <w:p w14:paraId="6EFFDD5E" w14:textId="77777777" w:rsidR="00DD2E4B" w:rsidRPr="009F4207" w:rsidRDefault="00DD2E4B">
      <w:pPr>
        <w:spacing w:before="200" w:after="200"/>
        <w:rPr>
          <w:sz w:val="20"/>
          <w:szCs w:val="20"/>
        </w:rPr>
      </w:pPr>
      <w:r w:rsidRPr="009F4207">
        <w:rPr>
          <w:sz w:val="20"/>
          <w:szCs w:val="20"/>
        </w:rPr>
        <w:t>These are:</w:t>
      </w:r>
    </w:p>
    <w:p w14:paraId="68DC6186" w14:textId="77777777" w:rsidR="00DD2E4B" w:rsidRPr="009F4207" w:rsidRDefault="00DD2E4B">
      <w:pPr>
        <w:spacing w:before="200" w:after="200"/>
        <w:rPr>
          <w:sz w:val="20"/>
          <w:szCs w:val="20"/>
        </w:rPr>
      </w:pPr>
      <w:r w:rsidRPr="009F4207">
        <w:rPr>
          <w:b/>
          <w:bCs/>
          <w:sz w:val="20"/>
          <w:szCs w:val="20"/>
        </w:rPr>
        <w:t>1.       Psycho-education</w:t>
      </w:r>
      <w:r w:rsidRPr="009F4207">
        <w:rPr>
          <w:b/>
          <w:bCs/>
          <w:sz w:val="20"/>
          <w:szCs w:val="20"/>
        </w:rPr>
        <w:br/>
      </w:r>
      <w:r w:rsidRPr="009F4207">
        <w:rPr>
          <w:sz w:val="20"/>
          <w:szCs w:val="20"/>
        </w:rPr>
        <w:t>(including motivational interviewing)</w:t>
      </w:r>
      <w:r w:rsidRPr="009F4207">
        <w:rPr>
          <w:sz w:val="20"/>
          <w:szCs w:val="20"/>
        </w:rPr>
        <w:br/>
      </w:r>
      <w:r w:rsidRPr="009F4207">
        <w:rPr>
          <w:b/>
          <w:bCs/>
          <w:sz w:val="20"/>
          <w:szCs w:val="20"/>
        </w:rPr>
        <w:t>2.       Cognitive-behavioural therapy including:</w:t>
      </w:r>
      <w:r w:rsidRPr="009F4207">
        <w:rPr>
          <w:b/>
          <w:bCs/>
          <w:sz w:val="20"/>
          <w:szCs w:val="20"/>
        </w:rPr>
        <w:br/>
        <w:t>·              Behavioural interventions</w:t>
      </w:r>
      <w:r w:rsidRPr="009F4207">
        <w:rPr>
          <w:b/>
          <w:bCs/>
          <w:sz w:val="20"/>
          <w:szCs w:val="20"/>
        </w:rPr>
        <w:br/>
      </w:r>
      <w:r w:rsidRPr="009F4207">
        <w:rPr>
          <w:sz w:val="20"/>
          <w:szCs w:val="20"/>
        </w:rPr>
        <w:t>-      Behaviour modification</w:t>
      </w:r>
      <w:r w:rsidRPr="009F4207">
        <w:rPr>
          <w:sz w:val="20"/>
          <w:szCs w:val="20"/>
        </w:rPr>
        <w:br/>
        <w:t>-      Exposure techniques</w:t>
      </w:r>
      <w:r w:rsidRPr="009F4207">
        <w:rPr>
          <w:sz w:val="20"/>
          <w:szCs w:val="20"/>
        </w:rPr>
        <w:br/>
        <w:t>-      Activity scheduling</w:t>
      </w:r>
      <w:r w:rsidRPr="009F4207">
        <w:rPr>
          <w:sz w:val="20"/>
          <w:szCs w:val="20"/>
        </w:rPr>
        <w:br/>
      </w:r>
      <w:r w:rsidRPr="009F4207">
        <w:rPr>
          <w:b/>
          <w:bCs/>
          <w:sz w:val="20"/>
          <w:szCs w:val="20"/>
        </w:rPr>
        <w:t>·              Cognitive interventions</w:t>
      </w:r>
      <w:r w:rsidRPr="009F4207">
        <w:rPr>
          <w:b/>
          <w:bCs/>
          <w:sz w:val="20"/>
          <w:szCs w:val="20"/>
        </w:rPr>
        <w:br/>
      </w:r>
      <w:r w:rsidRPr="009F4207">
        <w:rPr>
          <w:sz w:val="20"/>
          <w:szCs w:val="20"/>
        </w:rPr>
        <w:t>-      Cognitive therapy</w:t>
      </w:r>
      <w:r w:rsidRPr="009F4207">
        <w:rPr>
          <w:sz w:val="20"/>
          <w:szCs w:val="20"/>
        </w:rPr>
        <w:br/>
      </w:r>
      <w:r w:rsidRPr="009F4207">
        <w:rPr>
          <w:b/>
          <w:bCs/>
          <w:sz w:val="20"/>
          <w:szCs w:val="20"/>
        </w:rPr>
        <w:t>3.       Relaxation strategies</w:t>
      </w:r>
      <w:r w:rsidRPr="009F4207">
        <w:rPr>
          <w:b/>
          <w:bCs/>
          <w:sz w:val="20"/>
          <w:szCs w:val="20"/>
        </w:rPr>
        <w:br/>
      </w:r>
      <w:r w:rsidRPr="009F4207">
        <w:rPr>
          <w:sz w:val="20"/>
          <w:szCs w:val="20"/>
        </w:rPr>
        <w:t>-      Progressive muscle relaxation</w:t>
      </w:r>
      <w:r w:rsidRPr="009F4207">
        <w:rPr>
          <w:sz w:val="20"/>
          <w:szCs w:val="20"/>
        </w:rPr>
        <w:br/>
        <w:t>-      Controlled breathing</w:t>
      </w:r>
      <w:r w:rsidRPr="009F4207">
        <w:rPr>
          <w:sz w:val="20"/>
          <w:szCs w:val="20"/>
        </w:rPr>
        <w:br/>
      </w:r>
      <w:r w:rsidRPr="009F4207">
        <w:rPr>
          <w:b/>
          <w:bCs/>
          <w:sz w:val="20"/>
          <w:szCs w:val="20"/>
        </w:rPr>
        <w:t>4.       Skills training</w:t>
      </w:r>
      <w:r w:rsidRPr="009F4207">
        <w:rPr>
          <w:b/>
          <w:bCs/>
          <w:sz w:val="20"/>
          <w:szCs w:val="20"/>
        </w:rPr>
        <w:br/>
      </w:r>
      <w:r w:rsidRPr="009F4207">
        <w:rPr>
          <w:sz w:val="20"/>
          <w:szCs w:val="20"/>
        </w:rPr>
        <w:t>-      Problem solving skills and training</w:t>
      </w:r>
      <w:r w:rsidRPr="009F4207">
        <w:rPr>
          <w:sz w:val="20"/>
          <w:szCs w:val="20"/>
        </w:rPr>
        <w:br/>
        <w:t>-      Anger management</w:t>
      </w:r>
      <w:r w:rsidRPr="009F4207">
        <w:rPr>
          <w:sz w:val="20"/>
          <w:szCs w:val="20"/>
        </w:rPr>
        <w:br/>
        <w:t>-      Social skills training</w:t>
      </w:r>
      <w:r w:rsidRPr="009F4207">
        <w:rPr>
          <w:sz w:val="20"/>
          <w:szCs w:val="20"/>
        </w:rPr>
        <w:br/>
        <w:t>-      Communication training</w:t>
      </w:r>
      <w:r w:rsidRPr="009F4207">
        <w:rPr>
          <w:sz w:val="20"/>
          <w:szCs w:val="20"/>
        </w:rPr>
        <w:br/>
        <w:t>-      Stress management</w:t>
      </w:r>
      <w:r w:rsidRPr="009F4207">
        <w:rPr>
          <w:sz w:val="20"/>
          <w:szCs w:val="20"/>
        </w:rPr>
        <w:br/>
        <w:t>-      Parent management training</w:t>
      </w:r>
      <w:r w:rsidRPr="009F4207">
        <w:rPr>
          <w:sz w:val="20"/>
          <w:szCs w:val="20"/>
        </w:rPr>
        <w:br/>
      </w:r>
      <w:r w:rsidRPr="009F4207">
        <w:rPr>
          <w:b/>
          <w:bCs/>
          <w:sz w:val="20"/>
          <w:szCs w:val="20"/>
        </w:rPr>
        <w:t>5.       Interpersonal therapy (especially for depression)</w:t>
      </w:r>
      <w:r w:rsidRPr="009F4207">
        <w:rPr>
          <w:b/>
          <w:bCs/>
          <w:sz w:val="20"/>
          <w:szCs w:val="20"/>
        </w:rPr>
        <w:br/>
        <w:t>6.       Narrative therapy (for Aboriginal and Torres Strait Islander people).</w:t>
      </w:r>
    </w:p>
    <w:p w14:paraId="69962D9D" w14:textId="77777777" w:rsidR="00DD2E4B" w:rsidRPr="009F4207" w:rsidRDefault="00DD2E4B">
      <w:pPr>
        <w:spacing w:before="200" w:after="200"/>
        <w:rPr>
          <w:sz w:val="20"/>
          <w:szCs w:val="20"/>
        </w:rPr>
      </w:pPr>
      <w:r w:rsidRPr="009F4207">
        <w:rPr>
          <w:b/>
          <w:bCs/>
          <w:sz w:val="20"/>
          <w:szCs w:val="20"/>
        </w:rPr>
        <w:t>7.       Eye-Movement Desensitisation Reprocessing (EMDR) </w:t>
      </w:r>
    </w:p>
    <w:p w14:paraId="4160DB5E" w14:textId="77777777" w:rsidR="00DD2E4B" w:rsidRPr="009F4207" w:rsidRDefault="00DD2E4B">
      <w:pPr>
        <w:spacing w:before="200" w:after="200"/>
        <w:rPr>
          <w:sz w:val="20"/>
          <w:szCs w:val="20"/>
        </w:rPr>
      </w:pPr>
      <w:r w:rsidRPr="009F4207">
        <w:rPr>
          <w:b/>
          <w:bCs/>
          <w:sz w:val="20"/>
          <w:szCs w:val="20"/>
        </w:rPr>
        <w:t>Course of treatment and reporting back to the referring medical practitioner</w:t>
      </w:r>
    </w:p>
    <w:p w14:paraId="3BCC7E3D" w14:textId="77777777" w:rsidR="00DD2E4B" w:rsidRPr="009F4207" w:rsidRDefault="00DD2E4B">
      <w:pPr>
        <w:spacing w:before="200" w:after="200"/>
        <w:rPr>
          <w:sz w:val="20"/>
          <w:szCs w:val="20"/>
        </w:rPr>
      </w:pPr>
      <w:r w:rsidRPr="009F4207">
        <w:rPr>
          <w:sz w:val="20"/>
          <w:szCs w:val="20"/>
        </w:rPr>
        <w:t>Eligible patients can claim Medicare subsidies for up to 10 individual mental health services per calendar year.</w:t>
      </w:r>
    </w:p>
    <w:p w14:paraId="2F13C2E0" w14:textId="77777777" w:rsidR="00DD2E4B" w:rsidRPr="009F4207" w:rsidRDefault="00DD2E4B">
      <w:pPr>
        <w:spacing w:before="200" w:after="200"/>
        <w:rPr>
          <w:sz w:val="20"/>
          <w:szCs w:val="20"/>
        </w:rPr>
      </w:pPr>
      <w:r w:rsidRPr="009F4207">
        <w:rPr>
          <w:sz w:val="20"/>
          <w:szCs w:val="20"/>
        </w:rPr>
        <w:t>Within this maximum service allocation, the allied mental health professional can provide one or more courses of treatment (additional information on course of treatment session limits is above). This enables the referring medical practitioner to consider a report from the allied mental health professional on the services provided to the patient, and the need for further treatment.</w:t>
      </w:r>
    </w:p>
    <w:p w14:paraId="2427E79D" w14:textId="77777777" w:rsidR="00DD2E4B" w:rsidRPr="009F4207" w:rsidRDefault="00DD2E4B">
      <w:pPr>
        <w:spacing w:before="200" w:after="200"/>
        <w:rPr>
          <w:sz w:val="20"/>
          <w:szCs w:val="20"/>
        </w:rPr>
      </w:pPr>
      <w:r w:rsidRPr="009F4207">
        <w:rPr>
          <w:sz w:val="20"/>
          <w:szCs w:val="20"/>
        </w:rPr>
        <w:t>On completion of the initial course of treatment, the allied mental health professional must provide a written report to the referring medical practitioner, which includes information on:</w:t>
      </w:r>
    </w:p>
    <w:p w14:paraId="29ED3C84" w14:textId="77777777" w:rsidR="00DD2E4B" w:rsidRPr="009F4207" w:rsidRDefault="00DD2E4B">
      <w:pPr>
        <w:numPr>
          <w:ilvl w:val="0"/>
          <w:numId w:val="469"/>
        </w:numPr>
        <w:spacing w:before="200"/>
        <w:ind w:hanging="218"/>
        <w:rPr>
          <w:sz w:val="20"/>
          <w:szCs w:val="20"/>
        </w:rPr>
      </w:pPr>
      <w:r w:rsidRPr="009F4207">
        <w:rPr>
          <w:sz w:val="20"/>
          <w:szCs w:val="20"/>
        </w:rPr>
        <w:t>assessments carried out on the patient;</w:t>
      </w:r>
    </w:p>
    <w:p w14:paraId="0D375C90" w14:textId="77777777" w:rsidR="00DD2E4B" w:rsidRPr="009F4207" w:rsidRDefault="00DD2E4B">
      <w:pPr>
        <w:numPr>
          <w:ilvl w:val="0"/>
          <w:numId w:val="469"/>
        </w:numPr>
        <w:ind w:hanging="218"/>
        <w:rPr>
          <w:sz w:val="20"/>
          <w:szCs w:val="20"/>
        </w:rPr>
      </w:pPr>
      <w:r w:rsidRPr="009F4207">
        <w:rPr>
          <w:sz w:val="20"/>
          <w:szCs w:val="20"/>
        </w:rPr>
        <w:t>treatment provided; and</w:t>
      </w:r>
    </w:p>
    <w:p w14:paraId="1FE6B42A" w14:textId="77777777" w:rsidR="00DD2E4B" w:rsidRPr="009F4207" w:rsidRDefault="00DD2E4B">
      <w:pPr>
        <w:numPr>
          <w:ilvl w:val="0"/>
          <w:numId w:val="469"/>
        </w:numPr>
        <w:spacing w:after="200"/>
        <w:ind w:hanging="218"/>
        <w:rPr>
          <w:sz w:val="20"/>
          <w:szCs w:val="20"/>
        </w:rPr>
      </w:pPr>
      <w:r w:rsidRPr="009F4207">
        <w:rPr>
          <w:sz w:val="20"/>
          <w:szCs w:val="20"/>
        </w:rPr>
        <w:t>recommendations on future management of the patient's disorder.</w:t>
      </w:r>
    </w:p>
    <w:p w14:paraId="709A7D68" w14:textId="77777777" w:rsidR="00DD2E4B" w:rsidRPr="009F4207" w:rsidRDefault="00DD2E4B">
      <w:pPr>
        <w:spacing w:before="200" w:after="200"/>
        <w:rPr>
          <w:sz w:val="20"/>
          <w:szCs w:val="20"/>
        </w:rPr>
      </w:pPr>
      <w:r w:rsidRPr="009F4207">
        <w:rPr>
          <w:sz w:val="20"/>
          <w:szCs w:val="20"/>
        </w:rPr>
        <w:t>A written report must also be provided to the referring medical practitioner at the completion of any subsequent course(s) of treatment provided to the patient.</w:t>
      </w:r>
    </w:p>
    <w:p w14:paraId="71C9E9ED" w14:textId="77777777" w:rsidR="00DD2E4B" w:rsidRPr="009F4207" w:rsidRDefault="00DD2E4B">
      <w:pPr>
        <w:spacing w:before="200" w:after="200"/>
        <w:rPr>
          <w:sz w:val="20"/>
          <w:szCs w:val="20"/>
        </w:rPr>
      </w:pPr>
      <w:r w:rsidRPr="009F4207">
        <w:rPr>
          <w:b/>
          <w:bCs/>
          <w:sz w:val="20"/>
          <w:szCs w:val="20"/>
        </w:rPr>
        <w:lastRenderedPageBreak/>
        <w:t>Out-of-pocket expenses and Medicare safety net</w:t>
      </w:r>
    </w:p>
    <w:p w14:paraId="6A201FB5" w14:textId="77777777" w:rsidR="00DD2E4B" w:rsidRPr="009F4207" w:rsidRDefault="00DD2E4B">
      <w:pPr>
        <w:spacing w:before="200" w:after="200"/>
        <w:rPr>
          <w:sz w:val="20"/>
          <w:szCs w:val="20"/>
        </w:rPr>
      </w:pPr>
      <w:r w:rsidRPr="009F4207">
        <w:rPr>
          <w:sz w:val="20"/>
          <w:szCs w:val="20"/>
        </w:rPr>
        <w:t>Charges in excess of the Medicare benefit for these items are the responsibility of the patient. However, if a service was provided out of hospital, any out-of-pocket costs will count towards the Medicare safety net for that patient. The out</w:t>
      </w:r>
      <w:r w:rsidRPr="009F4207">
        <w:rPr>
          <w:sz w:val="20"/>
          <w:szCs w:val="20"/>
        </w:rPr>
        <w:noBreakHyphen/>
        <w:t>of</w:t>
      </w:r>
      <w:r w:rsidRPr="009F4207">
        <w:rPr>
          <w:sz w:val="20"/>
          <w:szCs w:val="20"/>
        </w:rPr>
        <w:noBreakHyphen/>
        <w:t>pocket costs for mental health services which are not Medicare eligible do not count towards the Medicare safety net. </w:t>
      </w:r>
    </w:p>
    <w:p w14:paraId="6D6D5145" w14:textId="77777777" w:rsidR="00DD2E4B" w:rsidRPr="009F4207" w:rsidRDefault="00DD2E4B">
      <w:pPr>
        <w:spacing w:before="200" w:after="200"/>
        <w:rPr>
          <w:sz w:val="20"/>
          <w:szCs w:val="20"/>
        </w:rPr>
      </w:pPr>
      <w:r w:rsidRPr="009F4207">
        <w:rPr>
          <w:b/>
          <w:bCs/>
          <w:sz w:val="20"/>
          <w:szCs w:val="20"/>
        </w:rPr>
        <w:t>Eligible patients</w:t>
      </w:r>
    </w:p>
    <w:p w14:paraId="15D3C133" w14:textId="77777777" w:rsidR="00DD2E4B" w:rsidRPr="009F4207" w:rsidRDefault="00DD2E4B">
      <w:pPr>
        <w:spacing w:before="200" w:after="200"/>
        <w:rPr>
          <w:sz w:val="20"/>
          <w:szCs w:val="20"/>
        </w:rPr>
      </w:pPr>
      <w:r w:rsidRPr="009F4207">
        <w:rPr>
          <w:sz w:val="20"/>
          <w:szCs w:val="20"/>
        </w:rPr>
        <w:t>Individual FPS items apply to people with an assessed mental disorder and where the patient is referred by a GP or medical practitioner who is managing the patient under a GP Mental Health Treatment Plan or under a referred psychiatrist assessment and management plan; or from an eligible psychiatrist or paediatrician. </w:t>
      </w:r>
    </w:p>
    <w:p w14:paraId="77A78230" w14:textId="77777777" w:rsidR="00DD2E4B" w:rsidRPr="009F4207" w:rsidRDefault="00DD2E4B">
      <w:pPr>
        <w:spacing w:before="200" w:after="200"/>
        <w:rPr>
          <w:sz w:val="20"/>
          <w:szCs w:val="20"/>
        </w:rPr>
      </w:pPr>
      <w:r w:rsidRPr="009F4207">
        <w:rPr>
          <w:sz w:val="20"/>
          <w:szCs w:val="20"/>
        </w:rPr>
        <w:t>The conditions classified as mental disorders for the purposes of these services are informed by the World Health Organisation, 1996, Diagnostic and Management Guidelines for Mental Disorders in Primary Care: ICD-10 Chapter V Primary Care Version. For the purposes of these items, dementia, delirium, tobacco use disorder and mental retardation are not regarded as a mental disorder. </w:t>
      </w:r>
    </w:p>
    <w:p w14:paraId="703A6245" w14:textId="77777777" w:rsidR="00DD2E4B" w:rsidRPr="009F4207" w:rsidRDefault="00DD2E4B">
      <w:pPr>
        <w:spacing w:before="200" w:after="200"/>
        <w:rPr>
          <w:sz w:val="20"/>
          <w:szCs w:val="20"/>
        </w:rPr>
      </w:pPr>
      <w:r w:rsidRPr="009F4207">
        <w:rPr>
          <w:b/>
          <w:bCs/>
          <w:sz w:val="20"/>
          <w:szCs w:val="20"/>
        </w:rPr>
        <w:t>Checking patient eligibility for focussed psychological strategies – allied mental health services</w:t>
      </w:r>
    </w:p>
    <w:p w14:paraId="0AD8F492" w14:textId="77777777" w:rsidR="00DD2E4B" w:rsidRPr="009F4207" w:rsidRDefault="00DD2E4B">
      <w:pPr>
        <w:spacing w:before="200" w:after="200"/>
        <w:rPr>
          <w:sz w:val="20"/>
          <w:szCs w:val="20"/>
        </w:rPr>
      </w:pPr>
      <w:r w:rsidRPr="009F4207">
        <w:rPr>
          <w:sz w:val="20"/>
          <w:szCs w:val="20"/>
        </w:rPr>
        <w:t>If there is any doubt about a patient’s eligibility, Services Australia will be able to confirm whether a GP Mental Health Treatment Plan and/or a psychiatrist assessment and management plan is in place and claimed; or an eligible psychiatric or paediatric service has been claimed, as well as the number of allied mental health services already claimed by the patient during the calendar year. </w:t>
      </w:r>
    </w:p>
    <w:p w14:paraId="402B3020" w14:textId="77777777" w:rsidR="00DD2E4B" w:rsidRPr="009F4207" w:rsidRDefault="00DD2E4B">
      <w:pPr>
        <w:spacing w:before="200" w:after="200"/>
        <w:rPr>
          <w:sz w:val="20"/>
          <w:szCs w:val="20"/>
        </w:rPr>
      </w:pPr>
      <w:r w:rsidRPr="009F4207">
        <w:rPr>
          <w:sz w:val="20"/>
          <w:szCs w:val="20"/>
        </w:rPr>
        <w:t>Allied mental health professionals can call Services Australia on 132 150 to check this information, while unsure patients can seek clarification by calling 132 011. </w:t>
      </w:r>
    </w:p>
    <w:p w14:paraId="53E2001C" w14:textId="77777777" w:rsidR="00DD2E4B" w:rsidRPr="009F4207" w:rsidRDefault="00DD2E4B">
      <w:pPr>
        <w:spacing w:before="200" w:after="200"/>
        <w:rPr>
          <w:sz w:val="20"/>
          <w:szCs w:val="20"/>
        </w:rPr>
      </w:pPr>
      <w:r w:rsidRPr="009F4207">
        <w:rPr>
          <w:sz w:val="20"/>
          <w:szCs w:val="20"/>
        </w:rPr>
        <w:t>The patient will not be eligible if they have not been appropriately referred and a relevant Medicare service provided to them. If the referring service has not yet been claimed, Services Australia will not be aware of the patient’s eligibility. In this case the allied mental health professional should, with the patient’s permission, contact the referring practitioner to ensure the relevant service has been provided to the patient. </w:t>
      </w:r>
    </w:p>
    <w:p w14:paraId="202B0CC3" w14:textId="77777777" w:rsidR="00DD2E4B" w:rsidRPr="009F4207" w:rsidRDefault="00DD2E4B">
      <w:pPr>
        <w:spacing w:before="200" w:after="200"/>
        <w:rPr>
          <w:sz w:val="20"/>
          <w:szCs w:val="20"/>
        </w:rPr>
      </w:pPr>
      <w:r w:rsidRPr="009F4207">
        <w:rPr>
          <w:b/>
          <w:bCs/>
          <w:sz w:val="20"/>
          <w:szCs w:val="20"/>
        </w:rPr>
        <w:t>Publicly funded services</w:t>
      </w:r>
    </w:p>
    <w:p w14:paraId="2E955F78" w14:textId="77777777" w:rsidR="00DD2E4B" w:rsidRPr="009F4207" w:rsidRDefault="00DD2E4B">
      <w:pPr>
        <w:spacing w:before="200" w:after="200"/>
        <w:rPr>
          <w:sz w:val="20"/>
          <w:szCs w:val="20"/>
        </w:rPr>
      </w:pPr>
      <w:r w:rsidRPr="009F4207">
        <w:rPr>
          <w:sz w:val="20"/>
          <w:szCs w:val="20"/>
        </w:rPr>
        <w:t>Focussed psychological strategies (FPS) services items do not apply for services that are provided by any other Commonwealth or state funded services or provided to an admitted patient of a hospital. However, where an exemption under subsection 19(2) of the </w:t>
      </w:r>
      <w:r w:rsidRPr="004C2619">
        <w:rPr>
          <w:i/>
          <w:iCs/>
          <w:sz w:val="20"/>
          <w:szCs w:val="20"/>
        </w:rPr>
        <w:t>Health Insurance Act 1973</w:t>
      </w:r>
      <w:r w:rsidRPr="009F4207">
        <w:rPr>
          <w:sz w:val="20"/>
          <w:szCs w:val="20"/>
        </w:rPr>
        <w:t> has been granted to an Aboriginal Community Controlled Health Service or state/territory clinic, the FPS services items apply for services that are provided by eligible allied mental health professionals salaried by, or contracted to, the service as long as all requirements of the items are met, including registration with Services Australia. These services must be direct billed (that is, the Medicare rebate is accepted as full payment for services).</w:t>
      </w:r>
    </w:p>
    <w:p w14:paraId="337C5523" w14:textId="77777777" w:rsidR="00DD2E4B" w:rsidRPr="009F4207" w:rsidRDefault="00DD2E4B">
      <w:pPr>
        <w:spacing w:before="200" w:after="200"/>
        <w:rPr>
          <w:sz w:val="20"/>
          <w:szCs w:val="20"/>
        </w:rPr>
      </w:pPr>
      <w:r w:rsidRPr="009F4207">
        <w:rPr>
          <w:b/>
          <w:bCs/>
          <w:sz w:val="20"/>
          <w:szCs w:val="20"/>
        </w:rPr>
        <w:t>Private health insurance</w:t>
      </w:r>
    </w:p>
    <w:p w14:paraId="43DAF1B0" w14:textId="77777777" w:rsidR="00DD2E4B" w:rsidRPr="009F4207" w:rsidRDefault="00DD2E4B">
      <w:pPr>
        <w:spacing w:before="200" w:after="200"/>
        <w:rPr>
          <w:sz w:val="20"/>
          <w:szCs w:val="20"/>
        </w:rPr>
      </w:pPr>
      <w:r w:rsidRPr="009F4207">
        <w:rPr>
          <w:sz w:val="20"/>
          <w:szCs w:val="20"/>
        </w:rPr>
        <w:t>Patients need to decide if they will use Medicare or their private health insurance ancillary cover to pay for these services. Patients cannot use their private health insurance ancillary cover to ‘top up’ the Medicare rebate paid for the services.</w:t>
      </w:r>
    </w:p>
    <w:p w14:paraId="4176BBD6" w14:textId="77777777" w:rsidR="00DD2E4B" w:rsidRPr="009F4207" w:rsidRDefault="00DD2E4B">
      <w:pPr>
        <w:spacing w:before="200" w:after="200"/>
        <w:rPr>
          <w:sz w:val="20"/>
          <w:szCs w:val="20"/>
        </w:rPr>
      </w:pPr>
      <w:r w:rsidRPr="009F4207">
        <w:rPr>
          <w:b/>
          <w:bCs/>
          <w:sz w:val="20"/>
          <w:szCs w:val="20"/>
        </w:rPr>
        <w:t>REFERRAL REQUIREMENTS (GPs, MEDICAL PRACTITIONERS, PSYCHIATRISTS OR PAEDIATRICIANS TO ALLIED MENTAL HEALTH PROFESSIONALS) </w:t>
      </w:r>
    </w:p>
    <w:p w14:paraId="0310E4DA" w14:textId="77777777" w:rsidR="00DD2E4B" w:rsidRPr="009F4207" w:rsidRDefault="00DD2E4B">
      <w:pPr>
        <w:spacing w:before="200" w:after="200"/>
        <w:rPr>
          <w:sz w:val="20"/>
          <w:szCs w:val="20"/>
        </w:rPr>
      </w:pPr>
      <w:r w:rsidRPr="009F4207">
        <w:rPr>
          <w:b/>
          <w:bCs/>
          <w:sz w:val="20"/>
          <w:szCs w:val="20"/>
        </w:rPr>
        <w:t>Referrals</w:t>
      </w:r>
    </w:p>
    <w:p w14:paraId="3A282615" w14:textId="77777777" w:rsidR="00DD2E4B" w:rsidRPr="009F4207" w:rsidRDefault="00DD2E4B">
      <w:pPr>
        <w:spacing w:before="200" w:after="200"/>
        <w:rPr>
          <w:sz w:val="20"/>
          <w:szCs w:val="20"/>
        </w:rPr>
      </w:pPr>
      <w:r w:rsidRPr="009F4207">
        <w:rPr>
          <w:sz w:val="20"/>
          <w:szCs w:val="20"/>
        </w:rPr>
        <w:t xml:space="preserve">Patients must be referred for focussed psychological strategies – allied mental health services by either a GP or medical practitioner managing the patient under a GP Mental Health Treatment Plan or referred by a medical practitioner (including a general practitioner, but not a specialist or consultant physician) who is managing the </w:t>
      </w:r>
      <w:r w:rsidRPr="009F4207">
        <w:rPr>
          <w:sz w:val="20"/>
          <w:szCs w:val="20"/>
        </w:rPr>
        <w:lastRenderedPageBreak/>
        <w:t>patient under a referred psychiatrist assessment and management plan; or on referral from a psychiatrist or a paediatrician.</w:t>
      </w:r>
    </w:p>
    <w:p w14:paraId="3149D7E3" w14:textId="77777777" w:rsidR="00DD2E4B" w:rsidRPr="009F4207" w:rsidRDefault="00DD2E4B">
      <w:pPr>
        <w:spacing w:before="200" w:after="200"/>
        <w:rPr>
          <w:sz w:val="20"/>
          <w:szCs w:val="20"/>
        </w:rPr>
      </w:pPr>
      <w:r w:rsidRPr="009F4207">
        <w:rPr>
          <w:sz w:val="20"/>
          <w:szCs w:val="20"/>
        </w:rPr>
        <w:t>Referrals from psychiatrists and paediatricians must be made from eligible Medicare services. For specialist psychiatrists and paediatricians these services include any of the specialist attendance items 104 through 109. For consultant physician psychiatrists the relevant eligible Medicare services cover any of the consultant psychiatrist items 293 through 370; while for consultant physician paediatricians the eligible services are consultant physician attendance items 110 through 133. </w:t>
      </w:r>
    </w:p>
    <w:p w14:paraId="78EBEB4A" w14:textId="77777777" w:rsidR="00DD2E4B" w:rsidRPr="009F4207" w:rsidRDefault="00DD2E4B">
      <w:pPr>
        <w:spacing w:before="200" w:after="200"/>
        <w:rPr>
          <w:sz w:val="20"/>
          <w:szCs w:val="20"/>
        </w:rPr>
      </w:pPr>
      <w:r w:rsidRPr="009F4207">
        <w:rPr>
          <w:sz w:val="20"/>
          <w:szCs w:val="20"/>
        </w:rPr>
        <w:t>Referring practitioners are not required to use a specific form to refer patients for these services. A referral for mental health services should be in writing (signed and dated by the referring practitioner) and include:</w:t>
      </w:r>
    </w:p>
    <w:p w14:paraId="0DAE6F32" w14:textId="77777777" w:rsidR="00DD2E4B" w:rsidRPr="009F4207" w:rsidRDefault="00DD2E4B">
      <w:pPr>
        <w:numPr>
          <w:ilvl w:val="0"/>
          <w:numId w:val="470"/>
        </w:numPr>
        <w:spacing w:before="200"/>
        <w:ind w:hanging="218"/>
        <w:rPr>
          <w:sz w:val="20"/>
          <w:szCs w:val="20"/>
        </w:rPr>
      </w:pPr>
      <w:r w:rsidRPr="009F4207">
        <w:rPr>
          <w:sz w:val="20"/>
          <w:szCs w:val="20"/>
        </w:rPr>
        <w:t>the patient’s name, date of birth and address;</w:t>
      </w:r>
    </w:p>
    <w:p w14:paraId="77EC87A2" w14:textId="77777777" w:rsidR="00DD2E4B" w:rsidRPr="009F4207" w:rsidRDefault="00DD2E4B">
      <w:pPr>
        <w:numPr>
          <w:ilvl w:val="0"/>
          <w:numId w:val="470"/>
        </w:numPr>
        <w:ind w:hanging="218"/>
        <w:rPr>
          <w:sz w:val="20"/>
          <w:szCs w:val="20"/>
        </w:rPr>
      </w:pPr>
      <w:r w:rsidRPr="009F4207">
        <w:rPr>
          <w:sz w:val="20"/>
          <w:szCs w:val="20"/>
        </w:rPr>
        <w:t>the patient’s symptoms or diagnosis and a statement on whether a mental health treatment plan has been prepared;</w:t>
      </w:r>
    </w:p>
    <w:p w14:paraId="481C5414" w14:textId="77777777" w:rsidR="00DD2E4B" w:rsidRPr="009F4207" w:rsidRDefault="00DD2E4B">
      <w:pPr>
        <w:numPr>
          <w:ilvl w:val="0"/>
          <w:numId w:val="470"/>
        </w:numPr>
        <w:ind w:hanging="218"/>
        <w:rPr>
          <w:sz w:val="20"/>
          <w:szCs w:val="20"/>
        </w:rPr>
      </w:pPr>
      <w:r w:rsidRPr="009F4207">
        <w:rPr>
          <w:sz w:val="20"/>
          <w:szCs w:val="20"/>
        </w:rPr>
        <w:t>a list of any current medications;</w:t>
      </w:r>
    </w:p>
    <w:p w14:paraId="01D2516C" w14:textId="77777777" w:rsidR="00DD2E4B" w:rsidRPr="009F4207" w:rsidRDefault="00DD2E4B">
      <w:pPr>
        <w:numPr>
          <w:ilvl w:val="0"/>
          <w:numId w:val="470"/>
        </w:numPr>
        <w:ind w:hanging="218"/>
        <w:rPr>
          <w:sz w:val="20"/>
          <w:szCs w:val="20"/>
        </w:rPr>
      </w:pPr>
      <w:r w:rsidRPr="009F4207">
        <w:rPr>
          <w:sz w:val="20"/>
          <w:szCs w:val="20"/>
        </w:rPr>
        <w:t>the number of sessions the patient is being referred for (the ‘course of treatment’);</w:t>
      </w:r>
    </w:p>
    <w:p w14:paraId="7C8A3AA7" w14:textId="77777777" w:rsidR="00DD2E4B" w:rsidRPr="009F4207" w:rsidRDefault="00DD2E4B">
      <w:pPr>
        <w:numPr>
          <w:ilvl w:val="0"/>
          <w:numId w:val="470"/>
        </w:numPr>
        <w:spacing w:after="200"/>
        <w:ind w:hanging="218"/>
        <w:rPr>
          <w:sz w:val="20"/>
          <w:szCs w:val="20"/>
        </w:rPr>
      </w:pPr>
      <w:r w:rsidRPr="009F4207">
        <w:rPr>
          <w:sz w:val="20"/>
          <w:szCs w:val="20"/>
        </w:rPr>
        <w:t>a statement about whether the patient has a mental health treatment plan or a psychiatrist assessment and management plan.</w:t>
      </w:r>
    </w:p>
    <w:p w14:paraId="5DF90F21" w14:textId="77777777" w:rsidR="00DD2E4B" w:rsidRPr="009F4207" w:rsidRDefault="00DD2E4B">
      <w:pPr>
        <w:spacing w:before="200" w:after="200"/>
        <w:rPr>
          <w:sz w:val="20"/>
          <w:szCs w:val="20"/>
        </w:rPr>
      </w:pPr>
      <w:r w:rsidRPr="009F4207">
        <w:rPr>
          <w:sz w:val="20"/>
          <w:szCs w:val="20"/>
        </w:rPr>
        <w:t>It may be useful for a referral to include a statement indicating whether group sessions could be considered.</w:t>
      </w:r>
    </w:p>
    <w:p w14:paraId="36C65C80" w14:textId="77777777" w:rsidR="00DD2E4B" w:rsidRPr="009F4207" w:rsidRDefault="00DD2E4B">
      <w:pPr>
        <w:spacing w:before="200" w:after="200"/>
        <w:rPr>
          <w:sz w:val="20"/>
          <w:szCs w:val="20"/>
        </w:rPr>
      </w:pPr>
      <w:r w:rsidRPr="009F4207">
        <w:rPr>
          <w:sz w:val="20"/>
          <w:szCs w:val="20"/>
        </w:rPr>
        <w:t>A referral should include all of the above details, to assist with any auditing undertaken by the Department of Health and Aged Care. Where appropriate, and with the patient’s agreement, the GP can also attach a copy of the mental health treatment plan to the referral.</w:t>
      </w:r>
    </w:p>
    <w:p w14:paraId="72D76979" w14:textId="77777777" w:rsidR="00DD2E4B" w:rsidRPr="009F4207" w:rsidRDefault="00DD2E4B">
      <w:pPr>
        <w:spacing w:before="200" w:after="200"/>
        <w:rPr>
          <w:sz w:val="20"/>
          <w:szCs w:val="20"/>
        </w:rPr>
      </w:pPr>
      <w:r w:rsidRPr="009F4207">
        <w:rPr>
          <w:b/>
          <w:bCs/>
          <w:sz w:val="20"/>
          <w:szCs w:val="20"/>
        </w:rPr>
        <w:t>Number of Sessions</w:t>
      </w:r>
    </w:p>
    <w:p w14:paraId="4CF63207" w14:textId="77777777" w:rsidR="00DD2E4B" w:rsidRPr="009F4207" w:rsidRDefault="00DD2E4B">
      <w:pPr>
        <w:spacing w:before="200" w:after="200"/>
        <w:rPr>
          <w:sz w:val="20"/>
          <w:szCs w:val="20"/>
        </w:rPr>
      </w:pPr>
      <w:r w:rsidRPr="009F4207">
        <w:rPr>
          <w:sz w:val="20"/>
          <w:szCs w:val="20"/>
        </w:rPr>
        <w:t>The referring practitioner can decide how many sessions the patient will receive in a course of treatment, within the maximum session limit for the course of treatment. The maximum session limit for each course of treatment is set out below:</w:t>
      </w:r>
    </w:p>
    <w:p w14:paraId="1BEA261D" w14:textId="77777777" w:rsidR="00DD2E4B" w:rsidRPr="009F4207" w:rsidRDefault="00DD2E4B">
      <w:pPr>
        <w:numPr>
          <w:ilvl w:val="0"/>
          <w:numId w:val="471"/>
        </w:numPr>
        <w:spacing w:before="200"/>
        <w:ind w:hanging="218"/>
        <w:rPr>
          <w:sz w:val="20"/>
          <w:szCs w:val="20"/>
        </w:rPr>
      </w:pPr>
      <w:r w:rsidRPr="009F4207">
        <w:rPr>
          <w:sz w:val="20"/>
          <w:szCs w:val="20"/>
        </w:rPr>
        <w:t>Initial course of treatment – a maximum of six sessions.</w:t>
      </w:r>
    </w:p>
    <w:p w14:paraId="00C4EBC6" w14:textId="77777777" w:rsidR="00DD2E4B" w:rsidRPr="009F4207" w:rsidRDefault="00DD2E4B">
      <w:pPr>
        <w:numPr>
          <w:ilvl w:val="0"/>
          <w:numId w:val="471"/>
        </w:numPr>
        <w:spacing w:after="200"/>
        <w:ind w:hanging="218"/>
        <w:rPr>
          <w:sz w:val="20"/>
          <w:szCs w:val="20"/>
        </w:rPr>
      </w:pPr>
      <w:r w:rsidRPr="009F4207">
        <w:rPr>
          <w:sz w:val="20"/>
          <w:szCs w:val="20"/>
        </w:rPr>
        <w:t>Subsequent course of treatment – a maximum of six sessions up to the patient’s cap of ten sessions (for example, if the patient received six sessions in their initial course of treatment, they can only receive four sessions in a subsequent course of treatment).</w:t>
      </w:r>
    </w:p>
    <w:p w14:paraId="1D95B81D" w14:textId="77777777" w:rsidR="00DD2E4B" w:rsidRPr="009F4207" w:rsidRDefault="00DD2E4B">
      <w:pPr>
        <w:spacing w:before="200" w:after="200"/>
        <w:rPr>
          <w:sz w:val="20"/>
          <w:szCs w:val="20"/>
        </w:rPr>
      </w:pPr>
      <w:r w:rsidRPr="009F4207">
        <w:rPr>
          <w:sz w:val="20"/>
          <w:szCs w:val="20"/>
        </w:rPr>
        <w:t>The written report provided by the allied mental health professional following a course of treatment will be considered by the referring practitioner in assessing the patient's clinical need for further sessions after each course of treatment.</w:t>
      </w:r>
    </w:p>
    <w:p w14:paraId="13C4F852" w14:textId="77777777" w:rsidR="00DD2E4B" w:rsidRPr="009F4207" w:rsidRDefault="00DD2E4B">
      <w:pPr>
        <w:spacing w:before="200" w:after="200"/>
        <w:rPr>
          <w:sz w:val="20"/>
          <w:szCs w:val="20"/>
        </w:rPr>
      </w:pPr>
      <w:r w:rsidRPr="009F4207">
        <w:rPr>
          <w:b/>
          <w:bCs/>
          <w:sz w:val="20"/>
          <w:szCs w:val="20"/>
        </w:rPr>
        <w:t>Specifying the Number of Sessions on a Referral</w:t>
      </w:r>
    </w:p>
    <w:p w14:paraId="06772138" w14:textId="77777777" w:rsidR="00DD2E4B" w:rsidRPr="009F4207" w:rsidRDefault="00DD2E4B">
      <w:pPr>
        <w:spacing w:before="200" w:after="200"/>
        <w:rPr>
          <w:sz w:val="20"/>
          <w:szCs w:val="20"/>
        </w:rPr>
      </w:pPr>
      <w:r w:rsidRPr="009F4207">
        <w:rPr>
          <w:sz w:val="20"/>
          <w:szCs w:val="20"/>
        </w:rPr>
        <w:t>If the referring practitioner:</w:t>
      </w:r>
    </w:p>
    <w:p w14:paraId="23421EC0" w14:textId="77777777" w:rsidR="00DD2E4B" w:rsidRPr="009F4207" w:rsidRDefault="00DD2E4B">
      <w:pPr>
        <w:numPr>
          <w:ilvl w:val="0"/>
          <w:numId w:val="472"/>
        </w:numPr>
        <w:spacing w:before="200"/>
        <w:ind w:hanging="218"/>
        <w:rPr>
          <w:sz w:val="20"/>
          <w:szCs w:val="20"/>
        </w:rPr>
      </w:pPr>
      <w:r w:rsidRPr="009F4207">
        <w:rPr>
          <w:sz w:val="20"/>
          <w:szCs w:val="20"/>
        </w:rPr>
        <w:t>Does not specify the number of sessions</w:t>
      </w:r>
    </w:p>
    <w:p w14:paraId="3AA26CD3" w14:textId="77777777" w:rsidR="00DD2E4B" w:rsidRPr="009F4207" w:rsidRDefault="00DD2E4B">
      <w:pPr>
        <w:numPr>
          <w:ilvl w:val="0"/>
          <w:numId w:val="472"/>
        </w:numPr>
        <w:ind w:hanging="218"/>
        <w:rPr>
          <w:sz w:val="20"/>
          <w:szCs w:val="20"/>
        </w:rPr>
      </w:pPr>
      <w:r w:rsidRPr="009F4207">
        <w:rPr>
          <w:sz w:val="20"/>
          <w:szCs w:val="20"/>
        </w:rPr>
        <w:t>Specifies a number of sessions above the maximum allowed for the course of treatment</w:t>
      </w:r>
    </w:p>
    <w:p w14:paraId="0435BE46" w14:textId="77777777" w:rsidR="00DD2E4B" w:rsidRPr="009F4207" w:rsidRDefault="00DD2E4B">
      <w:pPr>
        <w:numPr>
          <w:ilvl w:val="0"/>
          <w:numId w:val="472"/>
        </w:numPr>
        <w:spacing w:after="200"/>
        <w:ind w:hanging="218"/>
        <w:rPr>
          <w:sz w:val="20"/>
          <w:szCs w:val="20"/>
        </w:rPr>
      </w:pPr>
      <w:r w:rsidRPr="009F4207">
        <w:rPr>
          <w:sz w:val="20"/>
          <w:szCs w:val="20"/>
        </w:rPr>
        <w:t>Specifies a number of sessions above the maximum allowed for the calendar year (including any sessions the patient has already received that year)</w:t>
      </w:r>
    </w:p>
    <w:p w14:paraId="1CD13689" w14:textId="77777777" w:rsidR="00DD2E4B" w:rsidRPr="009F4207" w:rsidRDefault="00DD2E4B">
      <w:pPr>
        <w:spacing w:before="200" w:after="200"/>
        <w:rPr>
          <w:sz w:val="20"/>
          <w:szCs w:val="20"/>
        </w:rPr>
      </w:pPr>
      <w:r w:rsidRPr="009F4207">
        <w:rPr>
          <w:sz w:val="20"/>
          <w:szCs w:val="20"/>
        </w:rPr>
        <w:t>Then the allied mental health professional can use their clinical judgment to provide services under the referral, noting the patient cannot receive more than:</w:t>
      </w:r>
    </w:p>
    <w:p w14:paraId="2125D49A" w14:textId="77777777" w:rsidR="00DD2E4B" w:rsidRPr="009F4207" w:rsidRDefault="00DD2E4B">
      <w:pPr>
        <w:numPr>
          <w:ilvl w:val="0"/>
          <w:numId w:val="473"/>
        </w:numPr>
        <w:spacing w:before="200"/>
        <w:ind w:hanging="218"/>
        <w:rPr>
          <w:sz w:val="20"/>
          <w:szCs w:val="20"/>
        </w:rPr>
      </w:pPr>
      <w:r w:rsidRPr="009F4207">
        <w:rPr>
          <w:sz w:val="20"/>
          <w:szCs w:val="20"/>
        </w:rPr>
        <w:t>the maximum number of sessions allowed for that particular course of treatment (as set out above), and</w:t>
      </w:r>
    </w:p>
    <w:p w14:paraId="4359DF94" w14:textId="77777777" w:rsidR="00DD2E4B" w:rsidRPr="009F4207" w:rsidRDefault="00DD2E4B">
      <w:pPr>
        <w:numPr>
          <w:ilvl w:val="0"/>
          <w:numId w:val="473"/>
        </w:numPr>
        <w:spacing w:after="200"/>
        <w:ind w:hanging="218"/>
        <w:rPr>
          <w:sz w:val="20"/>
          <w:szCs w:val="20"/>
        </w:rPr>
      </w:pPr>
      <w:r w:rsidRPr="009F4207">
        <w:rPr>
          <w:sz w:val="20"/>
          <w:szCs w:val="20"/>
        </w:rPr>
        <w:t>the maximum number of sessions allowed in a calendar year.</w:t>
      </w:r>
    </w:p>
    <w:p w14:paraId="69E2FD1E" w14:textId="77777777" w:rsidR="00DD2E4B" w:rsidRPr="009F4207" w:rsidRDefault="00DD2E4B">
      <w:pPr>
        <w:spacing w:before="200" w:after="200"/>
        <w:rPr>
          <w:sz w:val="20"/>
          <w:szCs w:val="20"/>
        </w:rPr>
      </w:pPr>
      <w:r w:rsidRPr="009F4207">
        <w:rPr>
          <w:sz w:val="20"/>
          <w:szCs w:val="20"/>
        </w:rPr>
        <w:lastRenderedPageBreak/>
        <w:t>In these circumstances, an allied mental health professional must provide a report at the end of a course of treatment in line with standard practice for these services. This enables the referring medical practitioner to consider the treating practitioner’s report on the services provided to the patient, and the need for further treatment.</w:t>
      </w:r>
    </w:p>
    <w:p w14:paraId="44154542" w14:textId="77777777" w:rsidR="00DD2E4B" w:rsidRPr="009F4207" w:rsidRDefault="00DD2E4B">
      <w:pPr>
        <w:spacing w:before="200" w:after="200"/>
        <w:rPr>
          <w:sz w:val="20"/>
          <w:szCs w:val="20"/>
        </w:rPr>
      </w:pPr>
      <w:r w:rsidRPr="009F4207">
        <w:rPr>
          <w:b/>
          <w:bCs/>
          <w:sz w:val="20"/>
          <w:szCs w:val="20"/>
        </w:rPr>
        <w:t>Verbal Referral</w:t>
      </w:r>
    </w:p>
    <w:p w14:paraId="7F0EDB40" w14:textId="77777777" w:rsidR="00DD2E4B" w:rsidRPr="009F4207" w:rsidRDefault="00DD2E4B">
      <w:pPr>
        <w:spacing w:before="200" w:after="200"/>
        <w:rPr>
          <w:sz w:val="20"/>
          <w:szCs w:val="20"/>
        </w:rPr>
      </w:pPr>
      <w:r w:rsidRPr="009F4207">
        <w:rPr>
          <w:sz w:val="20"/>
          <w:szCs w:val="20"/>
        </w:rPr>
        <w:t>A referring practitioner can verbally refer a patient for Better Access services only if:</w:t>
      </w:r>
    </w:p>
    <w:p w14:paraId="77FE2420" w14:textId="77777777" w:rsidR="00DD2E4B" w:rsidRPr="009F4207" w:rsidRDefault="00DD2E4B">
      <w:pPr>
        <w:numPr>
          <w:ilvl w:val="0"/>
          <w:numId w:val="474"/>
        </w:numPr>
        <w:spacing w:before="200"/>
        <w:ind w:hanging="218"/>
        <w:rPr>
          <w:sz w:val="20"/>
          <w:szCs w:val="20"/>
        </w:rPr>
      </w:pPr>
      <w:r w:rsidRPr="009F4207">
        <w:rPr>
          <w:sz w:val="20"/>
          <w:szCs w:val="20"/>
        </w:rPr>
        <w:t>in their clinical judgement they consider it is necessary for the patient to have immediate access to support from an allied mental health professional, and</w:t>
      </w:r>
    </w:p>
    <w:p w14:paraId="6BBCE5D2" w14:textId="77777777" w:rsidR="00DD2E4B" w:rsidRPr="009F4207" w:rsidRDefault="00DD2E4B">
      <w:pPr>
        <w:numPr>
          <w:ilvl w:val="0"/>
          <w:numId w:val="474"/>
        </w:numPr>
        <w:ind w:hanging="218"/>
        <w:rPr>
          <w:sz w:val="20"/>
          <w:szCs w:val="20"/>
        </w:rPr>
      </w:pPr>
      <w:r w:rsidRPr="009F4207">
        <w:rPr>
          <w:sz w:val="20"/>
          <w:szCs w:val="20"/>
        </w:rPr>
        <w:t>it is not practicable in the circumstances to provide a written referral – for example, to do so would cause delays in treatment to the patient’s detriment, and</w:t>
      </w:r>
    </w:p>
    <w:p w14:paraId="48C98F6B" w14:textId="77777777" w:rsidR="00DD2E4B" w:rsidRPr="009F4207" w:rsidRDefault="00DD2E4B">
      <w:pPr>
        <w:numPr>
          <w:ilvl w:val="0"/>
          <w:numId w:val="474"/>
        </w:numPr>
        <w:ind w:hanging="218"/>
        <w:rPr>
          <w:sz w:val="20"/>
          <w:szCs w:val="20"/>
        </w:rPr>
      </w:pPr>
      <w:r w:rsidRPr="009F4207">
        <w:rPr>
          <w:sz w:val="20"/>
          <w:szCs w:val="20"/>
        </w:rPr>
        <w:t>the allied mental health professional documents in writing that they are treating the patient based on the referring practitioner’s verbal referral, and</w:t>
      </w:r>
    </w:p>
    <w:p w14:paraId="778FC586" w14:textId="77777777" w:rsidR="00DD2E4B" w:rsidRPr="009F4207" w:rsidRDefault="00DD2E4B">
      <w:pPr>
        <w:numPr>
          <w:ilvl w:val="0"/>
          <w:numId w:val="474"/>
        </w:numPr>
        <w:spacing w:after="200"/>
        <w:ind w:hanging="218"/>
        <w:rPr>
          <w:sz w:val="20"/>
          <w:szCs w:val="20"/>
        </w:rPr>
      </w:pPr>
      <w:r w:rsidRPr="009F4207">
        <w:rPr>
          <w:sz w:val="20"/>
          <w:szCs w:val="20"/>
        </w:rPr>
        <w:t>the referring practitioner provides a written referral to the allied mental health professional as soon as possible afterwards.</w:t>
      </w:r>
    </w:p>
    <w:p w14:paraId="619994B9" w14:textId="77777777" w:rsidR="00DD2E4B" w:rsidRPr="009F4207" w:rsidRDefault="00DD2E4B">
      <w:pPr>
        <w:spacing w:before="200" w:after="200"/>
        <w:rPr>
          <w:sz w:val="20"/>
          <w:szCs w:val="20"/>
        </w:rPr>
      </w:pPr>
      <w:r w:rsidRPr="009F4207">
        <w:rPr>
          <w:sz w:val="20"/>
          <w:szCs w:val="20"/>
        </w:rPr>
        <w:t>While waiting for the referring practitioner to provide a written referral, the treating practitioner can provide treatment according to the verbal referral until the referred number of sessions have been completed. If there is any doubt about the number of sessions the patient was verbally referred for, the treating practitioner should follow the guidance provided above under the heading ‘Specifying the number of sessions on a referral’. </w:t>
      </w:r>
    </w:p>
    <w:p w14:paraId="5BEB5E8A" w14:textId="77777777" w:rsidR="00DD2E4B" w:rsidRPr="009F4207" w:rsidRDefault="00DD2E4B">
      <w:pPr>
        <w:spacing w:before="200" w:after="200"/>
        <w:rPr>
          <w:sz w:val="20"/>
          <w:szCs w:val="20"/>
        </w:rPr>
      </w:pPr>
      <w:r w:rsidRPr="009F4207">
        <w:rPr>
          <w:sz w:val="20"/>
          <w:szCs w:val="20"/>
        </w:rPr>
        <w:t>A verbal referral does not replace any requirement for the GP to review the patient’s progress (taking into account the written report from their treating allied health professional) after each course of treatment.</w:t>
      </w:r>
    </w:p>
    <w:p w14:paraId="6F96AC19" w14:textId="77777777" w:rsidR="00DD2E4B" w:rsidRPr="009F4207" w:rsidRDefault="00DD2E4B">
      <w:pPr>
        <w:spacing w:before="200" w:after="200"/>
        <w:rPr>
          <w:sz w:val="20"/>
          <w:szCs w:val="20"/>
        </w:rPr>
      </w:pPr>
      <w:r w:rsidRPr="009F4207">
        <w:rPr>
          <w:sz w:val="20"/>
          <w:szCs w:val="20"/>
        </w:rPr>
        <w:t>The allied mental health professional must be in receipt of the referral at the first allied mental health consultation. The allied health professional must also retain the referral for 2 years (24 months) from the date the service was rendered.</w:t>
      </w:r>
    </w:p>
    <w:p w14:paraId="02551E5E" w14:textId="77777777" w:rsidR="00DD2E4B" w:rsidRPr="009F4207" w:rsidRDefault="00DD2E4B">
      <w:pPr>
        <w:spacing w:before="200" w:after="200"/>
        <w:rPr>
          <w:sz w:val="20"/>
          <w:szCs w:val="20"/>
        </w:rPr>
      </w:pPr>
      <w:r w:rsidRPr="009F4207">
        <w:rPr>
          <w:b/>
          <w:bCs/>
          <w:sz w:val="20"/>
          <w:szCs w:val="20"/>
        </w:rPr>
        <w:t>Use of Referrals across Different Calendar Years</w:t>
      </w:r>
    </w:p>
    <w:p w14:paraId="167AA330" w14:textId="77777777" w:rsidR="00DD2E4B" w:rsidRPr="009F4207" w:rsidRDefault="00DD2E4B">
      <w:pPr>
        <w:spacing w:before="200" w:after="200"/>
        <w:rPr>
          <w:sz w:val="20"/>
          <w:szCs w:val="20"/>
        </w:rPr>
      </w:pPr>
      <w:r w:rsidRPr="009F4207">
        <w:rPr>
          <w:sz w:val="20"/>
          <w:szCs w:val="20"/>
        </w:rPr>
        <w:t>Eligible patients can claim Medicare subsidies for up to 10 individual and 10 group mental health services per calendar year.</w:t>
      </w:r>
    </w:p>
    <w:p w14:paraId="79D33444" w14:textId="77777777" w:rsidR="00DD2E4B" w:rsidRPr="009F4207" w:rsidRDefault="00DD2E4B">
      <w:pPr>
        <w:spacing w:before="200" w:after="200"/>
        <w:rPr>
          <w:sz w:val="20"/>
          <w:szCs w:val="20"/>
        </w:rPr>
      </w:pPr>
      <w:r w:rsidRPr="009F4207">
        <w:rPr>
          <w:sz w:val="20"/>
          <w:szCs w:val="20"/>
        </w:rPr>
        <w:t>If a patient has not used all their psychological therapy services and/or focussed psychological strategies services in course of treatment covered by a referral within the calendar year, it is not necessary to obtain a new referral for the "unused" services. However, any "unused" services received from 1 January in the following year under that referral will count as part of the total services for which the patient is eligible in that calendar year.</w:t>
      </w:r>
    </w:p>
    <w:p w14:paraId="3688FEA7" w14:textId="77777777" w:rsidR="00DD2E4B" w:rsidRPr="009F4207" w:rsidRDefault="00DD2E4B">
      <w:pPr>
        <w:spacing w:before="200" w:after="200"/>
        <w:rPr>
          <w:sz w:val="20"/>
          <w:szCs w:val="20"/>
        </w:rPr>
      </w:pPr>
      <w:r w:rsidRPr="009F4207">
        <w:rPr>
          <w:sz w:val="20"/>
          <w:szCs w:val="20"/>
        </w:rPr>
        <w:t>When patients have used all of their referred services they will need to obtain a new referral from the referring practitioner if they are eligible for further services.  Where the patient's care is being managed by a GP or medical practitioner, the GP/medical practitioner may choose to use this visit to undertake a review of the patient's GP Mental Health Treatment Plan and/or psychiatrist assessment and management plan.</w:t>
      </w:r>
    </w:p>
    <w:p w14:paraId="409E2083" w14:textId="77777777" w:rsidR="00DD2E4B" w:rsidRPr="009F4207" w:rsidRDefault="00DD2E4B">
      <w:pPr>
        <w:spacing w:before="200" w:after="200"/>
        <w:rPr>
          <w:sz w:val="20"/>
          <w:szCs w:val="20"/>
        </w:rPr>
      </w:pPr>
      <w:r w:rsidRPr="009F4207">
        <w:rPr>
          <w:sz w:val="20"/>
          <w:szCs w:val="20"/>
        </w:rPr>
        <w:t>It is not necessary to have a new GP Mental Health Treatment Plan and/or psychiatrist assessment and management plan prepared each calendar year in order to access a new referral(s) for eligible psychological therapy services and/or focussed psychological strategies services.  Patients continue to be eligible for rebates for psychological therapy services and/or focussed psychological strategies services while they are being managed under a GP Mental Health Treatment Plan and/or a psychiatrist assessment and management plan as long as the need for eligible services continues to be recommended in their plan.</w:t>
      </w:r>
    </w:p>
    <w:p w14:paraId="0D52253F" w14:textId="77777777" w:rsidR="00DD2E4B" w:rsidRPr="009F4207" w:rsidRDefault="00DD2E4B">
      <w:pPr>
        <w:spacing w:before="200" w:after="200"/>
        <w:rPr>
          <w:sz w:val="20"/>
          <w:szCs w:val="20"/>
        </w:rPr>
      </w:pPr>
      <w:r w:rsidRPr="009F4207">
        <w:rPr>
          <w:b/>
          <w:bCs/>
          <w:sz w:val="20"/>
          <w:szCs w:val="20"/>
        </w:rPr>
        <w:t>Referrals for the Additional 10 Sessions (available until 31 December 2022)</w:t>
      </w:r>
    </w:p>
    <w:p w14:paraId="236BABB1" w14:textId="77777777" w:rsidR="00DD2E4B" w:rsidRPr="009F4207" w:rsidRDefault="00DD2E4B">
      <w:pPr>
        <w:spacing w:before="200" w:after="200"/>
        <w:rPr>
          <w:sz w:val="20"/>
          <w:szCs w:val="20"/>
        </w:rPr>
      </w:pPr>
      <w:r w:rsidRPr="009F4207">
        <w:rPr>
          <w:sz w:val="20"/>
          <w:szCs w:val="20"/>
        </w:rPr>
        <w:t>In response to the COVID-19 pandemic, the number of Medicare rebateable individual mental health services was temporarily increased from 10 to 20 per calendar year until 31 December 2022.</w:t>
      </w:r>
    </w:p>
    <w:p w14:paraId="74A67BEA" w14:textId="77777777" w:rsidR="00DD2E4B" w:rsidRPr="009F4207" w:rsidRDefault="00DD2E4B">
      <w:pPr>
        <w:spacing w:before="200" w:after="200"/>
        <w:rPr>
          <w:sz w:val="20"/>
          <w:szCs w:val="20"/>
        </w:rPr>
      </w:pPr>
      <w:r w:rsidRPr="009F4207">
        <w:rPr>
          <w:sz w:val="20"/>
          <w:szCs w:val="20"/>
        </w:rPr>
        <w:lastRenderedPageBreak/>
        <w:t>A patient does not need a new referral to access Better Access sessions from 1 January 2023. If the patient has a current referral (either for the initial 10 sessions or the additional 10 sessions) and has not used all of the sessions, they can use that referral to access sessions in 2023. However, they cannot receive more than 10 individual sessions in 2023.</w:t>
      </w:r>
    </w:p>
    <w:p w14:paraId="31ECBF50" w14:textId="77777777" w:rsidR="00DD2E4B" w:rsidRPr="009F4207" w:rsidRDefault="00DD2E4B">
      <w:pPr>
        <w:spacing w:before="200" w:after="200"/>
        <w:rPr>
          <w:sz w:val="20"/>
          <w:szCs w:val="20"/>
        </w:rPr>
      </w:pPr>
      <w:r w:rsidRPr="009F4207">
        <w:rPr>
          <w:b/>
          <w:bCs/>
          <w:sz w:val="20"/>
          <w:szCs w:val="20"/>
        </w:rPr>
        <w:t>ALLIED MENTAL HEALTH PROFESSIONAL ELIGIBILITY</w:t>
      </w:r>
    </w:p>
    <w:p w14:paraId="62742AEA" w14:textId="77777777" w:rsidR="00DD2E4B" w:rsidRPr="009F4207" w:rsidRDefault="00DD2E4B">
      <w:pPr>
        <w:spacing w:before="200" w:after="200"/>
        <w:rPr>
          <w:sz w:val="20"/>
          <w:szCs w:val="20"/>
        </w:rPr>
      </w:pPr>
      <w:r w:rsidRPr="009F4207">
        <w:rPr>
          <w:b/>
          <w:bCs/>
          <w:sz w:val="20"/>
          <w:szCs w:val="20"/>
        </w:rPr>
        <w:t>Eligible allied health professionals</w:t>
      </w:r>
    </w:p>
    <w:p w14:paraId="1D9F3E75" w14:textId="77777777" w:rsidR="00DD2E4B" w:rsidRPr="009F4207" w:rsidRDefault="00DD2E4B">
      <w:pPr>
        <w:spacing w:before="200" w:after="200"/>
        <w:rPr>
          <w:sz w:val="20"/>
          <w:szCs w:val="20"/>
        </w:rPr>
      </w:pPr>
      <w:r w:rsidRPr="009F4207">
        <w:rPr>
          <w:sz w:val="20"/>
          <w:szCs w:val="20"/>
        </w:rPr>
        <w:t>A person is an allied health professional in relation to the provision of a FPS service if the person meets one of the following requirements:</w:t>
      </w:r>
    </w:p>
    <w:p w14:paraId="012BD41E" w14:textId="77777777" w:rsidR="00DD2E4B" w:rsidRPr="009F4207" w:rsidRDefault="00DD2E4B">
      <w:pPr>
        <w:numPr>
          <w:ilvl w:val="0"/>
          <w:numId w:val="475"/>
        </w:numPr>
        <w:spacing w:before="200"/>
        <w:ind w:hanging="218"/>
        <w:rPr>
          <w:sz w:val="20"/>
          <w:szCs w:val="20"/>
        </w:rPr>
      </w:pPr>
      <w:r w:rsidRPr="009F4207">
        <w:rPr>
          <w:sz w:val="20"/>
          <w:szCs w:val="20"/>
        </w:rPr>
        <w:t>the person is a psychologist who holds general registration in the health profession of psychology under the applicable law in force in the State or Territory in which the service is provided;</w:t>
      </w:r>
    </w:p>
    <w:p w14:paraId="09752C90" w14:textId="77777777" w:rsidR="00DD2E4B" w:rsidRPr="009F4207" w:rsidRDefault="00DD2E4B">
      <w:pPr>
        <w:numPr>
          <w:ilvl w:val="0"/>
          <w:numId w:val="475"/>
        </w:numPr>
        <w:ind w:hanging="218"/>
        <w:rPr>
          <w:sz w:val="20"/>
          <w:szCs w:val="20"/>
        </w:rPr>
      </w:pPr>
      <w:r w:rsidRPr="009F4207">
        <w:rPr>
          <w:sz w:val="20"/>
          <w:szCs w:val="20"/>
        </w:rPr>
        <w:t>the person is a member of the Australian Association of Social Workers (AASW) and certified by AASW as the meeting the standards for mental health set out in the document published by AASW titled ‘Practice Standards for Mental Health Social Workers 2014’ as in force on 25 September 2014;</w:t>
      </w:r>
    </w:p>
    <w:p w14:paraId="6F3B437D" w14:textId="77777777" w:rsidR="00DD2E4B" w:rsidRPr="009F4207" w:rsidRDefault="00DD2E4B">
      <w:pPr>
        <w:numPr>
          <w:ilvl w:val="0"/>
          <w:numId w:val="475"/>
        </w:numPr>
        <w:spacing w:after="200"/>
        <w:ind w:hanging="218"/>
        <w:rPr>
          <w:sz w:val="20"/>
          <w:szCs w:val="20"/>
        </w:rPr>
      </w:pPr>
      <w:r w:rsidRPr="009F4207">
        <w:rPr>
          <w:sz w:val="20"/>
          <w:szCs w:val="20"/>
        </w:rPr>
        <w:t>the person is an occupational therapist who is registered as a person who may provide that kind of service under the applicable law in force in the State or Territory in which the service is provided; and is accredited by Occupational Therapy Australia as:</w:t>
      </w:r>
      <w:r w:rsidRPr="009F4207">
        <w:rPr>
          <w:sz w:val="20"/>
          <w:szCs w:val="20"/>
        </w:rPr>
        <w:br/>
        <w:t>- having a minimum of two years experience in mental health; and</w:t>
      </w:r>
      <w:r w:rsidRPr="009F4207">
        <w:rPr>
          <w:sz w:val="20"/>
          <w:szCs w:val="20"/>
        </w:rPr>
        <w:br/>
        <w:t>- having undertaken to observe the standards set out in the document published by Occupational Therapy Australia's 'Australian Competency Standards for Occupational Therapists in Mental Health' as in force on 1 November 2006.</w:t>
      </w:r>
    </w:p>
    <w:p w14:paraId="4F98FA13" w14:textId="77777777" w:rsidR="00DD2E4B" w:rsidRPr="009F4207" w:rsidRDefault="00DD2E4B">
      <w:pPr>
        <w:spacing w:before="200" w:after="200"/>
        <w:rPr>
          <w:sz w:val="20"/>
          <w:szCs w:val="20"/>
        </w:rPr>
      </w:pPr>
      <w:r w:rsidRPr="009F4207">
        <w:rPr>
          <w:b/>
          <w:bCs/>
          <w:sz w:val="20"/>
          <w:szCs w:val="20"/>
        </w:rPr>
        <w:t>Continuing professional development (CPD) for Occupational Therapists and Social Workers providing focussed psychological strategies (FPS) services</w:t>
      </w:r>
    </w:p>
    <w:p w14:paraId="3ABE7D19" w14:textId="77777777" w:rsidR="00DD2E4B" w:rsidRPr="009F4207" w:rsidRDefault="00DD2E4B">
      <w:pPr>
        <w:spacing w:before="200" w:after="200"/>
        <w:rPr>
          <w:sz w:val="20"/>
          <w:szCs w:val="20"/>
        </w:rPr>
      </w:pPr>
      <w:r w:rsidRPr="009F4207">
        <w:rPr>
          <w:sz w:val="20"/>
          <w:szCs w:val="20"/>
        </w:rPr>
        <w:t>Occupational Therapists and Social Workers providing FPS services are required to have completed 10hours FPS CPD. </w:t>
      </w:r>
    </w:p>
    <w:p w14:paraId="38D20BE3" w14:textId="77777777" w:rsidR="00DD2E4B" w:rsidRPr="009F4207" w:rsidRDefault="00DD2E4B">
      <w:pPr>
        <w:spacing w:before="200" w:after="200"/>
        <w:rPr>
          <w:sz w:val="20"/>
          <w:szCs w:val="20"/>
        </w:rPr>
      </w:pPr>
      <w:r w:rsidRPr="009F4207">
        <w:rPr>
          <w:sz w:val="20"/>
          <w:szCs w:val="20"/>
        </w:rPr>
        <w:t>A CPD year for the purposes of these items is from 1 July to 30 June annually.</w:t>
      </w:r>
    </w:p>
    <w:p w14:paraId="6D1EDB34" w14:textId="77777777" w:rsidR="00DD2E4B" w:rsidRPr="009F4207" w:rsidRDefault="00DD2E4B">
      <w:pPr>
        <w:spacing w:before="200" w:after="200"/>
        <w:rPr>
          <w:sz w:val="20"/>
          <w:szCs w:val="20"/>
        </w:rPr>
      </w:pPr>
      <w:r w:rsidRPr="009F4207">
        <w:rPr>
          <w:sz w:val="20"/>
          <w:szCs w:val="20"/>
        </w:rPr>
        <w:t>Part-time allied mental health professionals are required to have 10 hours of FPS related CPD, the same as full-time allied mental health professionals.</w:t>
      </w:r>
    </w:p>
    <w:p w14:paraId="53CC4EA1" w14:textId="77777777" w:rsidR="00DD2E4B" w:rsidRPr="009F4207" w:rsidRDefault="00DD2E4B">
      <w:pPr>
        <w:spacing w:before="200" w:after="200"/>
        <w:rPr>
          <w:sz w:val="20"/>
          <w:szCs w:val="20"/>
        </w:rPr>
      </w:pPr>
      <w:r w:rsidRPr="009F4207">
        <w:rPr>
          <w:sz w:val="20"/>
          <w:szCs w:val="20"/>
        </w:rPr>
        <w:t>Occupational Therapists and Social Workers who are registered during the course of the CPD year, their obligation to undertake CPD will be on a pro-rata basis.  The amount of units will be calculated from the 1st of the month immediately succeeding the month they obtained initial registration.  The obligation will be one-twelfth of the yearly requirement for each month.</w:t>
      </w:r>
    </w:p>
    <w:p w14:paraId="5FF15053" w14:textId="77777777" w:rsidR="00DD2E4B" w:rsidRPr="009F4207" w:rsidRDefault="00DD2E4B">
      <w:pPr>
        <w:spacing w:before="200" w:after="200"/>
        <w:rPr>
          <w:sz w:val="20"/>
          <w:szCs w:val="20"/>
        </w:rPr>
      </w:pPr>
      <w:r w:rsidRPr="009F4207">
        <w:rPr>
          <w:sz w:val="20"/>
          <w:szCs w:val="20"/>
        </w:rPr>
        <w:t>CPD activities must be relevant to delivering FPS services.  Acceptable CPD activities where the content is related to FPS can include formal postgraduate education, workshops, seminars, lectures, journal reading, writing papers, receipt of supervision and peer consultation, and online training. </w:t>
      </w:r>
    </w:p>
    <w:p w14:paraId="47A37830" w14:textId="77777777" w:rsidR="00DD2E4B" w:rsidRPr="009F4207" w:rsidRDefault="00DD2E4B">
      <w:pPr>
        <w:spacing w:before="200" w:after="200"/>
        <w:rPr>
          <w:sz w:val="20"/>
          <w:szCs w:val="20"/>
        </w:rPr>
      </w:pPr>
      <w:r w:rsidRPr="009F4207">
        <w:rPr>
          <w:sz w:val="20"/>
          <w:szCs w:val="20"/>
        </w:rPr>
        <w:t>There is flexibility in the CPD activities that can be undertaken to meet individual professional needs and their practice/client base and client needs.  For example, activities could also include assessment and treatment of specific disorders and client types such as youth, or different modalities and delivery such as working with groups.</w:t>
      </w:r>
    </w:p>
    <w:p w14:paraId="6546A2D3" w14:textId="77777777" w:rsidR="00DD2E4B" w:rsidRPr="009F4207" w:rsidRDefault="00DD2E4B">
      <w:pPr>
        <w:spacing w:before="200" w:after="200"/>
        <w:rPr>
          <w:sz w:val="20"/>
          <w:szCs w:val="20"/>
        </w:rPr>
      </w:pPr>
      <w:r w:rsidRPr="009F4207">
        <w:rPr>
          <w:b/>
          <w:bCs/>
          <w:sz w:val="20"/>
          <w:szCs w:val="20"/>
        </w:rPr>
        <w:t>Registering with the Services Australia</w:t>
      </w:r>
    </w:p>
    <w:p w14:paraId="61E16D3D" w14:textId="77777777" w:rsidR="00DD2E4B" w:rsidRPr="009F4207" w:rsidRDefault="00DD2E4B">
      <w:pPr>
        <w:spacing w:before="200" w:after="200"/>
        <w:rPr>
          <w:sz w:val="20"/>
          <w:szCs w:val="20"/>
        </w:rPr>
      </w:pPr>
      <w:r w:rsidRPr="009F4207">
        <w:rPr>
          <w:sz w:val="20"/>
          <w:szCs w:val="20"/>
        </w:rPr>
        <w:t>Advice about registering with the Services Australia to provide focussed psychological strategies - allied mental health services is available from the Services Australia provider enquiry line on 132 150.</w:t>
      </w:r>
    </w:p>
    <w:p w14:paraId="2028AF47" w14:textId="77777777" w:rsidR="00DD2E4B" w:rsidRPr="009F4207" w:rsidRDefault="00DD2E4B">
      <w:pPr>
        <w:spacing w:before="200" w:after="200"/>
        <w:rPr>
          <w:sz w:val="20"/>
          <w:szCs w:val="20"/>
        </w:rPr>
      </w:pPr>
      <w:r w:rsidRPr="009F4207">
        <w:rPr>
          <w:b/>
          <w:bCs/>
          <w:sz w:val="20"/>
          <w:szCs w:val="20"/>
        </w:rPr>
        <w:t>Further information</w:t>
      </w:r>
    </w:p>
    <w:p w14:paraId="53D902C5" w14:textId="77777777" w:rsidR="00DD2E4B" w:rsidRPr="009F4207" w:rsidRDefault="00DD2E4B">
      <w:pPr>
        <w:spacing w:before="200" w:after="200"/>
        <w:rPr>
          <w:sz w:val="20"/>
          <w:szCs w:val="20"/>
        </w:rPr>
      </w:pPr>
      <w:r w:rsidRPr="009F4207">
        <w:rPr>
          <w:sz w:val="20"/>
          <w:szCs w:val="20"/>
        </w:rPr>
        <w:t>For further information about Medicare Benefits Schedule items, please go to the Department of Health and Aged Care's website at www.health.gov.au/mbsonline</w:t>
      </w:r>
    </w:p>
    <w:p w14:paraId="474C2073" w14:textId="77777777" w:rsidR="00DD2E4B" w:rsidRPr="009F4207" w:rsidRDefault="00DD2E4B">
      <w:pPr>
        <w:spacing w:before="200" w:after="200"/>
        <w:rPr>
          <w:sz w:val="20"/>
          <w:szCs w:val="20"/>
        </w:rPr>
      </w:pPr>
      <w:r w:rsidRPr="009F4207">
        <w:rPr>
          <w:sz w:val="20"/>
          <w:szCs w:val="20"/>
        </w:rPr>
        <w:lastRenderedPageBreak/>
        <w:t>For providers, further information is also available for providers from the Services Australia provider enquiry line on 132 150.</w:t>
      </w:r>
    </w:p>
    <w:p w14:paraId="4E85B04C" w14:textId="77777777" w:rsidR="00DD2E4B" w:rsidRPr="009F4207" w:rsidRDefault="00DD2E4B">
      <w:pPr>
        <w:spacing w:before="200" w:after="200"/>
        <w:rPr>
          <w:sz w:val="20"/>
          <w:szCs w:val="20"/>
        </w:rPr>
      </w:pPr>
      <w:r w:rsidRPr="009F4207">
        <w:rPr>
          <w:sz w:val="20"/>
          <w:szCs w:val="20"/>
        </w:rPr>
        <w:t>The Services Australia has developed a Health Practitioner Guideline to substantiate that a valid Allied Mental Health service has been provided (for allied health professionals) which is located on Services Australia’s website.</w:t>
      </w:r>
    </w:p>
    <w:p w14:paraId="79C92940" w14:textId="77777777" w:rsidR="00A77B3E" w:rsidRPr="009F4207" w:rsidRDefault="00A77B3E"/>
    <w:p w14:paraId="35406DB1"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MN.7.4 Provision of Group Focussed Psychological Strategies Services by Allied Health Providers</w:t>
      </w:r>
    </w:p>
    <w:p w14:paraId="03BCF972" w14:textId="77777777" w:rsidR="00DD2E4B" w:rsidRPr="009F4207" w:rsidRDefault="00DD2E4B">
      <w:pPr>
        <w:spacing w:after="200"/>
        <w:rPr>
          <w:sz w:val="20"/>
          <w:szCs w:val="20"/>
        </w:rPr>
      </w:pPr>
      <w:r w:rsidRPr="009F4207">
        <w:rPr>
          <w:sz w:val="20"/>
          <w:szCs w:val="20"/>
        </w:rPr>
        <w:t>This note provides information on Group Focussed Psychological Strategies services delivered by allied health providers. It includes an overview of the items, patient and provider eligibility, what activities are involved in providing services rebated by these items, and additional claiming information.</w:t>
      </w:r>
    </w:p>
    <w:p w14:paraId="03BA2B3D" w14:textId="77777777" w:rsidR="00DD2E4B" w:rsidRPr="009F4207" w:rsidRDefault="00DD2E4B">
      <w:pPr>
        <w:spacing w:before="200" w:after="200"/>
        <w:rPr>
          <w:sz w:val="20"/>
          <w:szCs w:val="20"/>
        </w:rPr>
      </w:pPr>
      <w:r w:rsidRPr="009F4207">
        <w:rPr>
          <w:sz w:val="20"/>
          <w:szCs w:val="20"/>
        </w:rPr>
        <w:t>For information on Individual Focussed Psychological Strategies services see MN.7.1.</w:t>
      </w:r>
    </w:p>
    <w:p w14:paraId="181965B4" w14:textId="77777777" w:rsidR="00DD2E4B" w:rsidRPr="009F4207" w:rsidRDefault="00DD2E4B">
      <w:pPr>
        <w:spacing w:before="200" w:after="200"/>
        <w:rPr>
          <w:sz w:val="20"/>
          <w:szCs w:val="20"/>
        </w:rPr>
      </w:pPr>
      <w:r w:rsidRPr="009F4207">
        <w:rPr>
          <w:b/>
          <w:bCs/>
          <w:sz w:val="20"/>
          <w:szCs w:val="20"/>
        </w:rPr>
        <w:t>OVERVIEW</w:t>
      </w:r>
    </w:p>
    <w:p w14:paraId="215F7A1E" w14:textId="77777777" w:rsidR="00DD2E4B" w:rsidRPr="009F4207" w:rsidRDefault="00DD2E4B">
      <w:pPr>
        <w:spacing w:before="200" w:after="200"/>
        <w:rPr>
          <w:sz w:val="20"/>
          <w:szCs w:val="20"/>
        </w:rPr>
      </w:pPr>
      <w:r w:rsidRPr="009F4207">
        <w:rPr>
          <w:sz w:val="20"/>
          <w:szCs w:val="20"/>
        </w:rPr>
        <w:t>The Better Access to Psychiatrists, Psychologists and General Practitioners through the Medicare Benefits Schedule initiative commenced on 1 November 2006. Under the Better Access initiative MBS items provide Medicare benefits for the following allied mental health services:</w:t>
      </w:r>
    </w:p>
    <w:p w14:paraId="66DC8E90" w14:textId="77777777" w:rsidR="00DD2E4B" w:rsidRPr="009F4207" w:rsidRDefault="00DD2E4B">
      <w:pPr>
        <w:spacing w:before="200" w:after="200"/>
        <w:rPr>
          <w:sz w:val="20"/>
          <w:szCs w:val="20"/>
        </w:rPr>
      </w:pPr>
      <w:r w:rsidRPr="009F4207">
        <w:rPr>
          <w:sz w:val="20"/>
          <w:szCs w:val="20"/>
        </w:rPr>
        <w:t>psychological therapy - provided by eligible clinical psychologists; and</w:t>
      </w:r>
      <w:r w:rsidRPr="009F4207">
        <w:rPr>
          <w:sz w:val="20"/>
          <w:szCs w:val="20"/>
        </w:rPr>
        <w:br/>
        <w:t>focussed psychological strategies – allied mental health - provided by eligible psychologists, occupational therapists and social workers.</w:t>
      </w:r>
    </w:p>
    <w:p w14:paraId="365616F6" w14:textId="77777777" w:rsidR="00DD2E4B" w:rsidRPr="009F4207" w:rsidRDefault="00DD2E4B">
      <w:pPr>
        <w:spacing w:before="200" w:after="200"/>
        <w:rPr>
          <w:sz w:val="20"/>
          <w:szCs w:val="20"/>
        </w:rPr>
      </w:pPr>
      <w:r w:rsidRPr="009F4207">
        <w:rPr>
          <w:b/>
          <w:bCs/>
          <w:sz w:val="20"/>
          <w:szCs w:val="20"/>
        </w:rPr>
        <w:t>FOCUSSED PSYCHOLOGICAL STRATEGIES – ALLIED MENTAL HEALTH SERVICES ATTRACTING MEDICARE REBATES </w:t>
      </w:r>
    </w:p>
    <w:p w14:paraId="1FBB9D62" w14:textId="77777777" w:rsidR="00DD2E4B" w:rsidRPr="009F4207" w:rsidRDefault="00DD2E4B">
      <w:pPr>
        <w:spacing w:before="200" w:after="200"/>
        <w:rPr>
          <w:sz w:val="20"/>
          <w:szCs w:val="20"/>
        </w:rPr>
      </w:pPr>
      <w:r w:rsidRPr="009F4207">
        <w:rPr>
          <w:b/>
          <w:bCs/>
          <w:sz w:val="20"/>
          <w:szCs w:val="20"/>
        </w:rPr>
        <w:t>Group focussed psychological strategies services</w:t>
      </w:r>
    </w:p>
    <w:p w14:paraId="7B916D0C" w14:textId="77777777" w:rsidR="00DD2E4B" w:rsidRPr="009F4207" w:rsidRDefault="00DD2E4B">
      <w:pPr>
        <w:spacing w:before="200" w:after="200"/>
        <w:rPr>
          <w:sz w:val="20"/>
          <w:szCs w:val="20"/>
        </w:rPr>
      </w:pPr>
      <w:r w:rsidRPr="009F4207">
        <w:rPr>
          <w:sz w:val="20"/>
          <w:szCs w:val="20"/>
        </w:rPr>
        <w:t>There are 18 MBS items for the provision of group focussed psychological strategies (FPS) - allied mental health services to eligible patients by allied health providers:</w:t>
      </w:r>
    </w:p>
    <w:p w14:paraId="15116B42" w14:textId="77777777" w:rsidR="00DD2E4B" w:rsidRPr="009F4207" w:rsidRDefault="00DD2E4B">
      <w:pPr>
        <w:numPr>
          <w:ilvl w:val="0"/>
          <w:numId w:val="476"/>
        </w:numPr>
        <w:spacing w:before="200"/>
        <w:ind w:hanging="218"/>
        <w:rPr>
          <w:sz w:val="20"/>
          <w:szCs w:val="20"/>
        </w:rPr>
      </w:pPr>
      <w:r w:rsidRPr="009F4207">
        <w:rPr>
          <w:sz w:val="20"/>
          <w:szCs w:val="20"/>
        </w:rPr>
        <w:t>80120, 80122, 80127 for provision of FPS services by a psychologist;</w:t>
      </w:r>
    </w:p>
    <w:p w14:paraId="584C8D3B" w14:textId="77777777" w:rsidR="00DD2E4B" w:rsidRPr="009F4207" w:rsidRDefault="00DD2E4B">
      <w:pPr>
        <w:numPr>
          <w:ilvl w:val="0"/>
          <w:numId w:val="476"/>
        </w:numPr>
        <w:ind w:hanging="218"/>
        <w:rPr>
          <w:sz w:val="20"/>
          <w:szCs w:val="20"/>
        </w:rPr>
      </w:pPr>
      <w:r w:rsidRPr="009F4207">
        <w:rPr>
          <w:sz w:val="20"/>
          <w:szCs w:val="20"/>
        </w:rPr>
        <w:t>80121, 80123, 80128 for provision of video conference FPS services to patients in telehealth eligible areas by a psychologist;</w:t>
      </w:r>
    </w:p>
    <w:p w14:paraId="0BD2EA80" w14:textId="77777777" w:rsidR="00DD2E4B" w:rsidRPr="009F4207" w:rsidRDefault="00DD2E4B">
      <w:pPr>
        <w:numPr>
          <w:ilvl w:val="0"/>
          <w:numId w:val="476"/>
        </w:numPr>
        <w:ind w:hanging="218"/>
        <w:rPr>
          <w:sz w:val="20"/>
          <w:szCs w:val="20"/>
        </w:rPr>
      </w:pPr>
      <w:r w:rsidRPr="009F4207">
        <w:rPr>
          <w:sz w:val="20"/>
          <w:szCs w:val="20"/>
        </w:rPr>
        <w:t>80145, 80147, 80152 for provision of FPS services by an occupational therapist;</w:t>
      </w:r>
    </w:p>
    <w:p w14:paraId="357AF0B7" w14:textId="77777777" w:rsidR="00DD2E4B" w:rsidRPr="009F4207" w:rsidRDefault="00DD2E4B">
      <w:pPr>
        <w:numPr>
          <w:ilvl w:val="0"/>
          <w:numId w:val="476"/>
        </w:numPr>
        <w:ind w:hanging="218"/>
        <w:rPr>
          <w:sz w:val="20"/>
          <w:szCs w:val="20"/>
        </w:rPr>
      </w:pPr>
      <w:r w:rsidRPr="009F4207">
        <w:rPr>
          <w:sz w:val="20"/>
          <w:szCs w:val="20"/>
        </w:rPr>
        <w:t>80146, 80148, 80153 for provision of video conference FPS services to patients in telehealth eligible areas by an occupational therapist;</w:t>
      </w:r>
    </w:p>
    <w:p w14:paraId="48716982" w14:textId="77777777" w:rsidR="00DD2E4B" w:rsidRPr="009F4207" w:rsidRDefault="00DD2E4B">
      <w:pPr>
        <w:numPr>
          <w:ilvl w:val="0"/>
          <w:numId w:val="476"/>
        </w:numPr>
        <w:ind w:hanging="218"/>
        <w:rPr>
          <w:sz w:val="20"/>
          <w:szCs w:val="20"/>
        </w:rPr>
      </w:pPr>
      <w:r w:rsidRPr="009F4207">
        <w:rPr>
          <w:sz w:val="20"/>
          <w:szCs w:val="20"/>
        </w:rPr>
        <w:t>80170, 80172, 80174 for provision of FPS services by a social worker; and</w:t>
      </w:r>
    </w:p>
    <w:p w14:paraId="41E96F93" w14:textId="77777777" w:rsidR="00DD2E4B" w:rsidRPr="009F4207" w:rsidRDefault="00DD2E4B">
      <w:pPr>
        <w:numPr>
          <w:ilvl w:val="0"/>
          <w:numId w:val="476"/>
        </w:numPr>
        <w:spacing w:after="200"/>
        <w:ind w:hanging="218"/>
        <w:rPr>
          <w:sz w:val="20"/>
          <w:szCs w:val="20"/>
        </w:rPr>
      </w:pPr>
      <w:r w:rsidRPr="009F4207">
        <w:rPr>
          <w:sz w:val="20"/>
          <w:szCs w:val="20"/>
        </w:rPr>
        <w:t>80171, 80173, 80175 for provision of video conference FPS services to patients in telehealth eligible areas by a social worker.</w:t>
      </w:r>
    </w:p>
    <w:p w14:paraId="336A41F4" w14:textId="77777777" w:rsidR="00DD2E4B" w:rsidRPr="009F4207" w:rsidRDefault="00DD2E4B">
      <w:pPr>
        <w:spacing w:before="200" w:after="200"/>
        <w:rPr>
          <w:sz w:val="20"/>
          <w:szCs w:val="20"/>
        </w:rPr>
      </w:pPr>
      <w:r w:rsidRPr="009F4207">
        <w:rPr>
          <w:sz w:val="20"/>
          <w:szCs w:val="20"/>
        </w:rPr>
        <w:t>Note, the allied health provider must be satisfied that it is clinically appropriate to provide a video consultation to a patient, and the patient must be in a telehealth eligible area (see ‘Telehealth eligible areas’ below).</w:t>
      </w:r>
    </w:p>
    <w:p w14:paraId="0E710888" w14:textId="77777777" w:rsidR="00DD2E4B" w:rsidRPr="009F4207" w:rsidRDefault="00DD2E4B">
      <w:pPr>
        <w:spacing w:before="200" w:after="200"/>
        <w:rPr>
          <w:sz w:val="20"/>
          <w:szCs w:val="20"/>
        </w:rPr>
      </w:pPr>
      <w:r w:rsidRPr="009F4207">
        <w:rPr>
          <w:sz w:val="20"/>
          <w:szCs w:val="20"/>
        </w:rPr>
        <w:t>In these notes, ‘GP’ means a medical practitioner, including a general practitioner, but not including a specialist or consultant physician.</w:t>
      </w:r>
    </w:p>
    <w:p w14:paraId="2161098C" w14:textId="77777777" w:rsidR="00DD2E4B" w:rsidRPr="009F4207" w:rsidRDefault="00DD2E4B">
      <w:pPr>
        <w:spacing w:before="200" w:after="200"/>
        <w:rPr>
          <w:sz w:val="20"/>
          <w:szCs w:val="20"/>
        </w:rPr>
      </w:pPr>
      <w:r w:rsidRPr="009F4207">
        <w:rPr>
          <w:b/>
          <w:bCs/>
          <w:sz w:val="20"/>
          <w:szCs w:val="20"/>
        </w:rPr>
        <w:t>Referrals </w:t>
      </w:r>
    </w:p>
    <w:p w14:paraId="22B805EB" w14:textId="77777777" w:rsidR="00DD2E4B" w:rsidRPr="009F4207" w:rsidRDefault="00DD2E4B">
      <w:pPr>
        <w:spacing w:before="200" w:after="200"/>
        <w:rPr>
          <w:sz w:val="20"/>
          <w:szCs w:val="20"/>
        </w:rPr>
      </w:pPr>
      <w:r w:rsidRPr="009F4207">
        <w:rPr>
          <w:sz w:val="20"/>
          <w:szCs w:val="20"/>
        </w:rPr>
        <w:t>Services provided under the group FPS items will not attract a Medicare rebate unless:</w:t>
      </w:r>
    </w:p>
    <w:p w14:paraId="08C7DBD8" w14:textId="77777777" w:rsidR="00DD2E4B" w:rsidRPr="009F4207" w:rsidRDefault="00DD2E4B">
      <w:pPr>
        <w:numPr>
          <w:ilvl w:val="0"/>
          <w:numId w:val="477"/>
        </w:numPr>
        <w:spacing w:before="200"/>
        <w:ind w:hanging="218"/>
        <w:rPr>
          <w:sz w:val="20"/>
          <w:szCs w:val="20"/>
        </w:rPr>
      </w:pPr>
      <w:r w:rsidRPr="009F4207">
        <w:rPr>
          <w:sz w:val="20"/>
          <w:szCs w:val="20"/>
        </w:rPr>
        <w:t>a referral has been made by a GP or medical practitioner who is managing the patient under a GP Mental Health Treatment Plan;</w:t>
      </w:r>
    </w:p>
    <w:p w14:paraId="7649AE47" w14:textId="77777777" w:rsidR="00DD2E4B" w:rsidRPr="009F4207" w:rsidRDefault="00DD2E4B">
      <w:pPr>
        <w:numPr>
          <w:ilvl w:val="0"/>
          <w:numId w:val="477"/>
        </w:numPr>
        <w:ind w:hanging="218"/>
        <w:rPr>
          <w:sz w:val="20"/>
          <w:szCs w:val="20"/>
        </w:rPr>
      </w:pPr>
      <w:r w:rsidRPr="009F4207">
        <w:rPr>
          <w:sz w:val="20"/>
          <w:szCs w:val="20"/>
        </w:rPr>
        <w:t>a referral has been made by a medical practitioner (including a general practitioner, but not a specialist or consultant physician) who is managing the patient under a referred psychiatrist assessment and management plan; or</w:t>
      </w:r>
    </w:p>
    <w:p w14:paraId="03AFDE92" w14:textId="77777777" w:rsidR="00DD2E4B" w:rsidRPr="009F4207" w:rsidRDefault="00DD2E4B">
      <w:pPr>
        <w:numPr>
          <w:ilvl w:val="0"/>
          <w:numId w:val="477"/>
        </w:numPr>
        <w:spacing w:after="200"/>
        <w:ind w:hanging="218"/>
        <w:rPr>
          <w:sz w:val="20"/>
          <w:szCs w:val="20"/>
        </w:rPr>
      </w:pPr>
      <w:r w:rsidRPr="009F4207">
        <w:rPr>
          <w:sz w:val="20"/>
          <w:szCs w:val="20"/>
        </w:rPr>
        <w:lastRenderedPageBreak/>
        <w:t>a referral has been made by a psychiatrist or paediatrician from an eligible psychiatric or paediatric service.</w:t>
      </w:r>
    </w:p>
    <w:p w14:paraId="0CFA356C" w14:textId="77777777" w:rsidR="00DD2E4B" w:rsidRPr="009F4207" w:rsidRDefault="00DD2E4B">
      <w:pPr>
        <w:spacing w:before="200" w:after="200"/>
        <w:rPr>
          <w:sz w:val="20"/>
          <w:szCs w:val="20"/>
        </w:rPr>
      </w:pPr>
      <w:r w:rsidRPr="009F4207">
        <w:rPr>
          <w:sz w:val="20"/>
          <w:szCs w:val="20"/>
        </w:rPr>
        <w:t>The allied health provider must be in receipt of the referral at the first allied mental health consultation. The allied health provider must also retain the referral for 2 years (24 months) from the date the service was rendered.</w:t>
      </w:r>
    </w:p>
    <w:p w14:paraId="75E0346B" w14:textId="77777777" w:rsidR="00DD2E4B" w:rsidRPr="009F4207" w:rsidRDefault="00DD2E4B">
      <w:pPr>
        <w:spacing w:before="200" w:after="200"/>
        <w:rPr>
          <w:sz w:val="20"/>
          <w:szCs w:val="20"/>
        </w:rPr>
      </w:pPr>
      <w:r w:rsidRPr="009F4207">
        <w:rPr>
          <w:sz w:val="20"/>
          <w:szCs w:val="20"/>
        </w:rPr>
        <w:t>Referrals from psychiatrists and paediatricians must be made from eligible Medicare services. For specialist psychiatrists and paediatricians these services include any of the specialist attendance items 104 through 109. For consultant physician psychiatrists the relevant eligible Medicare services cover any of the consultant psychiatrist items 293 through 370; while for consultant physician paediatricians the eligible services are consultant physician attendance items 110 through 133. </w:t>
      </w:r>
    </w:p>
    <w:p w14:paraId="3547D1F3" w14:textId="77777777" w:rsidR="00DD2E4B" w:rsidRPr="009F4207" w:rsidRDefault="00DD2E4B">
      <w:pPr>
        <w:spacing w:before="200" w:after="200"/>
        <w:rPr>
          <w:sz w:val="20"/>
          <w:szCs w:val="20"/>
        </w:rPr>
      </w:pPr>
      <w:r w:rsidRPr="009F4207">
        <w:rPr>
          <w:sz w:val="20"/>
          <w:szCs w:val="20"/>
        </w:rPr>
        <w:t>Referring practitioners are not required to use a specific form to refer patients for these services. A referral for mental health services should be in writing (signed and dated by the referring practitioner) and include:</w:t>
      </w:r>
    </w:p>
    <w:p w14:paraId="1F4E3278" w14:textId="77777777" w:rsidR="00DD2E4B" w:rsidRPr="009F4207" w:rsidRDefault="00DD2E4B">
      <w:pPr>
        <w:numPr>
          <w:ilvl w:val="0"/>
          <w:numId w:val="478"/>
        </w:numPr>
        <w:spacing w:before="200"/>
        <w:ind w:hanging="218"/>
        <w:rPr>
          <w:sz w:val="20"/>
          <w:szCs w:val="20"/>
        </w:rPr>
      </w:pPr>
      <w:r w:rsidRPr="009F4207">
        <w:rPr>
          <w:sz w:val="20"/>
          <w:szCs w:val="20"/>
        </w:rPr>
        <w:t>the patient’s name, date of birth and address;</w:t>
      </w:r>
    </w:p>
    <w:p w14:paraId="15F2DB3F" w14:textId="77777777" w:rsidR="00DD2E4B" w:rsidRPr="009F4207" w:rsidRDefault="00DD2E4B">
      <w:pPr>
        <w:numPr>
          <w:ilvl w:val="0"/>
          <w:numId w:val="478"/>
        </w:numPr>
        <w:ind w:hanging="218"/>
        <w:rPr>
          <w:sz w:val="20"/>
          <w:szCs w:val="20"/>
        </w:rPr>
      </w:pPr>
      <w:r w:rsidRPr="009F4207">
        <w:rPr>
          <w:sz w:val="20"/>
          <w:szCs w:val="20"/>
        </w:rPr>
        <w:t>the patient’s symptoms or diagnosis and a statement on whether a mental health treatment plan has been prepared;</w:t>
      </w:r>
    </w:p>
    <w:p w14:paraId="20D1B576" w14:textId="77777777" w:rsidR="00DD2E4B" w:rsidRPr="009F4207" w:rsidRDefault="00DD2E4B">
      <w:pPr>
        <w:numPr>
          <w:ilvl w:val="0"/>
          <w:numId w:val="478"/>
        </w:numPr>
        <w:ind w:hanging="218"/>
        <w:rPr>
          <w:sz w:val="20"/>
          <w:szCs w:val="20"/>
        </w:rPr>
      </w:pPr>
      <w:r w:rsidRPr="009F4207">
        <w:rPr>
          <w:sz w:val="20"/>
          <w:szCs w:val="20"/>
        </w:rPr>
        <w:t>a list of any current medications;</w:t>
      </w:r>
    </w:p>
    <w:p w14:paraId="282B44D6" w14:textId="77777777" w:rsidR="00DD2E4B" w:rsidRPr="009F4207" w:rsidRDefault="00DD2E4B">
      <w:pPr>
        <w:numPr>
          <w:ilvl w:val="0"/>
          <w:numId w:val="478"/>
        </w:numPr>
        <w:ind w:hanging="218"/>
        <w:rPr>
          <w:sz w:val="20"/>
          <w:szCs w:val="20"/>
        </w:rPr>
      </w:pPr>
      <w:r w:rsidRPr="009F4207">
        <w:rPr>
          <w:sz w:val="20"/>
          <w:szCs w:val="20"/>
        </w:rPr>
        <w:t>the number of sessions the patient is being referred for;</w:t>
      </w:r>
    </w:p>
    <w:p w14:paraId="1EFC9ED6" w14:textId="77777777" w:rsidR="00DD2E4B" w:rsidRPr="009F4207" w:rsidRDefault="00DD2E4B">
      <w:pPr>
        <w:numPr>
          <w:ilvl w:val="0"/>
          <w:numId w:val="478"/>
        </w:numPr>
        <w:spacing w:after="200"/>
        <w:ind w:hanging="218"/>
        <w:rPr>
          <w:sz w:val="20"/>
          <w:szCs w:val="20"/>
        </w:rPr>
      </w:pPr>
      <w:r w:rsidRPr="009F4207">
        <w:rPr>
          <w:sz w:val="20"/>
          <w:szCs w:val="20"/>
        </w:rPr>
        <w:t>a statement about whether the patient has a mental health treatment plan or a psychiatrist assessment and management plan.</w:t>
      </w:r>
    </w:p>
    <w:p w14:paraId="5C662A18" w14:textId="77777777" w:rsidR="00DD2E4B" w:rsidRPr="009F4207" w:rsidRDefault="00DD2E4B">
      <w:pPr>
        <w:spacing w:before="200" w:after="200"/>
        <w:rPr>
          <w:sz w:val="20"/>
          <w:szCs w:val="20"/>
        </w:rPr>
      </w:pPr>
      <w:r w:rsidRPr="009F4207">
        <w:rPr>
          <w:sz w:val="20"/>
          <w:szCs w:val="20"/>
        </w:rPr>
        <w:t>It may be useful for a referral to include a statement indicating whether group sessions could be considered. If a referral does not specify whether the referral is for individual or group therapy, the patient can use a referral to access either or both individual and group therapy treatment options. However, the patient should speak to their referring practitioner about their treatment needs and the type of treatment that might be suitable in their particular circumstances.</w:t>
      </w:r>
    </w:p>
    <w:p w14:paraId="5669B6F4" w14:textId="77777777" w:rsidR="00DD2E4B" w:rsidRPr="009F4207" w:rsidRDefault="00DD2E4B">
      <w:pPr>
        <w:spacing w:before="200" w:after="200"/>
        <w:rPr>
          <w:sz w:val="20"/>
          <w:szCs w:val="20"/>
        </w:rPr>
      </w:pPr>
      <w:r w:rsidRPr="009F4207">
        <w:rPr>
          <w:sz w:val="20"/>
          <w:szCs w:val="20"/>
        </w:rPr>
        <w:t>A referral should include all of the above details, to assist with any auditing undertaken by the Department of Health and Aged Care. Where appropriate, and with the patient’s agreement, the GP can also attach a copy of the mental health treatment plan to the referral.</w:t>
      </w:r>
    </w:p>
    <w:p w14:paraId="309C9F7C" w14:textId="77777777" w:rsidR="00DD2E4B" w:rsidRPr="009F4207" w:rsidRDefault="00DD2E4B">
      <w:pPr>
        <w:spacing w:before="200" w:after="200"/>
        <w:rPr>
          <w:sz w:val="20"/>
          <w:szCs w:val="20"/>
        </w:rPr>
      </w:pPr>
      <w:r w:rsidRPr="009F4207">
        <w:rPr>
          <w:b/>
          <w:bCs/>
          <w:sz w:val="20"/>
          <w:szCs w:val="20"/>
        </w:rPr>
        <w:t>Minimum number of patients</w:t>
      </w:r>
    </w:p>
    <w:p w14:paraId="039F20A8" w14:textId="77777777" w:rsidR="00DD2E4B" w:rsidRPr="009F4207" w:rsidRDefault="00DD2E4B">
      <w:pPr>
        <w:spacing w:before="200" w:after="200"/>
        <w:rPr>
          <w:sz w:val="20"/>
          <w:szCs w:val="20"/>
        </w:rPr>
      </w:pPr>
      <w:r w:rsidRPr="009F4207">
        <w:rPr>
          <w:sz w:val="20"/>
          <w:szCs w:val="20"/>
        </w:rPr>
        <w:t xml:space="preserve">Group FPS services MBS items can be claimed for groups of four to 10 patients. However, allied health professions can claim these MBS items if four </w:t>
      </w:r>
      <w:r w:rsidRPr="009F4207">
        <w:rPr>
          <w:b/>
          <w:bCs/>
          <w:sz w:val="20"/>
          <w:szCs w:val="20"/>
        </w:rPr>
        <w:t>patients</w:t>
      </w:r>
      <w:r w:rsidRPr="009F4207">
        <w:rPr>
          <w:sz w:val="20"/>
          <w:szCs w:val="20"/>
        </w:rPr>
        <w:t xml:space="preserve"> were due to attend and one patient is unable to attend, regardless of the reason.</w:t>
      </w:r>
    </w:p>
    <w:p w14:paraId="0AB480E3" w14:textId="77777777" w:rsidR="00DD2E4B" w:rsidRPr="009F4207" w:rsidRDefault="00DD2E4B">
      <w:pPr>
        <w:spacing w:before="200" w:after="200"/>
        <w:rPr>
          <w:sz w:val="20"/>
          <w:szCs w:val="20"/>
        </w:rPr>
      </w:pPr>
      <w:r w:rsidRPr="009F4207">
        <w:rPr>
          <w:b/>
          <w:bCs/>
          <w:sz w:val="20"/>
          <w:szCs w:val="20"/>
        </w:rPr>
        <w:t>Number of services per year</w:t>
      </w:r>
    </w:p>
    <w:p w14:paraId="49C12C40" w14:textId="77777777" w:rsidR="00DD2E4B" w:rsidRPr="009F4207" w:rsidRDefault="00DD2E4B">
      <w:pPr>
        <w:spacing w:before="200" w:after="200"/>
        <w:rPr>
          <w:sz w:val="20"/>
          <w:szCs w:val="20"/>
        </w:rPr>
      </w:pPr>
      <w:r w:rsidRPr="009F4207">
        <w:rPr>
          <w:sz w:val="20"/>
          <w:szCs w:val="20"/>
        </w:rPr>
        <w:t>Medicare rebates are available for up to 10 group therapy services per calendar year. The services may consist of psychological therapy services delivered by clinical psychologists and/or focussed psychological strategies - allied mental health services. These group services are separate from the individual services and do not count towards the individual services per calendar year maximum associated with those items, see MN.7.1.</w:t>
      </w:r>
    </w:p>
    <w:p w14:paraId="12CB7E67" w14:textId="77777777" w:rsidR="00DD2E4B" w:rsidRPr="009F4207" w:rsidRDefault="00DD2E4B">
      <w:pPr>
        <w:spacing w:before="200" w:after="200"/>
        <w:rPr>
          <w:sz w:val="20"/>
          <w:szCs w:val="20"/>
        </w:rPr>
      </w:pPr>
      <w:r w:rsidRPr="009F4207">
        <w:rPr>
          <w:sz w:val="20"/>
          <w:szCs w:val="20"/>
        </w:rPr>
        <w:t>The referring practitioner can decide how many sessions the patient will receive, within the maximum session limit for the calendar year. If the referring practitioner does not specify the number of sessions on the referral, or specifies a number of sessions above the maximum allowed for the calendar year (including any sessions the patient has already received that year), the allied health provider can use their clinical judgement to provide services under the referral up to the maximum.</w:t>
      </w:r>
    </w:p>
    <w:p w14:paraId="23BCDF28" w14:textId="77777777" w:rsidR="00DD2E4B" w:rsidRPr="009F4207" w:rsidRDefault="00DD2E4B">
      <w:pPr>
        <w:spacing w:before="200" w:after="200"/>
        <w:rPr>
          <w:sz w:val="20"/>
          <w:szCs w:val="20"/>
        </w:rPr>
      </w:pPr>
      <w:r w:rsidRPr="009F4207">
        <w:rPr>
          <w:sz w:val="20"/>
          <w:szCs w:val="20"/>
        </w:rPr>
        <w:t>In the instance where a patient has received the maximum services available under the Better Access to Psychiatrists, Psychologists and General Practitioners through the Medicare Benefits Schedule initiative per calendar year and is considered to clinically benefit from some additional services, the patient may be eligible for Primary Health Networks (PHNs) funded psychological therapies if they meet relevant eligibility criteria for the PHN commissioned services. It is recommended that providers refer to their PHN for further guidance.</w:t>
      </w:r>
    </w:p>
    <w:p w14:paraId="1FC9BBAE" w14:textId="77777777" w:rsidR="00DD2E4B" w:rsidRPr="009F4207" w:rsidRDefault="00DD2E4B">
      <w:pPr>
        <w:spacing w:before="200" w:after="200"/>
        <w:rPr>
          <w:sz w:val="20"/>
          <w:szCs w:val="20"/>
        </w:rPr>
      </w:pPr>
      <w:r w:rsidRPr="009F4207">
        <w:rPr>
          <w:b/>
          <w:bCs/>
          <w:sz w:val="20"/>
          <w:szCs w:val="20"/>
        </w:rPr>
        <w:lastRenderedPageBreak/>
        <w:t>Service length and type</w:t>
      </w:r>
    </w:p>
    <w:p w14:paraId="1931B3E4" w14:textId="77777777" w:rsidR="00DD2E4B" w:rsidRPr="009F4207" w:rsidRDefault="00DD2E4B">
      <w:pPr>
        <w:spacing w:before="200" w:after="200"/>
        <w:rPr>
          <w:sz w:val="20"/>
          <w:szCs w:val="20"/>
        </w:rPr>
      </w:pPr>
      <w:r w:rsidRPr="009F4207">
        <w:rPr>
          <w:sz w:val="20"/>
          <w:szCs w:val="20"/>
        </w:rPr>
        <w:t>Services provided by eligible allied health providers under these items must be within the specified time period within the item descriptor.</w:t>
      </w:r>
    </w:p>
    <w:p w14:paraId="22CEF5B7" w14:textId="77777777" w:rsidR="00DD2E4B" w:rsidRPr="009F4207" w:rsidRDefault="00DD2E4B">
      <w:pPr>
        <w:spacing w:before="200" w:after="200"/>
        <w:rPr>
          <w:sz w:val="20"/>
          <w:szCs w:val="20"/>
        </w:rPr>
      </w:pPr>
      <w:r w:rsidRPr="009F4207">
        <w:rPr>
          <w:sz w:val="20"/>
          <w:szCs w:val="20"/>
        </w:rPr>
        <w:t>These MBS items cannot be used to deliver family and couples therapy. A range of acceptable strategies has been approved for use by allied health providers utilising the FPS items. These are:</w:t>
      </w:r>
    </w:p>
    <w:p w14:paraId="78B536AF" w14:textId="77777777" w:rsidR="00DD2E4B" w:rsidRPr="009F4207" w:rsidRDefault="00DD2E4B">
      <w:pPr>
        <w:spacing w:before="200" w:after="200"/>
        <w:rPr>
          <w:sz w:val="20"/>
          <w:szCs w:val="20"/>
        </w:rPr>
      </w:pPr>
      <w:r w:rsidRPr="009F4207">
        <w:rPr>
          <w:b/>
          <w:bCs/>
          <w:sz w:val="20"/>
          <w:szCs w:val="20"/>
        </w:rPr>
        <w:t>1.       Psycho-education</w:t>
      </w:r>
      <w:r w:rsidRPr="009F4207">
        <w:rPr>
          <w:b/>
          <w:bCs/>
          <w:sz w:val="20"/>
          <w:szCs w:val="20"/>
        </w:rPr>
        <w:br/>
      </w:r>
      <w:r w:rsidRPr="009F4207">
        <w:rPr>
          <w:sz w:val="20"/>
          <w:szCs w:val="20"/>
        </w:rPr>
        <w:t>(including motivational interviewing)</w:t>
      </w:r>
      <w:r w:rsidRPr="009F4207">
        <w:rPr>
          <w:sz w:val="20"/>
          <w:szCs w:val="20"/>
        </w:rPr>
        <w:br/>
      </w:r>
      <w:r w:rsidRPr="009F4207">
        <w:rPr>
          <w:b/>
          <w:bCs/>
          <w:sz w:val="20"/>
          <w:szCs w:val="20"/>
        </w:rPr>
        <w:t>2.       Cognitive-behavioural therapy including:</w:t>
      </w:r>
      <w:r w:rsidRPr="009F4207">
        <w:rPr>
          <w:b/>
          <w:bCs/>
          <w:sz w:val="20"/>
          <w:szCs w:val="20"/>
        </w:rPr>
        <w:br/>
        <w:t>·              Behavioural interventions</w:t>
      </w:r>
      <w:r w:rsidRPr="009F4207">
        <w:rPr>
          <w:b/>
          <w:bCs/>
          <w:sz w:val="20"/>
          <w:szCs w:val="20"/>
        </w:rPr>
        <w:br/>
      </w:r>
      <w:r w:rsidRPr="009F4207">
        <w:rPr>
          <w:sz w:val="20"/>
          <w:szCs w:val="20"/>
        </w:rPr>
        <w:t>-      Behaviour modification</w:t>
      </w:r>
      <w:r w:rsidRPr="009F4207">
        <w:rPr>
          <w:sz w:val="20"/>
          <w:szCs w:val="20"/>
        </w:rPr>
        <w:br/>
        <w:t>-      Exposure techniques</w:t>
      </w:r>
      <w:r w:rsidRPr="009F4207">
        <w:rPr>
          <w:sz w:val="20"/>
          <w:szCs w:val="20"/>
        </w:rPr>
        <w:br/>
        <w:t>-      Activity scheduling</w:t>
      </w:r>
      <w:r w:rsidRPr="009F4207">
        <w:rPr>
          <w:sz w:val="20"/>
          <w:szCs w:val="20"/>
        </w:rPr>
        <w:br/>
      </w:r>
      <w:r w:rsidRPr="009F4207">
        <w:rPr>
          <w:b/>
          <w:bCs/>
          <w:sz w:val="20"/>
          <w:szCs w:val="20"/>
        </w:rPr>
        <w:t>·              Cognitive interventions</w:t>
      </w:r>
      <w:r w:rsidRPr="009F4207">
        <w:rPr>
          <w:b/>
          <w:bCs/>
          <w:sz w:val="20"/>
          <w:szCs w:val="20"/>
        </w:rPr>
        <w:br/>
      </w:r>
      <w:r w:rsidRPr="009F4207">
        <w:rPr>
          <w:sz w:val="20"/>
          <w:szCs w:val="20"/>
        </w:rPr>
        <w:t>-      Cognitive therapy</w:t>
      </w:r>
      <w:r w:rsidRPr="009F4207">
        <w:rPr>
          <w:sz w:val="20"/>
          <w:szCs w:val="20"/>
        </w:rPr>
        <w:br/>
      </w:r>
      <w:r w:rsidRPr="009F4207">
        <w:rPr>
          <w:b/>
          <w:bCs/>
          <w:sz w:val="20"/>
          <w:szCs w:val="20"/>
        </w:rPr>
        <w:t>3.       Relaxation strategies</w:t>
      </w:r>
      <w:r w:rsidRPr="009F4207">
        <w:rPr>
          <w:b/>
          <w:bCs/>
          <w:sz w:val="20"/>
          <w:szCs w:val="20"/>
        </w:rPr>
        <w:br/>
      </w:r>
      <w:r w:rsidRPr="009F4207">
        <w:rPr>
          <w:sz w:val="20"/>
          <w:szCs w:val="20"/>
        </w:rPr>
        <w:t>-      Progressive muscle relaxation</w:t>
      </w:r>
      <w:r w:rsidRPr="009F4207">
        <w:rPr>
          <w:sz w:val="20"/>
          <w:szCs w:val="20"/>
        </w:rPr>
        <w:br/>
        <w:t>-      Controlled breathing</w:t>
      </w:r>
      <w:r w:rsidRPr="009F4207">
        <w:rPr>
          <w:sz w:val="20"/>
          <w:szCs w:val="20"/>
        </w:rPr>
        <w:br/>
      </w:r>
      <w:r w:rsidRPr="009F4207">
        <w:rPr>
          <w:b/>
          <w:bCs/>
          <w:sz w:val="20"/>
          <w:szCs w:val="20"/>
        </w:rPr>
        <w:t>4.       Skills training</w:t>
      </w:r>
      <w:r w:rsidRPr="009F4207">
        <w:rPr>
          <w:b/>
          <w:bCs/>
          <w:sz w:val="20"/>
          <w:szCs w:val="20"/>
        </w:rPr>
        <w:br/>
      </w:r>
      <w:r w:rsidRPr="009F4207">
        <w:rPr>
          <w:sz w:val="20"/>
          <w:szCs w:val="20"/>
        </w:rPr>
        <w:t>-      Problem solving skills and training</w:t>
      </w:r>
      <w:r w:rsidRPr="009F4207">
        <w:rPr>
          <w:sz w:val="20"/>
          <w:szCs w:val="20"/>
        </w:rPr>
        <w:br/>
        <w:t>-      Anger management</w:t>
      </w:r>
      <w:r w:rsidRPr="009F4207">
        <w:rPr>
          <w:sz w:val="20"/>
          <w:szCs w:val="20"/>
        </w:rPr>
        <w:br/>
        <w:t>-      Social skills training</w:t>
      </w:r>
      <w:r w:rsidRPr="009F4207">
        <w:rPr>
          <w:sz w:val="20"/>
          <w:szCs w:val="20"/>
        </w:rPr>
        <w:br/>
        <w:t>-      Communication training</w:t>
      </w:r>
      <w:r w:rsidRPr="009F4207">
        <w:rPr>
          <w:sz w:val="20"/>
          <w:szCs w:val="20"/>
        </w:rPr>
        <w:br/>
        <w:t>-      Stress management</w:t>
      </w:r>
      <w:r w:rsidRPr="009F4207">
        <w:rPr>
          <w:sz w:val="20"/>
          <w:szCs w:val="20"/>
        </w:rPr>
        <w:br/>
        <w:t>-      Parent management training</w:t>
      </w:r>
      <w:r w:rsidRPr="009F4207">
        <w:rPr>
          <w:sz w:val="20"/>
          <w:szCs w:val="20"/>
        </w:rPr>
        <w:br/>
      </w:r>
      <w:r w:rsidRPr="009F4207">
        <w:rPr>
          <w:b/>
          <w:bCs/>
          <w:sz w:val="20"/>
          <w:szCs w:val="20"/>
        </w:rPr>
        <w:t>5.       Interpersonal therapy (especially for depression)</w:t>
      </w:r>
      <w:r w:rsidRPr="009F4207">
        <w:rPr>
          <w:b/>
          <w:bCs/>
          <w:sz w:val="20"/>
          <w:szCs w:val="20"/>
        </w:rPr>
        <w:br/>
        <w:t>6.       Narrative therapy (for Aboriginal and Torres Strait Islander people).</w:t>
      </w:r>
    </w:p>
    <w:p w14:paraId="5AFFC32C" w14:textId="77777777" w:rsidR="00DD2E4B" w:rsidRPr="009F4207" w:rsidRDefault="00DD2E4B">
      <w:pPr>
        <w:spacing w:before="200" w:after="200"/>
        <w:rPr>
          <w:sz w:val="20"/>
          <w:szCs w:val="20"/>
        </w:rPr>
      </w:pPr>
      <w:r w:rsidRPr="009F4207">
        <w:rPr>
          <w:b/>
          <w:bCs/>
          <w:sz w:val="20"/>
          <w:szCs w:val="20"/>
        </w:rPr>
        <w:t>7.       Eye-Movement Desensitisation Reprocessing (EMDR) </w:t>
      </w:r>
    </w:p>
    <w:p w14:paraId="20EF4288" w14:textId="77777777" w:rsidR="00DD2E4B" w:rsidRPr="009F4207" w:rsidRDefault="00DD2E4B">
      <w:pPr>
        <w:spacing w:before="200" w:after="200"/>
        <w:rPr>
          <w:sz w:val="20"/>
          <w:szCs w:val="20"/>
        </w:rPr>
      </w:pPr>
      <w:r w:rsidRPr="009F4207">
        <w:rPr>
          <w:b/>
          <w:bCs/>
          <w:sz w:val="20"/>
          <w:szCs w:val="20"/>
        </w:rPr>
        <w:t>Record Keeping</w:t>
      </w:r>
    </w:p>
    <w:p w14:paraId="15D82331" w14:textId="77777777" w:rsidR="00DD2E4B" w:rsidRPr="009F4207" w:rsidRDefault="00DD2E4B">
      <w:pPr>
        <w:spacing w:before="200" w:after="200"/>
        <w:rPr>
          <w:sz w:val="20"/>
          <w:szCs w:val="20"/>
        </w:rPr>
      </w:pPr>
      <w:r w:rsidRPr="009F4207">
        <w:rPr>
          <w:sz w:val="20"/>
          <w:szCs w:val="20"/>
        </w:rPr>
        <w:t>Allied health providers must keep contemporaneous notes of the consultation including documenting the date, time and people who attended. Only clinical details recorded at the time of attendance count towards the time of the consultation. Other notes or reports added at a later time are not included.</w:t>
      </w:r>
    </w:p>
    <w:p w14:paraId="1FCAC2BA" w14:textId="77777777" w:rsidR="00DD2E4B" w:rsidRPr="009F4207" w:rsidRDefault="00DD2E4B">
      <w:pPr>
        <w:spacing w:before="200" w:after="200"/>
        <w:rPr>
          <w:sz w:val="20"/>
          <w:szCs w:val="20"/>
        </w:rPr>
      </w:pPr>
      <w:r w:rsidRPr="009F4207">
        <w:rPr>
          <w:b/>
          <w:bCs/>
          <w:sz w:val="20"/>
          <w:szCs w:val="20"/>
        </w:rPr>
        <w:t>Use of Referrals across Different Calendar Years</w:t>
      </w:r>
    </w:p>
    <w:p w14:paraId="409D2EB0" w14:textId="77777777" w:rsidR="00DD2E4B" w:rsidRPr="009F4207" w:rsidRDefault="00DD2E4B">
      <w:pPr>
        <w:spacing w:before="200" w:after="200"/>
        <w:rPr>
          <w:sz w:val="20"/>
          <w:szCs w:val="20"/>
        </w:rPr>
      </w:pPr>
      <w:r w:rsidRPr="009F4207">
        <w:rPr>
          <w:sz w:val="20"/>
          <w:szCs w:val="20"/>
        </w:rPr>
        <w:t>If a patient has not used all their psychological therapy services and/or focussed psychological strategies services covered by a referral within the calendar year, it is not necessary to obtain a new referral for the "unused" services. However, any "unused" services received from 1 January in the following year under that referral will count as part of the total services for which the patient is eligible in that calendar year.</w:t>
      </w:r>
    </w:p>
    <w:p w14:paraId="6914FCF6" w14:textId="77777777" w:rsidR="00DD2E4B" w:rsidRPr="009F4207" w:rsidRDefault="00DD2E4B">
      <w:pPr>
        <w:spacing w:before="200" w:after="200"/>
        <w:rPr>
          <w:sz w:val="20"/>
          <w:szCs w:val="20"/>
        </w:rPr>
      </w:pPr>
      <w:r w:rsidRPr="009F4207">
        <w:rPr>
          <w:sz w:val="20"/>
          <w:szCs w:val="20"/>
        </w:rPr>
        <w:t>When patients have used all of their referred services they will need to obtain a new referral from the referring practitioner if they are eligible for further services.</w:t>
      </w:r>
    </w:p>
    <w:p w14:paraId="65396034" w14:textId="77777777" w:rsidR="00DD2E4B" w:rsidRPr="009F4207" w:rsidRDefault="00DD2E4B">
      <w:pPr>
        <w:spacing w:before="200" w:after="200"/>
        <w:rPr>
          <w:sz w:val="20"/>
          <w:szCs w:val="20"/>
        </w:rPr>
      </w:pPr>
      <w:r w:rsidRPr="009F4207">
        <w:rPr>
          <w:sz w:val="20"/>
          <w:szCs w:val="20"/>
        </w:rPr>
        <w:t>It is not necessary to have a new GP Mental Health Treatment Plan and/or psychiatrist assessment and management plan prepared each calendar year in order to access a new referral(s) for group psychological therapy services and/or focussed psychological strategies services.  Patients continue to be eligible for rebates for psychological therapy services and/or focussed psychological strategies services while they are being managed under a GP Mental Health Treatment Plan and/or a psychiatrist assessment and management plan as long as the need for eligible services continues to be recommended in their plan.</w:t>
      </w:r>
    </w:p>
    <w:p w14:paraId="652C87E0" w14:textId="77777777" w:rsidR="00DD2E4B" w:rsidRPr="009F4207" w:rsidRDefault="00DD2E4B">
      <w:pPr>
        <w:spacing w:before="200" w:after="200"/>
        <w:rPr>
          <w:sz w:val="20"/>
          <w:szCs w:val="20"/>
        </w:rPr>
      </w:pPr>
      <w:r w:rsidRPr="009F4207">
        <w:rPr>
          <w:b/>
          <w:bCs/>
          <w:sz w:val="20"/>
          <w:szCs w:val="20"/>
        </w:rPr>
        <w:t>Out-of-pocket expenses and Medicare safety net</w:t>
      </w:r>
    </w:p>
    <w:p w14:paraId="7865862C" w14:textId="77777777" w:rsidR="00DD2E4B" w:rsidRPr="009F4207" w:rsidRDefault="00DD2E4B">
      <w:pPr>
        <w:spacing w:before="200" w:after="200"/>
        <w:rPr>
          <w:sz w:val="20"/>
          <w:szCs w:val="20"/>
        </w:rPr>
      </w:pPr>
      <w:r w:rsidRPr="009F4207">
        <w:rPr>
          <w:sz w:val="20"/>
          <w:szCs w:val="20"/>
        </w:rPr>
        <w:lastRenderedPageBreak/>
        <w:t>Charges in excess of the Medicare benefit for these items are the responsibility of the patient. However, any out-of-pocket costs will count towards the Medicare safety net for that patient. The out</w:t>
      </w:r>
      <w:r w:rsidRPr="009F4207">
        <w:rPr>
          <w:sz w:val="20"/>
          <w:szCs w:val="20"/>
        </w:rPr>
        <w:noBreakHyphen/>
        <w:t>of</w:t>
      </w:r>
      <w:r w:rsidRPr="009F4207">
        <w:rPr>
          <w:sz w:val="20"/>
          <w:szCs w:val="20"/>
        </w:rPr>
        <w:noBreakHyphen/>
        <w:t>pocket costs for mental health services which are not Medicare eligible do not count towards the Medicare safety net. </w:t>
      </w:r>
    </w:p>
    <w:p w14:paraId="69D9321B" w14:textId="77777777" w:rsidR="00DD2E4B" w:rsidRPr="009F4207" w:rsidRDefault="00DD2E4B">
      <w:pPr>
        <w:spacing w:before="200" w:after="200"/>
        <w:rPr>
          <w:sz w:val="20"/>
          <w:szCs w:val="20"/>
        </w:rPr>
      </w:pPr>
      <w:r w:rsidRPr="009F4207">
        <w:rPr>
          <w:b/>
          <w:bCs/>
          <w:sz w:val="20"/>
          <w:szCs w:val="20"/>
        </w:rPr>
        <w:t>Publicly funded services</w:t>
      </w:r>
    </w:p>
    <w:p w14:paraId="4C6413D8" w14:textId="77777777" w:rsidR="00DD2E4B" w:rsidRPr="009F4207" w:rsidRDefault="00DD2E4B">
      <w:pPr>
        <w:spacing w:before="200" w:after="200"/>
        <w:rPr>
          <w:sz w:val="20"/>
          <w:szCs w:val="20"/>
        </w:rPr>
      </w:pPr>
      <w:r w:rsidRPr="009F4207">
        <w:rPr>
          <w:sz w:val="20"/>
          <w:szCs w:val="20"/>
        </w:rPr>
        <w:t>FPS services items do not apply for services that are provided by any other Commonwealth or state funded services or provided to an admitted patient of a hospital. However, where an exemption under subsection 19(2) of the </w:t>
      </w:r>
      <w:r w:rsidRPr="004C2619">
        <w:rPr>
          <w:i/>
          <w:iCs/>
          <w:sz w:val="20"/>
          <w:szCs w:val="20"/>
        </w:rPr>
        <w:t>Health Insurance Act 1973</w:t>
      </w:r>
      <w:r w:rsidRPr="009F4207">
        <w:rPr>
          <w:sz w:val="20"/>
          <w:szCs w:val="20"/>
        </w:rPr>
        <w:t> has been granted to an Aboriginal Community Controlled Health Service or state/territory clinic, the FPS services items apply for services that are provided by eligible allied health providers salaried by, or contracted to, the service as long as all requirements of the items are met, including registration with Services Australia. These services must be direct billed (that is, the Medicare rebate is accepted as full payment for services).</w:t>
      </w:r>
    </w:p>
    <w:p w14:paraId="365A1DBC" w14:textId="77777777" w:rsidR="00DD2E4B" w:rsidRPr="009F4207" w:rsidRDefault="00DD2E4B">
      <w:pPr>
        <w:spacing w:before="200" w:after="200"/>
        <w:rPr>
          <w:sz w:val="20"/>
          <w:szCs w:val="20"/>
        </w:rPr>
      </w:pPr>
      <w:r w:rsidRPr="009F4207">
        <w:rPr>
          <w:b/>
          <w:bCs/>
          <w:sz w:val="20"/>
          <w:szCs w:val="20"/>
        </w:rPr>
        <w:t>PATIENT ELIGIBILITY</w:t>
      </w:r>
    </w:p>
    <w:p w14:paraId="3A338E16" w14:textId="77777777" w:rsidR="00DD2E4B" w:rsidRPr="009F4207" w:rsidRDefault="00DD2E4B">
      <w:pPr>
        <w:spacing w:before="200" w:after="200"/>
        <w:rPr>
          <w:sz w:val="20"/>
          <w:szCs w:val="20"/>
        </w:rPr>
      </w:pPr>
      <w:r w:rsidRPr="009F4207">
        <w:rPr>
          <w:sz w:val="20"/>
          <w:szCs w:val="20"/>
        </w:rPr>
        <w:t>Group FPS items apply to people with an assessed mental disorder and where the patient is referred by a GP or medical practitioner who is managing the patient under a GP Mental Health Treatment Plan or under a referred psychiatrist assessment and management plan; or from an eligible psychiatrist or paediatrician. </w:t>
      </w:r>
    </w:p>
    <w:p w14:paraId="66DEC532" w14:textId="77777777" w:rsidR="00DD2E4B" w:rsidRPr="009F4207" w:rsidRDefault="00DD2E4B">
      <w:pPr>
        <w:spacing w:before="200" w:after="200"/>
        <w:rPr>
          <w:sz w:val="20"/>
          <w:szCs w:val="20"/>
        </w:rPr>
      </w:pPr>
      <w:r w:rsidRPr="009F4207">
        <w:rPr>
          <w:sz w:val="20"/>
          <w:szCs w:val="20"/>
        </w:rPr>
        <w:t>The conditions classified as mental disorders for the purposes of these services are informed by the World Health Organisation, 1996, Diagnostic and Management Guidelines for Mental Disorders in Primary Care: ICD-10 Chapter V Primary Care Version. For the purposes of these items, dementia, delirium, tobacco use disorder and mental retardation are not regarded as a mental disorder. </w:t>
      </w:r>
    </w:p>
    <w:p w14:paraId="0B3FFBE3" w14:textId="77777777" w:rsidR="00DD2E4B" w:rsidRPr="009F4207" w:rsidRDefault="00DD2E4B">
      <w:pPr>
        <w:spacing w:before="200" w:after="200"/>
        <w:rPr>
          <w:sz w:val="20"/>
          <w:szCs w:val="20"/>
        </w:rPr>
      </w:pPr>
      <w:r w:rsidRPr="009F4207">
        <w:rPr>
          <w:b/>
          <w:bCs/>
          <w:sz w:val="20"/>
          <w:szCs w:val="20"/>
        </w:rPr>
        <w:t>Telehealth eligible areas</w:t>
      </w:r>
    </w:p>
    <w:p w14:paraId="30AEFC72" w14:textId="77777777" w:rsidR="00DD2E4B" w:rsidRPr="009F4207" w:rsidRDefault="00DD2E4B">
      <w:pPr>
        <w:spacing w:before="200" w:after="200"/>
        <w:rPr>
          <w:sz w:val="20"/>
          <w:szCs w:val="20"/>
        </w:rPr>
      </w:pPr>
      <w:r w:rsidRPr="009F4207">
        <w:rPr>
          <w:sz w:val="20"/>
          <w:szCs w:val="20"/>
        </w:rPr>
        <w:t>Geographic eligibility for telehealth services funded under Medicare (in Groups M6 and M7) is determined according to the Modified Monash Model (MMM) classifications. Telehealth eligible areas are those areas that are within MMM classifications 4 to 7. Patients and providers are able to check their eligibility using the Modified Monash Model locator on the Department of Health and Aged Care’s website (https://www.health.gov.au/resources/apps-and-tools/health-workforce-locator).</w:t>
      </w:r>
    </w:p>
    <w:p w14:paraId="4417781B" w14:textId="77777777" w:rsidR="00DD2E4B" w:rsidRPr="009F4207" w:rsidRDefault="00DD2E4B">
      <w:pPr>
        <w:spacing w:before="200" w:after="200"/>
        <w:rPr>
          <w:sz w:val="20"/>
          <w:szCs w:val="20"/>
        </w:rPr>
      </w:pPr>
      <w:r w:rsidRPr="009F4207">
        <w:rPr>
          <w:sz w:val="20"/>
          <w:szCs w:val="20"/>
        </w:rPr>
        <w:t>There is a requirement for the patient and allied health provider to be located a minimum of 15 kilometres apart at the time of the consultation. Minimum distance between allied health provider and patient video consultations are measured by the most direct (</w:t>
      </w:r>
      <w:r w:rsidR="00F92FFE">
        <w:rPr>
          <w:sz w:val="20"/>
          <w:szCs w:val="20"/>
        </w:rPr>
        <w:t xml:space="preserve">i.e. </w:t>
      </w:r>
      <w:r w:rsidRPr="009F4207">
        <w:rPr>
          <w:sz w:val="20"/>
          <w:szCs w:val="20"/>
        </w:rPr>
        <w:t>least distance) route by road. The patient or allied health provider is not permitted to travel to an area outside the minimum 15 kilometres distance in order to claim a video consultation.</w:t>
      </w:r>
    </w:p>
    <w:p w14:paraId="536783B7" w14:textId="77777777" w:rsidR="00DD2E4B" w:rsidRPr="009F4207" w:rsidRDefault="00DD2E4B">
      <w:pPr>
        <w:spacing w:before="200" w:after="200"/>
        <w:rPr>
          <w:sz w:val="20"/>
          <w:szCs w:val="20"/>
        </w:rPr>
      </w:pPr>
      <w:r w:rsidRPr="009F4207">
        <w:rPr>
          <w:b/>
          <w:bCs/>
          <w:sz w:val="20"/>
          <w:szCs w:val="20"/>
        </w:rPr>
        <w:t>Checking patient eligibility for focussed psychological strategies – allied mental health services</w:t>
      </w:r>
    </w:p>
    <w:p w14:paraId="4534F080" w14:textId="77777777" w:rsidR="00DD2E4B" w:rsidRPr="009F4207" w:rsidRDefault="00DD2E4B">
      <w:pPr>
        <w:spacing w:before="200" w:after="200"/>
        <w:rPr>
          <w:sz w:val="20"/>
          <w:szCs w:val="20"/>
        </w:rPr>
      </w:pPr>
      <w:r w:rsidRPr="009F4207">
        <w:rPr>
          <w:sz w:val="20"/>
          <w:szCs w:val="20"/>
        </w:rPr>
        <w:t>If there is any doubt about a patient’s eligibility, Services Australia will be able to confirm whether a GP Mental Health Treatment Plan and/or a psychiatrist assessment and management plan is in place and claimed; or an eligible psychiatric or paediatric service has been claimed, as well as the number of group services already claimed by the patient during the calendar year. </w:t>
      </w:r>
    </w:p>
    <w:p w14:paraId="1AFB435B" w14:textId="77777777" w:rsidR="00DD2E4B" w:rsidRPr="009F4207" w:rsidRDefault="00DD2E4B">
      <w:pPr>
        <w:spacing w:before="200" w:after="200"/>
        <w:rPr>
          <w:sz w:val="20"/>
          <w:szCs w:val="20"/>
        </w:rPr>
      </w:pPr>
      <w:r w:rsidRPr="009F4207">
        <w:rPr>
          <w:sz w:val="20"/>
          <w:szCs w:val="20"/>
        </w:rPr>
        <w:t>Allied health providers can call Services Australia on 132 150 to check this information, while unsure patients can seek clarification by calling 132 011. </w:t>
      </w:r>
    </w:p>
    <w:p w14:paraId="3453C044" w14:textId="77777777" w:rsidR="00DD2E4B" w:rsidRPr="009F4207" w:rsidRDefault="00DD2E4B">
      <w:pPr>
        <w:spacing w:before="200" w:after="200"/>
        <w:rPr>
          <w:sz w:val="20"/>
          <w:szCs w:val="20"/>
        </w:rPr>
      </w:pPr>
      <w:r w:rsidRPr="009F4207">
        <w:rPr>
          <w:sz w:val="20"/>
          <w:szCs w:val="20"/>
        </w:rPr>
        <w:t>The patient will not be eligible if they have not been appropriately referred and a relevant Medicare service provided to them. If the referring service has not yet been claimed, Services Australia will not be aware of the patient’s eligibility. In this case the allied health provider should, with the patient’s permission, contact the referring practitioner to ensure the relevant service has been provided to the patient. </w:t>
      </w:r>
    </w:p>
    <w:p w14:paraId="0C03D21D" w14:textId="77777777" w:rsidR="00DD2E4B" w:rsidRPr="009F4207" w:rsidRDefault="00DD2E4B">
      <w:pPr>
        <w:spacing w:before="200" w:after="200"/>
        <w:rPr>
          <w:sz w:val="20"/>
          <w:szCs w:val="20"/>
        </w:rPr>
      </w:pPr>
      <w:r w:rsidRPr="009F4207">
        <w:rPr>
          <w:b/>
          <w:bCs/>
          <w:sz w:val="20"/>
          <w:szCs w:val="20"/>
        </w:rPr>
        <w:t>ALLIED HEALTH PROVIDER ELIGIBILITY</w:t>
      </w:r>
    </w:p>
    <w:p w14:paraId="09A05B1C" w14:textId="77777777" w:rsidR="00DD2E4B" w:rsidRPr="009F4207" w:rsidRDefault="00DD2E4B">
      <w:pPr>
        <w:spacing w:before="200" w:after="200"/>
        <w:rPr>
          <w:sz w:val="20"/>
          <w:szCs w:val="20"/>
        </w:rPr>
      </w:pPr>
      <w:r w:rsidRPr="009F4207">
        <w:rPr>
          <w:b/>
          <w:bCs/>
          <w:sz w:val="20"/>
          <w:szCs w:val="20"/>
        </w:rPr>
        <w:t>Eligible allied health provider</w:t>
      </w:r>
    </w:p>
    <w:p w14:paraId="67D3F9F7" w14:textId="77777777" w:rsidR="00DD2E4B" w:rsidRPr="009F4207" w:rsidRDefault="00DD2E4B">
      <w:pPr>
        <w:spacing w:before="200" w:after="200"/>
        <w:rPr>
          <w:sz w:val="20"/>
          <w:szCs w:val="20"/>
        </w:rPr>
      </w:pPr>
      <w:r w:rsidRPr="009F4207">
        <w:rPr>
          <w:sz w:val="20"/>
          <w:szCs w:val="20"/>
        </w:rPr>
        <w:t>A person is an allied health provider in relation to the provision of a FPS service if the person meets one of the following requirements:</w:t>
      </w:r>
    </w:p>
    <w:p w14:paraId="4A296CCB" w14:textId="77777777" w:rsidR="00DD2E4B" w:rsidRPr="009F4207" w:rsidRDefault="00DD2E4B">
      <w:pPr>
        <w:numPr>
          <w:ilvl w:val="0"/>
          <w:numId w:val="479"/>
        </w:numPr>
        <w:spacing w:before="200"/>
        <w:ind w:hanging="218"/>
        <w:rPr>
          <w:sz w:val="20"/>
          <w:szCs w:val="20"/>
        </w:rPr>
      </w:pPr>
      <w:r w:rsidRPr="009F4207">
        <w:rPr>
          <w:sz w:val="20"/>
          <w:szCs w:val="20"/>
        </w:rPr>
        <w:lastRenderedPageBreak/>
        <w:t>the person is a psychologist who holds general registration in the health profession of psychology under the applicable law in force in the State or Territory in which the service is provided;</w:t>
      </w:r>
    </w:p>
    <w:p w14:paraId="323F8F73" w14:textId="77777777" w:rsidR="00DD2E4B" w:rsidRPr="009F4207" w:rsidRDefault="00DD2E4B">
      <w:pPr>
        <w:numPr>
          <w:ilvl w:val="0"/>
          <w:numId w:val="479"/>
        </w:numPr>
        <w:ind w:hanging="218"/>
        <w:rPr>
          <w:sz w:val="20"/>
          <w:szCs w:val="20"/>
        </w:rPr>
      </w:pPr>
      <w:r w:rsidRPr="009F4207">
        <w:rPr>
          <w:sz w:val="20"/>
          <w:szCs w:val="20"/>
        </w:rPr>
        <w:t>the person is a member of the Australian Association of Social Workers (AASW) and certified by AASW as the meeting the standards for mental health set out in the document published by AASW titled ‘Practice Standards for Mental Health Social Workers 2014’ as in force on 25 September 2014;</w:t>
      </w:r>
    </w:p>
    <w:p w14:paraId="4B6EF13D" w14:textId="77777777" w:rsidR="00DD2E4B" w:rsidRPr="009F4207" w:rsidRDefault="00DD2E4B">
      <w:pPr>
        <w:numPr>
          <w:ilvl w:val="0"/>
          <w:numId w:val="479"/>
        </w:numPr>
        <w:spacing w:after="200"/>
        <w:ind w:hanging="218"/>
        <w:rPr>
          <w:sz w:val="20"/>
          <w:szCs w:val="20"/>
        </w:rPr>
      </w:pPr>
      <w:r w:rsidRPr="009F4207">
        <w:rPr>
          <w:sz w:val="20"/>
          <w:szCs w:val="20"/>
        </w:rPr>
        <w:t>the person is an occupational therapist who is registered as a person who may provide that kind of service under the applicable law in force in the State or Territory in which the service is provided; and is accredited by Occupational Therapy Australia as:</w:t>
      </w:r>
      <w:r w:rsidRPr="009F4207">
        <w:rPr>
          <w:sz w:val="20"/>
          <w:szCs w:val="20"/>
        </w:rPr>
        <w:br/>
        <w:t>- having a minimum of two years experience in mental health; and</w:t>
      </w:r>
      <w:r w:rsidRPr="009F4207">
        <w:rPr>
          <w:sz w:val="20"/>
          <w:szCs w:val="20"/>
        </w:rPr>
        <w:br/>
        <w:t>- having undertaken to observe the standards set out in the document published by Occupational Therapy Australia's 'Australian Competency Standards for Occupational Therapists in Mental Health' as in force on 1 November 2006.</w:t>
      </w:r>
    </w:p>
    <w:p w14:paraId="7A298F6B" w14:textId="77777777" w:rsidR="00DD2E4B" w:rsidRPr="009F4207" w:rsidRDefault="00DD2E4B">
      <w:pPr>
        <w:spacing w:before="200" w:after="200"/>
        <w:rPr>
          <w:sz w:val="20"/>
          <w:szCs w:val="20"/>
        </w:rPr>
      </w:pPr>
      <w:r w:rsidRPr="009F4207">
        <w:rPr>
          <w:b/>
          <w:bCs/>
          <w:sz w:val="20"/>
          <w:szCs w:val="20"/>
        </w:rPr>
        <w:t>Continuing professional development (CPD) for Occupational Therapists and Social Workers providing focussed psychological strategies (FPS) services</w:t>
      </w:r>
    </w:p>
    <w:p w14:paraId="276FE90B" w14:textId="77777777" w:rsidR="00DD2E4B" w:rsidRPr="009F4207" w:rsidRDefault="00DD2E4B">
      <w:pPr>
        <w:spacing w:before="200" w:after="200"/>
        <w:rPr>
          <w:sz w:val="20"/>
          <w:szCs w:val="20"/>
        </w:rPr>
      </w:pPr>
      <w:r w:rsidRPr="009F4207">
        <w:rPr>
          <w:sz w:val="20"/>
          <w:szCs w:val="20"/>
        </w:rPr>
        <w:t>Occupational Therapists and Social Workers providing FPS services are required to have completed 10 hours FPS CPD. </w:t>
      </w:r>
    </w:p>
    <w:p w14:paraId="0B4C1780" w14:textId="77777777" w:rsidR="00DD2E4B" w:rsidRPr="009F4207" w:rsidRDefault="00DD2E4B">
      <w:pPr>
        <w:spacing w:before="200" w:after="200"/>
        <w:rPr>
          <w:sz w:val="20"/>
          <w:szCs w:val="20"/>
        </w:rPr>
      </w:pPr>
      <w:r w:rsidRPr="009F4207">
        <w:rPr>
          <w:sz w:val="20"/>
          <w:szCs w:val="20"/>
        </w:rPr>
        <w:t>A CPD year for the purposes of these items is from 1 July to 30 June annually.</w:t>
      </w:r>
    </w:p>
    <w:p w14:paraId="012E4E70" w14:textId="77777777" w:rsidR="00DD2E4B" w:rsidRPr="009F4207" w:rsidRDefault="00DD2E4B">
      <w:pPr>
        <w:spacing w:before="200" w:after="200"/>
        <w:rPr>
          <w:sz w:val="20"/>
          <w:szCs w:val="20"/>
        </w:rPr>
      </w:pPr>
      <w:r w:rsidRPr="009F4207">
        <w:rPr>
          <w:sz w:val="20"/>
          <w:szCs w:val="20"/>
        </w:rPr>
        <w:t>Part-time allied health providers are required to have 10 hours of FPS related CPD, the same as full-time allied health providers.</w:t>
      </w:r>
    </w:p>
    <w:p w14:paraId="6883D65B" w14:textId="77777777" w:rsidR="00DD2E4B" w:rsidRPr="009F4207" w:rsidRDefault="00DD2E4B">
      <w:pPr>
        <w:spacing w:before="200" w:after="200"/>
        <w:rPr>
          <w:sz w:val="20"/>
          <w:szCs w:val="20"/>
        </w:rPr>
      </w:pPr>
      <w:r w:rsidRPr="009F4207">
        <w:rPr>
          <w:sz w:val="20"/>
          <w:szCs w:val="20"/>
        </w:rPr>
        <w:t>Occupational Therapists and Social Workers who are registered during the course of the CPD year, their obligation to undertake CPD will be on a pro-rata basis.  The amount of units will be calculated from the 1st of the month immediately succeeding the month they obtained initial registration.  The obligation will be one-twelfth of the yearly requirement for each month.</w:t>
      </w:r>
    </w:p>
    <w:p w14:paraId="24C35FB1" w14:textId="77777777" w:rsidR="00DD2E4B" w:rsidRPr="009F4207" w:rsidRDefault="00DD2E4B">
      <w:pPr>
        <w:spacing w:before="200" w:after="200"/>
        <w:rPr>
          <w:sz w:val="20"/>
          <w:szCs w:val="20"/>
        </w:rPr>
      </w:pPr>
      <w:r w:rsidRPr="009F4207">
        <w:rPr>
          <w:sz w:val="20"/>
          <w:szCs w:val="20"/>
        </w:rPr>
        <w:t>CPD activities must be relevant to delivering FPS services.  Acceptable CPD activities where the content is related to FPS can include formal postgraduate education, workshops, seminars, lectures, journal reading, writing papers, receipt of supervision and peer consultation, and online training. </w:t>
      </w:r>
    </w:p>
    <w:p w14:paraId="763AC730" w14:textId="77777777" w:rsidR="00DD2E4B" w:rsidRPr="009F4207" w:rsidRDefault="00DD2E4B">
      <w:pPr>
        <w:spacing w:before="200" w:after="200"/>
        <w:rPr>
          <w:sz w:val="20"/>
          <w:szCs w:val="20"/>
        </w:rPr>
      </w:pPr>
      <w:r w:rsidRPr="009F4207">
        <w:rPr>
          <w:sz w:val="20"/>
          <w:szCs w:val="20"/>
        </w:rPr>
        <w:t>There is flexibility in the CPD activities that can be undertaken to meet individual professional needs and their practice/client base and client needs.  For example, activities could also include assessment and treatment of specific disorders and client types such as youth, or different modalities and delivery such as working with groups.</w:t>
      </w:r>
    </w:p>
    <w:p w14:paraId="47F87DFD" w14:textId="77777777" w:rsidR="00DD2E4B" w:rsidRPr="009F4207" w:rsidRDefault="00DD2E4B">
      <w:pPr>
        <w:spacing w:before="200" w:after="200"/>
        <w:rPr>
          <w:sz w:val="20"/>
          <w:szCs w:val="20"/>
        </w:rPr>
      </w:pPr>
      <w:r w:rsidRPr="009F4207">
        <w:rPr>
          <w:b/>
          <w:bCs/>
          <w:sz w:val="20"/>
          <w:szCs w:val="20"/>
        </w:rPr>
        <w:t>Registering with the Services Australia</w:t>
      </w:r>
    </w:p>
    <w:p w14:paraId="23062F00" w14:textId="77777777" w:rsidR="00DD2E4B" w:rsidRPr="009F4207" w:rsidRDefault="00DD2E4B">
      <w:pPr>
        <w:spacing w:before="200" w:after="200"/>
        <w:rPr>
          <w:sz w:val="20"/>
          <w:szCs w:val="20"/>
        </w:rPr>
      </w:pPr>
      <w:r w:rsidRPr="009F4207">
        <w:rPr>
          <w:sz w:val="20"/>
          <w:szCs w:val="20"/>
        </w:rPr>
        <w:t>Advice about registering with the Services Australia to provide focussed psychological strategies - allied mental health services is available from the Services Australia provider enquiry line on 132 150.</w:t>
      </w:r>
    </w:p>
    <w:p w14:paraId="3F45CF8B" w14:textId="77777777" w:rsidR="00DD2E4B" w:rsidRPr="009F4207" w:rsidRDefault="00DD2E4B">
      <w:pPr>
        <w:spacing w:before="200" w:after="200"/>
        <w:rPr>
          <w:sz w:val="20"/>
          <w:szCs w:val="20"/>
        </w:rPr>
      </w:pPr>
      <w:r w:rsidRPr="009F4207">
        <w:rPr>
          <w:b/>
          <w:bCs/>
          <w:sz w:val="20"/>
          <w:szCs w:val="20"/>
        </w:rPr>
        <w:t>Further information</w:t>
      </w:r>
    </w:p>
    <w:p w14:paraId="7437D857" w14:textId="77777777" w:rsidR="00DD2E4B" w:rsidRPr="009F4207" w:rsidRDefault="00DD2E4B">
      <w:pPr>
        <w:spacing w:before="200" w:after="200"/>
        <w:rPr>
          <w:sz w:val="20"/>
          <w:szCs w:val="20"/>
        </w:rPr>
      </w:pPr>
      <w:r w:rsidRPr="009F4207">
        <w:rPr>
          <w:sz w:val="20"/>
          <w:szCs w:val="20"/>
        </w:rPr>
        <w:t>For further information about Medicare Benefits Schedule items, please go to the Department of Health and Aged Care's website at www.health.gov.au/mbsonline.</w:t>
      </w:r>
    </w:p>
    <w:p w14:paraId="1D738170" w14:textId="77777777" w:rsidR="00DD2E4B" w:rsidRPr="009F4207" w:rsidRDefault="00DD2E4B">
      <w:pPr>
        <w:spacing w:before="200" w:after="200"/>
        <w:rPr>
          <w:sz w:val="20"/>
          <w:szCs w:val="20"/>
        </w:rPr>
      </w:pPr>
      <w:r w:rsidRPr="009F4207">
        <w:rPr>
          <w:sz w:val="20"/>
          <w:szCs w:val="20"/>
        </w:rPr>
        <w:t>For providers, further information is also available for providers from the Services Australia provider enquiry line on 132 150.</w:t>
      </w:r>
    </w:p>
    <w:p w14:paraId="733954AA" w14:textId="77777777" w:rsidR="00A77B3E" w:rsidRPr="009F4207" w:rsidRDefault="00A77B3E"/>
    <w:p w14:paraId="7971F9B0"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MN.7.5 Provision of Focussed Psychological Strategies Services by Eligible Allied Health Professionals to a Person Other than the Patient</w:t>
      </w:r>
    </w:p>
    <w:p w14:paraId="2484BF90" w14:textId="77777777" w:rsidR="00DD2E4B" w:rsidRPr="009F4207" w:rsidRDefault="00DD2E4B">
      <w:pPr>
        <w:spacing w:after="200"/>
        <w:rPr>
          <w:sz w:val="20"/>
          <w:szCs w:val="20"/>
        </w:rPr>
      </w:pPr>
      <w:r w:rsidRPr="009F4207">
        <w:rPr>
          <w:sz w:val="20"/>
          <w:szCs w:val="20"/>
        </w:rPr>
        <w:t>Relevant MBS items - 80102, 80106, 80112, 80116, 80129, 80131, 80137, 80141, 80154, 80156, 80162, 80166, 91174, 91177, 91194, 91195, 91196, 91197, 91200, 91201, 91202, 91203, 91204 and 91205</w:t>
      </w:r>
    </w:p>
    <w:p w14:paraId="13B5BD13" w14:textId="77777777" w:rsidR="00DD2E4B" w:rsidRPr="009F4207" w:rsidRDefault="00DD2E4B">
      <w:pPr>
        <w:spacing w:before="200" w:after="200"/>
        <w:rPr>
          <w:sz w:val="20"/>
          <w:szCs w:val="20"/>
        </w:rPr>
      </w:pPr>
      <w:r w:rsidRPr="009F4207">
        <w:rPr>
          <w:b/>
          <w:bCs/>
          <w:sz w:val="20"/>
          <w:szCs w:val="20"/>
        </w:rPr>
        <w:t>OVERVIEW</w:t>
      </w:r>
    </w:p>
    <w:p w14:paraId="3E233980" w14:textId="77777777" w:rsidR="00DD2E4B" w:rsidRPr="009F4207" w:rsidRDefault="00DD2E4B">
      <w:pPr>
        <w:spacing w:before="200" w:after="200"/>
        <w:rPr>
          <w:sz w:val="20"/>
          <w:szCs w:val="20"/>
        </w:rPr>
      </w:pPr>
      <w:r w:rsidRPr="009F4207">
        <w:rPr>
          <w:sz w:val="20"/>
          <w:szCs w:val="20"/>
        </w:rPr>
        <w:lastRenderedPageBreak/>
        <w:t>The purpose of these MBS items is to enable psychologists, eligible occupational therapists and eligible social workers (referred to as eligible allied health professionals) to involve another person in a patient’s treatment, under the Better Access to Psychiatrists, Psychologists and General Practitioners through the Medicare Benefits Schedule (Better Access) initiative, where:</w:t>
      </w:r>
    </w:p>
    <w:p w14:paraId="6861B4CC" w14:textId="77777777" w:rsidR="00DD2E4B" w:rsidRPr="009F4207" w:rsidRDefault="00DD2E4B">
      <w:pPr>
        <w:numPr>
          <w:ilvl w:val="0"/>
          <w:numId w:val="480"/>
        </w:numPr>
        <w:spacing w:before="200"/>
        <w:ind w:hanging="218"/>
        <w:rPr>
          <w:sz w:val="20"/>
          <w:szCs w:val="20"/>
        </w:rPr>
      </w:pPr>
      <w:r w:rsidRPr="009F4207">
        <w:rPr>
          <w:sz w:val="20"/>
          <w:szCs w:val="20"/>
        </w:rPr>
        <w:t>the patient has been referred for Better Access services,</w:t>
      </w:r>
    </w:p>
    <w:p w14:paraId="0761D306" w14:textId="77777777" w:rsidR="00DD2E4B" w:rsidRPr="009F4207" w:rsidRDefault="00DD2E4B">
      <w:pPr>
        <w:numPr>
          <w:ilvl w:val="0"/>
          <w:numId w:val="480"/>
        </w:numPr>
        <w:ind w:hanging="218"/>
        <w:rPr>
          <w:sz w:val="20"/>
          <w:szCs w:val="20"/>
        </w:rPr>
      </w:pPr>
      <w:r w:rsidRPr="009F4207">
        <w:rPr>
          <w:sz w:val="20"/>
          <w:szCs w:val="20"/>
        </w:rPr>
        <w:t>the eligible allied health professional providing the service, or the referring practitioner, determines it is clinically appropriate,</w:t>
      </w:r>
    </w:p>
    <w:p w14:paraId="4EE949A5" w14:textId="77777777" w:rsidR="00DD2E4B" w:rsidRPr="009F4207" w:rsidRDefault="00DD2E4B">
      <w:pPr>
        <w:numPr>
          <w:ilvl w:val="0"/>
          <w:numId w:val="480"/>
        </w:numPr>
        <w:ind w:hanging="218"/>
        <w:rPr>
          <w:sz w:val="20"/>
          <w:szCs w:val="20"/>
        </w:rPr>
      </w:pPr>
      <w:r w:rsidRPr="009F4207">
        <w:rPr>
          <w:sz w:val="20"/>
          <w:szCs w:val="20"/>
        </w:rPr>
        <w:t>the patient consents for the service to be provided to the other person as part of their treatment,</w:t>
      </w:r>
    </w:p>
    <w:p w14:paraId="66BB2F2F" w14:textId="77777777" w:rsidR="00DD2E4B" w:rsidRPr="009F4207" w:rsidRDefault="00DD2E4B">
      <w:pPr>
        <w:numPr>
          <w:ilvl w:val="0"/>
          <w:numId w:val="480"/>
        </w:numPr>
        <w:ind w:hanging="218"/>
        <w:rPr>
          <w:sz w:val="20"/>
          <w:szCs w:val="20"/>
        </w:rPr>
      </w:pPr>
      <w:r w:rsidRPr="009F4207">
        <w:rPr>
          <w:sz w:val="20"/>
          <w:szCs w:val="20"/>
        </w:rPr>
        <w:t>the service is part of the patient’s treatment, and</w:t>
      </w:r>
    </w:p>
    <w:p w14:paraId="360DFBA9" w14:textId="77777777" w:rsidR="00DD2E4B" w:rsidRPr="009F4207" w:rsidRDefault="00DD2E4B">
      <w:pPr>
        <w:numPr>
          <w:ilvl w:val="0"/>
          <w:numId w:val="480"/>
        </w:numPr>
        <w:spacing w:after="200"/>
        <w:ind w:hanging="218"/>
        <w:rPr>
          <w:sz w:val="20"/>
          <w:szCs w:val="20"/>
        </w:rPr>
      </w:pPr>
      <w:r w:rsidRPr="009F4207">
        <w:rPr>
          <w:sz w:val="20"/>
          <w:szCs w:val="20"/>
        </w:rPr>
        <w:t>the patient is not in attendance.</w:t>
      </w:r>
    </w:p>
    <w:p w14:paraId="517C5736" w14:textId="77777777" w:rsidR="00DD2E4B" w:rsidRPr="009F4207" w:rsidRDefault="00DD2E4B">
      <w:pPr>
        <w:spacing w:before="200" w:after="200"/>
        <w:rPr>
          <w:sz w:val="20"/>
          <w:szCs w:val="20"/>
        </w:rPr>
      </w:pPr>
      <w:r w:rsidRPr="009F4207">
        <w:rPr>
          <w:sz w:val="20"/>
          <w:szCs w:val="20"/>
        </w:rPr>
        <w:t>These MBS items recognise the important role another person, such as a family member or carer, can play in supporting patients with mental illness, and the benefits that can result from involving them in treatment.</w:t>
      </w:r>
    </w:p>
    <w:p w14:paraId="2A2AA423" w14:textId="77777777" w:rsidR="00DD2E4B" w:rsidRPr="009F4207" w:rsidRDefault="00DD2E4B">
      <w:pPr>
        <w:spacing w:before="200" w:after="200"/>
        <w:rPr>
          <w:sz w:val="20"/>
          <w:szCs w:val="20"/>
        </w:rPr>
      </w:pPr>
      <w:r w:rsidRPr="009F4207">
        <w:rPr>
          <w:sz w:val="20"/>
          <w:szCs w:val="20"/>
        </w:rPr>
        <w:t>Under these MBS items, Medicare rebates are available to a patient for up to two services provided to another person per calendar year. Any services delivered using these items count towards the patient’s course of treatment and calendar year allocations under Better Access. For further information on patient allocations, please see explanatory note MN.7.1.</w:t>
      </w:r>
    </w:p>
    <w:p w14:paraId="40E78D4F" w14:textId="77777777" w:rsidR="00DD2E4B" w:rsidRPr="009F4207" w:rsidRDefault="00DD2E4B">
      <w:pPr>
        <w:spacing w:before="200" w:after="200"/>
        <w:rPr>
          <w:sz w:val="20"/>
          <w:szCs w:val="20"/>
        </w:rPr>
      </w:pPr>
      <w:r w:rsidRPr="009F4207">
        <w:rPr>
          <w:sz w:val="20"/>
          <w:szCs w:val="20"/>
        </w:rPr>
        <w:t>For Medicare benefit purposes, charges relating to services covered by these MBS items should be raised against the patient rather than against the person receiving the service.</w:t>
      </w:r>
    </w:p>
    <w:p w14:paraId="0E24EB31" w14:textId="77777777" w:rsidR="00DD2E4B" w:rsidRPr="009F4207" w:rsidRDefault="00DD2E4B">
      <w:pPr>
        <w:spacing w:before="200" w:after="200"/>
        <w:rPr>
          <w:sz w:val="20"/>
          <w:szCs w:val="20"/>
        </w:rPr>
      </w:pPr>
      <w:r w:rsidRPr="009F4207">
        <w:rPr>
          <w:b/>
          <w:bCs/>
          <w:sz w:val="20"/>
          <w:szCs w:val="20"/>
        </w:rPr>
        <w:t>SERVICES ATTRACTING MEDICARE REBATES </w:t>
      </w:r>
    </w:p>
    <w:p w14:paraId="395F61F6" w14:textId="77777777" w:rsidR="00DD2E4B" w:rsidRPr="009F4207" w:rsidRDefault="00DD2E4B">
      <w:pPr>
        <w:spacing w:before="200" w:after="200"/>
        <w:rPr>
          <w:sz w:val="20"/>
          <w:szCs w:val="20"/>
        </w:rPr>
      </w:pPr>
      <w:r w:rsidRPr="009F4207">
        <w:rPr>
          <w:b/>
          <w:bCs/>
          <w:sz w:val="20"/>
          <w:szCs w:val="20"/>
        </w:rPr>
        <w:t>MBS items</w:t>
      </w:r>
    </w:p>
    <w:p w14:paraId="1B3DE5D3" w14:textId="77777777" w:rsidR="00DD2E4B" w:rsidRPr="009F4207" w:rsidRDefault="00DD2E4B">
      <w:pPr>
        <w:spacing w:before="200" w:after="200"/>
        <w:rPr>
          <w:sz w:val="20"/>
          <w:szCs w:val="20"/>
        </w:rPr>
      </w:pPr>
      <w:r w:rsidRPr="009F4207">
        <w:rPr>
          <w:sz w:val="20"/>
          <w:szCs w:val="20"/>
        </w:rPr>
        <w:t>There are 24 MBS items for the provision of focussed psychological strategies (FPS) health services to a person other than the patient by eligible allied health professionals:</w:t>
      </w:r>
    </w:p>
    <w:p w14:paraId="30A67FC2" w14:textId="77777777" w:rsidR="00DD2E4B" w:rsidRPr="009F4207" w:rsidRDefault="00DD2E4B">
      <w:pPr>
        <w:numPr>
          <w:ilvl w:val="0"/>
          <w:numId w:val="481"/>
        </w:numPr>
        <w:spacing w:before="200"/>
        <w:ind w:hanging="218"/>
        <w:rPr>
          <w:sz w:val="20"/>
          <w:szCs w:val="20"/>
        </w:rPr>
      </w:pPr>
      <w:r w:rsidRPr="009F4207">
        <w:rPr>
          <w:sz w:val="20"/>
          <w:szCs w:val="20"/>
        </w:rPr>
        <w:t>80102, 80106, 80112 and 80116 for provision of in person FPS services by a psychologist;</w:t>
      </w:r>
    </w:p>
    <w:p w14:paraId="7E80007A" w14:textId="77777777" w:rsidR="00DD2E4B" w:rsidRPr="009F4207" w:rsidRDefault="00DD2E4B">
      <w:pPr>
        <w:numPr>
          <w:ilvl w:val="0"/>
          <w:numId w:val="481"/>
        </w:numPr>
        <w:ind w:hanging="218"/>
        <w:rPr>
          <w:sz w:val="20"/>
          <w:szCs w:val="20"/>
        </w:rPr>
      </w:pPr>
      <w:r w:rsidRPr="009F4207">
        <w:rPr>
          <w:sz w:val="20"/>
          <w:szCs w:val="20"/>
        </w:rPr>
        <w:t>91174 and 91177 for provision of telehealth FPS services by a psychologist;</w:t>
      </w:r>
    </w:p>
    <w:p w14:paraId="0F9F41B5" w14:textId="77777777" w:rsidR="00DD2E4B" w:rsidRPr="009F4207" w:rsidRDefault="00DD2E4B">
      <w:pPr>
        <w:numPr>
          <w:ilvl w:val="0"/>
          <w:numId w:val="481"/>
        </w:numPr>
        <w:ind w:hanging="218"/>
        <w:rPr>
          <w:sz w:val="20"/>
          <w:szCs w:val="20"/>
        </w:rPr>
      </w:pPr>
      <w:r w:rsidRPr="009F4207">
        <w:rPr>
          <w:sz w:val="20"/>
          <w:szCs w:val="20"/>
        </w:rPr>
        <w:t>91200 and 91201 for provision of phone FPS services by a psychologist;</w:t>
      </w:r>
    </w:p>
    <w:p w14:paraId="6BA87A1E" w14:textId="77777777" w:rsidR="00DD2E4B" w:rsidRPr="009F4207" w:rsidRDefault="00DD2E4B">
      <w:pPr>
        <w:numPr>
          <w:ilvl w:val="0"/>
          <w:numId w:val="481"/>
        </w:numPr>
        <w:ind w:hanging="218"/>
        <w:rPr>
          <w:sz w:val="20"/>
          <w:szCs w:val="20"/>
        </w:rPr>
      </w:pPr>
      <w:r w:rsidRPr="009F4207">
        <w:rPr>
          <w:sz w:val="20"/>
          <w:szCs w:val="20"/>
        </w:rPr>
        <w:t>80129, 80131, 80137 and 80141 for provision of in person FPS services by an occupational therapist;</w:t>
      </w:r>
    </w:p>
    <w:p w14:paraId="3961C809" w14:textId="77777777" w:rsidR="00DD2E4B" w:rsidRPr="009F4207" w:rsidRDefault="00DD2E4B">
      <w:pPr>
        <w:numPr>
          <w:ilvl w:val="0"/>
          <w:numId w:val="481"/>
        </w:numPr>
        <w:ind w:hanging="218"/>
        <w:rPr>
          <w:sz w:val="20"/>
          <w:szCs w:val="20"/>
        </w:rPr>
      </w:pPr>
      <w:r w:rsidRPr="009F4207">
        <w:rPr>
          <w:sz w:val="20"/>
          <w:szCs w:val="20"/>
        </w:rPr>
        <w:t>91194 and 91195 for provision of telehealth FPS services by an occupational therapist;</w:t>
      </w:r>
    </w:p>
    <w:p w14:paraId="7743D3EA" w14:textId="77777777" w:rsidR="00DD2E4B" w:rsidRPr="009F4207" w:rsidRDefault="00DD2E4B">
      <w:pPr>
        <w:numPr>
          <w:ilvl w:val="0"/>
          <w:numId w:val="481"/>
        </w:numPr>
        <w:ind w:hanging="218"/>
        <w:rPr>
          <w:sz w:val="20"/>
          <w:szCs w:val="20"/>
        </w:rPr>
      </w:pPr>
      <w:r w:rsidRPr="009F4207">
        <w:rPr>
          <w:sz w:val="20"/>
          <w:szCs w:val="20"/>
        </w:rPr>
        <w:t>91202 and 91203 for provision of phone FPS services by an occupational therapist;</w:t>
      </w:r>
    </w:p>
    <w:p w14:paraId="00259F43" w14:textId="77777777" w:rsidR="00DD2E4B" w:rsidRPr="009F4207" w:rsidRDefault="00DD2E4B">
      <w:pPr>
        <w:numPr>
          <w:ilvl w:val="0"/>
          <w:numId w:val="481"/>
        </w:numPr>
        <w:ind w:hanging="218"/>
        <w:rPr>
          <w:sz w:val="20"/>
          <w:szCs w:val="20"/>
        </w:rPr>
      </w:pPr>
      <w:r w:rsidRPr="009F4207">
        <w:rPr>
          <w:sz w:val="20"/>
          <w:szCs w:val="20"/>
        </w:rPr>
        <w:t>80154, 80156, 80162 and 80166 for provision of in person FPS services by a social worker;</w:t>
      </w:r>
    </w:p>
    <w:p w14:paraId="3E5B8C81" w14:textId="77777777" w:rsidR="00DD2E4B" w:rsidRPr="009F4207" w:rsidRDefault="00DD2E4B">
      <w:pPr>
        <w:numPr>
          <w:ilvl w:val="0"/>
          <w:numId w:val="481"/>
        </w:numPr>
        <w:ind w:hanging="218"/>
        <w:rPr>
          <w:sz w:val="20"/>
          <w:szCs w:val="20"/>
        </w:rPr>
      </w:pPr>
      <w:r w:rsidRPr="009F4207">
        <w:rPr>
          <w:sz w:val="20"/>
          <w:szCs w:val="20"/>
        </w:rPr>
        <w:t>91196 and 91197 for provision of telehealth FPS services by a social worker; and</w:t>
      </w:r>
    </w:p>
    <w:p w14:paraId="592A0F6C" w14:textId="77777777" w:rsidR="00DD2E4B" w:rsidRPr="009F4207" w:rsidRDefault="00DD2E4B">
      <w:pPr>
        <w:numPr>
          <w:ilvl w:val="0"/>
          <w:numId w:val="481"/>
        </w:numPr>
        <w:spacing w:after="200"/>
        <w:ind w:hanging="218"/>
        <w:rPr>
          <w:sz w:val="20"/>
          <w:szCs w:val="20"/>
        </w:rPr>
      </w:pPr>
      <w:r w:rsidRPr="009F4207">
        <w:rPr>
          <w:sz w:val="20"/>
          <w:szCs w:val="20"/>
        </w:rPr>
        <w:t>91204 and 91205 for provision of phone FPS services by a social worker.</w:t>
      </w:r>
    </w:p>
    <w:p w14:paraId="3D9E934D" w14:textId="77777777" w:rsidR="00DD2E4B" w:rsidRPr="009F4207" w:rsidRDefault="00DD2E4B">
      <w:pPr>
        <w:spacing w:before="200" w:after="200"/>
        <w:rPr>
          <w:sz w:val="20"/>
          <w:szCs w:val="20"/>
        </w:rPr>
      </w:pPr>
      <w:r w:rsidRPr="009F4207">
        <w:rPr>
          <w:sz w:val="20"/>
          <w:szCs w:val="20"/>
        </w:rPr>
        <w:t>Telehealth services are the preferred approach for substituting a face-to-face consultation. However, eligible allied health professionals will also be able to offer phone (audio-only) services if video is not available or appropriate. As outlined above, there are separate items available for phone services.</w:t>
      </w:r>
    </w:p>
    <w:p w14:paraId="0785CE7D" w14:textId="77777777" w:rsidR="00DD2E4B" w:rsidRPr="009F4207" w:rsidRDefault="00DD2E4B">
      <w:pPr>
        <w:spacing w:before="200" w:after="200"/>
        <w:rPr>
          <w:sz w:val="20"/>
          <w:szCs w:val="20"/>
        </w:rPr>
      </w:pPr>
      <w:r w:rsidRPr="009F4207">
        <w:rPr>
          <w:sz w:val="20"/>
          <w:szCs w:val="20"/>
        </w:rPr>
        <w:t>To claim these MBS items the eligible allied health professional must meet the provider eligibility requirements for the delivery of FPS services. For further information, please see explanatory note MN.7.1.</w:t>
      </w:r>
    </w:p>
    <w:p w14:paraId="334F38E6" w14:textId="77777777" w:rsidR="00DD2E4B" w:rsidRPr="009F4207" w:rsidRDefault="00DD2E4B">
      <w:pPr>
        <w:spacing w:before="200" w:after="200"/>
        <w:rPr>
          <w:sz w:val="20"/>
          <w:szCs w:val="20"/>
        </w:rPr>
      </w:pPr>
      <w:r w:rsidRPr="009F4207">
        <w:rPr>
          <w:b/>
          <w:bCs/>
          <w:sz w:val="20"/>
          <w:szCs w:val="20"/>
        </w:rPr>
        <w:t>Eligible focussed psychological strategies services</w:t>
      </w:r>
    </w:p>
    <w:p w14:paraId="01469ED5" w14:textId="77777777" w:rsidR="00DD2E4B" w:rsidRPr="009F4207" w:rsidRDefault="00DD2E4B">
      <w:pPr>
        <w:spacing w:before="200" w:after="200"/>
        <w:rPr>
          <w:sz w:val="20"/>
          <w:szCs w:val="20"/>
        </w:rPr>
      </w:pPr>
      <w:r w:rsidRPr="009F4207">
        <w:rPr>
          <w:sz w:val="20"/>
          <w:szCs w:val="20"/>
        </w:rPr>
        <w:t>A range of acceptable strategies have been approved for use by eligible allied health professionals utilising FPS items. For further information, please see explanatory note MN.7.1.</w:t>
      </w:r>
    </w:p>
    <w:p w14:paraId="0D480B9A" w14:textId="77777777" w:rsidR="00DD2E4B" w:rsidRPr="009F4207" w:rsidRDefault="00DD2E4B">
      <w:pPr>
        <w:spacing w:before="200" w:after="200"/>
        <w:rPr>
          <w:sz w:val="20"/>
          <w:szCs w:val="20"/>
        </w:rPr>
      </w:pPr>
      <w:r w:rsidRPr="009F4207">
        <w:rPr>
          <w:sz w:val="20"/>
          <w:szCs w:val="20"/>
        </w:rPr>
        <w:t>Eligible allied health professionals must use their professional judgement to determine what would be an appropriate FPS service to deliver to another person as part of the patient’s treatment within the approved list of FPS.</w:t>
      </w:r>
    </w:p>
    <w:p w14:paraId="1FF1CB98" w14:textId="77777777" w:rsidR="00DD2E4B" w:rsidRPr="009F4207" w:rsidRDefault="00DD2E4B">
      <w:pPr>
        <w:spacing w:before="200" w:after="200"/>
        <w:rPr>
          <w:sz w:val="20"/>
          <w:szCs w:val="20"/>
        </w:rPr>
      </w:pPr>
      <w:r w:rsidRPr="009F4207">
        <w:rPr>
          <w:b/>
          <w:bCs/>
          <w:sz w:val="20"/>
          <w:szCs w:val="20"/>
        </w:rPr>
        <w:t>Publicly funded services</w:t>
      </w:r>
    </w:p>
    <w:p w14:paraId="1A1C517D" w14:textId="77777777" w:rsidR="00DD2E4B" w:rsidRPr="009F4207" w:rsidRDefault="00DD2E4B">
      <w:pPr>
        <w:spacing w:before="200" w:after="200"/>
        <w:rPr>
          <w:sz w:val="20"/>
          <w:szCs w:val="20"/>
        </w:rPr>
      </w:pPr>
      <w:r w:rsidRPr="009F4207">
        <w:rPr>
          <w:sz w:val="20"/>
          <w:szCs w:val="20"/>
        </w:rPr>
        <w:lastRenderedPageBreak/>
        <w:t>These MBS items do not apply for services provided by any other Commonwealth or state funded services, or provided to an admitted patient of a hospital, unless there is an exemption under subsection 19(2) of the </w:t>
      </w:r>
      <w:r w:rsidRPr="004C2619">
        <w:rPr>
          <w:i/>
          <w:iCs/>
          <w:sz w:val="20"/>
          <w:szCs w:val="20"/>
        </w:rPr>
        <w:t>Health Insurance Act 1973</w:t>
      </w:r>
      <w:r w:rsidRPr="009F4207">
        <w:rPr>
          <w:sz w:val="20"/>
          <w:szCs w:val="20"/>
        </w:rPr>
        <w:t>.</w:t>
      </w:r>
    </w:p>
    <w:p w14:paraId="4B6EDA46" w14:textId="77777777" w:rsidR="00DD2E4B" w:rsidRPr="009F4207" w:rsidRDefault="00DD2E4B">
      <w:pPr>
        <w:spacing w:before="200" w:after="200"/>
        <w:rPr>
          <w:sz w:val="20"/>
          <w:szCs w:val="20"/>
        </w:rPr>
      </w:pPr>
      <w:r w:rsidRPr="009F4207">
        <w:rPr>
          <w:b/>
          <w:bCs/>
          <w:sz w:val="20"/>
          <w:szCs w:val="20"/>
        </w:rPr>
        <w:t>SERVICE LIMITATIONS      </w:t>
      </w:r>
    </w:p>
    <w:p w14:paraId="76B897EA" w14:textId="77777777" w:rsidR="00DD2E4B" w:rsidRPr="009F4207" w:rsidRDefault="00DD2E4B">
      <w:pPr>
        <w:spacing w:before="200" w:after="200"/>
        <w:rPr>
          <w:sz w:val="20"/>
          <w:szCs w:val="20"/>
        </w:rPr>
      </w:pPr>
      <w:r w:rsidRPr="009F4207">
        <w:rPr>
          <w:sz w:val="20"/>
          <w:szCs w:val="20"/>
        </w:rPr>
        <w:t>Medicare rebates are available to a patient for up to two services provided to another person per calendar year. The two services may consist of:</w:t>
      </w:r>
    </w:p>
    <w:p w14:paraId="22A8E47F" w14:textId="77777777" w:rsidR="00DD2E4B" w:rsidRPr="009F4207" w:rsidRDefault="00DD2E4B">
      <w:pPr>
        <w:numPr>
          <w:ilvl w:val="0"/>
          <w:numId w:val="482"/>
        </w:numPr>
        <w:spacing w:before="200"/>
        <w:ind w:hanging="218"/>
        <w:rPr>
          <w:sz w:val="20"/>
          <w:szCs w:val="20"/>
        </w:rPr>
      </w:pPr>
      <w:r w:rsidRPr="009F4207">
        <w:rPr>
          <w:sz w:val="20"/>
          <w:szCs w:val="20"/>
        </w:rPr>
        <w:t>Psychologist items: 80102, 80106, 80112, 80116, 91174, 91177, 91200 and 91201</w:t>
      </w:r>
    </w:p>
    <w:p w14:paraId="4452929C" w14:textId="77777777" w:rsidR="00DD2E4B" w:rsidRPr="009F4207" w:rsidRDefault="00DD2E4B">
      <w:pPr>
        <w:numPr>
          <w:ilvl w:val="0"/>
          <w:numId w:val="482"/>
        </w:numPr>
        <w:ind w:hanging="218"/>
        <w:rPr>
          <w:sz w:val="20"/>
          <w:szCs w:val="20"/>
        </w:rPr>
      </w:pPr>
      <w:r w:rsidRPr="009F4207">
        <w:rPr>
          <w:sz w:val="20"/>
          <w:szCs w:val="20"/>
        </w:rPr>
        <w:t>Occupational therapist items: 80129, 80131, 80137, 80141, 91194, 91195, 91202 and 91203</w:t>
      </w:r>
    </w:p>
    <w:p w14:paraId="2ECF4689" w14:textId="77777777" w:rsidR="00DD2E4B" w:rsidRPr="009F4207" w:rsidRDefault="00DD2E4B">
      <w:pPr>
        <w:numPr>
          <w:ilvl w:val="0"/>
          <w:numId w:val="482"/>
        </w:numPr>
        <w:ind w:hanging="218"/>
        <w:rPr>
          <w:sz w:val="20"/>
          <w:szCs w:val="20"/>
        </w:rPr>
      </w:pPr>
      <w:r w:rsidRPr="009F4207">
        <w:rPr>
          <w:sz w:val="20"/>
          <w:szCs w:val="20"/>
        </w:rPr>
        <w:t>Social worker items: 80154, 80156, 80162, 80166, 91196, 91197, 91204 and 91205</w:t>
      </w:r>
    </w:p>
    <w:p w14:paraId="60D1C3C5" w14:textId="77777777" w:rsidR="00DD2E4B" w:rsidRPr="009F4207" w:rsidRDefault="00DD2E4B">
      <w:pPr>
        <w:numPr>
          <w:ilvl w:val="0"/>
          <w:numId w:val="482"/>
        </w:numPr>
        <w:ind w:hanging="218"/>
        <w:rPr>
          <w:sz w:val="20"/>
          <w:szCs w:val="20"/>
        </w:rPr>
      </w:pPr>
      <w:r w:rsidRPr="009F4207">
        <w:rPr>
          <w:sz w:val="20"/>
          <w:szCs w:val="20"/>
        </w:rPr>
        <w:t>Clinical psychologist items: 80002, 80006, 80012, 80016, 91168, 91171, 91198 and 91199</w:t>
      </w:r>
    </w:p>
    <w:p w14:paraId="6A5039C6" w14:textId="77777777" w:rsidR="00DD2E4B" w:rsidRPr="009F4207" w:rsidRDefault="00DD2E4B">
      <w:pPr>
        <w:numPr>
          <w:ilvl w:val="0"/>
          <w:numId w:val="482"/>
        </w:numPr>
        <w:ind w:hanging="218"/>
        <w:rPr>
          <w:sz w:val="20"/>
          <w:szCs w:val="20"/>
        </w:rPr>
      </w:pPr>
      <w:r w:rsidRPr="009F4207">
        <w:rPr>
          <w:sz w:val="20"/>
          <w:szCs w:val="20"/>
        </w:rPr>
        <w:t>GP items: 2739, 2741, 2743, 2745, 91859, 91861, 91864 and 91865</w:t>
      </w:r>
    </w:p>
    <w:p w14:paraId="22C55FA3" w14:textId="77777777" w:rsidR="00DD2E4B" w:rsidRPr="009F4207" w:rsidRDefault="00DD2E4B">
      <w:pPr>
        <w:numPr>
          <w:ilvl w:val="0"/>
          <w:numId w:val="482"/>
        </w:numPr>
        <w:spacing w:after="200"/>
        <w:ind w:hanging="218"/>
        <w:rPr>
          <w:sz w:val="20"/>
          <w:szCs w:val="20"/>
        </w:rPr>
      </w:pPr>
      <w:r w:rsidRPr="009F4207">
        <w:rPr>
          <w:sz w:val="20"/>
          <w:szCs w:val="20"/>
        </w:rPr>
        <w:t>Other medical practitioner items: 309, 311, 313, 315, 91862, 91863, 91866 and 91867 </w:t>
      </w:r>
    </w:p>
    <w:p w14:paraId="08F2A99D" w14:textId="77777777" w:rsidR="00DD2E4B" w:rsidRPr="009F4207" w:rsidRDefault="00DD2E4B">
      <w:pPr>
        <w:spacing w:before="200" w:after="200"/>
        <w:rPr>
          <w:sz w:val="20"/>
          <w:szCs w:val="20"/>
        </w:rPr>
      </w:pPr>
      <w:r w:rsidRPr="009F4207">
        <w:rPr>
          <w:sz w:val="20"/>
          <w:szCs w:val="20"/>
        </w:rPr>
        <w:t>Any services delivered using these MBS items count towards:</w:t>
      </w:r>
    </w:p>
    <w:p w14:paraId="6061A4C1" w14:textId="77777777" w:rsidR="00DD2E4B" w:rsidRPr="009F4207" w:rsidRDefault="00DD2E4B">
      <w:pPr>
        <w:numPr>
          <w:ilvl w:val="0"/>
          <w:numId w:val="483"/>
        </w:numPr>
        <w:spacing w:before="200"/>
        <w:ind w:hanging="218"/>
        <w:rPr>
          <w:sz w:val="20"/>
          <w:szCs w:val="20"/>
        </w:rPr>
      </w:pPr>
      <w:r w:rsidRPr="009F4207">
        <w:rPr>
          <w:sz w:val="20"/>
          <w:szCs w:val="20"/>
        </w:rPr>
        <w:t>the maximum session limit for each course of treatment under Better Access, and</w:t>
      </w:r>
    </w:p>
    <w:p w14:paraId="1CFA6D36" w14:textId="77777777" w:rsidR="00DD2E4B" w:rsidRPr="009F4207" w:rsidRDefault="00DD2E4B">
      <w:pPr>
        <w:numPr>
          <w:ilvl w:val="0"/>
          <w:numId w:val="483"/>
        </w:numPr>
        <w:spacing w:after="200"/>
        <w:ind w:hanging="218"/>
        <w:rPr>
          <w:sz w:val="20"/>
          <w:szCs w:val="20"/>
        </w:rPr>
      </w:pPr>
      <w:r w:rsidRPr="009F4207">
        <w:rPr>
          <w:sz w:val="20"/>
          <w:szCs w:val="20"/>
        </w:rPr>
        <w:t>the patient’s calendar year allocation for individual services under Better Access.</w:t>
      </w:r>
    </w:p>
    <w:p w14:paraId="4E3C7613" w14:textId="77777777" w:rsidR="00DD2E4B" w:rsidRPr="009F4207" w:rsidRDefault="00DD2E4B">
      <w:pPr>
        <w:spacing w:before="200" w:after="200"/>
        <w:rPr>
          <w:sz w:val="20"/>
          <w:szCs w:val="20"/>
        </w:rPr>
      </w:pPr>
      <w:r w:rsidRPr="009F4207">
        <w:rPr>
          <w:sz w:val="20"/>
          <w:szCs w:val="20"/>
        </w:rPr>
        <w:t>For further information on the maximum session limits for each course of treatment and maximum calendar year allocation, please see explanatory note MN.7.1.</w:t>
      </w:r>
    </w:p>
    <w:p w14:paraId="008A9F5B" w14:textId="77777777" w:rsidR="00DD2E4B" w:rsidRPr="009F4207" w:rsidRDefault="00DD2E4B">
      <w:pPr>
        <w:spacing w:before="200" w:after="200"/>
        <w:rPr>
          <w:sz w:val="20"/>
          <w:szCs w:val="20"/>
        </w:rPr>
      </w:pPr>
      <w:r w:rsidRPr="009F4207">
        <w:rPr>
          <w:b/>
          <w:bCs/>
          <w:sz w:val="20"/>
          <w:szCs w:val="20"/>
        </w:rPr>
        <w:t>CLAIMING REQUIREMENTS</w:t>
      </w:r>
    </w:p>
    <w:p w14:paraId="6110217A" w14:textId="77777777" w:rsidR="00DD2E4B" w:rsidRPr="009F4207" w:rsidRDefault="00DD2E4B">
      <w:pPr>
        <w:spacing w:before="200" w:after="200"/>
        <w:rPr>
          <w:sz w:val="20"/>
          <w:szCs w:val="20"/>
        </w:rPr>
      </w:pPr>
      <w:r w:rsidRPr="009F4207">
        <w:rPr>
          <w:b/>
          <w:bCs/>
          <w:sz w:val="20"/>
          <w:szCs w:val="20"/>
        </w:rPr>
        <w:t>Referrals </w:t>
      </w:r>
    </w:p>
    <w:p w14:paraId="42E120BC" w14:textId="77777777" w:rsidR="00DD2E4B" w:rsidRPr="009F4207" w:rsidRDefault="00DD2E4B">
      <w:pPr>
        <w:spacing w:before="200" w:after="200"/>
        <w:rPr>
          <w:sz w:val="20"/>
          <w:szCs w:val="20"/>
        </w:rPr>
      </w:pPr>
      <w:r w:rsidRPr="009F4207">
        <w:rPr>
          <w:sz w:val="20"/>
          <w:szCs w:val="20"/>
        </w:rPr>
        <w:t>Services provided under these MBS items will not attract a Medicare rebate unless the patient has been referred for Better Access services by a referring practitioner. Referring practitioner means:</w:t>
      </w:r>
    </w:p>
    <w:p w14:paraId="51B1A250" w14:textId="77777777" w:rsidR="00DD2E4B" w:rsidRPr="009F4207" w:rsidRDefault="00DD2E4B">
      <w:pPr>
        <w:numPr>
          <w:ilvl w:val="0"/>
          <w:numId w:val="484"/>
        </w:numPr>
        <w:spacing w:before="200"/>
        <w:ind w:hanging="218"/>
        <w:rPr>
          <w:sz w:val="20"/>
          <w:szCs w:val="20"/>
        </w:rPr>
      </w:pPr>
      <w:r w:rsidRPr="009F4207">
        <w:rPr>
          <w:sz w:val="20"/>
          <w:szCs w:val="20"/>
        </w:rPr>
        <w:t>a medical practitioner who has referred the patient as part of a GP Mental Health Treatment Plan or psychiatrist assessment and management plan; or</w:t>
      </w:r>
    </w:p>
    <w:p w14:paraId="26ACC4FC" w14:textId="77777777" w:rsidR="00DD2E4B" w:rsidRPr="009F4207" w:rsidRDefault="00DD2E4B">
      <w:pPr>
        <w:numPr>
          <w:ilvl w:val="0"/>
          <w:numId w:val="484"/>
        </w:numPr>
        <w:ind w:hanging="218"/>
        <w:rPr>
          <w:sz w:val="20"/>
          <w:szCs w:val="20"/>
        </w:rPr>
      </w:pPr>
      <w:r w:rsidRPr="009F4207">
        <w:rPr>
          <w:sz w:val="20"/>
          <w:szCs w:val="20"/>
        </w:rPr>
        <w:t>a specialist or consultant physician specialising in the practice of their field of psychiatry; or</w:t>
      </w:r>
    </w:p>
    <w:p w14:paraId="4D0DBCEE" w14:textId="77777777" w:rsidR="00DD2E4B" w:rsidRPr="009F4207" w:rsidRDefault="00DD2E4B">
      <w:pPr>
        <w:numPr>
          <w:ilvl w:val="0"/>
          <w:numId w:val="484"/>
        </w:numPr>
        <w:spacing w:after="200"/>
        <w:ind w:hanging="218"/>
        <w:rPr>
          <w:sz w:val="20"/>
          <w:szCs w:val="20"/>
        </w:rPr>
      </w:pPr>
      <w:r w:rsidRPr="009F4207">
        <w:rPr>
          <w:sz w:val="20"/>
          <w:szCs w:val="20"/>
        </w:rPr>
        <w:t>a specialist or consultant physician specialising in the practice of their field of paediatrics.</w:t>
      </w:r>
    </w:p>
    <w:p w14:paraId="2315D7F2" w14:textId="77777777" w:rsidR="00DD2E4B" w:rsidRPr="009F4207" w:rsidRDefault="00DD2E4B">
      <w:pPr>
        <w:spacing w:before="200" w:after="200"/>
        <w:rPr>
          <w:sz w:val="20"/>
          <w:szCs w:val="20"/>
        </w:rPr>
      </w:pPr>
      <w:r w:rsidRPr="009F4207">
        <w:rPr>
          <w:sz w:val="20"/>
          <w:szCs w:val="20"/>
        </w:rPr>
        <w:t>The referring practitioner can indicate in the patient’s mental health treatment plan, psychiatrist assessment and management plan or the referral if they consider it would be clinically appropriate for sessions to be delivered to another person as part of the patient’s treatment.</w:t>
      </w:r>
    </w:p>
    <w:p w14:paraId="180A1E75" w14:textId="77777777" w:rsidR="00DD2E4B" w:rsidRPr="009F4207" w:rsidRDefault="00DD2E4B">
      <w:pPr>
        <w:spacing w:before="200" w:after="200"/>
        <w:rPr>
          <w:sz w:val="20"/>
          <w:szCs w:val="20"/>
        </w:rPr>
      </w:pPr>
      <w:r w:rsidRPr="009F4207">
        <w:rPr>
          <w:sz w:val="20"/>
          <w:szCs w:val="20"/>
        </w:rPr>
        <w:t>Regardless, eligible allied health professionals can use their clinical judgment to provide services to another person under the patient’s referral. For further information on patient referrals for Better Access services, please see explanatory note MN.7.1.</w:t>
      </w:r>
    </w:p>
    <w:p w14:paraId="573F232D" w14:textId="77777777" w:rsidR="00DD2E4B" w:rsidRPr="009F4207" w:rsidRDefault="00DD2E4B">
      <w:pPr>
        <w:spacing w:before="200" w:after="200"/>
        <w:rPr>
          <w:sz w:val="20"/>
          <w:szCs w:val="20"/>
        </w:rPr>
      </w:pPr>
      <w:r w:rsidRPr="009F4207">
        <w:rPr>
          <w:b/>
          <w:bCs/>
          <w:sz w:val="20"/>
          <w:szCs w:val="20"/>
        </w:rPr>
        <w:t>Determining service is clinically appropriate</w:t>
      </w:r>
    </w:p>
    <w:p w14:paraId="2C3569CA" w14:textId="77777777" w:rsidR="00DD2E4B" w:rsidRPr="009F4207" w:rsidRDefault="00DD2E4B">
      <w:pPr>
        <w:spacing w:before="200" w:after="200"/>
        <w:rPr>
          <w:sz w:val="20"/>
          <w:szCs w:val="20"/>
        </w:rPr>
      </w:pPr>
      <w:r w:rsidRPr="009F4207">
        <w:rPr>
          <w:sz w:val="20"/>
          <w:szCs w:val="20"/>
        </w:rPr>
        <w:t>The eligible allied health professional providing the service, or the referring practitioner, must use their professional judgment to determine it is clinically appropriate, and would form part of the patient’s treatment, to provide a FPS service to another person.</w:t>
      </w:r>
    </w:p>
    <w:p w14:paraId="18282834" w14:textId="77777777" w:rsidR="00DD2E4B" w:rsidRPr="009F4207" w:rsidRDefault="00DD2E4B">
      <w:pPr>
        <w:spacing w:before="200" w:after="200"/>
        <w:rPr>
          <w:sz w:val="20"/>
          <w:szCs w:val="20"/>
        </w:rPr>
      </w:pPr>
      <w:r w:rsidRPr="009F4207">
        <w:rPr>
          <w:sz w:val="20"/>
          <w:szCs w:val="20"/>
        </w:rPr>
        <w:t>This determination must be recorded in writing in the patient’s records.</w:t>
      </w:r>
    </w:p>
    <w:p w14:paraId="579B00BF" w14:textId="77777777" w:rsidR="00DD2E4B" w:rsidRPr="009F4207" w:rsidRDefault="00DD2E4B">
      <w:pPr>
        <w:spacing w:before="200" w:after="200"/>
        <w:rPr>
          <w:sz w:val="20"/>
          <w:szCs w:val="20"/>
        </w:rPr>
      </w:pPr>
      <w:r w:rsidRPr="009F4207">
        <w:rPr>
          <w:b/>
          <w:bCs/>
          <w:sz w:val="20"/>
          <w:szCs w:val="20"/>
        </w:rPr>
        <w:t>Obtaining and recording patient consent to deliver the service</w:t>
      </w:r>
    </w:p>
    <w:p w14:paraId="70787F84" w14:textId="77777777" w:rsidR="00DD2E4B" w:rsidRPr="009F4207" w:rsidRDefault="00DD2E4B">
      <w:pPr>
        <w:spacing w:before="200" w:after="200"/>
        <w:rPr>
          <w:sz w:val="20"/>
          <w:szCs w:val="20"/>
        </w:rPr>
      </w:pPr>
      <w:r w:rsidRPr="009F4207">
        <w:rPr>
          <w:sz w:val="20"/>
          <w:szCs w:val="20"/>
        </w:rPr>
        <w:t>The patient must consent to the other person receiving a FPS service using these MBS items. The eligible allied health professional providing the service must:</w:t>
      </w:r>
    </w:p>
    <w:p w14:paraId="59C0ECE1" w14:textId="77777777" w:rsidR="00DD2E4B" w:rsidRPr="009F4207" w:rsidRDefault="00DD2E4B">
      <w:pPr>
        <w:numPr>
          <w:ilvl w:val="0"/>
          <w:numId w:val="485"/>
        </w:numPr>
        <w:spacing w:before="200"/>
        <w:ind w:hanging="218"/>
        <w:rPr>
          <w:sz w:val="20"/>
          <w:szCs w:val="20"/>
        </w:rPr>
      </w:pPr>
      <w:r w:rsidRPr="009F4207">
        <w:rPr>
          <w:sz w:val="20"/>
          <w:szCs w:val="20"/>
        </w:rPr>
        <w:lastRenderedPageBreak/>
        <w:t>Explain the service to the patient.</w:t>
      </w:r>
    </w:p>
    <w:p w14:paraId="594C4C61" w14:textId="77777777" w:rsidR="00DD2E4B" w:rsidRPr="009F4207" w:rsidRDefault="00DD2E4B">
      <w:pPr>
        <w:numPr>
          <w:ilvl w:val="0"/>
          <w:numId w:val="485"/>
        </w:numPr>
        <w:ind w:hanging="218"/>
        <w:rPr>
          <w:sz w:val="20"/>
          <w:szCs w:val="20"/>
        </w:rPr>
      </w:pPr>
      <w:r w:rsidRPr="009F4207">
        <w:rPr>
          <w:sz w:val="20"/>
          <w:szCs w:val="20"/>
        </w:rPr>
        <w:t>Obtain the patient’s consent for the service to be provided to the other person as part of the patient’s treatment.</w:t>
      </w:r>
    </w:p>
    <w:p w14:paraId="5F1AFA81" w14:textId="77777777" w:rsidR="00DD2E4B" w:rsidRPr="009F4207" w:rsidRDefault="00DD2E4B">
      <w:pPr>
        <w:numPr>
          <w:ilvl w:val="0"/>
          <w:numId w:val="485"/>
        </w:numPr>
        <w:spacing w:after="200"/>
        <w:ind w:hanging="218"/>
        <w:rPr>
          <w:sz w:val="20"/>
          <w:szCs w:val="20"/>
        </w:rPr>
      </w:pPr>
      <w:r w:rsidRPr="009F4207">
        <w:rPr>
          <w:sz w:val="20"/>
          <w:szCs w:val="20"/>
        </w:rPr>
        <w:t>Make a written record of the patient’s consent.</w:t>
      </w:r>
    </w:p>
    <w:p w14:paraId="29091BD4" w14:textId="77777777" w:rsidR="00DD2E4B" w:rsidRPr="009F4207" w:rsidRDefault="00DD2E4B">
      <w:pPr>
        <w:spacing w:before="200" w:after="200"/>
        <w:rPr>
          <w:sz w:val="20"/>
          <w:szCs w:val="20"/>
        </w:rPr>
      </w:pPr>
      <w:r w:rsidRPr="009F4207">
        <w:rPr>
          <w:sz w:val="20"/>
          <w:szCs w:val="20"/>
        </w:rPr>
        <w:t>The patient may withdraw their consent at any time.</w:t>
      </w:r>
    </w:p>
    <w:p w14:paraId="5D7D5C3F" w14:textId="77777777" w:rsidR="00DD2E4B" w:rsidRPr="009F4207" w:rsidRDefault="00DD2E4B">
      <w:pPr>
        <w:spacing w:before="200" w:after="200"/>
        <w:rPr>
          <w:sz w:val="20"/>
          <w:szCs w:val="20"/>
        </w:rPr>
      </w:pPr>
      <w:r w:rsidRPr="009F4207">
        <w:rPr>
          <w:sz w:val="20"/>
          <w:szCs w:val="20"/>
        </w:rPr>
        <w:t>In the case of a child, the general laws relating to consent to medical treatment apply. These may differ between states and territories, and the allied health professional should be aware of the requirements in the relevant state or territory.</w:t>
      </w:r>
    </w:p>
    <w:p w14:paraId="2D48BAA0" w14:textId="77777777" w:rsidR="00DD2E4B" w:rsidRPr="009F4207" w:rsidRDefault="00DD2E4B">
      <w:pPr>
        <w:spacing w:before="200" w:after="200"/>
        <w:rPr>
          <w:sz w:val="20"/>
          <w:szCs w:val="20"/>
        </w:rPr>
      </w:pPr>
      <w:r w:rsidRPr="009F4207">
        <w:rPr>
          <w:b/>
          <w:bCs/>
          <w:sz w:val="20"/>
          <w:szCs w:val="20"/>
        </w:rPr>
        <w:t>Service must be part of the patient’s treatment </w:t>
      </w:r>
    </w:p>
    <w:p w14:paraId="5A2C4884" w14:textId="77777777" w:rsidR="00DD2E4B" w:rsidRPr="009F4207" w:rsidRDefault="00DD2E4B">
      <w:pPr>
        <w:spacing w:before="200" w:after="200"/>
        <w:rPr>
          <w:sz w:val="20"/>
          <w:szCs w:val="20"/>
        </w:rPr>
      </w:pPr>
      <w:r w:rsidRPr="009F4207">
        <w:rPr>
          <w:sz w:val="20"/>
          <w:szCs w:val="20"/>
        </w:rPr>
        <w:t>Any service delivered using these MBS items must be part of the patient’s treatment. These MBS items are not for the purposes of providing mental health treatment to the person receiving the service. Should that person also require mental health treatment, they will need to speak with a referring practitioner.</w:t>
      </w:r>
    </w:p>
    <w:p w14:paraId="6FE6D93A" w14:textId="77777777" w:rsidR="00DD2E4B" w:rsidRPr="009F4207" w:rsidRDefault="00DD2E4B">
      <w:pPr>
        <w:spacing w:before="200" w:after="200"/>
        <w:rPr>
          <w:sz w:val="20"/>
          <w:szCs w:val="20"/>
        </w:rPr>
      </w:pPr>
      <w:r w:rsidRPr="009F4207">
        <w:rPr>
          <w:b/>
          <w:bCs/>
          <w:sz w:val="20"/>
          <w:szCs w:val="20"/>
        </w:rPr>
        <w:t>Patient is not in attendance</w:t>
      </w:r>
    </w:p>
    <w:p w14:paraId="062867C8" w14:textId="77777777" w:rsidR="00DD2E4B" w:rsidRPr="009F4207" w:rsidRDefault="00DD2E4B">
      <w:pPr>
        <w:spacing w:before="200" w:after="200"/>
        <w:rPr>
          <w:sz w:val="20"/>
          <w:szCs w:val="20"/>
        </w:rPr>
      </w:pPr>
      <w:r w:rsidRPr="009F4207">
        <w:rPr>
          <w:sz w:val="20"/>
          <w:szCs w:val="20"/>
        </w:rPr>
        <w:t>These MBS items are for eligible allied health professionals to provide services to another person when the patient is not in attendance. If the patient is in attendance, the allied health professional can consider whether the requirements of the patient MBS items for delivering Better Access services have been met. For further information, please see explanatory note MN.7.1.</w:t>
      </w:r>
    </w:p>
    <w:p w14:paraId="572211BC" w14:textId="77777777" w:rsidR="00DD2E4B" w:rsidRPr="009F4207" w:rsidRDefault="00DD2E4B">
      <w:pPr>
        <w:spacing w:before="200" w:after="200"/>
        <w:rPr>
          <w:sz w:val="20"/>
          <w:szCs w:val="20"/>
        </w:rPr>
      </w:pPr>
      <w:r w:rsidRPr="009F4207">
        <w:rPr>
          <w:b/>
          <w:bCs/>
          <w:sz w:val="20"/>
          <w:szCs w:val="20"/>
        </w:rPr>
        <w:t>Course of treatment and reporting back to the referring practitioner</w:t>
      </w:r>
    </w:p>
    <w:p w14:paraId="510F4E56" w14:textId="77777777" w:rsidR="00DD2E4B" w:rsidRPr="009F4207" w:rsidRDefault="00DD2E4B">
      <w:pPr>
        <w:spacing w:before="200" w:after="200"/>
        <w:rPr>
          <w:sz w:val="20"/>
          <w:szCs w:val="20"/>
        </w:rPr>
      </w:pPr>
      <w:r w:rsidRPr="009F4207">
        <w:rPr>
          <w:sz w:val="20"/>
          <w:szCs w:val="20"/>
        </w:rPr>
        <w:t>These services may be accessed at any stage of a patient’s course of treatment and do not need to be accessed consecutively, provided no more than two services are delivered to another person and delivering these services does not exceed the maximum allowed for the patient in a course of treatment or calendar year under Better Access.</w:t>
      </w:r>
    </w:p>
    <w:p w14:paraId="533D0871" w14:textId="77777777" w:rsidR="00DD2E4B" w:rsidRPr="009F4207" w:rsidRDefault="00DD2E4B">
      <w:pPr>
        <w:spacing w:before="200" w:after="200"/>
        <w:rPr>
          <w:sz w:val="20"/>
          <w:szCs w:val="20"/>
        </w:rPr>
      </w:pPr>
      <w:r w:rsidRPr="009F4207">
        <w:rPr>
          <w:sz w:val="20"/>
          <w:szCs w:val="20"/>
        </w:rPr>
        <w:t>On completion of a course of treatment by the patient, the eligible allied health professional must provide a written report to the referring medical practitioner on assessments carried out on the patient, treatment provided, and recommendations on future management of the patient's disorder. This report should also include relevant information on any services delivered using these MBS items to another person where relevant.</w:t>
      </w:r>
    </w:p>
    <w:p w14:paraId="6779B0AA" w14:textId="77777777" w:rsidR="00DD2E4B" w:rsidRPr="009F4207" w:rsidRDefault="00DD2E4B">
      <w:pPr>
        <w:spacing w:before="200" w:after="200"/>
        <w:rPr>
          <w:sz w:val="20"/>
          <w:szCs w:val="20"/>
        </w:rPr>
      </w:pPr>
      <w:r w:rsidRPr="009F4207">
        <w:rPr>
          <w:b/>
          <w:bCs/>
          <w:sz w:val="20"/>
          <w:szCs w:val="20"/>
        </w:rPr>
        <w:t>ADDITIONAL INFORMATION</w:t>
      </w:r>
    </w:p>
    <w:p w14:paraId="427B4CE3" w14:textId="77777777" w:rsidR="00DD2E4B" w:rsidRPr="009F4207" w:rsidRDefault="00DD2E4B">
      <w:pPr>
        <w:spacing w:before="200" w:after="200"/>
        <w:rPr>
          <w:sz w:val="20"/>
          <w:szCs w:val="20"/>
        </w:rPr>
      </w:pPr>
      <w:r w:rsidRPr="009F4207">
        <w:rPr>
          <w:b/>
          <w:bCs/>
          <w:sz w:val="20"/>
          <w:szCs w:val="20"/>
        </w:rPr>
        <w:t>Out-of-pocket expenses and Medicare safety net</w:t>
      </w:r>
    </w:p>
    <w:p w14:paraId="0F418639" w14:textId="77777777" w:rsidR="00DD2E4B" w:rsidRPr="009F4207" w:rsidRDefault="00DD2E4B">
      <w:pPr>
        <w:spacing w:before="200" w:after="200"/>
        <w:rPr>
          <w:sz w:val="20"/>
          <w:szCs w:val="20"/>
        </w:rPr>
      </w:pPr>
      <w:r w:rsidRPr="009F4207">
        <w:rPr>
          <w:sz w:val="20"/>
          <w:szCs w:val="20"/>
        </w:rPr>
        <w:t>For Medicare benefit purposes, charges relating to services covered by these MBS items should be raised against the patient rather than against the person receiving the service.</w:t>
      </w:r>
    </w:p>
    <w:p w14:paraId="5FC6DF71" w14:textId="77777777" w:rsidR="00DD2E4B" w:rsidRPr="009F4207" w:rsidRDefault="00DD2E4B">
      <w:pPr>
        <w:spacing w:before="200" w:after="200"/>
        <w:rPr>
          <w:sz w:val="20"/>
          <w:szCs w:val="20"/>
        </w:rPr>
      </w:pPr>
      <w:r w:rsidRPr="009F4207">
        <w:rPr>
          <w:sz w:val="20"/>
          <w:szCs w:val="20"/>
        </w:rPr>
        <w:t>Charges in excess of the Medicare benefit for these items are the responsibility of the patient. However, if a service was provided out of hospital, any out-of-pocket costs will count towards the Medicare safety net for that patient. The out</w:t>
      </w:r>
      <w:r w:rsidRPr="009F4207">
        <w:rPr>
          <w:sz w:val="20"/>
          <w:szCs w:val="20"/>
        </w:rPr>
        <w:noBreakHyphen/>
        <w:t>of</w:t>
      </w:r>
      <w:r w:rsidRPr="009F4207">
        <w:rPr>
          <w:sz w:val="20"/>
          <w:szCs w:val="20"/>
        </w:rPr>
        <w:noBreakHyphen/>
        <w:t>pocket costs for mental health services which are not Medicare eligible do not count towards the Medicare safety net. </w:t>
      </w:r>
    </w:p>
    <w:p w14:paraId="6B76EEBB" w14:textId="77777777" w:rsidR="00DD2E4B" w:rsidRPr="009F4207" w:rsidRDefault="00DD2E4B">
      <w:pPr>
        <w:spacing w:before="200" w:after="200"/>
        <w:rPr>
          <w:sz w:val="20"/>
          <w:szCs w:val="20"/>
        </w:rPr>
      </w:pPr>
      <w:r w:rsidRPr="009F4207">
        <w:rPr>
          <w:b/>
          <w:bCs/>
          <w:sz w:val="20"/>
          <w:szCs w:val="20"/>
        </w:rPr>
        <w:t>Checking patient eligibility for Better Access services</w:t>
      </w:r>
    </w:p>
    <w:p w14:paraId="4CB15F5D" w14:textId="77777777" w:rsidR="00DD2E4B" w:rsidRPr="009F4207" w:rsidRDefault="00DD2E4B">
      <w:pPr>
        <w:spacing w:before="200" w:after="200"/>
        <w:rPr>
          <w:sz w:val="20"/>
          <w:szCs w:val="20"/>
        </w:rPr>
      </w:pPr>
      <w:r w:rsidRPr="009F4207">
        <w:rPr>
          <w:sz w:val="20"/>
          <w:szCs w:val="20"/>
        </w:rPr>
        <w:t>As outlined above, patients seeking Medicare rebates for services delivered to another person will need to have a referral from a GP, medical practitioner, psychiatrist or paediatrician. If there is any doubt about a patient’s eligibility, Services Australia will be able to confirm whether an eligible service has been claimed, as well as the number of mental health services already claimed by the patient during the calendar year. Eligible allied health professionals can call Services Australia on 132 150 to check this information, while patients can call on 132 011. </w:t>
      </w:r>
    </w:p>
    <w:p w14:paraId="4BA44E1F" w14:textId="77777777" w:rsidR="00DD2E4B" w:rsidRPr="009F4207" w:rsidRDefault="00DD2E4B">
      <w:pPr>
        <w:spacing w:before="200" w:after="200"/>
        <w:rPr>
          <w:sz w:val="20"/>
          <w:szCs w:val="20"/>
        </w:rPr>
      </w:pPr>
      <w:r w:rsidRPr="009F4207">
        <w:rPr>
          <w:sz w:val="20"/>
          <w:szCs w:val="20"/>
        </w:rPr>
        <w:t xml:space="preserve">The patient will not be eligible if they have not been appropriately referred and a relevant Medicare service provided to them. If the referring service has not yet been claimed, Services Australia will not be aware of the patient’s </w:t>
      </w:r>
      <w:r w:rsidRPr="009F4207">
        <w:rPr>
          <w:sz w:val="20"/>
          <w:szCs w:val="20"/>
        </w:rPr>
        <w:lastRenderedPageBreak/>
        <w:t>eligibility. In this case the eligible allied health professional should, with the patient’s permission, contact the referring practitioner to ensure the relevant service has been provided to the patient. </w:t>
      </w:r>
    </w:p>
    <w:p w14:paraId="7955E535" w14:textId="77777777" w:rsidR="00DD2E4B" w:rsidRPr="009F4207" w:rsidRDefault="00DD2E4B">
      <w:pPr>
        <w:spacing w:before="200" w:after="200"/>
        <w:rPr>
          <w:sz w:val="20"/>
          <w:szCs w:val="20"/>
        </w:rPr>
      </w:pPr>
      <w:r w:rsidRPr="009F4207">
        <w:rPr>
          <w:b/>
          <w:bCs/>
          <w:sz w:val="20"/>
          <w:szCs w:val="20"/>
        </w:rPr>
        <w:t>Further information</w:t>
      </w:r>
    </w:p>
    <w:p w14:paraId="6F471C4F" w14:textId="77777777" w:rsidR="00DD2E4B" w:rsidRPr="009F4207" w:rsidRDefault="00DD2E4B">
      <w:pPr>
        <w:spacing w:before="200" w:after="200"/>
        <w:rPr>
          <w:sz w:val="20"/>
          <w:szCs w:val="20"/>
        </w:rPr>
      </w:pPr>
      <w:r w:rsidRPr="009F4207">
        <w:rPr>
          <w:sz w:val="20"/>
          <w:szCs w:val="20"/>
        </w:rPr>
        <w:t>For further information about Medicare Benefits Schedule items, please go to the Department of Health and Aged Care's website at www.health.gov.au/mbsonline.</w:t>
      </w:r>
    </w:p>
    <w:p w14:paraId="1615FEDC" w14:textId="77777777" w:rsidR="00DD2E4B" w:rsidRPr="009F4207" w:rsidRDefault="00DD2E4B">
      <w:pPr>
        <w:spacing w:before="200" w:after="200"/>
        <w:rPr>
          <w:sz w:val="20"/>
          <w:szCs w:val="20"/>
        </w:rPr>
      </w:pPr>
      <w:r w:rsidRPr="009F4207">
        <w:rPr>
          <w:sz w:val="20"/>
          <w:szCs w:val="20"/>
        </w:rPr>
        <w:t>For providers, further information is also available from the Services Australia Medicare Provider Enquiry Line on 132 150.</w:t>
      </w:r>
    </w:p>
    <w:p w14:paraId="64DEF0A5" w14:textId="77777777" w:rsidR="00A77B3E" w:rsidRPr="009F4207" w:rsidRDefault="00A77B3E"/>
    <w:p w14:paraId="57C2E905"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MN.7.6 Mental Health Case Conferences - Allied Health Professionals</w:t>
      </w:r>
    </w:p>
    <w:p w14:paraId="6B72410D" w14:textId="77777777" w:rsidR="00DD2E4B" w:rsidRPr="009F4207" w:rsidRDefault="00DD2E4B">
      <w:pPr>
        <w:spacing w:after="200"/>
        <w:rPr>
          <w:sz w:val="20"/>
          <w:szCs w:val="20"/>
        </w:rPr>
      </w:pPr>
      <w:r w:rsidRPr="009F4207">
        <w:rPr>
          <w:sz w:val="20"/>
          <w:szCs w:val="20"/>
        </w:rPr>
        <w:t>Items 80176, 80177 and 80178 provide rebates for eligible allied health professionals to participate in mental health case conferences. They apply for a patient who is being treated under the Better Access to Psychiatrist and paediatricians, Psychologists and General Practitioners through the Medicare Benefits Schedule (MBS) initiative (Better Access) or an eating disorder treatment and management plan (EDTP).</w:t>
      </w:r>
    </w:p>
    <w:p w14:paraId="19368091" w14:textId="77777777" w:rsidR="00DD2E4B" w:rsidRPr="009F4207" w:rsidRDefault="00DD2E4B">
      <w:pPr>
        <w:spacing w:before="200" w:after="200"/>
        <w:rPr>
          <w:sz w:val="20"/>
          <w:szCs w:val="20"/>
        </w:rPr>
      </w:pPr>
      <w:r w:rsidRPr="009F4207">
        <w:rPr>
          <w:sz w:val="20"/>
          <w:szCs w:val="20"/>
        </w:rPr>
        <w:t>The purpose of a case conference is to establish and coordinate the management of the care needs of the patient. A case conference is a process by which a multidisciplinary team carries out the following activities:</w:t>
      </w:r>
    </w:p>
    <w:p w14:paraId="5AEF036E" w14:textId="77777777" w:rsidR="00DD2E4B" w:rsidRPr="009F4207" w:rsidRDefault="00DD2E4B">
      <w:pPr>
        <w:numPr>
          <w:ilvl w:val="0"/>
          <w:numId w:val="486"/>
        </w:numPr>
        <w:spacing w:before="200"/>
        <w:ind w:hanging="218"/>
        <w:rPr>
          <w:sz w:val="20"/>
          <w:szCs w:val="20"/>
        </w:rPr>
      </w:pPr>
      <w:r w:rsidRPr="009F4207">
        <w:rPr>
          <w:sz w:val="20"/>
          <w:szCs w:val="20"/>
        </w:rPr>
        <w:t>discusses a patient's history;</w:t>
      </w:r>
    </w:p>
    <w:p w14:paraId="1E637B1D" w14:textId="77777777" w:rsidR="00DD2E4B" w:rsidRPr="009F4207" w:rsidRDefault="00DD2E4B">
      <w:pPr>
        <w:numPr>
          <w:ilvl w:val="0"/>
          <w:numId w:val="486"/>
        </w:numPr>
        <w:ind w:hanging="218"/>
        <w:rPr>
          <w:sz w:val="20"/>
          <w:szCs w:val="20"/>
        </w:rPr>
      </w:pPr>
      <w:r w:rsidRPr="009F4207">
        <w:rPr>
          <w:sz w:val="20"/>
          <w:szCs w:val="20"/>
        </w:rPr>
        <w:t>identifies the patient's multidisciplinary care needs;</w:t>
      </w:r>
    </w:p>
    <w:p w14:paraId="6976CD71" w14:textId="77777777" w:rsidR="00DD2E4B" w:rsidRPr="009F4207" w:rsidRDefault="00DD2E4B">
      <w:pPr>
        <w:numPr>
          <w:ilvl w:val="0"/>
          <w:numId w:val="486"/>
        </w:numPr>
        <w:ind w:hanging="218"/>
        <w:rPr>
          <w:sz w:val="20"/>
          <w:szCs w:val="20"/>
        </w:rPr>
      </w:pPr>
      <w:r w:rsidRPr="009F4207">
        <w:rPr>
          <w:sz w:val="20"/>
          <w:szCs w:val="20"/>
        </w:rPr>
        <w:t>identifies outcomes to be achieved by members of the case conference team giving care and service to the patient;</w:t>
      </w:r>
    </w:p>
    <w:p w14:paraId="0DB453F3" w14:textId="77777777" w:rsidR="00DD2E4B" w:rsidRPr="009F4207" w:rsidRDefault="00DD2E4B">
      <w:pPr>
        <w:numPr>
          <w:ilvl w:val="0"/>
          <w:numId w:val="486"/>
        </w:numPr>
        <w:ind w:hanging="218"/>
        <w:rPr>
          <w:sz w:val="20"/>
          <w:szCs w:val="20"/>
        </w:rPr>
      </w:pPr>
      <w:r w:rsidRPr="009F4207">
        <w:rPr>
          <w:sz w:val="20"/>
          <w:szCs w:val="20"/>
        </w:rPr>
        <w:t>identifies tasks that need to be undertaken to achieve these outcomes, and allocating those tasks to members of the case conference team; and</w:t>
      </w:r>
    </w:p>
    <w:p w14:paraId="5A055A55" w14:textId="77777777" w:rsidR="00DD2E4B" w:rsidRPr="009F4207" w:rsidRDefault="00DD2E4B">
      <w:pPr>
        <w:numPr>
          <w:ilvl w:val="0"/>
          <w:numId w:val="486"/>
        </w:numPr>
        <w:spacing w:after="200"/>
        <w:ind w:hanging="218"/>
        <w:rPr>
          <w:sz w:val="20"/>
          <w:szCs w:val="20"/>
        </w:rPr>
      </w:pPr>
      <w:r w:rsidRPr="009F4207">
        <w:rPr>
          <w:sz w:val="20"/>
          <w:szCs w:val="20"/>
        </w:rPr>
        <w:t>assesses whether previously identified outcomes (if any) have been achieved.</w:t>
      </w:r>
    </w:p>
    <w:p w14:paraId="1A674C8B" w14:textId="77777777" w:rsidR="00DD2E4B" w:rsidRPr="009F4207" w:rsidRDefault="00DD2E4B">
      <w:pPr>
        <w:spacing w:before="200" w:after="200"/>
        <w:rPr>
          <w:sz w:val="20"/>
          <w:szCs w:val="20"/>
        </w:rPr>
      </w:pPr>
      <w:r w:rsidRPr="009F4207">
        <w:rPr>
          <w:b/>
          <w:bCs/>
          <w:sz w:val="20"/>
          <w:szCs w:val="20"/>
        </w:rPr>
        <w:t>PATIENT ELIGIBILITY</w:t>
      </w:r>
    </w:p>
    <w:p w14:paraId="07F025EC" w14:textId="77777777" w:rsidR="00DD2E4B" w:rsidRPr="009F4207" w:rsidRDefault="00DD2E4B">
      <w:pPr>
        <w:spacing w:before="200" w:after="200"/>
        <w:rPr>
          <w:sz w:val="20"/>
          <w:szCs w:val="20"/>
        </w:rPr>
      </w:pPr>
      <w:r w:rsidRPr="009F4207">
        <w:rPr>
          <w:sz w:val="20"/>
          <w:szCs w:val="20"/>
        </w:rPr>
        <w:t>Case conferences using these new MBS items can be held for patients who have been referred for treatment under Better Access or have an active eating disorder treatment and management plan.</w:t>
      </w:r>
    </w:p>
    <w:p w14:paraId="22EB95C5" w14:textId="77777777" w:rsidR="00DD2E4B" w:rsidRPr="009F4207" w:rsidRDefault="00DD2E4B">
      <w:pPr>
        <w:spacing w:before="200" w:after="200"/>
        <w:rPr>
          <w:sz w:val="20"/>
          <w:szCs w:val="20"/>
        </w:rPr>
      </w:pPr>
      <w:r w:rsidRPr="009F4207">
        <w:rPr>
          <w:sz w:val="20"/>
          <w:szCs w:val="20"/>
        </w:rPr>
        <w:t>Patients can be referred for treatment under Better Access by a:</w:t>
      </w:r>
    </w:p>
    <w:p w14:paraId="42DD6189" w14:textId="77777777" w:rsidR="00DD2E4B" w:rsidRPr="009F4207" w:rsidRDefault="00DD2E4B">
      <w:pPr>
        <w:numPr>
          <w:ilvl w:val="0"/>
          <w:numId w:val="487"/>
        </w:numPr>
        <w:spacing w:before="200"/>
        <w:ind w:hanging="218"/>
        <w:rPr>
          <w:sz w:val="20"/>
          <w:szCs w:val="20"/>
        </w:rPr>
      </w:pPr>
      <w:r w:rsidRPr="009F4207">
        <w:rPr>
          <w:sz w:val="20"/>
          <w:szCs w:val="20"/>
        </w:rPr>
        <w:t>GP or OMP under a mental health treatment plan or psychiatrist assessment and management plan,</w:t>
      </w:r>
    </w:p>
    <w:p w14:paraId="41F39CBC" w14:textId="77777777" w:rsidR="00DD2E4B" w:rsidRPr="009F4207" w:rsidRDefault="00DD2E4B">
      <w:pPr>
        <w:numPr>
          <w:ilvl w:val="0"/>
          <w:numId w:val="487"/>
        </w:numPr>
        <w:ind w:hanging="218"/>
        <w:rPr>
          <w:sz w:val="20"/>
          <w:szCs w:val="20"/>
        </w:rPr>
      </w:pPr>
      <w:r w:rsidRPr="009F4207">
        <w:rPr>
          <w:sz w:val="20"/>
          <w:szCs w:val="20"/>
        </w:rPr>
        <w:t>psychiatrist, or</w:t>
      </w:r>
    </w:p>
    <w:p w14:paraId="39D0BB94" w14:textId="77777777" w:rsidR="00DD2E4B" w:rsidRPr="009F4207" w:rsidRDefault="00DD2E4B">
      <w:pPr>
        <w:numPr>
          <w:ilvl w:val="0"/>
          <w:numId w:val="487"/>
        </w:numPr>
        <w:spacing w:after="200"/>
        <w:ind w:hanging="218"/>
        <w:rPr>
          <w:sz w:val="20"/>
          <w:szCs w:val="20"/>
        </w:rPr>
      </w:pPr>
      <w:r w:rsidRPr="009F4207">
        <w:rPr>
          <w:sz w:val="20"/>
          <w:szCs w:val="20"/>
        </w:rPr>
        <w:t>paediatrician.</w:t>
      </w:r>
    </w:p>
    <w:p w14:paraId="17B8EA18" w14:textId="77777777" w:rsidR="00DD2E4B" w:rsidRPr="009F4207" w:rsidRDefault="00DD2E4B">
      <w:pPr>
        <w:spacing w:before="200" w:after="200"/>
        <w:rPr>
          <w:sz w:val="20"/>
          <w:szCs w:val="20"/>
        </w:rPr>
      </w:pPr>
      <w:r w:rsidRPr="009F4207">
        <w:rPr>
          <w:sz w:val="20"/>
          <w:szCs w:val="20"/>
        </w:rPr>
        <w:t>Treated under Better Access means a patient has been referred for a:</w:t>
      </w:r>
    </w:p>
    <w:p w14:paraId="2BF95F94" w14:textId="77777777" w:rsidR="00DD2E4B" w:rsidRPr="009F4207" w:rsidRDefault="00DD2E4B">
      <w:pPr>
        <w:numPr>
          <w:ilvl w:val="0"/>
          <w:numId w:val="488"/>
        </w:numPr>
        <w:spacing w:before="200"/>
        <w:ind w:hanging="218"/>
        <w:rPr>
          <w:sz w:val="20"/>
          <w:szCs w:val="20"/>
        </w:rPr>
      </w:pPr>
      <w:r w:rsidRPr="009F4207">
        <w:rPr>
          <w:sz w:val="20"/>
          <w:szCs w:val="20"/>
        </w:rPr>
        <w:t>a focussed psychological strategies service delivered by a GP, OMP, psychologist, social worker or occupational therapist, or</w:t>
      </w:r>
    </w:p>
    <w:p w14:paraId="18D487D6" w14:textId="77777777" w:rsidR="00DD2E4B" w:rsidRPr="009F4207" w:rsidRDefault="00DD2E4B">
      <w:pPr>
        <w:numPr>
          <w:ilvl w:val="0"/>
          <w:numId w:val="488"/>
        </w:numPr>
        <w:spacing w:after="200"/>
        <w:ind w:hanging="218"/>
        <w:rPr>
          <w:sz w:val="20"/>
          <w:szCs w:val="20"/>
        </w:rPr>
      </w:pPr>
      <w:r w:rsidRPr="009F4207">
        <w:rPr>
          <w:sz w:val="20"/>
          <w:szCs w:val="20"/>
        </w:rPr>
        <w:t>psychological therapy service delivered by a clinical psychologist</w:t>
      </w:r>
    </w:p>
    <w:p w14:paraId="2C6BD2C4" w14:textId="77777777" w:rsidR="00DD2E4B" w:rsidRPr="009F4207" w:rsidRDefault="00DD2E4B">
      <w:pPr>
        <w:spacing w:before="200" w:after="200"/>
        <w:rPr>
          <w:sz w:val="20"/>
          <w:szCs w:val="20"/>
        </w:rPr>
      </w:pPr>
      <w:r w:rsidRPr="009F4207">
        <w:rPr>
          <w:b/>
          <w:bCs/>
          <w:sz w:val="20"/>
          <w:szCs w:val="20"/>
        </w:rPr>
        <w:t>REGULATORY REQUIREMENTS</w:t>
      </w:r>
    </w:p>
    <w:p w14:paraId="3F81819E" w14:textId="77777777" w:rsidR="00DD2E4B" w:rsidRPr="009F4207" w:rsidRDefault="00DD2E4B">
      <w:pPr>
        <w:spacing w:before="200" w:after="200"/>
        <w:rPr>
          <w:sz w:val="20"/>
          <w:szCs w:val="20"/>
        </w:rPr>
      </w:pPr>
      <w:r w:rsidRPr="009F4207">
        <w:rPr>
          <w:sz w:val="20"/>
          <w:szCs w:val="20"/>
        </w:rPr>
        <w:t>To participate in mental health case conferences using items 80176, 80177 and 80178, the allied health professional must:</w:t>
      </w:r>
    </w:p>
    <w:p w14:paraId="66567120" w14:textId="77777777" w:rsidR="00DD2E4B" w:rsidRPr="009F4207" w:rsidRDefault="00DD2E4B">
      <w:pPr>
        <w:numPr>
          <w:ilvl w:val="0"/>
          <w:numId w:val="489"/>
        </w:numPr>
        <w:spacing w:before="200"/>
        <w:ind w:hanging="286"/>
        <w:rPr>
          <w:sz w:val="20"/>
          <w:szCs w:val="20"/>
        </w:rPr>
      </w:pPr>
      <w:r w:rsidRPr="009F4207">
        <w:rPr>
          <w:sz w:val="20"/>
          <w:szCs w:val="20"/>
        </w:rPr>
        <w:t>explain to the patient the nature of a mental health case conference and ask for their agreement to the allied health professional’s participation in the conference; and</w:t>
      </w:r>
    </w:p>
    <w:p w14:paraId="1D3EB397" w14:textId="77777777" w:rsidR="00DD2E4B" w:rsidRPr="009F4207" w:rsidRDefault="00DD2E4B">
      <w:pPr>
        <w:numPr>
          <w:ilvl w:val="0"/>
          <w:numId w:val="489"/>
        </w:numPr>
        <w:ind w:hanging="291"/>
        <w:rPr>
          <w:sz w:val="20"/>
          <w:szCs w:val="20"/>
        </w:rPr>
      </w:pPr>
      <w:r w:rsidRPr="009F4207">
        <w:rPr>
          <w:sz w:val="20"/>
          <w:szCs w:val="20"/>
        </w:rPr>
        <w:t>record the patient's agreement to the allied health professional’s participation; and</w:t>
      </w:r>
    </w:p>
    <w:p w14:paraId="097C6EF7" w14:textId="77777777" w:rsidR="00DD2E4B" w:rsidRPr="009F4207" w:rsidRDefault="00DD2E4B">
      <w:pPr>
        <w:numPr>
          <w:ilvl w:val="0"/>
          <w:numId w:val="489"/>
        </w:numPr>
        <w:ind w:hanging="274"/>
        <w:rPr>
          <w:sz w:val="20"/>
          <w:szCs w:val="20"/>
        </w:rPr>
      </w:pPr>
      <w:r w:rsidRPr="009F4207">
        <w:rPr>
          <w:sz w:val="20"/>
          <w:szCs w:val="20"/>
        </w:rPr>
        <w:t>record the day on which the conference was held, and the times at which the conference started and ended; and</w:t>
      </w:r>
    </w:p>
    <w:p w14:paraId="05B9BBAC" w14:textId="77777777" w:rsidR="00DD2E4B" w:rsidRPr="009F4207" w:rsidRDefault="00DD2E4B">
      <w:pPr>
        <w:numPr>
          <w:ilvl w:val="0"/>
          <w:numId w:val="489"/>
        </w:numPr>
        <w:ind w:hanging="291"/>
        <w:rPr>
          <w:sz w:val="20"/>
          <w:szCs w:val="20"/>
        </w:rPr>
      </w:pPr>
      <w:r w:rsidRPr="009F4207">
        <w:rPr>
          <w:sz w:val="20"/>
          <w:szCs w:val="20"/>
        </w:rPr>
        <w:t>record the names of the participants; and</w:t>
      </w:r>
    </w:p>
    <w:p w14:paraId="416162F7" w14:textId="77777777" w:rsidR="00DD2E4B" w:rsidRPr="009F4207" w:rsidRDefault="00DD2E4B">
      <w:pPr>
        <w:numPr>
          <w:ilvl w:val="0"/>
          <w:numId w:val="489"/>
        </w:numPr>
        <w:spacing w:after="200"/>
        <w:ind w:hanging="287"/>
        <w:rPr>
          <w:sz w:val="20"/>
          <w:szCs w:val="20"/>
        </w:rPr>
      </w:pPr>
      <w:r w:rsidRPr="009F4207">
        <w:rPr>
          <w:sz w:val="20"/>
          <w:szCs w:val="20"/>
        </w:rPr>
        <w:lastRenderedPageBreak/>
        <w:t>record all matters discussed and identified by the case conferencing team and put a copy of that record in the patient's medical records. </w:t>
      </w:r>
    </w:p>
    <w:p w14:paraId="501E8162" w14:textId="77777777" w:rsidR="00DD2E4B" w:rsidRPr="009F4207" w:rsidRDefault="00DD2E4B">
      <w:pPr>
        <w:spacing w:before="200" w:after="200"/>
        <w:rPr>
          <w:sz w:val="20"/>
          <w:szCs w:val="20"/>
        </w:rPr>
      </w:pPr>
      <w:r w:rsidRPr="009F4207">
        <w:rPr>
          <w:b/>
          <w:bCs/>
          <w:sz w:val="20"/>
          <w:szCs w:val="20"/>
        </w:rPr>
        <w:t>ADDITIONAL INFORMATION</w:t>
      </w:r>
    </w:p>
    <w:p w14:paraId="3D567CC5" w14:textId="77777777" w:rsidR="00DD2E4B" w:rsidRPr="009F4207" w:rsidRDefault="00DD2E4B">
      <w:pPr>
        <w:spacing w:before="200" w:after="200"/>
        <w:rPr>
          <w:sz w:val="20"/>
          <w:szCs w:val="20"/>
        </w:rPr>
      </w:pPr>
      <w:r w:rsidRPr="009F4207">
        <w:rPr>
          <w:b/>
          <w:bCs/>
          <w:sz w:val="20"/>
          <w:szCs w:val="20"/>
        </w:rPr>
        <w:t>Mental health case conference team members</w:t>
      </w:r>
    </w:p>
    <w:p w14:paraId="39FD682F" w14:textId="77777777" w:rsidR="00DD2E4B" w:rsidRPr="009F4207" w:rsidRDefault="00DD2E4B">
      <w:pPr>
        <w:spacing w:before="200" w:after="200"/>
        <w:rPr>
          <w:sz w:val="20"/>
          <w:szCs w:val="20"/>
        </w:rPr>
      </w:pPr>
      <w:r w:rsidRPr="009F4207">
        <w:rPr>
          <w:sz w:val="20"/>
          <w:szCs w:val="20"/>
        </w:rPr>
        <w:t>The case conference must be organised by a medical practitioner (GP, OMP or consultant physician in their specialty of paediatrics or psychiatry) and involve at least two other members of the multidisciplinary case conference team providing different kinds of treatment to the patient. Participating providers must be invited to attend by the organising practitioner. The case conferencing team must include one medical practitioner (including a general practitioner, but not a specialist or consultant physician). </w:t>
      </w:r>
    </w:p>
    <w:p w14:paraId="4992AC04" w14:textId="77777777" w:rsidR="00DD2E4B" w:rsidRPr="009F4207" w:rsidRDefault="00DD2E4B">
      <w:pPr>
        <w:spacing w:before="200" w:after="200"/>
        <w:rPr>
          <w:sz w:val="20"/>
          <w:szCs w:val="20"/>
        </w:rPr>
      </w:pPr>
      <w:r w:rsidRPr="009F4207">
        <w:rPr>
          <w:sz w:val="20"/>
          <w:szCs w:val="20"/>
        </w:rPr>
        <w:t>The case conference must be arranged in advance, within a time frame that allows for all the participants to attend. The minimum of three care providers for a case conference must be present for the whole of the case conference. All participants must be in communication with each other throughout the conference, either face to face, by telephone or by video link, or a combination of these.</w:t>
      </w:r>
    </w:p>
    <w:p w14:paraId="1ADDE03C" w14:textId="77777777" w:rsidR="00DD2E4B" w:rsidRPr="009F4207" w:rsidRDefault="00DD2E4B">
      <w:pPr>
        <w:spacing w:before="200" w:after="200"/>
        <w:rPr>
          <w:sz w:val="20"/>
          <w:szCs w:val="20"/>
        </w:rPr>
      </w:pPr>
      <w:r w:rsidRPr="009F4207">
        <w:rPr>
          <w:sz w:val="20"/>
          <w:szCs w:val="20"/>
        </w:rPr>
        <w:t>The patient should be given the option to attend the case conference, however may choose not to do so. Family members or carers, as well as other individuals providing support to the patient (such as a close friend, counsellor, teacher or peer worker) can also attend the case conference if the patient has agreed. However, these individuals do not count towards the minimum number of providers required.</w:t>
      </w:r>
    </w:p>
    <w:p w14:paraId="4CF01BE9" w14:textId="77777777" w:rsidR="00DD2E4B" w:rsidRPr="009F4207" w:rsidRDefault="00DD2E4B">
      <w:pPr>
        <w:spacing w:before="200" w:after="200"/>
        <w:rPr>
          <w:sz w:val="20"/>
          <w:szCs w:val="20"/>
        </w:rPr>
      </w:pPr>
      <w:r w:rsidRPr="009F4207">
        <w:rPr>
          <w:b/>
          <w:bCs/>
          <w:sz w:val="20"/>
          <w:szCs w:val="20"/>
        </w:rPr>
        <w:t>Eligible Allied Health Professionals</w:t>
      </w:r>
    </w:p>
    <w:p w14:paraId="326BA9BD" w14:textId="77777777" w:rsidR="00DD2E4B" w:rsidRPr="009F4207" w:rsidRDefault="00DD2E4B">
      <w:pPr>
        <w:spacing w:before="200" w:after="200"/>
        <w:rPr>
          <w:sz w:val="20"/>
          <w:szCs w:val="20"/>
        </w:rPr>
      </w:pPr>
      <w:r w:rsidRPr="009F4207">
        <w:rPr>
          <w:sz w:val="20"/>
          <w:szCs w:val="20"/>
        </w:rPr>
        <w:t xml:space="preserve">Items 80176, 80177 and 80178 can only be provided by a person who is an allied health professional in relation to the provision of psychological therapy health services, focussed psychological strategies or dietetics health services in accordance with Schedule 1 of the </w:t>
      </w:r>
      <w:r w:rsidRPr="004C2619">
        <w:rPr>
          <w:i/>
          <w:iCs/>
          <w:sz w:val="20"/>
          <w:szCs w:val="20"/>
        </w:rPr>
        <w:t>Health Insurance (Allied Health Services) Determination 2014</w:t>
      </w:r>
      <w:r w:rsidRPr="009F4207">
        <w:rPr>
          <w:sz w:val="20"/>
          <w:szCs w:val="20"/>
        </w:rPr>
        <w:t>.</w:t>
      </w:r>
    </w:p>
    <w:p w14:paraId="675B874F" w14:textId="77777777" w:rsidR="00DD2E4B" w:rsidRPr="009F4207" w:rsidRDefault="00DD2E4B">
      <w:pPr>
        <w:spacing w:before="200" w:after="200"/>
        <w:rPr>
          <w:sz w:val="20"/>
          <w:szCs w:val="20"/>
        </w:rPr>
      </w:pPr>
      <w:r w:rsidRPr="009F4207">
        <w:rPr>
          <w:sz w:val="20"/>
          <w:szCs w:val="20"/>
        </w:rPr>
        <w:t>In some instances, two providers from the same profession may both participate in the case conference if they each provide different aspects of care to the patient – for example, if the providers have different specialisations which are both clinically relevant to the patient.</w:t>
      </w:r>
    </w:p>
    <w:p w14:paraId="3D62BEC3" w14:textId="77777777" w:rsidR="00DD2E4B" w:rsidRPr="009F4207" w:rsidRDefault="00DD2E4B">
      <w:pPr>
        <w:spacing w:before="200" w:after="200"/>
        <w:rPr>
          <w:sz w:val="20"/>
          <w:szCs w:val="20"/>
        </w:rPr>
      </w:pPr>
      <w:r w:rsidRPr="009F4207">
        <w:rPr>
          <w:b/>
          <w:bCs/>
          <w:i/>
          <w:iCs/>
          <w:sz w:val="20"/>
          <w:szCs w:val="20"/>
        </w:rPr>
        <w:t>Psychological therapy health service</w:t>
      </w:r>
    </w:p>
    <w:p w14:paraId="103D093F" w14:textId="77777777" w:rsidR="00DD2E4B" w:rsidRPr="009F4207" w:rsidRDefault="00DD2E4B">
      <w:pPr>
        <w:spacing w:before="200" w:after="200"/>
        <w:rPr>
          <w:sz w:val="20"/>
          <w:szCs w:val="20"/>
        </w:rPr>
      </w:pPr>
      <w:r w:rsidRPr="009F4207">
        <w:rPr>
          <w:sz w:val="20"/>
          <w:szCs w:val="20"/>
        </w:rPr>
        <w:t>A person is an allied health professional in relation to the provision of a psychological therapy health service if the person:</w:t>
      </w:r>
    </w:p>
    <w:p w14:paraId="10987787" w14:textId="77777777" w:rsidR="00DD2E4B" w:rsidRPr="009F4207" w:rsidRDefault="00DD2E4B">
      <w:pPr>
        <w:spacing w:before="200" w:after="200"/>
        <w:rPr>
          <w:sz w:val="20"/>
          <w:szCs w:val="20"/>
        </w:rPr>
      </w:pPr>
      <w:r w:rsidRPr="009F4207">
        <w:rPr>
          <w:sz w:val="20"/>
          <w:szCs w:val="20"/>
        </w:rPr>
        <w:t>   (a)  holds general registration in the health profession of psychology under the applicable law in force in the State or Territory in which the service is provided; and</w:t>
      </w:r>
    </w:p>
    <w:p w14:paraId="442E2E04" w14:textId="77777777" w:rsidR="00DD2E4B" w:rsidRPr="009F4207" w:rsidRDefault="00DD2E4B">
      <w:pPr>
        <w:spacing w:before="200" w:after="200"/>
        <w:rPr>
          <w:sz w:val="20"/>
          <w:szCs w:val="20"/>
        </w:rPr>
      </w:pPr>
      <w:r w:rsidRPr="009F4207">
        <w:rPr>
          <w:sz w:val="20"/>
          <w:szCs w:val="20"/>
        </w:rPr>
        <w:t>  (b)  is endorsed by the Psychology Board of Australia to practice in clinical psychology.</w:t>
      </w:r>
    </w:p>
    <w:p w14:paraId="3AA81D3B" w14:textId="77777777" w:rsidR="00DD2E4B" w:rsidRPr="009F4207" w:rsidRDefault="00DD2E4B">
      <w:pPr>
        <w:spacing w:before="200" w:after="200"/>
        <w:rPr>
          <w:sz w:val="20"/>
          <w:szCs w:val="20"/>
        </w:rPr>
      </w:pPr>
      <w:r w:rsidRPr="009F4207">
        <w:rPr>
          <w:sz w:val="20"/>
          <w:szCs w:val="20"/>
        </w:rPr>
        <w:t>Until 31 October 2015, a person is also an allied health professional in relation to the provision of a psychological therapy health service if the person:</w:t>
      </w:r>
    </w:p>
    <w:p w14:paraId="5E7628BD" w14:textId="77777777" w:rsidR="00DD2E4B" w:rsidRPr="009F4207" w:rsidRDefault="00DD2E4B">
      <w:pPr>
        <w:spacing w:before="200" w:after="200"/>
        <w:rPr>
          <w:sz w:val="20"/>
          <w:szCs w:val="20"/>
        </w:rPr>
      </w:pPr>
      <w:r w:rsidRPr="009F4207">
        <w:rPr>
          <w:sz w:val="20"/>
          <w:szCs w:val="20"/>
        </w:rPr>
        <w:t>   (a)  holds general registration in the health profession of psychology under the applicable law in force in the State or Territory in which the service is provided; and</w:t>
      </w:r>
    </w:p>
    <w:p w14:paraId="7605BF5C" w14:textId="77777777" w:rsidR="00DD2E4B" w:rsidRPr="009F4207" w:rsidRDefault="00DD2E4B">
      <w:pPr>
        <w:spacing w:before="200" w:after="200"/>
        <w:rPr>
          <w:sz w:val="20"/>
          <w:szCs w:val="20"/>
        </w:rPr>
      </w:pPr>
      <w:r w:rsidRPr="009F4207">
        <w:rPr>
          <w:sz w:val="20"/>
          <w:szCs w:val="20"/>
        </w:rPr>
        <w:t>  (b)  on 31 October 2014 was an allied health professional in relation to the provision of a psychological therapy health service because the person:</w:t>
      </w:r>
    </w:p>
    <w:p w14:paraId="558B316B" w14:textId="77777777" w:rsidR="00DD2E4B" w:rsidRPr="009F4207" w:rsidRDefault="00DD2E4B">
      <w:pPr>
        <w:spacing w:before="200" w:after="200"/>
        <w:rPr>
          <w:sz w:val="20"/>
          <w:szCs w:val="20"/>
        </w:rPr>
      </w:pPr>
      <w:r w:rsidRPr="009F4207">
        <w:rPr>
          <w:sz w:val="20"/>
          <w:szCs w:val="20"/>
        </w:rPr>
        <w:t>         (i)   was a member of the College of Clinical Psychologists of the Australian Psychological Society; or</w:t>
      </w:r>
    </w:p>
    <w:p w14:paraId="57F3BF98" w14:textId="77777777" w:rsidR="00DD2E4B" w:rsidRPr="009F4207" w:rsidRDefault="00DD2E4B">
      <w:pPr>
        <w:spacing w:before="200" w:after="200"/>
        <w:rPr>
          <w:sz w:val="20"/>
          <w:szCs w:val="20"/>
        </w:rPr>
      </w:pPr>
      <w:r w:rsidRPr="009F4207">
        <w:rPr>
          <w:sz w:val="20"/>
          <w:szCs w:val="20"/>
        </w:rPr>
        <w:t>        (ii)   had been assessed by the College of Clinical Psychologists of the Australian Psychological Society as meeting the requirements for membership of that College.   </w:t>
      </w:r>
    </w:p>
    <w:p w14:paraId="3D0A0F5F" w14:textId="77777777" w:rsidR="00DD2E4B" w:rsidRPr="009F4207" w:rsidRDefault="00DD2E4B">
      <w:pPr>
        <w:spacing w:before="200" w:after="200"/>
        <w:rPr>
          <w:sz w:val="20"/>
          <w:szCs w:val="20"/>
        </w:rPr>
      </w:pPr>
      <w:r w:rsidRPr="009F4207">
        <w:rPr>
          <w:b/>
          <w:bCs/>
          <w:i/>
          <w:iCs/>
          <w:sz w:val="20"/>
          <w:szCs w:val="20"/>
        </w:rPr>
        <w:t>Focussed psychological strategies health service</w:t>
      </w:r>
    </w:p>
    <w:p w14:paraId="45FC9198" w14:textId="77777777" w:rsidR="00DD2E4B" w:rsidRPr="009F4207" w:rsidRDefault="00DD2E4B">
      <w:pPr>
        <w:spacing w:before="200" w:after="200"/>
        <w:rPr>
          <w:sz w:val="20"/>
          <w:szCs w:val="20"/>
        </w:rPr>
      </w:pPr>
      <w:r w:rsidRPr="009F4207">
        <w:rPr>
          <w:sz w:val="20"/>
          <w:szCs w:val="20"/>
        </w:rPr>
        <w:lastRenderedPageBreak/>
        <w:t>A person is an allied health professional in relation to the provision of a focussed psychological strategies health service if the person meets one of the following requirements:</w:t>
      </w:r>
    </w:p>
    <w:p w14:paraId="056A4525" w14:textId="77777777" w:rsidR="00DD2E4B" w:rsidRPr="009F4207" w:rsidRDefault="00DD2E4B">
      <w:pPr>
        <w:spacing w:before="200" w:after="200"/>
        <w:rPr>
          <w:sz w:val="20"/>
          <w:szCs w:val="20"/>
        </w:rPr>
      </w:pPr>
      <w:r w:rsidRPr="009F4207">
        <w:rPr>
          <w:sz w:val="20"/>
          <w:szCs w:val="20"/>
        </w:rPr>
        <w:t>  (a)  the person holds general registration in the health profession of psychology under the applicable law in force in the State or Territory in which the service is provided;</w:t>
      </w:r>
    </w:p>
    <w:p w14:paraId="58EB5682" w14:textId="77777777" w:rsidR="00DD2E4B" w:rsidRPr="009F4207" w:rsidRDefault="00DD2E4B">
      <w:pPr>
        <w:spacing w:before="200" w:after="200"/>
        <w:rPr>
          <w:sz w:val="20"/>
          <w:szCs w:val="20"/>
        </w:rPr>
      </w:pPr>
      <w:r w:rsidRPr="009F4207">
        <w:rPr>
          <w:sz w:val="20"/>
          <w:szCs w:val="20"/>
        </w:rPr>
        <w:t>  (b)  the person is a member of the Australian Association of Social Workers (AASW) and certified by AASW as meeting the standards for mental health set out in the document published by AASW titled ‘Practice Standards for Mental Health Social Workers 2014’ as in force on 25 September 2014;</w:t>
      </w:r>
    </w:p>
    <w:p w14:paraId="5762B0A9" w14:textId="77777777" w:rsidR="00DD2E4B" w:rsidRPr="009F4207" w:rsidRDefault="00DD2E4B">
      <w:pPr>
        <w:spacing w:before="200" w:after="200"/>
        <w:rPr>
          <w:sz w:val="20"/>
          <w:szCs w:val="20"/>
        </w:rPr>
      </w:pPr>
      <w:r w:rsidRPr="009F4207">
        <w:rPr>
          <w:sz w:val="20"/>
          <w:szCs w:val="20"/>
        </w:rPr>
        <w:t> (c)  the person:</w:t>
      </w:r>
    </w:p>
    <w:p w14:paraId="002031C5" w14:textId="77777777" w:rsidR="00DD2E4B" w:rsidRPr="009F4207" w:rsidRDefault="00DD2E4B">
      <w:pPr>
        <w:spacing w:before="200" w:after="200"/>
        <w:rPr>
          <w:sz w:val="20"/>
          <w:szCs w:val="20"/>
        </w:rPr>
      </w:pPr>
      <w:r w:rsidRPr="009F4207">
        <w:rPr>
          <w:sz w:val="20"/>
          <w:szCs w:val="20"/>
        </w:rPr>
        <w:t>         (i)   is an occupational therapist who is registered as a person who may provide that kind of service under the applicable law in force in the State or Territory in which the service is provided; and</w:t>
      </w:r>
    </w:p>
    <w:p w14:paraId="6E21F508" w14:textId="77777777" w:rsidR="00DD2E4B" w:rsidRPr="009F4207" w:rsidRDefault="00DD2E4B">
      <w:pPr>
        <w:spacing w:before="200" w:after="200"/>
        <w:rPr>
          <w:sz w:val="20"/>
          <w:szCs w:val="20"/>
        </w:rPr>
      </w:pPr>
      <w:r w:rsidRPr="009F4207">
        <w:rPr>
          <w:sz w:val="20"/>
          <w:szCs w:val="20"/>
        </w:rPr>
        <w:t>        (ii)   is accredited by Occupational Therapy Australia as:</w:t>
      </w:r>
    </w:p>
    <w:p w14:paraId="27C22307" w14:textId="77777777" w:rsidR="00DD2E4B" w:rsidRPr="009F4207" w:rsidRDefault="00DD2E4B">
      <w:pPr>
        <w:spacing w:before="200" w:after="200"/>
        <w:rPr>
          <w:sz w:val="20"/>
          <w:szCs w:val="20"/>
        </w:rPr>
      </w:pPr>
      <w:r w:rsidRPr="009F4207">
        <w:rPr>
          <w:sz w:val="20"/>
          <w:szCs w:val="20"/>
        </w:rPr>
        <w:t>                (A)    having a minimum of two years experience in mental health; and</w:t>
      </w:r>
    </w:p>
    <w:p w14:paraId="5DC693CA" w14:textId="77777777" w:rsidR="00DD2E4B" w:rsidRPr="009F4207" w:rsidRDefault="00DD2E4B">
      <w:pPr>
        <w:spacing w:before="200" w:after="200"/>
        <w:rPr>
          <w:sz w:val="20"/>
          <w:szCs w:val="20"/>
        </w:rPr>
      </w:pPr>
      <w:r w:rsidRPr="009F4207">
        <w:rPr>
          <w:sz w:val="20"/>
          <w:szCs w:val="20"/>
        </w:rPr>
        <w:t>                (B)    having undertaken to observe the standards set out in the document published by Occupational Therapy Australia ‘Australian Competency Standards for Occupational Therapists in Mental Health’ as in force on 1 November 2006.</w:t>
      </w:r>
    </w:p>
    <w:p w14:paraId="26209AD4" w14:textId="77777777" w:rsidR="00DD2E4B" w:rsidRPr="009F4207" w:rsidRDefault="00DD2E4B">
      <w:pPr>
        <w:spacing w:before="200" w:after="200"/>
        <w:rPr>
          <w:sz w:val="20"/>
          <w:szCs w:val="20"/>
        </w:rPr>
      </w:pPr>
      <w:r w:rsidRPr="009F4207">
        <w:rPr>
          <w:b/>
          <w:bCs/>
          <w:i/>
          <w:iCs/>
          <w:sz w:val="20"/>
          <w:szCs w:val="20"/>
        </w:rPr>
        <w:t>Dietetics health service</w:t>
      </w:r>
    </w:p>
    <w:p w14:paraId="4BE086D0" w14:textId="77777777" w:rsidR="00DD2E4B" w:rsidRPr="009F4207" w:rsidRDefault="00DD2E4B">
      <w:pPr>
        <w:spacing w:before="200" w:after="200"/>
        <w:rPr>
          <w:sz w:val="20"/>
          <w:szCs w:val="20"/>
        </w:rPr>
      </w:pPr>
      <w:r w:rsidRPr="009F4207">
        <w:rPr>
          <w:sz w:val="20"/>
          <w:szCs w:val="20"/>
        </w:rPr>
        <w:t>A person is an allied health professional in relation to the provision of a dietetics health service if the person is accredited by the Dietitians Association of Australia as an ‘Accredited Practising Dietitian’.</w:t>
      </w:r>
    </w:p>
    <w:p w14:paraId="7FA0C48E" w14:textId="77777777" w:rsidR="00DD2E4B" w:rsidRPr="009F4207" w:rsidRDefault="00DD2E4B">
      <w:pPr>
        <w:spacing w:before="200" w:after="200"/>
        <w:rPr>
          <w:sz w:val="20"/>
          <w:szCs w:val="20"/>
        </w:rPr>
      </w:pPr>
      <w:r w:rsidRPr="009F4207">
        <w:rPr>
          <w:b/>
          <w:bCs/>
          <w:sz w:val="20"/>
          <w:szCs w:val="20"/>
        </w:rPr>
        <w:t>Claiming frequency</w:t>
      </w:r>
    </w:p>
    <w:p w14:paraId="55A18A79" w14:textId="77777777" w:rsidR="00DD2E4B" w:rsidRPr="009F4207" w:rsidRDefault="00DD2E4B">
      <w:pPr>
        <w:spacing w:before="200" w:after="200"/>
        <w:rPr>
          <w:sz w:val="20"/>
          <w:szCs w:val="20"/>
        </w:rPr>
      </w:pPr>
      <w:r w:rsidRPr="009F4207">
        <w:rPr>
          <w:sz w:val="20"/>
          <w:szCs w:val="20"/>
        </w:rPr>
        <w:t>These case conferencing items can be accessed no more than once every 3 months. However, where there has been a significant change in the patient’s clinical condition, another case conference may be arranged earlier than the three months limitation. This would be for exceptional circumstances and the claim must be annotated with this advice to enable Services Australia to properly assess the claim. A change of care providers does not qualify as an exceptional circumstance.</w:t>
      </w:r>
    </w:p>
    <w:p w14:paraId="314A2CC8" w14:textId="77777777" w:rsidR="00DD2E4B" w:rsidRPr="009F4207" w:rsidRDefault="00DD2E4B">
      <w:pPr>
        <w:spacing w:before="200" w:after="200"/>
        <w:rPr>
          <w:sz w:val="20"/>
          <w:szCs w:val="20"/>
        </w:rPr>
      </w:pPr>
      <w:r w:rsidRPr="009F4207">
        <w:rPr>
          <w:b/>
          <w:bCs/>
          <w:sz w:val="20"/>
          <w:szCs w:val="20"/>
        </w:rPr>
        <w:t>Further information</w:t>
      </w:r>
    </w:p>
    <w:p w14:paraId="05A4D2EC" w14:textId="77777777" w:rsidR="00DD2E4B" w:rsidRPr="009F4207" w:rsidRDefault="00DD2E4B">
      <w:pPr>
        <w:spacing w:before="200" w:after="200"/>
        <w:rPr>
          <w:sz w:val="20"/>
          <w:szCs w:val="20"/>
        </w:rPr>
      </w:pPr>
      <w:r w:rsidRPr="009F4207">
        <w:rPr>
          <w:sz w:val="20"/>
          <w:szCs w:val="20"/>
        </w:rPr>
        <w:t>Further information is also available for providers from the Services Australia provider enquiry line on 132 150.</w:t>
      </w:r>
    </w:p>
    <w:p w14:paraId="1F3C482E" w14:textId="77777777" w:rsidR="00A77B3E" w:rsidRPr="009F4207" w:rsidRDefault="00A77B3E"/>
    <w:p w14:paraId="66A9D923"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MN.8.1 Pregnancy Support Counselling - Eligible Patients - (Items 81000 - 81010, 93026 and 93029)</w:t>
      </w:r>
    </w:p>
    <w:p w14:paraId="1CFBF80C" w14:textId="77777777" w:rsidR="00DD2E4B" w:rsidRPr="009F4207" w:rsidRDefault="00DD2E4B">
      <w:pPr>
        <w:spacing w:after="200"/>
        <w:rPr>
          <w:sz w:val="20"/>
          <w:szCs w:val="20"/>
        </w:rPr>
      </w:pPr>
      <w:r w:rsidRPr="009F4207">
        <w:rPr>
          <w:sz w:val="20"/>
          <w:szCs w:val="20"/>
        </w:rPr>
        <w:t>Medicare benefits are available for non-directive pregnancy support counselling services provided to a person who is pregnant or who has been pregnant in the 12 months preceding the first service to which item 81000, 81005, 81010, 93026 and 93029 applies in relation to that pregnancy. Services can be provided either by an eligible GP/medical practitioner or by an eligible psychologist, social worker or mental health nurse on referral from a GP or medical practitioner. </w:t>
      </w:r>
    </w:p>
    <w:p w14:paraId="0967A028" w14:textId="77777777" w:rsidR="00DD2E4B" w:rsidRPr="009F4207" w:rsidRDefault="00DD2E4B">
      <w:pPr>
        <w:spacing w:before="200" w:after="200"/>
        <w:rPr>
          <w:sz w:val="20"/>
          <w:szCs w:val="20"/>
        </w:rPr>
      </w:pPr>
      <w:r w:rsidRPr="009F4207">
        <w:rPr>
          <w:sz w:val="20"/>
          <w:szCs w:val="20"/>
        </w:rPr>
        <w:t>The items may be used to address any pregnancy related issues for which non-directive counselling is appropriate. </w:t>
      </w:r>
    </w:p>
    <w:p w14:paraId="6777D00F" w14:textId="77777777" w:rsidR="00A77B3E" w:rsidRPr="009F4207" w:rsidRDefault="00A77B3E"/>
    <w:p w14:paraId="7A75ABC2"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MN.8.2 Pregnancy Support Counselling - Eligible Services - (Items 81000, 81005, 81010, 93026 and 93029)</w:t>
      </w:r>
    </w:p>
    <w:p w14:paraId="0F4B294A" w14:textId="77777777" w:rsidR="00DD2E4B" w:rsidRPr="009F4207" w:rsidRDefault="00DD2E4B">
      <w:pPr>
        <w:spacing w:after="200"/>
        <w:rPr>
          <w:sz w:val="20"/>
          <w:szCs w:val="20"/>
        </w:rPr>
      </w:pPr>
      <w:r w:rsidRPr="009F4207">
        <w:rPr>
          <w:sz w:val="20"/>
          <w:szCs w:val="20"/>
        </w:rPr>
        <w:t>There are 4 in person MBS items for the provision of non-directive pregnancy support counselling services:</w:t>
      </w:r>
    </w:p>
    <w:p w14:paraId="517BC071" w14:textId="77777777" w:rsidR="00DD2E4B" w:rsidRPr="009F4207" w:rsidRDefault="00DD2E4B">
      <w:pPr>
        <w:numPr>
          <w:ilvl w:val="0"/>
          <w:numId w:val="490"/>
        </w:numPr>
        <w:spacing w:before="200"/>
        <w:ind w:hanging="218"/>
        <w:rPr>
          <w:sz w:val="20"/>
          <w:szCs w:val="20"/>
        </w:rPr>
      </w:pPr>
      <w:r w:rsidRPr="009F4207">
        <w:rPr>
          <w:sz w:val="20"/>
          <w:szCs w:val="20"/>
        </w:rPr>
        <w:t>Item 4001 - services provided by an eligible GP;</w:t>
      </w:r>
    </w:p>
    <w:p w14:paraId="1392909C" w14:textId="77777777" w:rsidR="00DD2E4B" w:rsidRPr="009F4207" w:rsidRDefault="00DD2E4B">
      <w:pPr>
        <w:numPr>
          <w:ilvl w:val="0"/>
          <w:numId w:val="490"/>
        </w:numPr>
        <w:ind w:hanging="218"/>
        <w:rPr>
          <w:sz w:val="20"/>
          <w:szCs w:val="20"/>
        </w:rPr>
      </w:pPr>
      <w:r w:rsidRPr="009F4207">
        <w:rPr>
          <w:sz w:val="20"/>
          <w:szCs w:val="20"/>
        </w:rPr>
        <w:t>Item 792 - services provided by an eligible medical practitioner;</w:t>
      </w:r>
    </w:p>
    <w:p w14:paraId="78C2772D" w14:textId="77777777" w:rsidR="00DD2E4B" w:rsidRPr="009F4207" w:rsidRDefault="00DD2E4B">
      <w:pPr>
        <w:numPr>
          <w:ilvl w:val="0"/>
          <w:numId w:val="490"/>
        </w:numPr>
        <w:ind w:hanging="218"/>
        <w:rPr>
          <w:sz w:val="20"/>
          <w:szCs w:val="20"/>
        </w:rPr>
      </w:pPr>
      <w:r w:rsidRPr="009F4207">
        <w:rPr>
          <w:sz w:val="20"/>
          <w:szCs w:val="20"/>
        </w:rPr>
        <w:t>Item 81000 - services provided by an eligible psychologist;</w:t>
      </w:r>
    </w:p>
    <w:p w14:paraId="5762F6A0" w14:textId="77777777" w:rsidR="00DD2E4B" w:rsidRPr="009F4207" w:rsidRDefault="00DD2E4B">
      <w:pPr>
        <w:numPr>
          <w:ilvl w:val="0"/>
          <w:numId w:val="490"/>
        </w:numPr>
        <w:ind w:hanging="218"/>
        <w:rPr>
          <w:sz w:val="20"/>
          <w:szCs w:val="20"/>
        </w:rPr>
      </w:pPr>
      <w:r w:rsidRPr="009F4207">
        <w:rPr>
          <w:sz w:val="20"/>
          <w:szCs w:val="20"/>
        </w:rPr>
        <w:lastRenderedPageBreak/>
        <w:t>Item 81005 - services provided by an eligible social worker; and</w:t>
      </w:r>
    </w:p>
    <w:p w14:paraId="0A9C4CF1" w14:textId="77777777" w:rsidR="00DD2E4B" w:rsidRPr="009F4207" w:rsidRDefault="00DD2E4B">
      <w:pPr>
        <w:numPr>
          <w:ilvl w:val="0"/>
          <w:numId w:val="490"/>
        </w:numPr>
        <w:spacing w:after="200"/>
        <w:ind w:hanging="218"/>
        <w:rPr>
          <w:sz w:val="20"/>
          <w:szCs w:val="20"/>
        </w:rPr>
      </w:pPr>
      <w:r w:rsidRPr="009F4207">
        <w:rPr>
          <w:sz w:val="20"/>
          <w:szCs w:val="20"/>
        </w:rPr>
        <w:t>Item 81010 - services provided by an eligible mental health nurse. </w:t>
      </w:r>
    </w:p>
    <w:p w14:paraId="294073D9" w14:textId="77777777" w:rsidR="00DD2E4B" w:rsidRPr="009F4207" w:rsidRDefault="00DD2E4B">
      <w:pPr>
        <w:spacing w:before="200" w:after="200"/>
        <w:rPr>
          <w:sz w:val="20"/>
          <w:szCs w:val="20"/>
        </w:rPr>
      </w:pPr>
      <w:r w:rsidRPr="009F4207">
        <w:rPr>
          <w:sz w:val="20"/>
          <w:szCs w:val="20"/>
        </w:rPr>
        <w:t>There are 6 telehealth MBS items for the provision of non-directive pregnancy support counselling services:</w:t>
      </w:r>
    </w:p>
    <w:p w14:paraId="28A90B73" w14:textId="77777777" w:rsidR="00DD2E4B" w:rsidRPr="009F4207" w:rsidRDefault="00DD2E4B">
      <w:pPr>
        <w:numPr>
          <w:ilvl w:val="0"/>
          <w:numId w:val="491"/>
        </w:numPr>
        <w:spacing w:before="200"/>
        <w:ind w:hanging="218"/>
        <w:rPr>
          <w:sz w:val="20"/>
          <w:szCs w:val="20"/>
        </w:rPr>
      </w:pPr>
      <w:r w:rsidRPr="009F4207">
        <w:rPr>
          <w:sz w:val="20"/>
          <w:szCs w:val="20"/>
        </w:rPr>
        <w:t>Item 92136 - services provided by an eligible GP by telehealth via videoconference</w:t>
      </w:r>
    </w:p>
    <w:p w14:paraId="7828F66B" w14:textId="77777777" w:rsidR="00DD2E4B" w:rsidRPr="009F4207" w:rsidRDefault="00DD2E4B">
      <w:pPr>
        <w:numPr>
          <w:ilvl w:val="0"/>
          <w:numId w:val="491"/>
        </w:numPr>
        <w:ind w:hanging="218"/>
        <w:rPr>
          <w:sz w:val="20"/>
          <w:szCs w:val="20"/>
        </w:rPr>
      </w:pPr>
      <w:r w:rsidRPr="009F4207">
        <w:rPr>
          <w:sz w:val="20"/>
          <w:szCs w:val="20"/>
        </w:rPr>
        <w:t>Item 92138 - services provided by an eligible GP by telephone</w:t>
      </w:r>
    </w:p>
    <w:p w14:paraId="56825730" w14:textId="77777777" w:rsidR="00DD2E4B" w:rsidRPr="009F4207" w:rsidRDefault="00DD2E4B">
      <w:pPr>
        <w:numPr>
          <w:ilvl w:val="0"/>
          <w:numId w:val="491"/>
        </w:numPr>
        <w:ind w:hanging="218"/>
        <w:rPr>
          <w:sz w:val="20"/>
          <w:szCs w:val="20"/>
        </w:rPr>
      </w:pPr>
      <w:r w:rsidRPr="009F4207">
        <w:rPr>
          <w:sz w:val="20"/>
          <w:szCs w:val="20"/>
        </w:rPr>
        <w:t>Item 92137 - services provided by an eligible medical practitioner by telehealth via videoconference</w:t>
      </w:r>
    </w:p>
    <w:p w14:paraId="6157B111" w14:textId="77777777" w:rsidR="00DD2E4B" w:rsidRPr="009F4207" w:rsidRDefault="00DD2E4B">
      <w:pPr>
        <w:numPr>
          <w:ilvl w:val="0"/>
          <w:numId w:val="491"/>
        </w:numPr>
        <w:ind w:hanging="218"/>
        <w:rPr>
          <w:sz w:val="20"/>
          <w:szCs w:val="20"/>
        </w:rPr>
      </w:pPr>
      <w:r w:rsidRPr="009F4207">
        <w:rPr>
          <w:sz w:val="20"/>
          <w:szCs w:val="20"/>
        </w:rPr>
        <w:t>Item 92139 - services provided by an eligible medical practitioner by telephone</w:t>
      </w:r>
    </w:p>
    <w:p w14:paraId="7C30B0D7" w14:textId="77777777" w:rsidR="00DD2E4B" w:rsidRPr="009F4207" w:rsidRDefault="00DD2E4B">
      <w:pPr>
        <w:numPr>
          <w:ilvl w:val="0"/>
          <w:numId w:val="491"/>
        </w:numPr>
        <w:ind w:hanging="218"/>
        <w:rPr>
          <w:sz w:val="20"/>
          <w:szCs w:val="20"/>
        </w:rPr>
      </w:pPr>
      <w:r w:rsidRPr="009F4207">
        <w:rPr>
          <w:sz w:val="20"/>
          <w:szCs w:val="20"/>
        </w:rPr>
        <w:t>Item 93026 - services provided by an eligible psychologist, social worker or mental health nurse by telehealth via videoconference</w:t>
      </w:r>
    </w:p>
    <w:p w14:paraId="72FD15DF" w14:textId="77777777" w:rsidR="00DD2E4B" w:rsidRPr="009F4207" w:rsidRDefault="00DD2E4B">
      <w:pPr>
        <w:numPr>
          <w:ilvl w:val="0"/>
          <w:numId w:val="491"/>
        </w:numPr>
        <w:spacing w:after="200"/>
        <w:ind w:hanging="218"/>
        <w:rPr>
          <w:sz w:val="20"/>
          <w:szCs w:val="20"/>
        </w:rPr>
      </w:pPr>
      <w:r w:rsidRPr="009F4207">
        <w:rPr>
          <w:sz w:val="20"/>
          <w:szCs w:val="20"/>
        </w:rPr>
        <w:t>Item 93029 - services provided by an eligible psychologist, social worker or mental health nurse by telephone</w:t>
      </w:r>
    </w:p>
    <w:p w14:paraId="723D1042" w14:textId="77777777" w:rsidR="00DD2E4B" w:rsidRPr="009F4207" w:rsidRDefault="00DD2E4B">
      <w:pPr>
        <w:spacing w:before="200" w:after="200"/>
        <w:rPr>
          <w:sz w:val="20"/>
          <w:szCs w:val="20"/>
        </w:rPr>
      </w:pPr>
      <w:r w:rsidRPr="009F4207">
        <w:rPr>
          <w:sz w:val="20"/>
          <w:szCs w:val="20"/>
        </w:rPr>
        <w:t>These notes relate to items 81000, 81005, 81010, 93026 and 93029. Each individual allied health professional must meet the provider eligibility requirements set out below and be registered with Services Australia. </w:t>
      </w:r>
    </w:p>
    <w:p w14:paraId="2BA5A4BF" w14:textId="77777777" w:rsidR="00DD2E4B" w:rsidRPr="009F4207" w:rsidRDefault="00DD2E4B">
      <w:pPr>
        <w:spacing w:before="200" w:after="200"/>
        <w:rPr>
          <w:sz w:val="20"/>
          <w:szCs w:val="20"/>
        </w:rPr>
      </w:pPr>
      <w:r w:rsidRPr="009F4207">
        <w:rPr>
          <w:b/>
          <w:bCs/>
          <w:sz w:val="20"/>
          <w:szCs w:val="20"/>
        </w:rPr>
        <w:t>Service length and type</w:t>
      </w:r>
    </w:p>
    <w:p w14:paraId="0CADF51A" w14:textId="77777777" w:rsidR="00DD2E4B" w:rsidRPr="009F4207" w:rsidRDefault="00DD2E4B">
      <w:pPr>
        <w:spacing w:before="200" w:after="200"/>
        <w:rPr>
          <w:sz w:val="20"/>
          <w:szCs w:val="20"/>
        </w:rPr>
      </w:pPr>
      <w:r w:rsidRPr="009F4207">
        <w:rPr>
          <w:sz w:val="20"/>
          <w:szCs w:val="20"/>
        </w:rPr>
        <w:t>Non-directive pregnancy support counselling services provided by eligible psychologists, social workers and mental health nurses using items 81000, 81005, 81010, 93026 and 93029 must be of at least 30 minutes duration and provided to an individual patient. For items 81000, 81005 and 81010, the allied health professional must personally attend the patient. </w:t>
      </w:r>
    </w:p>
    <w:p w14:paraId="08A0A564" w14:textId="77777777" w:rsidR="00DD2E4B" w:rsidRPr="009F4207" w:rsidRDefault="00DD2E4B">
      <w:pPr>
        <w:spacing w:before="200" w:after="200"/>
        <w:rPr>
          <w:sz w:val="20"/>
          <w:szCs w:val="20"/>
        </w:rPr>
      </w:pPr>
      <w:r w:rsidRPr="009F4207">
        <w:rPr>
          <w:sz w:val="20"/>
          <w:szCs w:val="20"/>
        </w:rPr>
        <w:t>The service involves the psychologist, social worker or mental health nurse undertaking a safe, confidential process that helps the patient explore concerns they have about a current pregnancy or a pregnancy that occurred in the preceding 12 months. This includes providing, on request, unbiased, evidence-based information about all options and services available to the patient. </w:t>
      </w:r>
    </w:p>
    <w:p w14:paraId="15F5909F" w14:textId="77777777" w:rsidR="00DD2E4B" w:rsidRPr="009F4207" w:rsidRDefault="00DD2E4B">
      <w:pPr>
        <w:spacing w:before="200" w:after="200"/>
        <w:rPr>
          <w:sz w:val="20"/>
          <w:szCs w:val="20"/>
        </w:rPr>
      </w:pPr>
      <w:r w:rsidRPr="009F4207">
        <w:rPr>
          <w:sz w:val="20"/>
          <w:szCs w:val="20"/>
        </w:rPr>
        <w:t>Non-directive counselling is a form of counselling that is based on the understanding that, in many situations, people can resolve their own problems without being provided with a solution by the counsellor. The counsellor's role is to encourage the person to express their feelings but not suggest what decision the person should make. By listening and reflecting back what the person reveals to them, the counsellor helps them explore and understand their feelings. With this understanding, the person is able to make the decision that is best for them. </w:t>
      </w:r>
    </w:p>
    <w:p w14:paraId="08B9EC72" w14:textId="77777777" w:rsidR="00DD2E4B" w:rsidRPr="009F4207" w:rsidRDefault="00DD2E4B">
      <w:pPr>
        <w:spacing w:before="200" w:after="200"/>
        <w:rPr>
          <w:sz w:val="20"/>
          <w:szCs w:val="20"/>
        </w:rPr>
      </w:pPr>
      <w:r w:rsidRPr="009F4207">
        <w:rPr>
          <w:b/>
          <w:bCs/>
          <w:sz w:val="20"/>
          <w:szCs w:val="20"/>
        </w:rPr>
        <w:t>Number of services per year</w:t>
      </w:r>
    </w:p>
    <w:p w14:paraId="5FB08C3B" w14:textId="77777777" w:rsidR="00DD2E4B" w:rsidRPr="009F4207" w:rsidRDefault="00DD2E4B">
      <w:pPr>
        <w:spacing w:before="200" w:after="200"/>
        <w:rPr>
          <w:sz w:val="20"/>
          <w:szCs w:val="20"/>
        </w:rPr>
      </w:pPr>
      <w:r w:rsidRPr="009F4207">
        <w:rPr>
          <w:sz w:val="20"/>
          <w:szCs w:val="20"/>
        </w:rPr>
        <w:t xml:space="preserve">Medicare benefits are available for a maximum of 3 services (including services to which items 81000, 81005, 81010, item 4001 in the general medical services table, item 792 in the </w:t>
      </w:r>
      <w:r w:rsidRPr="004C2619">
        <w:rPr>
          <w:i/>
          <w:iCs/>
          <w:sz w:val="20"/>
          <w:szCs w:val="20"/>
        </w:rPr>
        <w:t>Health Insurance (Section 3C General Medical Services – Other Medical Practitioner) Determination 2018</w:t>
      </w:r>
      <w:r w:rsidRPr="009F4207">
        <w:rPr>
          <w:sz w:val="20"/>
          <w:szCs w:val="20"/>
        </w:rPr>
        <w:t>, or items 92136, 92138, 93026, 93029, 92137 or 92139 in the COVID</w:t>
      </w:r>
      <w:r w:rsidRPr="009F4207">
        <w:rPr>
          <w:sz w:val="20"/>
          <w:szCs w:val="20"/>
        </w:rPr>
        <w:noBreakHyphen/>
        <w:t>19 Determination apply) for each pregnancy.</w:t>
      </w:r>
    </w:p>
    <w:p w14:paraId="1300A3D4" w14:textId="77777777" w:rsidR="00DD2E4B" w:rsidRPr="009F4207" w:rsidRDefault="00DD2E4B">
      <w:pPr>
        <w:spacing w:before="200" w:after="200"/>
        <w:rPr>
          <w:sz w:val="20"/>
          <w:szCs w:val="20"/>
        </w:rPr>
      </w:pPr>
      <w:r w:rsidRPr="009F4207">
        <w:rPr>
          <w:sz w:val="20"/>
          <w:szCs w:val="20"/>
        </w:rPr>
        <w:t>Where the patient is unsure of the number of Medicare rebated non-directive pregnancy support counselling services they have already accessed, the patient may check with Services Australia on 132 011. Alternatively, the psychologist, social worker or mental health nurse may check with Services Australia.</w:t>
      </w:r>
    </w:p>
    <w:p w14:paraId="1A99C12D" w14:textId="77777777" w:rsidR="00DD2E4B" w:rsidRPr="009F4207" w:rsidRDefault="00DD2E4B">
      <w:pPr>
        <w:spacing w:before="200" w:after="200"/>
        <w:rPr>
          <w:sz w:val="20"/>
          <w:szCs w:val="20"/>
        </w:rPr>
      </w:pPr>
      <w:r w:rsidRPr="009F4207">
        <w:rPr>
          <w:sz w:val="20"/>
          <w:szCs w:val="20"/>
        </w:rPr>
        <w:t>Partners of eligible patients may attend each or any counselling session, however, only one fee applies to each service. </w:t>
      </w:r>
    </w:p>
    <w:p w14:paraId="1794A7ED" w14:textId="77777777" w:rsidR="00DD2E4B" w:rsidRPr="009F4207" w:rsidRDefault="00DD2E4B">
      <w:pPr>
        <w:spacing w:before="200" w:after="200"/>
        <w:rPr>
          <w:sz w:val="20"/>
          <w:szCs w:val="20"/>
        </w:rPr>
      </w:pPr>
      <w:r w:rsidRPr="009F4207">
        <w:rPr>
          <w:b/>
          <w:bCs/>
          <w:sz w:val="20"/>
          <w:szCs w:val="20"/>
        </w:rPr>
        <w:t>Out-of-pocket expenses and Medicare Safety Net</w:t>
      </w:r>
    </w:p>
    <w:p w14:paraId="3CFAFB00" w14:textId="77777777" w:rsidR="00DD2E4B" w:rsidRPr="009F4207" w:rsidRDefault="00DD2E4B">
      <w:pPr>
        <w:spacing w:before="200" w:after="200"/>
        <w:rPr>
          <w:sz w:val="20"/>
          <w:szCs w:val="20"/>
        </w:rPr>
      </w:pPr>
      <w:r w:rsidRPr="009F4207">
        <w:rPr>
          <w:sz w:val="20"/>
          <w:szCs w:val="20"/>
        </w:rPr>
        <w:t>Charges in excess of the Medicare benefit for these items are the responsibility of the patient. However, such out-of-pocket costs will count toward the Medicare safety net for that patient. Non-directive pregnancy support counselling services in excess of 3 per pregnancy will not attract a Medicare benefit and the safety net arrangements will not apply to costs incurred by the patient for such services. </w:t>
      </w:r>
    </w:p>
    <w:p w14:paraId="037C08EB" w14:textId="77777777" w:rsidR="00DD2E4B" w:rsidRPr="009F4207" w:rsidRDefault="00DD2E4B">
      <w:pPr>
        <w:spacing w:before="200" w:after="200"/>
        <w:rPr>
          <w:sz w:val="20"/>
          <w:szCs w:val="20"/>
        </w:rPr>
      </w:pPr>
      <w:r w:rsidRPr="009F4207">
        <w:rPr>
          <w:b/>
          <w:bCs/>
          <w:sz w:val="20"/>
          <w:szCs w:val="20"/>
        </w:rPr>
        <w:t>Publicly funded services</w:t>
      </w:r>
    </w:p>
    <w:p w14:paraId="486ED1A6" w14:textId="77777777" w:rsidR="00DD2E4B" w:rsidRPr="009F4207" w:rsidRDefault="00DD2E4B">
      <w:pPr>
        <w:spacing w:before="200" w:after="200"/>
        <w:rPr>
          <w:sz w:val="20"/>
          <w:szCs w:val="20"/>
        </w:rPr>
      </w:pPr>
      <w:r w:rsidRPr="009F4207">
        <w:rPr>
          <w:sz w:val="20"/>
          <w:szCs w:val="20"/>
        </w:rPr>
        <w:lastRenderedPageBreak/>
        <w:t>Items 81000, 81005, 81010, 93026 and 93029 do not apply for services that are provided by any other Commonwealth or State funded services or provided to an admitted patient of a hospital. </w:t>
      </w:r>
    </w:p>
    <w:p w14:paraId="5E6DA292" w14:textId="77777777" w:rsidR="00DD2E4B" w:rsidRPr="009F4207" w:rsidRDefault="00DD2E4B">
      <w:pPr>
        <w:spacing w:before="200" w:after="200"/>
        <w:rPr>
          <w:sz w:val="20"/>
          <w:szCs w:val="20"/>
        </w:rPr>
      </w:pPr>
      <w:r w:rsidRPr="009F4207">
        <w:rPr>
          <w:sz w:val="20"/>
          <w:szCs w:val="20"/>
        </w:rPr>
        <w:t xml:space="preserve">However, where an exemption under subsection 19(2) of the </w:t>
      </w:r>
      <w:r w:rsidRPr="009F4207">
        <w:rPr>
          <w:i/>
          <w:iCs/>
          <w:sz w:val="20"/>
          <w:szCs w:val="20"/>
        </w:rPr>
        <w:t>Health Insurance Act 1973</w:t>
      </w:r>
      <w:r w:rsidRPr="009F4207">
        <w:rPr>
          <w:sz w:val="20"/>
          <w:szCs w:val="20"/>
        </w:rPr>
        <w:t xml:space="preserve"> has been granted to an Aboriginal Community Controlled Health Service or state/territory clinic, these items can be claimed for services provided by an eligible psychologist, social worker or mental health nurse salaried by or contracted to the service, where all requirements of the relevant item are met, including registration with Services Australia. These services must be bulk billed (that is, the Medicare rebate is accepted as full payment for services). </w:t>
      </w:r>
    </w:p>
    <w:p w14:paraId="2F02B001" w14:textId="77777777" w:rsidR="00DD2E4B" w:rsidRPr="009F4207" w:rsidRDefault="00DD2E4B">
      <w:pPr>
        <w:spacing w:before="200" w:after="200"/>
        <w:rPr>
          <w:sz w:val="20"/>
          <w:szCs w:val="20"/>
        </w:rPr>
      </w:pPr>
      <w:r w:rsidRPr="009F4207">
        <w:rPr>
          <w:b/>
          <w:bCs/>
          <w:sz w:val="20"/>
          <w:szCs w:val="20"/>
        </w:rPr>
        <w:t>Private health insurance</w:t>
      </w:r>
    </w:p>
    <w:p w14:paraId="1526DE99" w14:textId="77777777" w:rsidR="00DD2E4B" w:rsidRPr="009F4207" w:rsidRDefault="00DD2E4B">
      <w:pPr>
        <w:spacing w:before="200" w:after="200"/>
        <w:rPr>
          <w:sz w:val="20"/>
          <w:szCs w:val="20"/>
        </w:rPr>
      </w:pPr>
      <w:r w:rsidRPr="009F4207">
        <w:rPr>
          <w:sz w:val="20"/>
          <w:szCs w:val="20"/>
        </w:rPr>
        <w:t>Patients need to decide if they will use Medicare or their private health insurance general treatment cover (also known as ancillary or extras cover) cover to pay for these services. Patients cannot use their general treatment cover to 'top up' the Medicare rebate paid for the services.</w:t>
      </w:r>
    </w:p>
    <w:p w14:paraId="0F364AF5" w14:textId="77777777" w:rsidR="00A77B3E" w:rsidRPr="009F4207" w:rsidRDefault="00A77B3E"/>
    <w:p w14:paraId="30E65566"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MN.8.3 Pregnancy Support Counselling - Referral Requirements (Items 81000, 81005, 81010, 93026 and 93029)</w:t>
      </w:r>
    </w:p>
    <w:p w14:paraId="0F66ECF8" w14:textId="77777777" w:rsidR="00DD2E4B" w:rsidRPr="009F4207" w:rsidRDefault="00DD2E4B">
      <w:pPr>
        <w:spacing w:after="200"/>
        <w:rPr>
          <w:sz w:val="20"/>
          <w:szCs w:val="20"/>
        </w:rPr>
      </w:pPr>
      <w:r w:rsidRPr="009F4207">
        <w:rPr>
          <w:sz w:val="20"/>
          <w:szCs w:val="20"/>
        </w:rPr>
        <w:t>Patients must be referred for non-directive pregnancy support counselling services by a GP or medical practitioner. GPs/medical practitioners are not required to use a specific form to refer patients for these services. The referral may be a letter or note to an eligible allied health professional signed and dated by the referring GP/medical practitioner.</w:t>
      </w:r>
    </w:p>
    <w:p w14:paraId="7A9DA16F" w14:textId="77777777" w:rsidR="00DD2E4B" w:rsidRPr="009F4207" w:rsidRDefault="00DD2E4B">
      <w:pPr>
        <w:spacing w:before="200" w:after="200"/>
        <w:rPr>
          <w:sz w:val="20"/>
          <w:szCs w:val="20"/>
        </w:rPr>
      </w:pPr>
      <w:r w:rsidRPr="009F4207">
        <w:rPr>
          <w:sz w:val="20"/>
          <w:szCs w:val="20"/>
        </w:rPr>
        <w:t>Patients may be referred by a GP or medical practitioner to more than one eligible allied health professional for eligible non-directive pregnancy support counselling services (for example, where a patient does not wish to continue receiving services from the provider they were referred to in the first instance). </w:t>
      </w:r>
    </w:p>
    <w:p w14:paraId="0C471A23" w14:textId="77777777" w:rsidR="00DD2E4B" w:rsidRPr="009F4207" w:rsidRDefault="00DD2E4B">
      <w:pPr>
        <w:spacing w:before="200" w:after="200"/>
        <w:rPr>
          <w:sz w:val="20"/>
          <w:szCs w:val="20"/>
        </w:rPr>
      </w:pPr>
      <w:r w:rsidRPr="009F4207">
        <w:rPr>
          <w:sz w:val="20"/>
          <w:szCs w:val="20"/>
        </w:rPr>
        <w:t>The relevant allied health professional must be in receipt of the referral at the first non-directive pregnancy support counselling service and must retain the referral for 2 years from the date the service was rendered, for Services Australia auditing purposes. </w:t>
      </w:r>
    </w:p>
    <w:p w14:paraId="1EC2591B" w14:textId="77777777" w:rsidR="00DD2E4B" w:rsidRPr="009F4207" w:rsidRDefault="00DD2E4B">
      <w:pPr>
        <w:spacing w:before="200" w:after="200"/>
        <w:rPr>
          <w:sz w:val="20"/>
          <w:szCs w:val="20"/>
        </w:rPr>
      </w:pPr>
      <w:r w:rsidRPr="009F4207">
        <w:rPr>
          <w:sz w:val="20"/>
          <w:szCs w:val="20"/>
        </w:rPr>
        <w:t>A copy of the referral is not required to accompany Medicare claims. However, referral details are required to be included on patients' itemised accounts/receipts or Medicare assignment of benefit forms.</w:t>
      </w:r>
    </w:p>
    <w:p w14:paraId="20E1109D" w14:textId="77777777" w:rsidR="00DD2E4B" w:rsidRPr="009F4207" w:rsidRDefault="00DD2E4B">
      <w:pPr>
        <w:spacing w:before="200" w:after="200"/>
        <w:rPr>
          <w:sz w:val="20"/>
          <w:szCs w:val="20"/>
        </w:rPr>
      </w:pPr>
      <w:r w:rsidRPr="009F4207">
        <w:rPr>
          <w:b/>
          <w:bCs/>
          <w:sz w:val="20"/>
          <w:szCs w:val="20"/>
        </w:rPr>
        <w:t>Referral validity</w:t>
      </w:r>
    </w:p>
    <w:p w14:paraId="75472C87" w14:textId="77777777" w:rsidR="00DD2E4B" w:rsidRPr="009F4207" w:rsidRDefault="00DD2E4B">
      <w:pPr>
        <w:spacing w:before="200" w:after="200"/>
        <w:rPr>
          <w:sz w:val="20"/>
          <w:szCs w:val="20"/>
        </w:rPr>
      </w:pPr>
      <w:r w:rsidRPr="009F4207">
        <w:rPr>
          <w:sz w:val="20"/>
          <w:szCs w:val="20"/>
        </w:rPr>
        <w:t>The referral is valid for up to 3 non-directive pregnancy support counselling services, per patient, per pregnancy.</w:t>
      </w:r>
    </w:p>
    <w:p w14:paraId="46841A8C" w14:textId="77777777" w:rsidR="00DD2E4B" w:rsidRPr="009F4207" w:rsidRDefault="00DD2E4B">
      <w:pPr>
        <w:spacing w:before="200" w:after="200"/>
        <w:rPr>
          <w:sz w:val="20"/>
          <w:szCs w:val="20"/>
        </w:rPr>
      </w:pPr>
      <w:r w:rsidRPr="009F4207">
        <w:rPr>
          <w:b/>
          <w:bCs/>
          <w:sz w:val="20"/>
          <w:szCs w:val="20"/>
        </w:rPr>
        <w:t>Subsequent Referrals</w:t>
      </w:r>
    </w:p>
    <w:p w14:paraId="54FB4F17" w14:textId="77777777" w:rsidR="00DD2E4B" w:rsidRPr="009F4207" w:rsidRDefault="00DD2E4B">
      <w:pPr>
        <w:spacing w:before="200" w:after="200"/>
        <w:rPr>
          <w:sz w:val="20"/>
          <w:szCs w:val="20"/>
        </w:rPr>
      </w:pPr>
      <w:r w:rsidRPr="009F4207">
        <w:rPr>
          <w:sz w:val="20"/>
          <w:szCs w:val="20"/>
        </w:rPr>
        <w:t>A new referral is required where the patient seeks to access non-directive pregnancy support counselling in relation to a different pregnancy or where the patient wishes to be referred to a different allied health professional than the one they were referred to in the first instance.</w:t>
      </w:r>
    </w:p>
    <w:p w14:paraId="48160437" w14:textId="77777777" w:rsidR="00A77B3E" w:rsidRPr="009F4207" w:rsidRDefault="00A77B3E"/>
    <w:p w14:paraId="0FAC8A2D"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MN.8.4 Pregnancy Support Counselling - Allied Health Professional Eligibility (Items 81000, 81005, 81010, 93026 and 93029)</w:t>
      </w:r>
    </w:p>
    <w:p w14:paraId="693D8BCE" w14:textId="77777777" w:rsidR="00DD2E4B" w:rsidRPr="009F4207" w:rsidRDefault="00DD2E4B">
      <w:pPr>
        <w:spacing w:after="200"/>
        <w:rPr>
          <w:sz w:val="20"/>
          <w:szCs w:val="20"/>
        </w:rPr>
      </w:pPr>
      <w:r w:rsidRPr="009F4207">
        <w:rPr>
          <w:b/>
          <w:bCs/>
          <w:sz w:val="20"/>
          <w:szCs w:val="20"/>
        </w:rPr>
        <w:t>Eligible allied health professionals</w:t>
      </w:r>
    </w:p>
    <w:p w14:paraId="79294529" w14:textId="77777777" w:rsidR="00DD2E4B" w:rsidRPr="009F4207" w:rsidRDefault="00DD2E4B">
      <w:pPr>
        <w:spacing w:before="200" w:after="200"/>
        <w:rPr>
          <w:sz w:val="20"/>
          <w:szCs w:val="20"/>
        </w:rPr>
      </w:pPr>
      <w:r w:rsidRPr="009F4207">
        <w:rPr>
          <w:sz w:val="20"/>
          <w:szCs w:val="20"/>
        </w:rPr>
        <w:t>Items 81000, 81005, 81010, 93026 and 93029 can only be claimed for services provided by psychologists, social workers and mental health nurses who meet the following specific eligibility requirements, and are registered with Services Australia.</w:t>
      </w:r>
    </w:p>
    <w:p w14:paraId="3F4F223E" w14:textId="77777777" w:rsidR="00DD2E4B" w:rsidRPr="009F4207" w:rsidRDefault="00DD2E4B">
      <w:pPr>
        <w:spacing w:before="200" w:after="200"/>
        <w:rPr>
          <w:sz w:val="20"/>
          <w:szCs w:val="20"/>
        </w:rPr>
      </w:pPr>
      <w:r w:rsidRPr="009F4207">
        <w:rPr>
          <w:sz w:val="20"/>
          <w:szCs w:val="20"/>
        </w:rPr>
        <w:t>To be eligible to provide services using MBS items 81000, 93026 and 93029, a psychologist must hold general registration in the health profession of psychology under the applicable law in force in the state or territory in which the service is provided and be certified by the Australian Psychological Society as appropriately trained in non-directive pregnancy counselling.</w:t>
      </w:r>
    </w:p>
    <w:p w14:paraId="59E1712C" w14:textId="77777777" w:rsidR="00DD2E4B" w:rsidRPr="009F4207" w:rsidRDefault="00DD2E4B">
      <w:pPr>
        <w:spacing w:before="200" w:after="200"/>
        <w:rPr>
          <w:sz w:val="20"/>
          <w:szCs w:val="20"/>
        </w:rPr>
      </w:pPr>
      <w:r w:rsidRPr="009F4207">
        <w:rPr>
          <w:sz w:val="20"/>
          <w:szCs w:val="20"/>
        </w:rPr>
        <w:lastRenderedPageBreak/>
        <w:t>To be eligible to provide services using MBS items 81005, 93026 and 93029, a social worker must be a 'Member' of the Australian Association of Social Workers (AASW), be certified by AASW either as meeting the standards for mental health set out in the document published by AASW titled ‘Practice Standards for Mental Health Social Workers 2014’ as in force on 25 September 2014 and certified by AASW as appropriately trained in non-directive pregnancy counselling.</w:t>
      </w:r>
    </w:p>
    <w:p w14:paraId="38BF9E38" w14:textId="77777777" w:rsidR="00DD2E4B" w:rsidRPr="009F4207" w:rsidRDefault="00DD2E4B">
      <w:pPr>
        <w:spacing w:before="200" w:after="200"/>
        <w:rPr>
          <w:sz w:val="20"/>
          <w:szCs w:val="20"/>
        </w:rPr>
      </w:pPr>
      <w:r w:rsidRPr="009F4207">
        <w:rPr>
          <w:sz w:val="20"/>
          <w:szCs w:val="20"/>
        </w:rPr>
        <w:t>To be eligible to provide services using MBS items 81010, 93026 and 93029, a mental health nurse must be a 'Credentialled Mental Health Nurse' as certified by the Australian College of Mental Health Nurses, and be appropriately trained in non-directive pregnancy counselling.</w:t>
      </w:r>
    </w:p>
    <w:p w14:paraId="2A25A023" w14:textId="77777777" w:rsidR="00DD2E4B" w:rsidRPr="009F4207" w:rsidRDefault="00DD2E4B">
      <w:pPr>
        <w:spacing w:before="200" w:after="200"/>
        <w:rPr>
          <w:sz w:val="20"/>
          <w:szCs w:val="20"/>
        </w:rPr>
      </w:pPr>
      <w:r w:rsidRPr="009F4207">
        <w:rPr>
          <w:sz w:val="20"/>
          <w:szCs w:val="20"/>
        </w:rPr>
        <w:t>For this health service, a person is appropriately trained in non-directive pregnancy counselling if the person has undergone training based on the key criteria contained in the document published by the Department titled ‘Key criteria for non-directive pregnancy counselling training provided to GPs and allied health professionals in relation to the Medicare non-directive pregnancy support counselling items’, as in force on 1 November 2006.</w:t>
      </w:r>
    </w:p>
    <w:p w14:paraId="007D37BC" w14:textId="77777777" w:rsidR="00DD2E4B" w:rsidRPr="009F4207" w:rsidRDefault="00DD2E4B">
      <w:pPr>
        <w:spacing w:before="200" w:after="200"/>
        <w:rPr>
          <w:sz w:val="20"/>
          <w:szCs w:val="20"/>
        </w:rPr>
      </w:pPr>
      <w:r w:rsidRPr="009F4207">
        <w:rPr>
          <w:b/>
          <w:bCs/>
          <w:sz w:val="20"/>
          <w:szCs w:val="20"/>
        </w:rPr>
        <w:t>Registering with Services Australia</w:t>
      </w:r>
    </w:p>
    <w:p w14:paraId="5ECFD2AE" w14:textId="77777777" w:rsidR="00DD2E4B" w:rsidRPr="009F4207" w:rsidRDefault="00DD2E4B">
      <w:pPr>
        <w:spacing w:before="200" w:after="200"/>
        <w:rPr>
          <w:sz w:val="20"/>
          <w:szCs w:val="20"/>
        </w:rPr>
      </w:pPr>
      <w:r w:rsidRPr="009F4207">
        <w:rPr>
          <w:sz w:val="20"/>
          <w:szCs w:val="20"/>
        </w:rPr>
        <w:t>Advice about registering with Services Australia to provide non-directive pregnancy support counselling services using items 81000 – 81010, 93026 and 93029 is available from Services Australia provider inquiry line on 132 150.</w:t>
      </w:r>
    </w:p>
    <w:p w14:paraId="65D23D91" w14:textId="77777777" w:rsidR="00DD2E4B" w:rsidRPr="009F4207" w:rsidRDefault="00DD2E4B">
      <w:pPr>
        <w:spacing w:before="200" w:after="200"/>
        <w:rPr>
          <w:sz w:val="20"/>
          <w:szCs w:val="20"/>
        </w:rPr>
      </w:pPr>
      <w:r w:rsidRPr="009F4207">
        <w:rPr>
          <w:b/>
          <w:bCs/>
          <w:sz w:val="20"/>
          <w:szCs w:val="20"/>
        </w:rPr>
        <w:t>Further information</w:t>
      </w:r>
    </w:p>
    <w:p w14:paraId="4D90DF9B" w14:textId="77777777" w:rsidR="00DD2E4B" w:rsidRPr="009F4207" w:rsidRDefault="00DD2E4B">
      <w:pPr>
        <w:spacing w:before="200" w:after="200"/>
        <w:rPr>
          <w:sz w:val="20"/>
          <w:szCs w:val="20"/>
        </w:rPr>
      </w:pPr>
      <w:r w:rsidRPr="009F4207">
        <w:rPr>
          <w:sz w:val="20"/>
          <w:szCs w:val="20"/>
        </w:rPr>
        <w:t xml:space="preserve">Additional information can be found on the </w:t>
      </w:r>
      <w:hyperlink r:id="rId36" w:tooltip="Department of Health and Aged Care Website" w:history="1">
        <w:r w:rsidRPr="009F4207">
          <w:rPr>
            <w:color w:val="0000EE"/>
            <w:sz w:val="20"/>
            <w:szCs w:val="20"/>
            <w:u w:val="single" w:color="0000EE"/>
          </w:rPr>
          <w:t>Department of Health and Aged Care</w:t>
        </w:r>
      </w:hyperlink>
      <w:r w:rsidRPr="009F4207">
        <w:rPr>
          <w:sz w:val="20"/>
          <w:szCs w:val="20"/>
        </w:rPr>
        <w:t xml:space="preserve"> and </w:t>
      </w:r>
      <w:hyperlink r:id="rId37" w:tooltip="Services Australia website" w:history="1">
        <w:r w:rsidRPr="009F4207">
          <w:rPr>
            <w:color w:val="0000EE"/>
            <w:sz w:val="20"/>
            <w:szCs w:val="20"/>
            <w:u w:val="single" w:color="0000EE"/>
          </w:rPr>
          <w:t>Services Australia website</w:t>
        </w:r>
      </w:hyperlink>
      <w:r w:rsidRPr="009F4207">
        <w:rPr>
          <w:sz w:val="20"/>
          <w:szCs w:val="20"/>
        </w:rPr>
        <w:t xml:space="preserve"> by searching 'allied health'. </w:t>
      </w:r>
    </w:p>
    <w:p w14:paraId="49DF27C8" w14:textId="77777777" w:rsidR="00DD2E4B" w:rsidRPr="009F4207" w:rsidRDefault="00DD2E4B">
      <w:pPr>
        <w:spacing w:before="200" w:after="200"/>
        <w:rPr>
          <w:sz w:val="20"/>
          <w:szCs w:val="20"/>
        </w:rPr>
      </w:pPr>
      <w:r w:rsidRPr="009F4207">
        <w:rPr>
          <w:sz w:val="20"/>
          <w:szCs w:val="20"/>
        </w:rPr>
        <w:t>Further information is also available for providers from the Services Australia provider inquiry line on 132 150.</w:t>
      </w:r>
    </w:p>
    <w:p w14:paraId="110601C5" w14:textId="77777777" w:rsidR="00A77B3E" w:rsidRPr="009F4207" w:rsidRDefault="00A77B3E"/>
    <w:p w14:paraId="2E7E9B70"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MN.9.1 Group Allied Health Services (Items 81100, 81105, 81110, 81115, 81120 and 81125) for People with Type 2 Diabetes - Eligible Patients</w:t>
      </w:r>
    </w:p>
    <w:p w14:paraId="4A1DEC5B" w14:textId="77777777" w:rsidR="00DD2E4B" w:rsidRPr="009F4207" w:rsidRDefault="00DD2E4B">
      <w:pPr>
        <w:spacing w:after="200"/>
        <w:rPr>
          <w:sz w:val="20"/>
          <w:szCs w:val="20"/>
        </w:rPr>
      </w:pPr>
      <w:r w:rsidRPr="009F4207">
        <w:rPr>
          <w:sz w:val="20"/>
          <w:szCs w:val="20"/>
        </w:rPr>
        <w:t>MBS items (81100, 81105, 81110, 81115, 81120 and 81125) are available for group allied health services for patients with type 2 diabetes. These items apply to services provided by eligible diabetes educators, exercise physiologists and dietitians, on referral from a GP or medical practitioner.</w:t>
      </w:r>
    </w:p>
    <w:p w14:paraId="790142A3" w14:textId="77777777" w:rsidR="00DD2E4B" w:rsidRPr="009F4207" w:rsidRDefault="00DD2E4B">
      <w:pPr>
        <w:spacing w:before="200" w:after="200"/>
        <w:rPr>
          <w:sz w:val="20"/>
          <w:szCs w:val="20"/>
        </w:rPr>
      </w:pPr>
      <w:r w:rsidRPr="009F4207">
        <w:rPr>
          <w:sz w:val="20"/>
          <w:szCs w:val="20"/>
        </w:rPr>
        <w:t>Services available under these items are in addition to the 5 individual allied health services available to patients each calendar year (refer to items 10950, 10951, 10952, 10953, 10954, 10956, 10958, 10960, 10962, 10964, 10966, 10968, 10970, 93000 and 93013).</w:t>
      </w:r>
    </w:p>
    <w:p w14:paraId="4066506A" w14:textId="77777777" w:rsidR="00DD2E4B" w:rsidRPr="009F4207" w:rsidRDefault="00DD2E4B">
      <w:pPr>
        <w:spacing w:before="200" w:after="200"/>
        <w:rPr>
          <w:sz w:val="20"/>
          <w:szCs w:val="20"/>
        </w:rPr>
      </w:pPr>
      <w:r w:rsidRPr="009F4207">
        <w:rPr>
          <w:sz w:val="20"/>
          <w:szCs w:val="20"/>
        </w:rPr>
        <w:t>To be eligible for these services, the patient must have in place one of the following:</w:t>
      </w:r>
    </w:p>
    <w:p w14:paraId="3027CD3F" w14:textId="77777777" w:rsidR="00DD2E4B" w:rsidRPr="009F4207" w:rsidRDefault="00DD2E4B">
      <w:pPr>
        <w:numPr>
          <w:ilvl w:val="0"/>
          <w:numId w:val="492"/>
        </w:numPr>
        <w:spacing w:before="200"/>
        <w:ind w:hanging="218"/>
        <w:rPr>
          <w:sz w:val="20"/>
          <w:szCs w:val="20"/>
        </w:rPr>
      </w:pPr>
      <w:r w:rsidRPr="009F4207">
        <w:rPr>
          <w:sz w:val="20"/>
          <w:szCs w:val="20"/>
        </w:rPr>
        <w:t>a GP Management Plan (GPMP) (GP item 721 or medical practitioner item 229); OR</w:t>
      </w:r>
    </w:p>
    <w:p w14:paraId="01F9C275" w14:textId="77777777" w:rsidR="00DD2E4B" w:rsidRPr="009F4207" w:rsidRDefault="00DD2E4B">
      <w:pPr>
        <w:numPr>
          <w:ilvl w:val="0"/>
          <w:numId w:val="492"/>
        </w:numPr>
        <w:spacing w:after="200"/>
        <w:ind w:hanging="218"/>
        <w:rPr>
          <w:sz w:val="20"/>
          <w:szCs w:val="20"/>
        </w:rPr>
      </w:pPr>
      <w:r w:rsidRPr="009F4207">
        <w:rPr>
          <w:sz w:val="20"/>
          <w:szCs w:val="20"/>
        </w:rPr>
        <w:t>for a resident of a residential aged care facility, the GP or medical practitioner must have contributed to a multidisciplinary care plan, or contributed to a review of a multidisciplinary care plan prepared for them by the facility (GP item 731 or medical practitioner item 232). [Note: Generally, residents of an aged care facility rely on the facility for assistance to manage their type 2 diabetes. Therefore, the resident may not need to be referred for group allied health services under these items, as the self-management approach offered in group services may not be appropriate.].</w:t>
      </w:r>
    </w:p>
    <w:p w14:paraId="65A5AA70" w14:textId="77777777" w:rsidR="00DD2E4B" w:rsidRPr="009F4207" w:rsidRDefault="00DD2E4B">
      <w:pPr>
        <w:spacing w:before="200" w:after="200"/>
        <w:rPr>
          <w:sz w:val="20"/>
          <w:szCs w:val="20"/>
        </w:rPr>
      </w:pPr>
      <w:r w:rsidRPr="009F4207">
        <w:rPr>
          <w:sz w:val="20"/>
          <w:szCs w:val="20"/>
        </w:rPr>
        <w:t>Unlike the individual allied health services, there is no additional requirement for a Team Care Arrangement (GP item 723 or medical practitioner item 230) in order for the patient to be referred for group allied health services.</w:t>
      </w:r>
    </w:p>
    <w:p w14:paraId="1F8883C7" w14:textId="77777777" w:rsidR="00DD2E4B" w:rsidRPr="009F4207" w:rsidRDefault="00DD2E4B">
      <w:pPr>
        <w:spacing w:before="200" w:after="200"/>
        <w:rPr>
          <w:sz w:val="20"/>
          <w:szCs w:val="20"/>
        </w:rPr>
      </w:pPr>
      <w:r w:rsidRPr="009F4207">
        <w:rPr>
          <w:sz w:val="20"/>
          <w:szCs w:val="20"/>
        </w:rPr>
        <w:t>Once the patient has been referred by their GP or medical practitioner, a diabetes educator, exercise physiologist or dietitian will conduct an individual assessment (under items 81100, 81110, 81120, 93284 or 93286). A maximum of one assessment service is available per calendar year. After assessment, the patient may receive up to 8 group services per calendar year from an eligible diabetes educator, exercise physiologist and/or dietitian (under items 81105, 81115, 81125 or 93285). A collaborative approach, where diabetes educators, exercise physiologists and dietitians work together to develop group service programs in their local area, is encouraged.</w:t>
      </w:r>
    </w:p>
    <w:p w14:paraId="533421CA" w14:textId="77777777" w:rsidR="00A77B3E" w:rsidRPr="009F4207" w:rsidRDefault="00A77B3E"/>
    <w:p w14:paraId="12011A94"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MN.9.2 Group Allied Health Services (Items 81100, 81110, 81120, 93284 and 93286) for People with Type 2 Diabetes - GP Referral Requirements</w:t>
      </w:r>
    </w:p>
    <w:p w14:paraId="4F654B39" w14:textId="77777777" w:rsidR="00DD2E4B" w:rsidRPr="009F4207" w:rsidRDefault="00DD2E4B">
      <w:pPr>
        <w:spacing w:after="200"/>
        <w:rPr>
          <w:sz w:val="20"/>
          <w:szCs w:val="20"/>
        </w:rPr>
      </w:pPr>
      <w:r w:rsidRPr="009F4207">
        <w:rPr>
          <w:sz w:val="20"/>
          <w:szCs w:val="20"/>
        </w:rPr>
        <w:t>Patients must be referred by their GP or medical practitioner to an eligible allied health professional (diabetes educator, exercise physiologist or dietitian) who will undertake an individual assessment (under item 81100, 81110, 81120, 93284 or 93286) of the patient's suitability for a group services program.</w:t>
      </w:r>
    </w:p>
    <w:p w14:paraId="7C03B108" w14:textId="77777777" w:rsidR="00DD2E4B" w:rsidRPr="009F4207" w:rsidRDefault="00DD2E4B">
      <w:pPr>
        <w:spacing w:before="200" w:after="200"/>
        <w:rPr>
          <w:sz w:val="20"/>
          <w:szCs w:val="20"/>
        </w:rPr>
      </w:pPr>
      <w:r w:rsidRPr="009F4207">
        <w:rPr>
          <w:sz w:val="20"/>
          <w:szCs w:val="20"/>
        </w:rPr>
        <w:t> </w:t>
      </w:r>
    </w:p>
    <w:p w14:paraId="34AB6C41" w14:textId="77777777" w:rsidR="00A77B3E" w:rsidRPr="009F4207" w:rsidRDefault="00A77B3E"/>
    <w:p w14:paraId="2F64C644"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MN.9.3 Group Allied Health Services (Items 81100, 81105, 81110, 81115, 81120, 81125, 93284, 93285 and 93286) for People with Type 2 Diabetes - Eligible Allied Health Professionals</w:t>
      </w:r>
    </w:p>
    <w:p w14:paraId="4816F193" w14:textId="77777777" w:rsidR="00DD2E4B" w:rsidRPr="009F4207" w:rsidRDefault="00DD2E4B">
      <w:pPr>
        <w:spacing w:after="200"/>
        <w:rPr>
          <w:sz w:val="20"/>
          <w:szCs w:val="20"/>
        </w:rPr>
      </w:pPr>
      <w:r w:rsidRPr="009F4207">
        <w:rPr>
          <w:sz w:val="20"/>
          <w:szCs w:val="20"/>
        </w:rPr>
        <w:t>Items 81100, 81105, 81110, 81115, 81120, 81125, 93284, 93285 and 93286 only apply to services provided by eligible diabetes educators, exercise physiologists and dietitians who are registered with Services Australia. If providers are already registered with Services Australia to use items 10951, 10953, 10954, they do not need to register separately for these items. Eligibility criteria are as follows: </w:t>
      </w:r>
    </w:p>
    <w:p w14:paraId="333E6A32" w14:textId="77777777" w:rsidR="00DD2E4B" w:rsidRPr="009F4207" w:rsidRDefault="00DD2E4B">
      <w:pPr>
        <w:spacing w:before="200" w:after="200"/>
        <w:rPr>
          <w:sz w:val="20"/>
          <w:szCs w:val="20"/>
        </w:rPr>
      </w:pPr>
      <w:r w:rsidRPr="009F4207">
        <w:rPr>
          <w:b/>
          <w:bCs/>
          <w:sz w:val="20"/>
          <w:szCs w:val="20"/>
        </w:rPr>
        <w:t>Diabetes educator</w:t>
      </w:r>
      <w:r w:rsidRPr="009F4207">
        <w:rPr>
          <w:sz w:val="20"/>
          <w:szCs w:val="20"/>
        </w:rPr>
        <w:t>: must be a 'credentialed diabetes educator' as credentialed by the Australian Diabetes Educators Association. </w:t>
      </w:r>
    </w:p>
    <w:p w14:paraId="7C7CD92D" w14:textId="77777777" w:rsidR="00DD2E4B" w:rsidRPr="009F4207" w:rsidRDefault="00DD2E4B">
      <w:pPr>
        <w:spacing w:before="200" w:after="200"/>
        <w:rPr>
          <w:sz w:val="20"/>
          <w:szCs w:val="20"/>
        </w:rPr>
      </w:pPr>
      <w:r w:rsidRPr="009F4207">
        <w:rPr>
          <w:b/>
          <w:bCs/>
          <w:sz w:val="20"/>
          <w:szCs w:val="20"/>
        </w:rPr>
        <w:t>Exercise physiologist</w:t>
      </w:r>
      <w:r w:rsidRPr="009F4207">
        <w:rPr>
          <w:sz w:val="20"/>
          <w:szCs w:val="20"/>
        </w:rPr>
        <w:t>: must be an 'accredited exercise physiologist' as accredited by Exercise and Sports Science Australia. </w:t>
      </w:r>
    </w:p>
    <w:p w14:paraId="5CA48B75" w14:textId="77777777" w:rsidR="00DD2E4B" w:rsidRPr="009F4207" w:rsidRDefault="00DD2E4B">
      <w:pPr>
        <w:spacing w:before="200" w:after="200"/>
        <w:rPr>
          <w:sz w:val="20"/>
          <w:szCs w:val="20"/>
        </w:rPr>
      </w:pPr>
      <w:r w:rsidRPr="009F4207">
        <w:rPr>
          <w:b/>
          <w:bCs/>
          <w:sz w:val="20"/>
          <w:szCs w:val="20"/>
        </w:rPr>
        <w:t>Dietitian</w:t>
      </w:r>
      <w:r w:rsidRPr="009F4207">
        <w:rPr>
          <w:sz w:val="20"/>
          <w:szCs w:val="20"/>
        </w:rPr>
        <w:t>: must be an 'accredited practising dietitian' as recognised by the Dietitians Association of Australia. </w:t>
      </w:r>
    </w:p>
    <w:p w14:paraId="2F86E7F0" w14:textId="77777777" w:rsidR="00DD2E4B" w:rsidRPr="009F4207" w:rsidRDefault="00DD2E4B">
      <w:pPr>
        <w:spacing w:before="200" w:after="200"/>
        <w:rPr>
          <w:sz w:val="20"/>
          <w:szCs w:val="20"/>
        </w:rPr>
      </w:pPr>
      <w:r w:rsidRPr="009F4207">
        <w:rPr>
          <w:sz w:val="20"/>
          <w:szCs w:val="20"/>
        </w:rPr>
        <w:t xml:space="preserve">Services Australia registration forms may be obtained from Services Australia on 132 150 or on the </w:t>
      </w:r>
      <w:hyperlink r:id="rId38" w:tooltip="Services Australia website" w:history="1">
        <w:r w:rsidRPr="009F4207">
          <w:rPr>
            <w:color w:val="0000EE"/>
            <w:sz w:val="20"/>
            <w:szCs w:val="20"/>
            <w:u w:val="single" w:color="0000EE"/>
          </w:rPr>
          <w:t>Services Australia website</w:t>
        </w:r>
      </w:hyperlink>
      <w:r w:rsidRPr="009F4207">
        <w:rPr>
          <w:sz w:val="20"/>
          <w:szCs w:val="20"/>
        </w:rPr>
        <w:t>.</w:t>
      </w:r>
    </w:p>
    <w:p w14:paraId="657CB342" w14:textId="77777777" w:rsidR="00A77B3E" w:rsidRPr="009F4207" w:rsidRDefault="00A77B3E"/>
    <w:p w14:paraId="7BF5D958"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MN.9.4 Assessment for Group Allied Health Services (Items 81100, 81110, 81120, 93284 and 93286) for People with Type 2 Diabetes</w:t>
      </w:r>
    </w:p>
    <w:p w14:paraId="219FF42A" w14:textId="77777777" w:rsidR="00DD2E4B" w:rsidRPr="009F4207" w:rsidRDefault="00DD2E4B">
      <w:pPr>
        <w:spacing w:after="200"/>
        <w:rPr>
          <w:sz w:val="20"/>
          <w:szCs w:val="20"/>
        </w:rPr>
      </w:pPr>
      <w:r w:rsidRPr="009F4207">
        <w:rPr>
          <w:sz w:val="20"/>
          <w:szCs w:val="20"/>
        </w:rPr>
        <w:t>An assessment service is provided by a diabetes educator (item 81100), an exercise physiologist (item 81110) or a dietitian (items 81120, 93284 and 93286), on referral from a GP or medical practitioner. </w:t>
      </w:r>
    </w:p>
    <w:p w14:paraId="1066B804" w14:textId="77777777" w:rsidR="00DD2E4B" w:rsidRPr="009F4207" w:rsidRDefault="00DD2E4B">
      <w:pPr>
        <w:spacing w:before="200" w:after="200"/>
        <w:rPr>
          <w:sz w:val="20"/>
          <w:szCs w:val="20"/>
        </w:rPr>
      </w:pPr>
      <w:r w:rsidRPr="009F4207">
        <w:rPr>
          <w:sz w:val="20"/>
          <w:szCs w:val="20"/>
        </w:rPr>
        <w:t>The purpose of this service is to undertake an individual assessment and determine the patient's suitability for a group services program. It involves taking a comprehensive patient history and identification of individual goals. This may also provide an opportunity to identify any patient who is likely to be unsuitable for group services.</w:t>
      </w:r>
    </w:p>
    <w:p w14:paraId="4FAE333D" w14:textId="77777777" w:rsidR="00DD2E4B" w:rsidRPr="009F4207" w:rsidRDefault="00DD2E4B">
      <w:pPr>
        <w:spacing w:before="200" w:after="200"/>
        <w:rPr>
          <w:sz w:val="20"/>
          <w:szCs w:val="20"/>
        </w:rPr>
      </w:pPr>
      <w:r w:rsidRPr="009F4207">
        <w:rPr>
          <w:b/>
          <w:bCs/>
          <w:sz w:val="20"/>
          <w:szCs w:val="20"/>
        </w:rPr>
        <w:t>Number of services per year</w:t>
      </w:r>
    </w:p>
    <w:p w14:paraId="68F0976E" w14:textId="77777777" w:rsidR="00DD2E4B" w:rsidRPr="009F4207" w:rsidRDefault="00DD2E4B">
      <w:pPr>
        <w:spacing w:before="200" w:after="200"/>
        <w:rPr>
          <w:sz w:val="20"/>
          <w:szCs w:val="20"/>
        </w:rPr>
      </w:pPr>
      <w:r w:rsidRPr="009F4207">
        <w:rPr>
          <w:sz w:val="20"/>
          <w:szCs w:val="20"/>
        </w:rPr>
        <w:t>Patients are eligible for a maximum of one assessment for group services (either item 81100, 81110, 81120, 93284 or 93286) per calendar year. If more than one assessment service is provided in a calendar year, the subsequent service/s will not attract a Medicare rebate and the MBS Safety Net arrangements will not apply to costs incurred by the patient for the service/s. </w:t>
      </w:r>
    </w:p>
    <w:p w14:paraId="70EE42DB" w14:textId="77777777" w:rsidR="00DD2E4B" w:rsidRPr="009F4207" w:rsidRDefault="00DD2E4B">
      <w:pPr>
        <w:spacing w:before="200" w:after="200"/>
        <w:rPr>
          <w:sz w:val="20"/>
          <w:szCs w:val="20"/>
        </w:rPr>
      </w:pPr>
      <w:r w:rsidRPr="009F4207">
        <w:rPr>
          <w:sz w:val="20"/>
          <w:szCs w:val="20"/>
        </w:rPr>
        <w:t>If there is any doubt about a patient's eligibility for these items, the allied health professional should contact Services Australia to confirm the number of assessment services already claimed by the patient in the calendar year. Allied health professionals can call Services Australia on 132 150 to check this information. </w:t>
      </w:r>
    </w:p>
    <w:p w14:paraId="7F87BAF9" w14:textId="77777777" w:rsidR="00DD2E4B" w:rsidRPr="009F4207" w:rsidRDefault="00DD2E4B">
      <w:pPr>
        <w:spacing w:before="200" w:after="200"/>
        <w:rPr>
          <w:sz w:val="20"/>
          <w:szCs w:val="20"/>
        </w:rPr>
      </w:pPr>
      <w:r w:rsidRPr="009F4207">
        <w:rPr>
          <w:b/>
          <w:bCs/>
          <w:sz w:val="20"/>
          <w:szCs w:val="20"/>
        </w:rPr>
        <w:t>Referral form</w:t>
      </w:r>
    </w:p>
    <w:p w14:paraId="151CE68F" w14:textId="77777777" w:rsidR="00DD2E4B" w:rsidRPr="009F4207" w:rsidRDefault="00DD2E4B">
      <w:pPr>
        <w:spacing w:before="200" w:after="200"/>
        <w:rPr>
          <w:sz w:val="20"/>
          <w:szCs w:val="20"/>
        </w:rPr>
      </w:pPr>
      <w:r w:rsidRPr="009F4207">
        <w:rPr>
          <w:sz w:val="20"/>
          <w:szCs w:val="20"/>
        </w:rPr>
        <w:t xml:space="preserve">The GP or medical practitioner must refer the patient using the </w:t>
      </w:r>
      <w:r w:rsidRPr="009F4207">
        <w:rPr>
          <w:i/>
          <w:iCs/>
          <w:sz w:val="20"/>
          <w:szCs w:val="20"/>
        </w:rPr>
        <w:t>Referral form for group allied health services</w:t>
      </w:r>
      <w:r w:rsidRPr="009F4207">
        <w:rPr>
          <w:sz w:val="20"/>
          <w:szCs w:val="20"/>
        </w:rPr>
        <w:t xml:space="preserve"> under Medicare for patients with type 2 diabetes or a form that contains all the components of this form. This includes:</w:t>
      </w:r>
    </w:p>
    <w:p w14:paraId="10C5B86B" w14:textId="77777777" w:rsidR="00DD2E4B" w:rsidRPr="009F4207" w:rsidRDefault="00DD2E4B">
      <w:pPr>
        <w:numPr>
          <w:ilvl w:val="0"/>
          <w:numId w:val="493"/>
        </w:numPr>
        <w:spacing w:before="200"/>
        <w:ind w:hanging="218"/>
        <w:rPr>
          <w:sz w:val="20"/>
          <w:szCs w:val="20"/>
        </w:rPr>
      </w:pPr>
      <w:r w:rsidRPr="009F4207">
        <w:rPr>
          <w:sz w:val="20"/>
          <w:szCs w:val="20"/>
        </w:rPr>
        <w:t xml:space="preserve">identifying that the patient has type 2 diabetes and either: </w:t>
      </w:r>
    </w:p>
    <w:p w14:paraId="0C40AAC1" w14:textId="77777777" w:rsidR="00DD2E4B" w:rsidRPr="009F4207" w:rsidRDefault="00DD2E4B">
      <w:pPr>
        <w:numPr>
          <w:ilvl w:val="1"/>
          <w:numId w:val="493"/>
        </w:numPr>
        <w:ind w:hanging="222"/>
        <w:rPr>
          <w:sz w:val="20"/>
          <w:szCs w:val="20"/>
        </w:rPr>
      </w:pPr>
      <w:r w:rsidRPr="009F4207">
        <w:rPr>
          <w:sz w:val="20"/>
          <w:szCs w:val="20"/>
        </w:rPr>
        <w:t>has prepared a new GP Management Plan (MBS item 721) OR</w:t>
      </w:r>
    </w:p>
    <w:p w14:paraId="27E36556" w14:textId="77777777" w:rsidR="00DD2E4B" w:rsidRPr="009F4207" w:rsidRDefault="00DD2E4B">
      <w:pPr>
        <w:numPr>
          <w:ilvl w:val="1"/>
          <w:numId w:val="493"/>
        </w:numPr>
        <w:ind w:hanging="222"/>
        <w:rPr>
          <w:sz w:val="20"/>
          <w:szCs w:val="20"/>
        </w:rPr>
      </w:pPr>
      <w:r w:rsidRPr="009F4207">
        <w:rPr>
          <w:sz w:val="20"/>
          <w:szCs w:val="20"/>
        </w:rPr>
        <w:t>has reviewed an existing GP Management Plan (MBS item 732) OR</w:t>
      </w:r>
    </w:p>
    <w:p w14:paraId="59B3690F" w14:textId="77777777" w:rsidR="00DD2E4B" w:rsidRPr="009F4207" w:rsidRDefault="00DD2E4B">
      <w:pPr>
        <w:numPr>
          <w:ilvl w:val="1"/>
          <w:numId w:val="493"/>
        </w:numPr>
        <w:ind w:hanging="222"/>
        <w:rPr>
          <w:sz w:val="20"/>
          <w:szCs w:val="20"/>
        </w:rPr>
      </w:pPr>
      <w:r w:rsidRPr="009F4207">
        <w:rPr>
          <w:sz w:val="20"/>
          <w:szCs w:val="20"/>
        </w:rPr>
        <w:lastRenderedPageBreak/>
        <w:t>for a resident of an aged care facility, the GP or medical practitioner has contributed to or reviewed a multidisciplinary care plan prepared by the facility (MBS item 731) [Note: Generally, residents of an aged care facility rely on the facility for assistance to manage their type 2 diabetes. Therefore, residents may not need to be referred for allied health group services as the self-management approach may not be appropriate.]</w:t>
      </w:r>
    </w:p>
    <w:p w14:paraId="52D255F7" w14:textId="77777777" w:rsidR="00DD2E4B" w:rsidRPr="009F4207" w:rsidRDefault="00DD2E4B">
      <w:pPr>
        <w:numPr>
          <w:ilvl w:val="0"/>
          <w:numId w:val="493"/>
        </w:numPr>
        <w:ind w:hanging="218"/>
        <w:rPr>
          <w:sz w:val="20"/>
          <w:szCs w:val="20"/>
        </w:rPr>
      </w:pPr>
      <w:r w:rsidRPr="009F4207">
        <w:rPr>
          <w:sz w:val="20"/>
          <w:szCs w:val="20"/>
        </w:rPr>
        <w:t>GP or medical practitioner details including provider number, name, address, signature and date of referral</w:t>
      </w:r>
    </w:p>
    <w:p w14:paraId="6A38C5AF" w14:textId="77777777" w:rsidR="00DD2E4B" w:rsidRPr="009F4207" w:rsidRDefault="00DD2E4B">
      <w:pPr>
        <w:numPr>
          <w:ilvl w:val="0"/>
          <w:numId w:val="493"/>
        </w:numPr>
        <w:ind w:hanging="218"/>
        <w:rPr>
          <w:sz w:val="20"/>
          <w:szCs w:val="20"/>
        </w:rPr>
      </w:pPr>
      <w:r w:rsidRPr="009F4207">
        <w:rPr>
          <w:sz w:val="20"/>
          <w:szCs w:val="20"/>
        </w:rPr>
        <w:t>Patient details including name and address</w:t>
      </w:r>
    </w:p>
    <w:p w14:paraId="1F04CC6D" w14:textId="77777777" w:rsidR="00DD2E4B" w:rsidRPr="009F4207" w:rsidRDefault="00DD2E4B">
      <w:pPr>
        <w:numPr>
          <w:ilvl w:val="0"/>
          <w:numId w:val="493"/>
        </w:numPr>
        <w:spacing w:after="200"/>
        <w:ind w:hanging="218"/>
        <w:rPr>
          <w:sz w:val="20"/>
          <w:szCs w:val="20"/>
        </w:rPr>
      </w:pPr>
      <w:r w:rsidRPr="009F4207">
        <w:rPr>
          <w:sz w:val="20"/>
          <w:szCs w:val="20"/>
        </w:rPr>
        <w:t>Allied Health Practitioner (or practice) the patient is referred to for assessment and the address </w:t>
      </w:r>
    </w:p>
    <w:p w14:paraId="1623431F" w14:textId="77777777" w:rsidR="00DD2E4B" w:rsidRPr="009F4207" w:rsidRDefault="00DD2E4B">
      <w:pPr>
        <w:spacing w:before="200" w:after="200"/>
        <w:rPr>
          <w:sz w:val="20"/>
          <w:szCs w:val="20"/>
        </w:rPr>
      </w:pPr>
      <w:r w:rsidRPr="009F4207">
        <w:rPr>
          <w:sz w:val="20"/>
          <w:szCs w:val="20"/>
        </w:rPr>
        <w:t>The allied health professional undertaking the assessment service will need to complete Part B of this form providing information on:</w:t>
      </w:r>
    </w:p>
    <w:p w14:paraId="61D2C7B6" w14:textId="77777777" w:rsidR="00DD2E4B" w:rsidRPr="009F4207" w:rsidRDefault="00DD2E4B">
      <w:pPr>
        <w:numPr>
          <w:ilvl w:val="0"/>
          <w:numId w:val="494"/>
        </w:numPr>
        <w:spacing w:before="200"/>
        <w:ind w:hanging="218"/>
        <w:rPr>
          <w:sz w:val="20"/>
          <w:szCs w:val="20"/>
        </w:rPr>
      </w:pPr>
      <w:r w:rsidRPr="009F4207">
        <w:rPr>
          <w:sz w:val="20"/>
          <w:szCs w:val="20"/>
        </w:rPr>
        <w:t>Name of provider/s</w:t>
      </w:r>
    </w:p>
    <w:p w14:paraId="6E448DF2" w14:textId="77777777" w:rsidR="00DD2E4B" w:rsidRPr="009F4207" w:rsidRDefault="00DD2E4B">
      <w:pPr>
        <w:numPr>
          <w:ilvl w:val="0"/>
          <w:numId w:val="494"/>
        </w:numPr>
        <w:ind w:hanging="218"/>
        <w:rPr>
          <w:sz w:val="20"/>
          <w:szCs w:val="20"/>
        </w:rPr>
      </w:pPr>
      <w:r w:rsidRPr="009F4207">
        <w:rPr>
          <w:sz w:val="20"/>
          <w:szCs w:val="20"/>
        </w:rPr>
        <w:t>Name of program</w:t>
      </w:r>
    </w:p>
    <w:p w14:paraId="57066E48" w14:textId="77777777" w:rsidR="00DD2E4B" w:rsidRPr="009F4207" w:rsidRDefault="00DD2E4B">
      <w:pPr>
        <w:numPr>
          <w:ilvl w:val="0"/>
          <w:numId w:val="494"/>
        </w:numPr>
        <w:ind w:hanging="218"/>
        <w:rPr>
          <w:sz w:val="20"/>
          <w:szCs w:val="20"/>
        </w:rPr>
      </w:pPr>
      <w:r w:rsidRPr="009F4207">
        <w:rPr>
          <w:sz w:val="20"/>
          <w:szCs w:val="20"/>
        </w:rPr>
        <w:t>Number of sessions in the program</w:t>
      </w:r>
    </w:p>
    <w:p w14:paraId="2CC19341" w14:textId="77777777" w:rsidR="00DD2E4B" w:rsidRPr="009F4207" w:rsidRDefault="00DD2E4B">
      <w:pPr>
        <w:numPr>
          <w:ilvl w:val="0"/>
          <w:numId w:val="494"/>
        </w:numPr>
        <w:ind w:hanging="218"/>
        <w:rPr>
          <w:sz w:val="20"/>
          <w:szCs w:val="20"/>
        </w:rPr>
      </w:pPr>
      <w:r w:rsidRPr="009F4207">
        <w:rPr>
          <w:sz w:val="20"/>
          <w:szCs w:val="20"/>
        </w:rPr>
        <w:t>Venue (if known)</w:t>
      </w:r>
    </w:p>
    <w:p w14:paraId="193AE8F3" w14:textId="77777777" w:rsidR="00DD2E4B" w:rsidRPr="009F4207" w:rsidRDefault="00DD2E4B">
      <w:pPr>
        <w:numPr>
          <w:ilvl w:val="0"/>
          <w:numId w:val="494"/>
        </w:numPr>
        <w:spacing w:after="200"/>
        <w:ind w:hanging="218"/>
        <w:rPr>
          <w:sz w:val="20"/>
          <w:szCs w:val="20"/>
        </w:rPr>
      </w:pPr>
      <w:r w:rsidRPr="009F4207">
        <w:rPr>
          <w:sz w:val="20"/>
          <w:szCs w:val="20"/>
        </w:rPr>
        <w:t>Name of allied health professional undertaking the assessment</w:t>
      </w:r>
    </w:p>
    <w:p w14:paraId="04077EEF" w14:textId="77777777" w:rsidR="00DD2E4B" w:rsidRPr="009F4207" w:rsidRDefault="00DD2E4B">
      <w:pPr>
        <w:spacing w:before="200" w:after="200"/>
        <w:rPr>
          <w:sz w:val="20"/>
          <w:szCs w:val="20"/>
        </w:rPr>
      </w:pPr>
      <w:r w:rsidRPr="009F4207">
        <w:rPr>
          <w:sz w:val="20"/>
          <w:szCs w:val="20"/>
        </w:rPr>
        <w:t>The patient will then need to present this form/information to the provider/s of group services.</w:t>
      </w:r>
    </w:p>
    <w:p w14:paraId="2E9D4355" w14:textId="77777777" w:rsidR="00DD2E4B" w:rsidRPr="009F4207" w:rsidRDefault="00DD2E4B">
      <w:pPr>
        <w:spacing w:before="200" w:after="200"/>
        <w:rPr>
          <w:sz w:val="20"/>
          <w:szCs w:val="20"/>
        </w:rPr>
      </w:pPr>
      <w:r w:rsidRPr="009F4207">
        <w:rPr>
          <w:b/>
          <w:bCs/>
          <w:sz w:val="20"/>
          <w:szCs w:val="20"/>
        </w:rPr>
        <w:t>Length of service</w:t>
      </w:r>
    </w:p>
    <w:p w14:paraId="622CE9AC" w14:textId="77777777" w:rsidR="00DD2E4B" w:rsidRPr="009F4207" w:rsidRDefault="00DD2E4B">
      <w:pPr>
        <w:spacing w:before="200" w:after="200"/>
        <w:rPr>
          <w:sz w:val="20"/>
          <w:szCs w:val="20"/>
        </w:rPr>
      </w:pPr>
      <w:r w:rsidRPr="009F4207">
        <w:rPr>
          <w:sz w:val="20"/>
          <w:szCs w:val="20"/>
        </w:rPr>
        <w:t>This service must be of at least 45 minutes duration and provided to an individual patient. For items 81100, 81110 and 81120, the allied health professional must personally attend the patient. </w:t>
      </w:r>
    </w:p>
    <w:p w14:paraId="700D447F" w14:textId="77777777" w:rsidR="00DD2E4B" w:rsidRPr="009F4207" w:rsidRDefault="00DD2E4B">
      <w:pPr>
        <w:spacing w:before="200" w:after="200"/>
        <w:rPr>
          <w:sz w:val="20"/>
          <w:szCs w:val="20"/>
        </w:rPr>
      </w:pPr>
      <w:r w:rsidRPr="009F4207">
        <w:rPr>
          <w:b/>
          <w:bCs/>
          <w:sz w:val="20"/>
          <w:szCs w:val="20"/>
        </w:rPr>
        <w:t>Reporting requirements</w:t>
      </w:r>
    </w:p>
    <w:p w14:paraId="4809B43F" w14:textId="77777777" w:rsidR="00DD2E4B" w:rsidRPr="009F4207" w:rsidRDefault="00DD2E4B">
      <w:pPr>
        <w:spacing w:before="200" w:after="200"/>
        <w:rPr>
          <w:sz w:val="20"/>
          <w:szCs w:val="20"/>
        </w:rPr>
      </w:pPr>
      <w:r w:rsidRPr="009F4207">
        <w:rPr>
          <w:sz w:val="20"/>
          <w:szCs w:val="20"/>
        </w:rPr>
        <w:t>On completion of the assessment service, the allied health professional must provide a written report back to the referring GP outlining the assessment undertaken, whether the patient is suitable for group services and, if so, the nature of the group services to be delivered.</w:t>
      </w:r>
    </w:p>
    <w:p w14:paraId="3754B552" w14:textId="77777777" w:rsidR="00A77B3E" w:rsidRPr="009F4207" w:rsidRDefault="00A77B3E"/>
    <w:p w14:paraId="47BCDBDD"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MN.9.5 Group Allied Health Services (Items 81105, 81115, 81125 and 93285) for People with Type 2 Diabetes - Service Requirements and Referral Forms</w:t>
      </w:r>
    </w:p>
    <w:p w14:paraId="334B754B" w14:textId="77777777" w:rsidR="00DD2E4B" w:rsidRPr="009F4207" w:rsidRDefault="00DD2E4B">
      <w:pPr>
        <w:spacing w:after="200"/>
        <w:rPr>
          <w:sz w:val="20"/>
          <w:szCs w:val="20"/>
        </w:rPr>
      </w:pPr>
      <w:r w:rsidRPr="009F4207">
        <w:rPr>
          <w:sz w:val="20"/>
          <w:szCs w:val="20"/>
        </w:rPr>
        <w:t>These services are provided in a group setting to assist with the management of type 2 diabetes. </w:t>
      </w:r>
    </w:p>
    <w:p w14:paraId="70DF8713" w14:textId="77777777" w:rsidR="00DD2E4B" w:rsidRPr="009F4207" w:rsidRDefault="00DD2E4B">
      <w:pPr>
        <w:spacing w:before="200" w:after="200"/>
        <w:rPr>
          <w:sz w:val="20"/>
          <w:szCs w:val="20"/>
        </w:rPr>
      </w:pPr>
      <w:r w:rsidRPr="009F4207">
        <w:rPr>
          <w:b/>
          <w:bCs/>
          <w:sz w:val="20"/>
          <w:szCs w:val="20"/>
        </w:rPr>
        <w:t>Number of services per year</w:t>
      </w:r>
    </w:p>
    <w:p w14:paraId="4A4DD305" w14:textId="77777777" w:rsidR="00DD2E4B" w:rsidRPr="009F4207" w:rsidRDefault="00DD2E4B">
      <w:pPr>
        <w:spacing w:before="200" w:after="200"/>
        <w:rPr>
          <w:sz w:val="20"/>
          <w:szCs w:val="20"/>
        </w:rPr>
      </w:pPr>
      <w:r w:rsidRPr="009F4207">
        <w:rPr>
          <w:sz w:val="20"/>
          <w:szCs w:val="20"/>
        </w:rPr>
        <w:t>Patients are eligible for up to 8 group allied health services in total (items 81105, 81115, 81125 and 93285 inclusive) per calendar year. Each separate group service must be provided to the patient by only one type of allied health professional (i.e. by a diabetes educator, or by an exercise physiologist or by a dietitian). However, the overall group services program provided for the patient could be comprised of one type of service only (e.g. 8 diabetes education services) or a combination of services (e.g. 3 diabetes education services, 3 dietitian services and 2 exercise physiology services). An eligible allied health professional with more than one Medicare provider number (e.g. for the provision of diabetes education and dietetics) may provide separate services under each of these provider numbers. </w:t>
      </w:r>
    </w:p>
    <w:p w14:paraId="26A54F0B" w14:textId="77777777" w:rsidR="00DD2E4B" w:rsidRPr="009F4207" w:rsidRDefault="00DD2E4B">
      <w:pPr>
        <w:spacing w:before="200" w:after="200"/>
        <w:rPr>
          <w:sz w:val="20"/>
          <w:szCs w:val="20"/>
        </w:rPr>
      </w:pPr>
      <w:r w:rsidRPr="009F4207">
        <w:rPr>
          <w:sz w:val="20"/>
          <w:szCs w:val="20"/>
        </w:rPr>
        <w:t>Group allied health service providers are strongly encouraged to deliver multidisciplinary group services programs that allow patients to benefit from a range of interventions designed to assist in the management of their type 2 diabetes. </w:t>
      </w:r>
    </w:p>
    <w:p w14:paraId="2ED625E0" w14:textId="77777777" w:rsidR="00DD2E4B" w:rsidRPr="009F4207" w:rsidRDefault="00DD2E4B">
      <w:pPr>
        <w:spacing w:before="200" w:after="200"/>
        <w:rPr>
          <w:sz w:val="20"/>
          <w:szCs w:val="20"/>
        </w:rPr>
      </w:pPr>
      <w:r w:rsidRPr="009F4207">
        <w:rPr>
          <w:sz w:val="20"/>
          <w:szCs w:val="20"/>
        </w:rPr>
        <w:t>Where a patient receives more than the limit of 8 group services in a calendar year, the additional service/s will not attract a Medicare benefit and the MBS Safety Net arrangements will not apply to costs incurred by the patient for the service/s. </w:t>
      </w:r>
    </w:p>
    <w:p w14:paraId="6877C3C9" w14:textId="77777777" w:rsidR="00DD2E4B" w:rsidRPr="009F4207" w:rsidRDefault="00DD2E4B">
      <w:pPr>
        <w:spacing w:before="200" w:after="200"/>
        <w:rPr>
          <w:sz w:val="20"/>
          <w:szCs w:val="20"/>
        </w:rPr>
      </w:pPr>
      <w:r w:rsidRPr="009F4207">
        <w:rPr>
          <w:sz w:val="20"/>
          <w:szCs w:val="20"/>
        </w:rPr>
        <w:lastRenderedPageBreak/>
        <w:t>If there is any doubt about a patient's eligibility for group services, the allied health professional should contact Services Australia to confirm the number of group services already claimed by the patient in the calendar year. Allied health professionals can call Services Australia on 132 150 to check this information. </w:t>
      </w:r>
    </w:p>
    <w:p w14:paraId="559EE5D0" w14:textId="77777777" w:rsidR="00DD2E4B" w:rsidRPr="009F4207" w:rsidRDefault="00DD2E4B">
      <w:pPr>
        <w:spacing w:before="200" w:after="200"/>
        <w:rPr>
          <w:sz w:val="20"/>
          <w:szCs w:val="20"/>
        </w:rPr>
      </w:pPr>
      <w:r w:rsidRPr="009F4207">
        <w:rPr>
          <w:b/>
          <w:bCs/>
          <w:sz w:val="20"/>
          <w:szCs w:val="20"/>
        </w:rPr>
        <w:t>Multiple services on the same day</w:t>
      </w:r>
    </w:p>
    <w:p w14:paraId="4BE336B3" w14:textId="77777777" w:rsidR="00DD2E4B" w:rsidRPr="009F4207" w:rsidRDefault="00DD2E4B">
      <w:pPr>
        <w:spacing w:before="200" w:after="200"/>
        <w:rPr>
          <w:sz w:val="20"/>
          <w:szCs w:val="20"/>
        </w:rPr>
      </w:pPr>
      <w:r w:rsidRPr="009F4207">
        <w:rPr>
          <w:sz w:val="20"/>
          <w:szCs w:val="20"/>
        </w:rPr>
        <w:t>Where clinically relevant, up to 2 group services may be provided consecutively on the same day by the same allied health professional. </w:t>
      </w:r>
    </w:p>
    <w:p w14:paraId="66B65E92" w14:textId="77777777" w:rsidR="00DD2E4B" w:rsidRPr="009F4207" w:rsidRDefault="00DD2E4B">
      <w:pPr>
        <w:spacing w:before="200" w:after="200"/>
        <w:rPr>
          <w:sz w:val="20"/>
          <w:szCs w:val="20"/>
        </w:rPr>
      </w:pPr>
      <w:r w:rsidRPr="009F4207">
        <w:rPr>
          <w:b/>
          <w:bCs/>
          <w:sz w:val="20"/>
          <w:szCs w:val="20"/>
        </w:rPr>
        <w:t>Referral form</w:t>
      </w:r>
    </w:p>
    <w:p w14:paraId="7D56F64E" w14:textId="77777777" w:rsidR="00DD2E4B" w:rsidRPr="009F4207" w:rsidRDefault="00DD2E4B">
      <w:pPr>
        <w:spacing w:before="200" w:after="200"/>
        <w:rPr>
          <w:sz w:val="20"/>
          <w:szCs w:val="20"/>
        </w:rPr>
      </w:pPr>
      <w:r w:rsidRPr="009F4207">
        <w:rPr>
          <w:sz w:val="20"/>
          <w:szCs w:val="20"/>
        </w:rPr>
        <w:t>The GP or medical practitioner must refer the patient using the referral form for group allied health services under Medicare for patients with type 2 diabetes or a form that contains all the components of this form. This includes:</w:t>
      </w:r>
    </w:p>
    <w:p w14:paraId="0C34046D" w14:textId="77777777" w:rsidR="00DD2E4B" w:rsidRPr="009F4207" w:rsidRDefault="00DD2E4B">
      <w:pPr>
        <w:numPr>
          <w:ilvl w:val="0"/>
          <w:numId w:val="495"/>
        </w:numPr>
        <w:spacing w:before="200"/>
        <w:ind w:hanging="218"/>
        <w:rPr>
          <w:sz w:val="20"/>
          <w:szCs w:val="20"/>
        </w:rPr>
      </w:pPr>
      <w:r w:rsidRPr="009F4207">
        <w:rPr>
          <w:sz w:val="20"/>
          <w:szCs w:val="20"/>
        </w:rPr>
        <w:t>identifying that the patient has type 2 diabetes and either: has prepared a new GP Management Plan (MBS item 721/229) OR</w:t>
      </w:r>
    </w:p>
    <w:p w14:paraId="429A8744" w14:textId="77777777" w:rsidR="00DD2E4B" w:rsidRPr="009F4207" w:rsidRDefault="00DD2E4B">
      <w:pPr>
        <w:numPr>
          <w:ilvl w:val="0"/>
          <w:numId w:val="495"/>
        </w:numPr>
        <w:ind w:hanging="218"/>
        <w:rPr>
          <w:sz w:val="20"/>
          <w:szCs w:val="20"/>
        </w:rPr>
      </w:pPr>
      <w:r w:rsidRPr="009F4207">
        <w:rPr>
          <w:sz w:val="20"/>
          <w:szCs w:val="20"/>
        </w:rPr>
        <w:t>has reviewed an existing GP Management Plan (MBS item 732/233) OR</w:t>
      </w:r>
    </w:p>
    <w:p w14:paraId="3D4401FD" w14:textId="77777777" w:rsidR="00DD2E4B" w:rsidRPr="009F4207" w:rsidRDefault="00DD2E4B">
      <w:pPr>
        <w:numPr>
          <w:ilvl w:val="0"/>
          <w:numId w:val="495"/>
        </w:numPr>
        <w:ind w:hanging="218"/>
        <w:rPr>
          <w:sz w:val="20"/>
          <w:szCs w:val="20"/>
        </w:rPr>
      </w:pPr>
      <w:r w:rsidRPr="009F4207">
        <w:rPr>
          <w:sz w:val="20"/>
          <w:szCs w:val="20"/>
        </w:rPr>
        <w:t>for a resident of an aged care facility, the GP or medical practitioner has contributed to or reviewed a multidisciplinary care plan prepared by the facility (MBS item 731/232) [Note: Generally, residents of an aged care facility rely on the facility for assistance to manage their type 2 diabetes. Therefore, residents may not need to be referred for allied health group services as the self-management approach may not be appropriate.]</w:t>
      </w:r>
    </w:p>
    <w:p w14:paraId="750D08EB" w14:textId="77777777" w:rsidR="00DD2E4B" w:rsidRPr="009F4207" w:rsidRDefault="00DD2E4B">
      <w:pPr>
        <w:numPr>
          <w:ilvl w:val="0"/>
          <w:numId w:val="495"/>
        </w:numPr>
        <w:ind w:hanging="218"/>
        <w:rPr>
          <w:sz w:val="20"/>
          <w:szCs w:val="20"/>
        </w:rPr>
      </w:pPr>
      <w:r w:rsidRPr="009F4207">
        <w:rPr>
          <w:sz w:val="20"/>
          <w:szCs w:val="20"/>
        </w:rPr>
        <w:t>GP or medical practitioner details including provider number, name, address, signature and date of referral</w:t>
      </w:r>
    </w:p>
    <w:p w14:paraId="101C208D" w14:textId="77777777" w:rsidR="00DD2E4B" w:rsidRPr="009F4207" w:rsidRDefault="00DD2E4B">
      <w:pPr>
        <w:numPr>
          <w:ilvl w:val="0"/>
          <w:numId w:val="495"/>
        </w:numPr>
        <w:ind w:hanging="218"/>
        <w:rPr>
          <w:sz w:val="20"/>
          <w:szCs w:val="20"/>
        </w:rPr>
      </w:pPr>
      <w:r w:rsidRPr="009F4207">
        <w:rPr>
          <w:sz w:val="20"/>
          <w:szCs w:val="20"/>
        </w:rPr>
        <w:t>Patient details including name and address</w:t>
      </w:r>
    </w:p>
    <w:p w14:paraId="22197A65" w14:textId="77777777" w:rsidR="00DD2E4B" w:rsidRPr="009F4207" w:rsidRDefault="00DD2E4B">
      <w:pPr>
        <w:numPr>
          <w:ilvl w:val="0"/>
          <w:numId w:val="495"/>
        </w:numPr>
        <w:spacing w:after="200"/>
        <w:ind w:hanging="218"/>
        <w:rPr>
          <w:sz w:val="20"/>
          <w:szCs w:val="20"/>
        </w:rPr>
      </w:pPr>
      <w:r w:rsidRPr="009F4207">
        <w:rPr>
          <w:sz w:val="20"/>
          <w:szCs w:val="20"/>
        </w:rPr>
        <w:t>Allied Health Practitioner (or practice) the patient is referred to for assessment and the address</w:t>
      </w:r>
    </w:p>
    <w:p w14:paraId="46793EDF" w14:textId="77777777" w:rsidR="00DD2E4B" w:rsidRPr="009F4207" w:rsidRDefault="00DD2E4B">
      <w:pPr>
        <w:spacing w:before="200" w:after="200"/>
        <w:rPr>
          <w:sz w:val="20"/>
          <w:szCs w:val="20"/>
        </w:rPr>
      </w:pPr>
      <w:r w:rsidRPr="009F4207">
        <w:rPr>
          <w:sz w:val="20"/>
          <w:szCs w:val="20"/>
        </w:rPr>
        <w:t>The allied health professional undertaking the assessment service will need to complete Part B of this form providing information on:</w:t>
      </w:r>
    </w:p>
    <w:p w14:paraId="346DC41C" w14:textId="77777777" w:rsidR="00DD2E4B" w:rsidRPr="009F4207" w:rsidRDefault="00DD2E4B">
      <w:pPr>
        <w:numPr>
          <w:ilvl w:val="0"/>
          <w:numId w:val="496"/>
        </w:numPr>
        <w:spacing w:before="200"/>
        <w:ind w:hanging="218"/>
        <w:rPr>
          <w:sz w:val="20"/>
          <w:szCs w:val="20"/>
        </w:rPr>
      </w:pPr>
      <w:r w:rsidRPr="009F4207">
        <w:rPr>
          <w:sz w:val="20"/>
          <w:szCs w:val="20"/>
        </w:rPr>
        <w:t>Name of provider/s</w:t>
      </w:r>
    </w:p>
    <w:p w14:paraId="72092A81" w14:textId="77777777" w:rsidR="00DD2E4B" w:rsidRPr="009F4207" w:rsidRDefault="00DD2E4B">
      <w:pPr>
        <w:numPr>
          <w:ilvl w:val="0"/>
          <w:numId w:val="496"/>
        </w:numPr>
        <w:ind w:hanging="218"/>
        <w:rPr>
          <w:sz w:val="20"/>
          <w:szCs w:val="20"/>
        </w:rPr>
      </w:pPr>
      <w:r w:rsidRPr="009F4207">
        <w:rPr>
          <w:sz w:val="20"/>
          <w:szCs w:val="20"/>
        </w:rPr>
        <w:t>Name of program</w:t>
      </w:r>
    </w:p>
    <w:p w14:paraId="64B089E0" w14:textId="77777777" w:rsidR="00DD2E4B" w:rsidRPr="009F4207" w:rsidRDefault="00DD2E4B">
      <w:pPr>
        <w:numPr>
          <w:ilvl w:val="0"/>
          <w:numId w:val="496"/>
        </w:numPr>
        <w:ind w:hanging="218"/>
        <w:rPr>
          <w:sz w:val="20"/>
          <w:szCs w:val="20"/>
        </w:rPr>
      </w:pPr>
      <w:r w:rsidRPr="009F4207">
        <w:rPr>
          <w:sz w:val="20"/>
          <w:szCs w:val="20"/>
        </w:rPr>
        <w:t>Number of sessions in the program</w:t>
      </w:r>
    </w:p>
    <w:p w14:paraId="63A64FAF" w14:textId="77777777" w:rsidR="00DD2E4B" w:rsidRPr="009F4207" w:rsidRDefault="00DD2E4B">
      <w:pPr>
        <w:numPr>
          <w:ilvl w:val="0"/>
          <w:numId w:val="496"/>
        </w:numPr>
        <w:ind w:hanging="218"/>
        <w:rPr>
          <w:sz w:val="20"/>
          <w:szCs w:val="20"/>
        </w:rPr>
      </w:pPr>
      <w:r w:rsidRPr="009F4207">
        <w:rPr>
          <w:sz w:val="20"/>
          <w:szCs w:val="20"/>
        </w:rPr>
        <w:t>Venue (if known)</w:t>
      </w:r>
    </w:p>
    <w:p w14:paraId="7E4BC955" w14:textId="77777777" w:rsidR="00DD2E4B" w:rsidRPr="009F4207" w:rsidRDefault="00DD2E4B">
      <w:pPr>
        <w:numPr>
          <w:ilvl w:val="0"/>
          <w:numId w:val="496"/>
        </w:numPr>
        <w:ind w:hanging="218"/>
        <w:rPr>
          <w:sz w:val="20"/>
          <w:szCs w:val="20"/>
        </w:rPr>
      </w:pPr>
      <w:r w:rsidRPr="009F4207">
        <w:rPr>
          <w:sz w:val="20"/>
          <w:szCs w:val="20"/>
        </w:rPr>
        <w:t>Name of allied health professional undertaking the assessment</w:t>
      </w:r>
    </w:p>
    <w:p w14:paraId="3C77BD23" w14:textId="77777777" w:rsidR="00DD2E4B" w:rsidRPr="009F4207" w:rsidRDefault="00DD2E4B">
      <w:pPr>
        <w:numPr>
          <w:ilvl w:val="0"/>
          <w:numId w:val="496"/>
        </w:numPr>
        <w:spacing w:after="200"/>
        <w:ind w:hanging="218"/>
        <w:rPr>
          <w:sz w:val="20"/>
          <w:szCs w:val="20"/>
        </w:rPr>
      </w:pPr>
      <w:r w:rsidRPr="009F4207">
        <w:rPr>
          <w:sz w:val="20"/>
          <w:szCs w:val="20"/>
        </w:rPr>
        <w:t>The patient will then need to present this form/information to the provider/s of group services</w:t>
      </w:r>
    </w:p>
    <w:p w14:paraId="589FB9E9" w14:textId="77777777" w:rsidR="00DD2E4B" w:rsidRPr="009F4207" w:rsidRDefault="00DD2E4B">
      <w:pPr>
        <w:spacing w:before="200" w:after="200"/>
        <w:rPr>
          <w:sz w:val="20"/>
          <w:szCs w:val="20"/>
        </w:rPr>
      </w:pPr>
      <w:r w:rsidRPr="009F4207">
        <w:rPr>
          <w:sz w:val="20"/>
          <w:szCs w:val="20"/>
        </w:rPr>
        <w:t> </w:t>
      </w:r>
    </w:p>
    <w:p w14:paraId="02AC0374" w14:textId="77777777" w:rsidR="00DD2E4B" w:rsidRPr="009F4207" w:rsidRDefault="00DD2E4B">
      <w:pPr>
        <w:spacing w:before="200" w:after="200"/>
        <w:rPr>
          <w:sz w:val="20"/>
          <w:szCs w:val="20"/>
        </w:rPr>
      </w:pPr>
      <w:r w:rsidRPr="009F4207">
        <w:rPr>
          <w:b/>
          <w:bCs/>
          <w:sz w:val="20"/>
          <w:szCs w:val="20"/>
        </w:rPr>
        <w:t>Group size</w:t>
      </w:r>
    </w:p>
    <w:p w14:paraId="1C0D2A85" w14:textId="77777777" w:rsidR="00DD2E4B" w:rsidRPr="009F4207" w:rsidRDefault="00DD2E4B">
      <w:pPr>
        <w:spacing w:before="200" w:after="200"/>
        <w:rPr>
          <w:sz w:val="20"/>
          <w:szCs w:val="20"/>
        </w:rPr>
      </w:pPr>
      <w:r w:rsidRPr="009F4207">
        <w:rPr>
          <w:sz w:val="20"/>
          <w:szCs w:val="20"/>
        </w:rPr>
        <w:t>The service must be provided to a person who is part of a group of between 2 and 12 persons. </w:t>
      </w:r>
    </w:p>
    <w:p w14:paraId="4024FEB2" w14:textId="77777777" w:rsidR="00DD2E4B" w:rsidRPr="009F4207" w:rsidRDefault="00DD2E4B">
      <w:pPr>
        <w:spacing w:before="200" w:after="200"/>
        <w:rPr>
          <w:sz w:val="20"/>
          <w:szCs w:val="20"/>
        </w:rPr>
      </w:pPr>
      <w:r w:rsidRPr="009F4207">
        <w:rPr>
          <w:b/>
          <w:bCs/>
          <w:sz w:val="20"/>
          <w:szCs w:val="20"/>
        </w:rPr>
        <w:t>Length of service</w:t>
      </w:r>
    </w:p>
    <w:p w14:paraId="664BBCFE" w14:textId="77777777" w:rsidR="00DD2E4B" w:rsidRPr="009F4207" w:rsidRDefault="00DD2E4B">
      <w:pPr>
        <w:spacing w:before="200" w:after="200"/>
        <w:rPr>
          <w:sz w:val="20"/>
          <w:szCs w:val="20"/>
        </w:rPr>
      </w:pPr>
      <w:r w:rsidRPr="009F4207">
        <w:rPr>
          <w:sz w:val="20"/>
          <w:szCs w:val="20"/>
        </w:rPr>
        <w:t>Each group service must be of at least 60 minutes duration. </w:t>
      </w:r>
    </w:p>
    <w:p w14:paraId="029E3D4F" w14:textId="77777777" w:rsidR="00DD2E4B" w:rsidRPr="009F4207" w:rsidRDefault="00DD2E4B">
      <w:pPr>
        <w:spacing w:before="200" w:after="200"/>
        <w:rPr>
          <w:sz w:val="20"/>
          <w:szCs w:val="20"/>
        </w:rPr>
      </w:pPr>
      <w:r w:rsidRPr="009F4207">
        <w:rPr>
          <w:b/>
          <w:bCs/>
          <w:sz w:val="20"/>
          <w:szCs w:val="20"/>
        </w:rPr>
        <w:t>Reporting requirements</w:t>
      </w:r>
    </w:p>
    <w:p w14:paraId="0BA2BBCC" w14:textId="77777777" w:rsidR="00DD2E4B" w:rsidRPr="009F4207" w:rsidRDefault="00DD2E4B">
      <w:pPr>
        <w:spacing w:before="200" w:after="200"/>
        <w:rPr>
          <w:sz w:val="20"/>
          <w:szCs w:val="20"/>
        </w:rPr>
      </w:pPr>
      <w:r w:rsidRPr="009F4207">
        <w:rPr>
          <w:sz w:val="20"/>
          <w:szCs w:val="20"/>
        </w:rPr>
        <w:t>On completion of the group services program, each allied health professional must provide, or contribute to, a written report back to the referring GP/medical practitioner in respect of each patient. The report should describe the group services provided for the patient and indicate the outcomes achieved. While each allied health professional is required to provide feedback to the GP/medical practitioner in relation to the group services they provide to the patient, allied health professionals involved in the provision of a multidisciplinary program are encouraged to combine feedback into a single report to the referring GP/medical practitioner.</w:t>
      </w:r>
    </w:p>
    <w:p w14:paraId="7D0B2825" w14:textId="77777777" w:rsidR="00A77B3E" w:rsidRPr="009F4207" w:rsidRDefault="00A77B3E"/>
    <w:p w14:paraId="30101CA1"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lastRenderedPageBreak/>
        <w:t>MN.9.6 Group Allied Health Services (Items 81100, 81105, 81110, 81115, 81120, 81125, 93284, 93285 and 93286) for People with Type 2 Diabetes - Additional Requirements</w:t>
      </w:r>
    </w:p>
    <w:p w14:paraId="75270727" w14:textId="77777777" w:rsidR="00DD2E4B" w:rsidRPr="009F4207" w:rsidRDefault="00DD2E4B">
      <w:pPr>
        <w:spacing w:after="200"/>
        <w:rPr>
          <w:sz w:val="20"/>
          <w:szCs w:val="20"/>
        </w:rPr>
      </w:pPr>
      <w:r w:rsidRPr="009F4207">
        <w:rPr>
          <w:b/>
          <w:bCs/>
          <w:sz w:val="20"/>
          <w:szCs w:val="20"/>
        </w:rPr>
        <w:t>Retention of Referral Form for Services Australia Audit Purposes</w:t>
      </w:r>
    </w:p>
    <w:p w14:paraId="754A6BFC" w14:textId="77777777" w:rsidR="00DD2E4B" w:rsidRPr="009F4207" w:rsidRDefault="00DD2E4B">
      <w:pPr>
        <w:spacing w:before="200" w:after="200"/>
        <w:rPr>
          <w:sz w:val="20"/>
          <w:szCs w:val="20"/>
        </w:rPr>
      </w:pPr>
      <w:r w:rsidRPr="009F4207">
        <w:rPr>
          <w:sz w:val="20"/>
          <w:szCs w:val="20"/>
        </w:rPr>
        <w:t>It is recommended that Allied health professionals retain a copy of the referral form for 2 years from the date the service was rendered (for Services Australia auditing purposes). </w:t>
      </w:r>
    </w:p>
    <w:p w14:paraId="431D9676" w14:textId="77777777" w:rsidR="00DD2E4B" w:rsidRPr="009F4207" w:rsidRDefault="00DD2E4B">
      <w:pPr>
        <w:spacing w:before="200" w:after="200"/>
        <w:rPr>
          <w:sz w:val="20"/>
          <w:szCs w:val="20"/>
        </w:rPr>
      </w:pPr>
      <w:r w:rsidRPr="009F4207">
        <w:rPr>
          <w:b/>
          <w:bCs/>
          <w:sz w:val="20"/>
          <w:szCs w:val="20"/>
        </w:rPr>
        <w:t>Publicly funded services</w:t>
      </w:r>
    </w:p>
    <w:p w14:paraId="612206B4" w14:textId="77777777" w:rsidR="00DD2E4B" w:rsidRPr="009F4207" w:rsidRDefault="00DD2E4B">
      <w:pPr>
        <w:spacing w:before="200" w:after="200"/>
        <w:rPr>
          <w:sz w:val="20"/>
          <w:szCs w:val="20"/>
        </w:rPr>
      </w:pPr>
      <w:r w:rsidRPr="009F4207">
        <w:rPr>
          <w:sz w:val="20"/>
          <w:szCs w:val="20"/>
        </w:rPr>
        <w:t xml:space="preserve">Items 81100, 81105, 81110, 81115, 81120, 81125, 93284, 93285 and 93286 do not apply for services that are provided by any other Commonwealth or state-funded services or provided to an admitted patient of a hospital. However, where an exemption under subsection 19(2) of the </w:t>
      </w:r>
      <w:r w:rsidRPr="004C2619">
        <w:rPr>
          <w:i/>
          <w:iCs/>
          <w:sz w:val="20"/>
          <w:szCs w:val="20"/>
        </w:rPr>
        <w:t>Health Insurance Act 1973</w:t>
      </w:r>
      <w:r w:rsidRPr="009F4207">
        <w:rPr>
          <w:sz w:val="20"/>
          <w:szCs w:val="20"/>
        </w:rPr>
        <w:t xml:space="preserve"> has been granted to an Aboriginal Community Controlled Health Service or a state/territory government health clinic, these items can be claimed for services provided by eligible allied health professionals salaried by, or contracted to, service or health clinic. All requirements of the relevant item must be met, including registration of the allied health professional with Services Australia. These services must also be bulk billed. </w:t>
      </w:r>
    </w:p>
    <w:p w14:paraId="71681F6C" w14:textId="77777777" w:rsidR="00DD2E4B" w:rsidRPr="009F4207" w:rsidRDefault="00DD2E4B">
      <w:pPr>
        <w:spacing w:before="200" w:after="200"/>
        <w:rPr>
          <w:sz w:val="20"/>
          <w:szCs w:val="20"/>
        </w:rPr>
      </w:pPr>
      <w:r w:rsidRPr="009F4207">
        <w:rPr>
          <w:b/>
          <w:bCs/>
          <w:sz w:val="20"/>
          <w:szCs w:val="20"/>
        </w:rPr>
        <w:t>Private health insurance</w:t>
      </w:r>
    </w:p>
    <w:p w14:paraId="428A71FD" w14:textId="77777777" w:rsidR="00DD2E4B" w:rsidRPr="009F4207" w:rsidRDefault="00DD2E4B">
      <w:pPr>
        <w:spacing w:before="200" w:after="200"/>
        <w:rPr>
          <w:sz w:val="20"/>
          <w:szCs w:val="20"/>
        </w:rPr>
      </w:pPr>
      <w:r w:rsidRPr="009F4207">
        <w:rPr>
          <w:sz w:val="20"/>
          <w:szCs w:val="20"/>
        </w:rPr>
        <w:t>Patients need to decide if they will use Medicare or their private health insurance general treatment cover (also known as ancillary or extras cover) to pay for these services. Patients cannot use their private health insurance general cover to 'top up' the Medicare rebate paid. </w:t>
      </w:r>
    </w:p>
    <w:p w14:paraId="5443C536" w14:textId="77777777" w:rsidR="00DD2E4B" w:rsidRPr="009F4207" w:rsidRDefault="00DD2E4B">
      <w:pPr>
        <w:spacing w:before="200" w:after="200"/>
        <w:rPr>
          <w:sz w:val="20"/>
          <w:szCs w:val="20"/>
        </w:rPr>
      </w:pPr>
      <w:r w:rsidRPr="009F4207">
        <w:rPr>
          <w:b/>
          <w:bCs/>
          <w:sz w:val="20"/>
          <w:szCs w:val="20"/>
        </w:rPr>
        <w:t>Out-of-pocket expenses and Medicare Safety Net</w:t>
      </w:r>
    </w:p>
    <w:p w14:paraId="46F17B57" w14:textId="77777777" w:rsidR="00DD2E4B" w:rsidRPr="009F4207" w:rsidRDefault="00DD2E4B">
      <w:pPr>
        <w:spacing w:before="200" w:after="200"/>
        <w:rPr>
          <w:sz w:val="20"/>
          <w:szCs w:val="20"/>
        </w:rPr>
      </w:pPr>
      <w:r w:rsidRPr="009F4207">
        <w:rPr>
          <w:sz w:val="20"/>
          <w:szCs w:val="20"/>
        </w:rPr>
        <w:t>Allied health professionals are free to determine their own fees for the professional service. Charges in excess of the Medicare benefit for the allied health items are the responsibility of the patient. However, such out-of-pocket costs will count toward the Medicare Safety Net for that patient.</w:t>
      </w:r>
    </w:p>
    <w:p w14:paraId="39158076" w14:textId="77777777" w:rsidR="00A77B3E" w:rsidRPr="009F4207" w:rsidRDefault="00A77B3E"/>
    <w:p w14:paraId="08EE1021"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MN.10.1 Assessment to assist with Diagnostic Formulation and Contribution to a Treatment and Management Plan by Eligible Allied Health Practitioner(s) for Complex Neurodevelopmental Disorder (such as Autism Spectrum Disorder) or Eligible Disability Services</w:t>
      </w:r>
    </w:p>
    <w:p w14:paraId="2FED6CA0" w14:textId="77777777" w:rsidR="00DD2E4B" w:rsidRPr="009F4207" w:rsidRDefault="00DD2E4B">
      <w:pPr>
        <w:spacing w:after="200"/>
        <w:rPr>
          <w:sz w:val="20"/>
          <w:szCs w:val="20"/>
        </w:rPr>
      </w:pPr>
      <w:r w:rsidRPr="009F4207">
        <w:rPr>
          <w:sz w:val="20"/>
          <w:szCs w:val="20"/>
        </w:rPr>
        <w:t>These allied health items provide rebates for:</w:t>
      </w:r>
    </w:p>
    <w:p w14:paraId="426CF72A" w14:textId="77777777" w:rsidR="00DD2E4B" w:rsidRPr="009F4207" w:rsidRDefault="00DD2E4B">
      <w:pPr>
        <w:numPr>
          <w:ilvl w:val="0"/>
          <w:numId w:val="497"/>
        </w:numPr>
        <w:spacing w:before="200"/>
        <w:ind w:hanging="218"/>
        <w:rPr>
          <w:sz w:val="20"/>
          <w:szCs w:val="20"/>
        </w:rPr>
      </w:pPr>
      <w:r w:rsidRPr="009F4207">
        <w:rPr>
          <w:sz w:val="20"/>
          <w:szCs w:val="20"/>
        </w:rPr>
        <w:t>the assessment of patients for the purpose of assisting the referring eligible medical practitioner with the diagnosis (including a differential diagnosis) of a complex Neurodevelopmental Disorder (such as Autism Spectrum Disorder) or an eligible disability; or</w:t>
      </w:r>
    </w:p>
    <w:p w14:paraId="6952D335" w14:textId="77777777" w:rsidR="00DD2E4B" w:rsidRPr="009F4207" w:rsidRDefault="00DD2E4B">
      <w:pPr>
        <w:numPr>
          <w:ilvl w:val="0"/>
          <w:numId w:val="497"/>
        </w:numPr>
        <w:spacing w:after="200"/>
        <w:ind w:hanging="218"/>
        <w:rPr>
          <w:sz w:val="20"/>
          <w:szCs w:val="20"/>
        </w:rPr>
      </w:pPr>
      <w:r w:rsidRPr="009F4207">
        <w:rPr>
          <w:sz w:val="20"/>
          <w:szCs w:val="20"/>
        </w:rPr>
        <w:t>to contribute to a treatment and management plan that is being developed by the referring eligible medical practitioner.</w:t>
      </w:r>
    </w:p>
    <w:p w14:paraId="297D8700" w14:textId="77777777" w:rsidR="00DD2E4B" w:rsidRPr="009F4207" w:rsidRDefault="00DD2E4B">
      <w:pPr>
        <w:spacing w:before="200" w:after="200"/>
        <w:rPr>
          <w:sz w:val="20"/>
          <w:szCs w:val="20"/>
        </w:rPr>
      </w:pPr>
      <w:r w:rsidRPr="009F4207">
        <w:rPr>
          <w:sz w:val="20"/>
          <w:szCs w:val="20"/>
        </w:rPr>
        <w:t>The list of eligible disabilities can be found at MN.10.3.</w:t>
      </w:r>
    </w:p>
    <w:p w14:paraId="4FB0D04F" w14:textId="77777777" w:rsidR="00DD2E4B" w:rsidRPr="009F4207" w:rsidRDefault="00DD2E4B">
      <w:pPr>
        <w:spacing w:before="200" w:after="200"/>
        <w:rPr>
          <w:sz w:val="20"/>
          <w:szCs w:val="20"/>
        </w:rPr>
      </w:pPr>
      <w:r w:rsidRPr="009F4207">
        <w:rPr>
          <w:b/>
          <w:bCs/>
          <w:sz w:val="20"/>
          <w:szCs w:val="20"/>
        </w:rPr>
        <w:t>Number of services</w:t>
      </w:r>
    </w:p>
    <w:p w14:paraId="4D344136" w14:textId="77777777" w:rsidR="00DD2E4B" w:rsidRPr="009F4207" w:rsidRDefault="00DD2E4B">
      <w:pPr>
        <w:numPr>
          <w:ilvl w:val="0"/>
          <w:numId w:val="498"/>
        </w:numPr>
        <w:spacing w:before="200"/>
        <w:ind w:hanging="218"/>
        <w:rPr>
          <w:sz w:val="20"/>
          <w:szCs w:val="20"/>
        </w:rPr>
      </w:pPr>
      <w:r w:rsidRPr="009F4207">
        <w:rPr>
          <w:sz w:val="20"/>
          <w:szCs w:val="20"/>
        </w:rPr>
        <w:t>A maximum of 8 services can be claimed per patient per lifetime, including services consisting of any combination of 82000, 82005, 82010, 82030, 93032, 93033, 93040 or 93041.</w:t>
      </w:r>
    </w:p>
    <w:p w14:paraId="68B69EA3" w14:textId="77777777" w:rsidR="00DD2E4B" w:rsidRPr="009F4207" w:rsidRDefault="00DD2E4B">
      <w:pPr>
        <w:numPr>
          <w:ilvl w:val="0"/>
          <w:numId w:val="498"/>
        </w:numPr>
        <w:ind w:hanging="218"/>
        <w:rPr>
          <w:sz w:val="20"/>
          <w:szCs w:val="20"/>
        </w:rPr>
      </w:pPr>
      <w:r w:rsidRPr="009F4207">
        <w:rPr>
          <w:sz w:val="20"/>
          <w:szCs w:val="20"/>
        </w:rPr>
        <w:t>A course of assessment means up to 4 services.</w:t>
      </w:r>
    </w:p>
    <w:p w14:paraId="40F0D43E" w14:textId="77777777" w:rsidR="00DD2E4B" w:rsidRPr="009F4207" w:rsidRDefault="00DD2E4B">
      <w:pPr>
        <w:numPr>
          <w:ilvl w:val="0"/>
          <w:numId w:val="498"/>
        </w:numPr>
        <w:ind w:hanging="218"/>
        <w:rPr>
          <w:sz w:val="20"/>
          <w:szCs w:val="20"/>
        </w:rPr>
      </w:pPr>
      <w:r w:rsidRPr="009F4207">
        <w:rPr>
          <w:sz w:val="20"/>
          <w:szCs w:val="20"/>
        </w:rPr>
        <w:t>Up to 4 of these services may be provided to the same patient on the same day.</w:t>
      </w:r>
    </w:p>
    <w:p w14:paraId="720B201E" w14:textId="77777777" w:rsidR="00DD2E4B" w:rsidRPr="009F4207" w:rsidRDefault="00DD2E4B">
      <w:pPr>
        <w:numPr>
          <w:ilvl w:val="0"/>
          <w:numId w:val="498"/>
        </w:numPr>
        <w:spacing w:after="200"/>
        <w:ind w:hanging="218"/>
        <w:rPr>
          <w:sz w:val="20"/>
          <w:szCs w:val="20"/>
        </w:rPr>
      </w:pPr>
      <w:r w:rsidRPr="009F4207">
        <w:rPr>
          <w:sz w:val="20"/>
          <w:szCs w:val="20"/>
        </w:rPr>
        <w:t>Where a patient requires more than 4 services from the same eligible allied health provider, review and agreement is required by the referring medical practitioner before further Medicare eligible services can be claimed. </w:t>
      </w:r>
    </w:p>
    <w:p w14:paraId="2FDC17AF" w14:textId="77777777" w:rsidR="00DD2E4B" w:rsidRPr="009F4207" w:rsidRDefault="00DD2E4B">
      <w:pPr>
        <w:spacing w:before="200" w:after="200"/>
        <w:rPr>
          <w:sz w:val="20"/>
          <w:szCs w:val="20"/>
        </w:rPr>
      </w:pPr>
      <w:r w:rsidRPr="009F4207">
        <w:rPr>
          <w:b/>
          <w:bCs/>
          <w:sz w:val="20"/>
          <w:szCs w:val="20"/>
        </w:rPr>
        <w:t>Provision of assessment services and need for review and agreement by the referring eligible medical practitioner</w:t>
      </w:r>
    </w:p>
    <w:p w14:paraId="298566EC" w14:textId="77777777" w:rsidR="00DD2E4B" w:rsidRPr="009F4207" w:rsidRDefault="00DD2E4B">
      <w:pPr>
        <w:numPr>
          <w:ilvl w:val="0"/>
          <w:numId w:val="499"/>
        </w:numPr>
        <w:spacing w:before="200"/>
        <w:ind w:hanging="218"/>
        <w:rPr>
          <w:sz w:val="20"/>
          <w:szCs w:val="20"/>
        </w:rPr>
      </w:pPr>
      <w:r w:rsidRPr="009F4207">
        <w:rPr>
          <w:sz w:val="20"/>
          <w:szCs w:val="20"/>
        </w:rPr>
        <w:lastRenderedPageBreak/>
        <w:t>An eligible allied health practitioner can provide up to 4 assessment services without the need for review and agreement by the referring eligible medical practitioner.</w:t>
      </w:r>
    </w:p>
    <w:p w14:paraId="7DCA371C" w14:textId="77777777" w:rsidR="00DD2E4B" w:rsidRPr="009F4207" w:rsidRDefault="00DD2E4B">
      <w:pPr>
        <w:numPr>
          <w:ilvl w:val="0"/>
          <w:numId w:val="499"/>
        </w:numPr>
        <w:ind w:hanging="218"/>
        <w:rPr>
          <w:sz w:val="20"/>
          <w:szCs w:val="20"/>
        </w:rPr>
      </w:pPr>
      <w:r w:rsidRPr="009F4207">
        <w:rPr>
          <w:sz w:val="20"/>
          <w:szCs w:val="20"/>
        </w:rPr>
        <w:t>If an eligible allied health professional has provided 4 assessment services to a patient and proposes to provide more assessment services to that patient, review and agreement from the referring eligible medical practitioner must be obtained prior.</w:t>
      </w:r>
    </w:p>
    <w:p w14:paraId="51B12309" w14:textId="77777777" w:rsidR="00DD2E4B" w:rsidRPr="009F4207" w:rsidRDefault="00DD2E4B">
      <w:pPr>
        <w:numPr>
          <w:ilvl w:val="0"/>
          <w:numId w:val="499"/>
        </w:numPr>
        <w:ind w:hanging="218"/>
        <w:rPr>
          <w:sz w:val="20"/>
          <w:szCs w:val="20"/>
        </w:rPr>
      </w:pPr>
      <w:r w:rsidRPr="009F4207">
        <w:rPr>
          <w:sz w:val="20"/>
          <w:szCs w:val="20"/>
        </w:rPr>
        <w:t>The referring eligible medical practitioner may specify the type of review that should be undertaken as part of the original referral. If it is not specified, an acceptable means of review includes: a case conference, phone call, written correspondence, secure online messaging exchange, or attendance with the referring eligible medical practitioner. </w:t>
      </w:r>
    </w:p>
    <w:p w14:paraId="1399DF79" w14:textId="77777777" w:rsidR="00DD2E4B" w:rsidRPr="009F4207" w:rsidRDefault="00DD2E4B">
      <w:pPr>
        <w:numPr>
          <w:ilvl w:val="0"/>
          <w:numId w:val="499"/>
        </w:numPr>
        <w:spacing w:after="200"/>
        <w:ind w:hanging="218"/>
        <w:rPr>
          <w:sz w:val="20"/>
          <w:szCs w:val="20"/>
        </w:rPr>
      </w:pPr>
      <w:r w:rsidRPr="009F4207">
        <w:rPr>
          <w:sz w:val="20"/>
          <w:szCs w:val="20"/>
        </w:rPr>
        <w:t>The review and agreement by the referring eligible medical practitioner should be recorded by the eligible allied health practitioner in the patient notes.</w:t>
      </w:r>
    </w:p>
    <w:p w14:paraId="111ED836" w14:textId="77777777" w:rsidR="00DD2E4B" w:rsidRPr="009F4207" w:rsidRDefault="00DD2E4B">
      <w:pPr>
        <w:spacing w:before="200" w:after="200"/>
        <w:rPr>
          <w:sz w:val="20"/>
          <w:szCs w:val="20"/>
        </w:rPr>
      </w:pPr>
      <w:r w:rsidRPr="009F4207">
        <w:rPr>
          <w:b/>
          <w:bCs/>
          <w:sz w:val="20"/>
          <w:szCs w:val="20"/>
        </w:rPr>
        <w:t>Referral requirements</w:t>
      </w:r>
    </w:p>
    <w:p w14:paraId="67594C62" w14:textId="77777777" w:rsidR="00DD2E4B" w:rsidRPr="009F4207" w:rsidRDefault="00DD2E4B">
      <w:pPr>
        <w:spacing w:before="200" w:after="200"/>
        <w:rPr>
          <w:sz w:val="20"/>
          <w:szCs w:val="20"/>
        </w:rPr>
      </w:pPr>
      <w:r w:rsidRPr="009F4207">
        <w:rPr>
          <w:sz w:val="20"/>
          <w:szCs w:val="20"/>
        </w:rPr>
        <w:t>For an MBS rebate to be claimed for these services, a valid referral from an eligible medical practitioner (or subsequent interdisciplinary referral) is required. The eligible medical practitioner referral is only valid if the referring eligible medical practitioner used any of the following MBS items* for the suspected diagnosis of:</w:t>
      </w:r>
    </w:p>
    <w:p w14:paraId="67D4315A" w14:textId="77777777" w:rsidR="00DD2E4B" w:rsidRPr="009F4207" w:rsidRDefault="00DD2E4B">
      <w:pPr>
        <w:numPr>
          <w:ilvl w:val="0"/>
          <w:numId w:val="500"/>
        </w:numPr>
        <w:spacing w:before="200" w:after="200"/>
        <w:ind w:hanging="218"/>
        <w:rPr>
          <w:sz w:val="20"/>
          <w:szCs w:val="20"/>
        </w:rPr>
      </w:pPr>
      <w:r w:rsidRPr="009F4207">
        <w:rPr>
          <w:sz w:val="20"/>
          <w:szCs w:val="20"/>
        </w:rPr>
        <w:t>complex Neurodevelopmental Disorders referred by a:</w:t>
      </w:r>
    </w:p>
    <w:p w14:paraId="52763D29" w14:textId="77777777" w:rsidR="00DD2E4B" w:rsidRPr="009F4207" w:rsidRDefault="00DD2E4B">
      <w:pPr>
        <w:pBdr>
          <w:left w:val="none" w:sz="0" w:space="31" w:color="auto"/>
        </w:pBdr>
        <w:spacing w:before="200" w:after="200"/>
        <w:ind w:left="900"/>
        <w:rPr>
          <w:sz w:val="20"/>
          <w:szCs w:val="20"/>
        </w:rPr>
      </w:pPr>
      <w:r w:rsidRPr="009F4207">
        <w:rPr>
          <w:sz w:val="20"/>
          <w:szCs w:val="20"/>
        </w:rPr>
        <w:t>- consultant psychiatrist using items 296-308, 310, 312, 314, 316, 318, 319 - 352, 91827 - 91831, 91837 - 91839, 92437, 92455 - 92460</w:t>
      </w:r>
    </w:p>
    <w:p w14:paraId="1D152437" w14:textId="77777777" w:rsidR="00DD2E4B" w:rsidRPr="009F4207" w:rsidRDefault="00DD2E4B">
      <w:pPr>
        <w:pBdr>
          <w:left w:val="none" w:sz="0" w:space="31" w:color="auto"/>
        </w:pBdr>
        <w:spacing w:before="200" w:after="200"/>
        <w:ind w:left="900"/>
        <w:rPr>
          <w:sz w:val="20"/>
          <w:szCs w:val="20"/>
        </w:rPr>
      </w:pPr>
      <w:r w:rsidRPr="009F4207">
        <w:rPr>
          <w:sz w:val="20"/>
          <w:szCs w:val="20"/>
        </w:rPr>
        <w:t>- consultant paediatrician using items 110, 116, 119, 122, 128, 131, 91824 - 91826 or 91836</w:t>
      </w:r>
    </w:p>
    <w:p w14:paraId="4F1B0F0C" w14:textId="77777777" w:rsidR="00DD2E4B" w:rsidRPr="009F4207" w:rsidRDefault="00DD2E4B">
      <w:pPr>
        <w:numPr>
          <w:ilvl w:val="0"/>
          <w:numId w:val="501"/>
        </w:numPr>
        <w:spacing w:before="200" w:after="200"/>
        <w:ind w:hanging="218"/>
        <w:rPr>
          <w:sz w:val="20"/>
          <w:szCs w:val="20"/>
        </w:rPr>
      </w:pPr>
      <w:r w:rsidRPr="009F4207">
        <w:rPr>
          <w:sz w:val="20"/>
          <w:szCs w:val="20"/>
        </w:rPr>
        <w:t>eligible disability referred by a:</w:t>
      </w:r>
    </w:p>
    <w:p w14:paraId="5C1D1A9F" w14:textId="77777777" w:rsidR="00DD2E4B" w:rsidRPr="009F4207" w:rsidRDefault="00DD2E4B">
      <w:pPr>
        <w:pBdr>
          <w:left w:val="none" w:sz="0" w:space="31" w:color="auto"/>
        </w:pBdr>
        <w:spacing w:before="200" w:after="200"/>
        <w:ind w:left="900"/>
        <w:rPr>
          <w:sz w:val="20"/>
          <w:szCs w:val="20"/>
        </w:rPr>
      </w:pPr>
      <w:r w:rsidRPr="009F4207">
        <w:rPr>
          <w:sz w:val="20"/>
          <w:szCs w:val="20"/>
        </w:rPr>
        <w:t>- specialist or consultant physician using items 104, 105, 110, 116, 119, 122, 128, 131, 296 - 308, 310, 312, 314, 316, 318, 319 - 352, 91822 - 91831, 91833, 91836 - 91839, 92437, 92455 - 92460</w:t>
      </w:r>
    </w:p>
    <w:p w14:paraId="639328BD" w14:textId="77777777" w:rsidR="00DD2E4B" w:rsidRPr="009F4207" w:rsidRDefault="00DD2E4B">
      <w:pPr>
        <w:pBdr>
          <w:left w:val="none" w:sz="0" w:space="31" w:color="auto"/>
        </w:pBdr>
        <w:spacing w:before="200" w:after="200"/>
        <w:ind w:left="900"/>
        <w:rPr>
          <w:sz w:val="20"/>
          <w:szCs w:val="20"/>
        </w:rPr>
      </w:pPr>
      <w:r w:rsidRPr="009F4207">
        <w:rPr>
          <w:sz w:val="20"/>
          <w:szCs w:val="20"/>
        </w:rPr>
        <w:t>- GP using items 3-51, 91790 - 91802</w:t>
      </w:r>
    </w:p>
    <w:p w14:paraId="1F8ED8D7" w14:textId="77777777" w:rsidR="00DD2E4B" w:rsidRPr="009F4207" w:rsidRDefault="00DD2E4B">
      <w:pPr>
        <w:spacing w:before="200" w:after="200"/>
        <w:rPr>
          <w:sz w:val="20"/>
          <w:szCs w:val="20"/>
        </w:rPr>
      </w:pPr>
      <w:r w:rsidRPr="009F4207">
        <w:rPr>
          <w:sz w:val="20"/>
          <w:szCs w:val="20"/>
        </w:rPr>
        <w:t xml:space="preserve">* Note that more information on the telehealth items that can be claimed for these services can be found in </w:t>
      </w:r>
      <w:hyperlink r:id="rId39" w:history="1">
        <w:r w:rsidRPr="009F4207">
          <w:rPr>
            <w:color w:val="0000EE"/>
            <w:sz w:val="20"/>
            <w:szCs w:val="20"/>
            <w:u w:val="single" w:color="0000EE"/>
          </w:rPr>
          <w:t>Note AN.40.1</w:t>
        </w:r>
      </w:hyperlink>
      <w:r w:rsidRPr="009F4207">
        <w:rPr>
          <w:sz w:val="20"/>
          <w:szCs w:val="20"/>
        </w:rPr>
        <w:t>.</w:t>
      </w:r>
    </w:p>
    <w:p w14:paraId="46218573" w14:textId="77777777" w:rsidR="00DD2E4B" w:rsidRPr="009F4207" w:rsidRDefault="00DD2E4B">
      <w:pPr>
        <w:spacing w:before="200" w:after="200"/>
        <w:rPr>
          <w:sz w:val="20"/>
          <w:szCs w:val="20"/>
        </w:rPr>
      </w:pPr>
      <w:r w:rsidRPr="009F4207">
        <w:rPr>
          <w:sz w:val="20"/>
          <w:szCs w:val="20"/>
        </w:rPr>
        <w:t>A separate referral from the eligible medical practitioner is required for each eligible allied health practitioner providing the service. The referral may be a letter, departmental form or note to an eligible allied health practitioner, signed and dated by the referring eligible medical practitioner. A Medicare claim must be submitted for the referring MBS service before a rebate for the subsequent referred allied health service can be paid.</w:t>
      </w:r>
    </w:p>
    <w:p w14:paraId="0F096259" w14:textId="77777777" w:rsidR="00DD2E4B" w:rsidRPr="009F4207" w:rsidRDefault="00DD2E4B">
      <w:pPr>
        <w:spacing w:before="200" w:after="200"/>
        <w:rPr>
          <w:sz w:val="20"/>
          <w:szCs w:val="20"/>
        </w:rPr>
      </w:pPr>
      <w:r w:rsidRPr="009F4207">
        <w:rPr>
          <w:sz w:val="20"/>
          <w:szCs w:val="20"/>
        </w:rPr>
        <w:t>Allied health practitioners should retain referrals for 24 months from the date the service was rendered for Medicare auditing purposes.</w:t>
      </w:r>
    </w:p>
    <w:p w14:paraId="760EB470" w14:textId="77777777" w:rsidR="00DD2E4B" w:rsidRPr="009F4207" w:rsidRDefault="00DD2E4B">
      <w:pPr>
        <w:spacing w:before="200" w:after="200"/>
        <w:rPr>
          <w:sz w:val="20"/>
          <w:szCs w:val="20"/>
        </w:rPr>
      </w:pPr>
      <w:r w:rsidRPr="009F4207">
        <w:rPr>
          <w:sz w:val="20"/>
          <w:szCs w:val="20"/>
          <w:u w:val="single"/>
        </w:rPr>
        <w:t>Interdisciplinary referrals</w:t>
      </w:r>
    </w:p>
    <w:p w14:paraId="2D2D312A" w14:textId="77777777" w:rsidR="00DD2E4B" w:rsidRPr="009F4207" w:rsidRDefault="00DD2E4B">
      <w:pPr>
        <w:spacing w:before="200" w:after="200"/>
        <w:rPr>
          <w:sz w:val="20"/>
          <w:szCs w:val="20"/>
        </w:rPr>
      </w:pPr>
      <w:r w:rsidRPr="009F4207">
        <w:rPr>
          <w:sz w:val="20"/>
          <w:szCs w:val="20"/>
        </w:rPr>
        <w:t>If an eligible allied health practitioner seeks to make an interdisciplinary referral of the patient to another eligible allied health professional, this must be undertaken in consultation and agreement with, but without the need for a physical attendance by, the original referring eligible medical practitioner (such as but not limited to, a phone call, written correspondence or secure online messaging exchange). This consultation and agreement should be documented in the patient notes by the eligible allied health practitioner and included in the interdisciplinary referral. The referral may be a letter or note to an eligible allied health practitioner, signed and dated by the referring eligible allied health practitioner. There is no specific form to refer patients for these services. The referral should include a copy of the original referral by the eligible medical practitioner.</w:t>
      </w:r>
    </w:p>
    <w:p w14:paraId="39C3D121" w14:textId="77777777" w:rsidR="00DD2E4B" w:rsidRPr="009F4207" w:rsidRDefault="00DD2E4B">
      <w:pPr>
        <w:spacing w:before="200" w:after="200"/>
        <w:rPr>
          <w:sz w:val="20"/>
          <w:szCs w:val="20"/>
        </w:rPr>
      </w:pPr>
      <w:r w:rsidRPr="009F4207">
        <w:rPr>
          <w:sz w:val="20"/>
          <w:szCs w:val="20"/>
        </w:rPr>
        <w:t>Interdisciplinary referrals will only be valid where the referring eligible medical practitioner’s referral (whose original referral initiated the assessment and assisting with a diagnosis service/contribution to a treatment and management plan) remains valid.</w:t>
      </w:r>
    </w:p>
    <w:p w14:paraId="283AB3A9" w14:textId="77777777" w:rsidR="00DD2E4B" w:rsidRPr="009F4207" w:rsidRDefault="00DD2E4B">
      <w:pPr>
        <w:spacing w:before="200" w:after="200"/>
        <w:rPr>
          <w:sz w:val="20"/>
          <w:szCs w:val="20"/>
        </w:rPr>
      </w:pPr>
      <w:r w:rsidRPr="009F4207">
        <w:rPr>
          <w:b/>
          <w:bCs/>
          <w:sz w:val="20"/>
          <w:szCs w:val="20"/>
        </w:rPr>
        <w:lastRenderedPageBreak/>
        <w:t>Reporting requirements for assessment services</w:t>
      </w:r>
    </w:p>
    <w:p w14:paraId="6F0B179C" w14:textId="77777777" w:rsidR="00DD2E4B" w:rsidRPr="009F4207" w:rsidRDefault="00DD2E4B">
      <w:pPr>
        <w:spacing w:before="200" w:after="200"/>
        <w:rPr>
          <w:sz w:val="20"/>
          <w:szCs w:val="20"/>
        </w:rPr>
      </w:pPr>
      <w:r w:rsidRPr="009F4207">
        <w:rPr>
          <w:sz w:val="20"/>
          <w:szCs w:val="20"/>
        </w:rPr>
        <w:t>After completion of the final assessment service by an eligible allied health practitioner, a written report must be provided to the referring eligible medical practitioner that outlines the assessment findings. Preparation of the report is not counted towards the service time under the item.</w:t>
      </w:r>
    </w:p>
    <w:p w14:paraId="1795A4E0" w14:textId="77777777" w:rsidR="00DD2E4B" w:rsidRPr="009F4207" w:rsidRDefault="00DD2E4B">
      <w:pPr>
        <w:spacing w:before="200" w:after="200"/>
        <w:rPr>
          <w:sz w:val="20"/>
          <w:szCs w:val="20"/>
        </w:rPr>
      </w:pPr>
      <w:r w:rsidRPr="009F4207">
        <w:rPr>
          <w:sz w:val="20"/>
          <w:szCs w:val="20"/>
        </w:rPr>
        <w:t>The written report must include information on:</w:t>
      </w:r>
    </w:p>
    <w:p w14:paraId="62E2D9C0" w14:textId="77777777" w:rsidR="00DD2E4B" w:rsidRPr="009F4207" w:rsidRDefault="00DD2E4B">
      <w:pPr>
        <w:numPr>
          <w:ilvl w:val="0"/>
          <w:numId w:val="502"/>
        </w:numPr>
        <w:spacing w:before="200"/>
        <w:ind w:hanging="218"/>
        <w:rPr>
          <w:sz w:val="20"/>
          <w:szCs w:val="20"/>
        </w:rPr>
      </w:pPr>
      <w:r w:rsidRPr="009F4207">
        <w:rPr>
          <w:sz w:val="20"/>
          <w:szCs w:val="20"/>
        </w:rPr>
        <w:t>the assessment/s provided;</w:t>
      </w:r>
    </w:p>
    <w:p w14:paraId="33C87351" w14:textId="77777777" w:rsidR="00DD2E4B" w:rsidRPr="009F4207" w:rsidRDefault="00DD2E4B">
      <w:pPr>
        <w:numPr>
          <w:ilvl w:val="0"/>
          <w:numId w:val="502"/>
        </w:numPr>
        <w:ind w:hanging="218"/>
        <w:rPr>
          <w:sz w:val="20"/>
          <w:szCs w:val="20"/>
        </w:rPr>
      </w:pPr>
      <w:r w:rsidRPr="009F4207">
        <w:rPr>
          <w:sz w:val="20"/>
          <w:szCs w:val="20"/>
        </w:rPr>
        <w:t>the results of the assessment/s that may assist with diagnostic formulation or development of a treatment and management plan by the referring eligible medical practitioner; and</w:t>
      </w:r>
    </w:p>
    <w:p w14:paraId="2BFCB8BA" w14:textId="77777777" w:rsidR="00DD2E4B" w:rsidRPr="009F4207" w:rsidRDefault="00DD2E4B">
      <w:pPr>
        <w:numPr>
          <w:ilvl w:val="0"/>
          <w:numId w:val="502"/>
        </w:numPr>
        <w:spacing w:after="200"/>
        <w:ind w:hanging="218"/>
        <w:rPr>
          <w:sz w:val="20"/>
          <w:szCs w:val="20"/>
        </w:rPr>
      </w:pPr>
      <w:r w:rsidRPr="009F4207">
        <w:rPr>
          <w:sz w:val="20"/>
          <w:szCs w:val="20"/>
        </w:rPr>
        <w:t>if applicable, advice on further assessments that could be undertaken by other eligible allied health practitioners to assist with the referring medical practitioners’ diagnostic formulation or development of a treatment and management plan by the referring eligible medical practitioner.</w:t>
      </w:r>
    </w:p>
    <w:p w14:paraId="19478A4B" w14:textId="77777777" w:rsidR="00A77B3E" w:rsidRPr="009F4207" w:rsidRDefault="00A77B3E"/>
    <w:p w14:paraId="6891271A"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MN.10.2 Treatment Services by Eligible Allied Health Practitioners for Complex Neurodevelopmental Disorders (such as Autism Spectrum Disorder) and Eligible Disability Services</w:t>
      </w:r>
    </w:p>
    <w:p w14:paraId="2395F1B4" w14:textId="77777777" w:rsidR="00DD2E4B" w:rsidRPr="009F4207" w:rsidRDefault="00DD2E4B">
      <w:pPr>
        <w:spacing w:after="200"/>
        <w:rPr>
          <w:sz w:val="20"/>
          <w:szCs w:val="20"/>
        </w:rPr>
      </w:pPr>
      <w:r w:rsidRPr="009F4207">
        <w:rPr>
          <w:sz w:val="20"/>
          <w:szCs w:val="20"/>
        </w:rPr>
        <w:t>These allied health items are available for patients that have been diagnosed with a complex Neurodevelopmental Disorder (such as Autism Spectrum Disorder) or an eligible disability. It is expected that eligible allied health practitioners will deliver treatment under these items that is consistent with the complex Neurodevelopmental Disorder or eligible disability treatment and management plan prepared by the referring eligible medical practitioner and is in keeping with commonly established interventions as practised by their profession and appropriate for the age and particular needs of the patient being treated.</w:t>
      </w:r>
    </w:p>
    <w:p w14:paraId="4A665763" w14:textId="77777777" w:rsidR="00DD2E4B" w:rsidRPr="009F4207" w:rsidRDefault="00DD2E4B">
      <w:pPr>
        <w:spacing w:before="200" w:after="200"/>
        <w:rPr>
          <w:sz w:val="20"/>
          <w:szCs w:val="20"/>
        </w:rPr>
      </w:pPr>
      <w:r w:rsidRPr="009F4207">
        <w:rPr>
          <w:sz w:val="20"/>
          <w:szCs w:val="20"/>
        </w:rPr>
        <w:t>It is anticipated that professional attendances at places other than consulting rooms will be provided where treatment in other environments is necessary to achieve therapeutic outcomes.</w:t>
      </w:r>
    </w:p>
    <w:p w14:paraId="5333585D" w14:textId="77777777" w:rsidR="00DD2E4B" w:rsidRPr="009F4207" w:rsidRDefault="00DD2E4B">
      <w:pPr>
        <w:spacing w:before="200" w:after="200"/>
        <w:rPr>
          <w:sz w:val="20"/>
          <w:szCs w:val="20"/>
        </w:rPr>
      </w:pPr>
      <w:r w:rsidRPr="009F4207">
        <w:rPr>
          <w:b/>
          <w:bCs/>
          <w:sz w:val="20"/>
          <w:szCs w:val="20"/>
        </w:rPr>
        <w:t>Number of services</w:t>
      </w:r>
    </w:p>
    <w:p w14:paraId="73D1DB19" w14:textId="77777777" w:rsidR="00DD2E4B" w:rsidRPr="009F4207" w:rsidRDefault="00DD2E4B">
      <w:pPr>
        <w:numPr>
          <w:ilvl w:val="0"/>
          <w:numId w:val="503"/>
        </w:numPr>
        <w:spacing w:before="200"/>
        <w:ind w:hanging="218"/>
        <w:rPr>
          <w:sz w:val="20"/>
          <w:szCs w:val="20"/>
        </w:rPr>
      </w:pPr>
      <w:r w:rsidRPr="009F4207">
        <w:rPr>
          <w:sz w:val="20"/>
          <w:szCs w:val="20"/>
        </w:rPr>
        <w:t>A maximum of 20 services can be claimed per patient per lifetime, including services consisting of any combination of 82015, 82020, 82025, 82035, 93035, 93036, 93043 or 93044.</w:t>
      </w:r>
    </w:p>
    <w:p w14:paraId="54CF3CD3" w14:textId="77777777" w:rsidR="00DD2E4B" w:rsidRPr="009F4207" w:rsidRDefault="00DD2E4B">
      <w:pPr>
        <w:numPr>
          <w:ilvl w:val="0"/>
          <w:numId w:val="503"/>
        </w:numPr>
        <w:ind w:hanging="218"/>
        <w:rPr>
          <w:sz w:val="20"/>
          <w:szCs w:val="20"/>
        </w:rPr>
      </w:pPr>
      <w:r w:rsidRPr="009F4207">
        <w:rPr>
          <w:sz w:val="20"/>
          <w:szCs w:val="20"/>
        </w:rPr>
        <w:t>A course of treatment means up to 10 treatment services.</w:t>
      </w:r>
    </w:p>
    <w:p w14:paraId="2D5D567A" w14:textId="77777777" w:rsidR="00DD2E4B" w:rsidRPr="009F4207" w:rsidRDefault="00DD2E4B">
      <w:pPr>
        <w:numPr>
          <w:ilvl w:val="0"/>
          <w:numId w:val="503"/>
        </w:numPr>
        <w:ind w:hanging="218"/>
        <w:rPr>
          <w:sz w:val="20"/>
          <w:szCs w:val="20"/>
        </w:rPr>
      </w:pPr>
      <w:r w:rsidRPr="009F4207">
        <w:rPr>
          <w:sz w:val="20"/>
          <w:szCs w:val="20"/>
        </w:rPr>
        <w:t>Up to 4 of these services may be provided to the same patient on the same day.</w:t>
      </w:r>
    </w:p>
    <w:p w14:paraId="70CB4868" w14:textId="77777777" w:rsidR="00DD2E4B" w:rsidRPr="009F4207" w:rsidRDefault="00DD2E4B">
      <w:pPr>
        <w:numPr>
          <w:ilvl w:val="0"/>
          <w:numId w:val="503"/>
        </w:numPr>
        <w:spacing w:after="200"/>
        <w:ind w:hanging="218"/>
        <w:rPr>
          <w:sz w:val="20"/>
          <w:szCs w:val="20"/>
        </w:rPr>
      </w:pPr>
      <w:r w:rsidRPr="009F4207">
        <w:rPr>
          <w:sz w:val="20"/>
          <w:szCs w:val="20"/>
        </w:rPr>
        <w:t>It is the responsibility of the referring eligible medical practitioner to allocate these services in keeping with the patient’s individual treatment needs and to refer the patient to the appropriate allied health professional(s) accordingly.</w:t>
      </w:r>
    </w:p>
    <w:p w14:paraId="41A59F90" w14:textId="77777777" w:rsidR="00DD2E4B" w:rsidRPr="009F4207" w:rsidRDefault="00DD2E4B">
      <w:pPr>
        <w:spacing w:before="200" w:after="200"/>
        <w:rPr>
          <w:sz w:val="20"/>
          <w:szCs w:val="20"/>
        </w:rPr>
      </w:pPr>
      <w:r w:rsidRPr="009F4207">
        <w:rPr>
          <w:b/>
          <w:bCs/>
          <w:sz w:val="20"/>
          <w:szCs w:val="20"/>
        </w:rPr>
        <w:t>Referral Requirements</w:t>
      </w:r>
    </w:p>
    <w:p w14:paraId="09E732CE" w14:textId="77777777" w:rsidR="00DD2E4B" w:rsidRPr="009F4207" w:rsidRDefault="00DD2E4B">
      <w:pPr>
        <w:spacing w:before="200" w:after="200"/>
        <w:rPr>
          <w:sz w:val="20"/>
          <w:szCs w:val="20"/>
        </w:rPr>
      </w:pPr>
      <w:r w:rsidRPr="009F4207">
        <w:rPr>
          <w:sz w:val="20"/>
          <w:szCs w:val="20"/>
        </w:rPr>
        <w:t>For a Medicare rebate to be paid, the eligible allied health practitioner providing the service must be in receipt of a current referral provided by an eligible medical practitioner. A separate referral from an eligible medical practitioner is required for each eligible allied health practitioner. The referral is only valid if the referring provider uses any of the following MBS items*:</w:t>
      </w:r>
    </w:p>
    <w:p w14:paraId="0594B400" w14:textId="77777777" w:rsidR="00DD2E4B" w:rsidRPr="009F4207" w:rsidRDefault="00DD2E4B">
      <w:pPr>
        <w:numPr>
          <w:ilvl w:val="0"/>
          <w:numId w:val="504"/>
        </w:numPr>
        <w:spacing w:before="200" w:after="200"/>
        <w:ind w:hanging="218"/>
        <w:rPr>
          <w:sz w:val="20"/>
          <w:szCs w:val="20"/>
        </w:rPr>
      </w:pPr>
      <w:r w:rsidRPr="009F4207">
        <w:rPr>
          <w:sz w:val="20"/>
          <w:szCs w:val="20"/>
        </w:rPr>
        <w:t>For a complex Neurodevelopmental Disorder referred by a:</w:t>
      </w:r>
    </w:p>
    <w:p w14:paraId="34CA0917" w14:textId="77777777" w:rsidR="00DD2E4B" w:rsidRPr="009F4207" w:rsidRDefault="00DD2E4B">
      <w:pPr>
        <w:pBdr>
          <w:left w:val="none" w:sz="0" w:space="31" w:color="auto"/>
        </w:pBdr>
        <w:spacing w:before="200" w:after="200"/>
        <w:ind w:left="900"/>
        <w:rPr>
          <w:sz w:val="20"/>
          <w:szCs w:val="20"/>
        </w:rPr>
      </w:pPr>
      <w:r w:rsidRPr="009F4207">
        <w:rPr>
          <w:sz w:val="20"/>
          <w:szCs w:val="20"/>
        </w:rPr>
        <w:t>- consultant psychiatrist (using item 289 or 92434)</w:t>
      </w:r>
    </w:p>
    <w:p w14:paraId="45CB8DD3" w14:textId="77777777" w:rsidR="00DD2E4B" w:rsidRPr="009F4207" w:rsidRDefault="00DD2E4B">
      <w:pPr>
        <w:pBdr>
          <w:left w:val="none" w:sz="0" w:space="31" w:color="auto"/>
        </w:pBdr>
        <w:spacing w:before="200" w:after="200"/>
        <w:ind w:left="900"/>
        <w:rPr>
          <w:sz w:val="20"/>
          <w:szCs w:val="20"/>
        </w:rPr>
      </w:pPr>
      <w:r w:rsidRPr="009F4207">
        <w:rPr>
          <w:sz w:val="20"/>
          <w:szCs w:val="20"/>
        </w:rPr>
        <w:t>- paediatrician (using item 135 or 92140)</w:t>
      </w:r>
    </w:p>
    <w:p w14:paraId="2D0CA2A8" w14:textId="77777777" w:rsidR="00DD2E4B" w:rsidRPr="009F4207" w:rsidRDefault="00DD2E4B">
      <w:pPr>
        <w:numPr>
          <w:ilvl w:val="0"/>
          <w:numId w:val="505"/>
        </w:numPr>
        <w:spacing w:before="200" w:after="200"/>
        <w:ind w:hanging="218"/>
        <w:rPr>
          <w:sz w:val="20"/>
          <w:szCs w:val="20"/>
        </w:rPr>
      </w:pPr>
      <w:r w:rsidRPr="009F4207">
        <w:rPr>
          <w:sz w:val="20"/>
          <w:szCs w:val="20"/>
        </w:rPr>
        <w:t>For an eligible disability referred by a:</w:t>
      </w:r>
    </w:p>
    <w:p w14:paraId="58C8DA0D" w14:textId="77777777" w:rsidR="00DD2E4B" w:rsidRPr="009F4207" w:rsidRDefault="00DD2E4B">
      <w:pPr>
        <w:pBdr>
          <w:left w:val="none" w:sz="0" w:space="31" w:color="auto"/>
        </w:pBdr>
        <w:spacing w:before="200" w:after="200"/>
        <w:ind w:left="900"/>
        <w:rPr>
          <w:sz w:val="20"/>
          <w:szCs w:val="20"/>
        </w:rPr>
      </w:pPr>
      <w:r w:rsidRPr="009F4207">
        <w:rPr>
          <w:sz w:val="20"/>
          <w:szCs w:val="20"/>
        </w:rPr>
        <w:t>- specialist or consultant physician (using item 137 or 92141)</w:t>
      </w:r>
    </w:p>
    <w:p w14:paraId="2C620874" w14:textId="77777777" w:rsidR="00DD2E4B" w:rsidRPr="009F4207" w:rsidRDefault="00DD2E4B">
      <w:pPr>
        <w:pBdr>
          <w:left w:val="none" w:sz="0" w:space="31" w:color="auto"/>
        </w:pBdr>
        <w:spacing w:before="200" w:after="200"/>
        <w:ind w:left="900"/>
        <w:rPr>
          <w:sz w:val="20"/>
          <w:szCs w:val="20"/>
        </w:rPr>
      </w:pPr>
      <w:r w:rsidRPr="009F4207">
        <w:rPr>
          <w:sz w:val="20"/>
          <w:szCs w:val="20"/>
        </w:rPr>
        <w:t>- GP (using item 139 or 92142)</w:t>
      </w:r>
    </w:p>
    <w:p w14:paraId="47EB1AEA" w14:textId="77777777" w:rsidR="00DD2E4B" w:rsidRPr="009F4207" w:rsidRDefault="00DD2E4B">
      <w:pPr>
        <w:spacing w:before="200" w:after="200"/>
        <w:rPr>
          <w:sz w:val="20"/>
          <w:szCs w:val="20"/>
        </w:rPr>
      </w:pPr>
      <w:r w:rsidRPr="009F4207">
        <w:rPr>
          <w:sz w:val="20"/>
          <w:szCs w:val="20"/>
        </w:rPr>
        <w:lastRenderedPageBreak/>
        <w:t xml:space="preserve">* Note that more information on the telehealth items that can be claimed for these services can be found in Note </w:t>
      </w:r>
      <w:hyperlink r:id="rId40" w:history="1">
        <w:r w:rsidRPr="009F4207">
          <w:rPr>
            <w:color w:val="0000EE"/>
            <w:sz w:val="20"/>
            <w:szCs w:val="20"/>
            <w:u w:val="single" w:color="0000EE"/>
          </w:rPr>
          <w:t>AN.40.1</w:t>
        </w:r>
      </w:hyperlink>
      <w:r w:rsidRPr="009F4207">
        <w:rPr>
          <w:sz w:val="20"/>
          <w:szCs w:val="20"/>
        </w:rPr>
        <w:t>.</w:t>
      </w:r>
    </w:p>
    <w:p w14:paraId="21745582" w14:textId="77777777" w:rsidR="00DD2E4B" w:rsidRPr="009F4207" w:rsidRDefault="00DD2E4B">
      <w:pPr>
        <w:spacing w:before="200" w:after="200"/>
        <w:rPr>
          <w:sz w:val="20"/>
          <w:szCs w:val="20"/>
        </w:rPr>
      </w:pPr>
      <w:r w:rsidRPr="009F4207">
        <w:rPr>
          <w:sz w:val="20"/>
          <w:szCs w:val="20"/>
        </w:rPr>
        <w:t>The referral may be a letter or note to an eligible allied health practitioner, signed and dated by the referring eligible medical practitioner. Referring eligible medical practitioners are not required to use a specific form to refer patients for these services. A Medicare claim must be submitted for the referring service before a rebate for the subsequent referred allied health service can be paid.</w:t>
      </w:r>
    </w:p>
    <w:p w14:paraId="07010F2E" w14:textId="77777777" w:rsidR="00DD2E4B" w:rsidRPr="009F4207" w:rsidRDefault="00DD2E4B">
      <w:pPr>
        <w:spacing w:before="200" w:after="200"/>
        <w:rPr>
          <w:sz w:val="20"/>
          <w:szCs w:val="20"/>
        </w:rPr>
      </w:pPr>
      <w:r w:rsidRPr="009F4207">
        <w:rPr>
          <w:sz w:val="20"/>
          <w:szCs w:val="20"/>
        </w:rPr>
        <w:t>The referred service consists of the number of allied health services stated on the patient’s referral. This enables the referring practitioner to consider a report from the allied health practitioners about the services provided to the patient, and the need for further treatment.</w:t>
      </w:r>
    </w:p>
    <w:p w14:paraId="4EB01EF8" w14:textId="77777777" w:rsidR="00DD2E4B" w:rsidRPr="009F4207" w:rsidRDefault="00DD2E4B">
      <w:pPr>
        <w:spacing w:before="200" w:after="200"/>
        <w:rPr>
          <w:sz w:val="20"/>
          <w:szCs w:val="20"/>
        </w:rPr>
      </w:pPr>
      <w:r w:rsidRPr="009F4207">
        <w:rPr>
          <w:sz w:val="20"/>
          <w:szCs w:val="20"/>
        </w:rPr>
        <w:t>Within the maximum service allocation of 20 services for the treatment items, the eligible allied health practitioner/s can provide one or more courses of treatment. A new referral is required for each new course of treatment (up to 10 services). The amount of services in each course of treatment is determined by the referring eligible medical practitioner. The referring eligible medical practitioner should review the written report provided by the eligible allied health practitioner after completion of a course of treatment and prior to referring for a subsequent course of treatment.</w:t>
      </w:r>
    </w:p>
    <w:p w14:paraId="55A0DFF7" w14:textId="77777777" w:rsidR="00DD2E4B" w:rsidRPr="009F4207" w:rsidRDefault="00DD2E4B">
      <w:pPr>
        <w:spacing w:before="200" w:after="200"/>
        <w:rPr>
          <w:sz w:val="20"/>
          <w:szCs w:val="20"/>
        </w:rPr>
      </w:pPr>
      <w:r w:rsidRPr="009F4207">
        <w:rPr>
          <w:sz w:val="20"/>
          <w:szCs w:val="20"/>
        </w:rPr>
        <w:t>Eligible allied health practitioners should retain the referral for 24 months from the date the service was rendered for Medicare auditing purposes.</w:t>
      </w:r>
    </w:p>
    <w:p w14:paraId="17BCF8B3" w14:textId="77777777" w:rsidR="00DD2E4B" w:rsidRPr="009F4207" w:rsidRDefault="00DD2E4B">
      <w:pPr>
        <w:spacing w:before="200" w:after="200"/>
        <w:rPr>
          <w:sz w:val="20"/>
          <w:szCs w:val="20"/>
        </w:rPr>
      </w:pPr>
      <w:r w:rsidRPr="009F4207">
        <w:rPr>
          <w:b/>
          <w:bCs/>
          <w:sz w:val="20"/>
          <w:szCs w:val="20"/>
        </w:rPr>
        <w:t>Reporting requirements</w:t>
      </w:r>
    </w:p>
    <w:p w14:paraId="479DA911" w14:textId="77777777" w:rsidR="00DD2E4B" w:rsidRPr="009F4207" w:rsidRDefault="00DD2E4B">
      <w:pPr>
        <w:spacing w:before="200" w:after="200"/>
        <w:rPr>
          <w:sz w:val="20"/>
          <w:szCs w:val="20"/>
        </w:rPr>
      </w:pPr>
      <w:r w:rsidRPr="009F4207">
        <w:rPr>
          <w:sz w:val="20"/>
          <w:szCs w:val="20"/>
        </w:rPr>
        <w:t>On completion of a course of treatment (and any subsequent courses of treatment), the eligible allied health practitioner must provide a written report to the referring eligible medical practitioner which includes information on:</w:t>
      </w:r>
    </w:p>
    <w:p w14:paraId="066BDA4E" w14:textId="77777777" w:rsidR="00DD2E4B" w:rsidRPr="009F4207" w:rsidRDefault="00DD2E4B">
      <w:pPr>
        <w:numPr>
          <w:ilvl w:val="0"/>
          <w:numId w:val="506"/>
        </w:numPr>
        <w:spacing w:before="200"/>
        <w:ind w:hanging="218"/>
        <w:rPr>
          <w:sz w:val="20"/>
          <w:szCs w:val="20"/>
        </w:rPr>
      </w:pPr>
      <w:r w:rsidRPr="009F4207">
        <w:rPr>
          <w:sz w:val="20"/>
          <w:szCs w:val="20"/>
        </w:rPr>
        <w:t>treatment provided;</w:t>
      </w:r>
    </w:p>
    <w:p w14:paraId="72A28FBD" w14:textId="77777777" w:rsidR="00DD2E4B" w:rsidRPr="009F4207" w:rsidRDefault="00DD2E4B">
      <w:pPr>
        <w:numPr>
          <w:ilvl w:val="0"/>
          <w:numId w:val="506"/>
        </w:numPr>
        <w:ind w:hanging="218"/>
        <w:rPr>
          <w:sz w:val="20"/>
          <w:szCs w:val="20"/>
        </w:rPr>
      </w:pPr>
      <w:r w:rsidRPr="009F4207">
        <w:rPr>
          <w:sz w:val="20"/>
          <w:szCs w:val="20"/>
        </w:rPr>
        <w:t>recommendations on future management of the patient’s disorder or disability; and</w:t>
      </w:r>
    </w:p>
    <w:p w14:paraId="617148B5" w14:textId="77777777" w:rsidR="00DD2E4B" w:rsidRPr="009F4207" w:rsidRDefault="00DD2E4B">
      <w:pPr>
        <w:numPr>
          <w:ilvl w:val="0"/>
          <w:numId w:val="506"/>
        </w:numPr>
        <w:spacing w:after="200"/>
        <w:ind w:hanging="218"/>
        <w:rPr>
          <w:sz w:val="20"/>
          <w:szCs w:val="20"/>
        </w:rPr>
      </w:pPr>
      <w:r w:rsidRPr="009F4207">
        <w:rPr>
          <w:sz w:val="20"/>
          <w:szCs w:val="20"/>
        </w:rPr>
        <w:t>if applicable, any advice provided to third parties (for example: parents, schools, places of employment).</w:t>
      </w:r>
    </w:p>
    <w:p w14:paraId="51FF3C1E" w14:textId="77777777" w:rsidR="00DD2E4B" w:rsidRPr="009F4207" w:rsidRDefault="00DD2E4B">
      <w:pPr>
        <w:spacing w:before="200" w:after="200"/>
        <w:rPr>
          <w:sz w:val="20"/>
          <w:szCs w:val="20"/>
        </w:rPr>
      </w:pPr>
      <w:r w:rsidRPr="009F4207">
        <w:rPr>
          <w:sz w:val="20"/>
          <w:szCs w:val="20"/>
        </w:rPr>
        <w:t>The writing of the report is not counted towards the service time under the item.</w:t>
      </w:r>
    </w:p>
    <w:p w14:paraId="47B2281C" w14:textId="77777777" w:rsidR="00A77B3E" w:rsidRPr="009F4207" w:rsidRDefault="00A77B3E"/>
    <w:p w14:paraId="18B99284"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MN.10.3 Eligibility for Allied Health Assessment and Treatment Services for Complex Neurodevelopmental Disorder (such as Autism Spectrum Disorder) and Eligible Disability Services</w:t>
      </w:r>
    </w:p>
    <w:p w14:paraId="22368B5A" w14:textId="77777777" w:rsidR="00DD2E4B" w:rsidRPr="009F4207" w:rsidRDefault="00DD2E4B">
      <w:pPr>
        <w:spacing w:after="200"/>
        <w:rPr>
          <w:sz w:val="20"/>
          <w:szCs w:val="20"/>
        </w:rPr>
      </w:pPr>
      <w:r w:rsidRPr="009F4207">
        <w:rPr>
          <w:b/>
          <w:bCs/>
          <w:sz w:val="20"/>
          <w:szCs w:val="20"/>
        </w:rPr>
        <w:t>Eligible patients</w:t>
      </w:r>
    </w:p>
    <w:p w14:paraId="218CB46B" w14:textId="77777777" w:rsidR="00DD2E4B" w:rsidRPr="009F4207" w:rsidRDefault="00DD2E4B">
      <w:pPr>
        <w:spacing w:before="200" w:after="200"/>
        <w:rPr>
          <w:sz w:val="20"/>
          <w:szCs w:val="20"/>
        </w:rPr>
      </w:pPr>
      <w:r w:rsidRPr="009F4207">
        <w:rPr>
          <w:sz w:val="20"/>
          <w:szCs w:val="20"/>
        </w:rPr>
        <w:t>These items provide Medicare rebates for allied health services provided to patients under 25 years old with a suspected or diagnosed complex Neurodevelopmental Disorder (such as Autism Spectrum Disorder) or one or more of the eligible disabilities.</w:t>
      </w:r>
    </w:p>
    <w:p w14:paraId="2DF2339B" w14:textId="77777777" w:rsidR="00DD2E4B" w:rsidRPr="009F4207" w:rsidRDefault="00DD2E4B">
      <w:pPr>
        <w:spacing w:before="200" w:after="200"/>
        <w:rPr>
          <w:sz w:val="20"/>
          <w:szCs w:val="20"/>
        </w:rPr>
      </w:pPr>
      <w:r w:rsidRPr="009F4207">
        <w:rPr>
          <w:b/>
          <w:bCs/>
          <w:sz w:val="20"/>
          <w:szCs w:val="20"/>
        </w:rPr>
        <w:t>Eligible Disabilities</w:t>
      </w:r>
    </w:p>
    <w:p w14:paraId="3FB286C4" w14:textId="77777777" w:rsidR="00DD2E4B" w:rsidRPr="009F4207" w:rsidRDefault="00DD2E4B">
      <w:pPr>
        <w:spacing w:before="200" w:after="200"/>
        <w:rPr>
          <w:sz w:val="20"/>
          <w:szCs w:val="20"/>
        </w:rPr>
      </w:pPr>
      <w:r w:rsidRPr="009F4207">
        <w:rPr>
          <w:sz w:val="20"/>
          <w:szCs w:val="20"/>
        </w:rPr>
        <w:t>'Eligible disabilities' for the purpose of these services means any of the following conditions:</w:t>
      </w:r>
    </w:p>
    <w:p w14:paraId="3EE8F5A7" w14:textId="77777777" w:rsidR="00DD2E4B" w:rsidRPr="009F4207" w:rsidRDefault="00DD2E4B">
      <w:pPr>
        <w:spacing w:before="200" w:after="200"/>
        <w:rPr>
          <w:sz w:val="20"/>
          <w:szCs w:val="20"/>
        </w:rPr>
      </w:pPr>
      <w:r w:rsidRPr="009F4207">
        <w:rPr>
          <w:sz w:val="20"/>
          <w:szCs w:val="20"/>
        </w:rPr>
        <w:t>(a) Sight impairment that results in vision of less than or equal to 6/18 vision or equivalent field loss in the better eye, with correction.</w:t>
      </w:r>
    </w:p>
    <w:p w14:paraId="0A24E974" w14:textId="77777777" w:rsidR="00DD2E4B" w:rsidRPr="009F4207" w:rsidRDefault="00DD2E4B">
      <w:pPr>
        <w:spacing w:before="200" w:after="200"/>
        <w:rPr>
          <w:sz w:val="20"/>
          <w:szCs w:val="20"/>
        </w:rPr>
      </w:pPr>
      <w:r w:rsidRPr="009F4207">
        <w:rPr>
          <w:sz w:val="20"/>
          <w:szCs w:val="20"/>
        </w:rPr>
        <w:t>(b) Hearing impairment that results in:</w:t>
      </w:r>
    </w:p>
    <w:p w14:paraId="451CBC31" w14:textId="77777777" w:rsidR="00DD2E4B" w:rsidRPr="009F4207" w:rsidRDefault="00DD2E4B">
      <w:pPr>
        <w:numPr>
          <w:ilvl w:val="0"/>
          <w:numId w:val="507"/>
        </w:numPr>
        <w:spacing w:before="200"/>
        <w:ind w:hanging="218"/>
        <w:rPr>
          <w:sz w:val="20"/>
          <w:szCs w:val="20"/>
        </w:rPr>
      </w:pPr>
      <w:r w:rsidRPr="009F4207">
        <w:rPr>
          <w:sz w:val="20"/>
          <w:szCs w:val="20"/>
        </w:rPr>
        <w:t>a hearing loss of 40 decibels or greater in the better ear, across 4 frequencies; or</w:t>
      </w:r>
    </w:p>
    <w:p w14:paraId="7A6C6E5A" w14:textId="77777777" w:rsidR="00DD2E4B" w:rsidRPr="009F4207" w:rsidRDefault="00DD2E4B">
      <w:pPr>
        <w:numPr>
          <w:ilvl w:val="0"/>
          <w:numId w:val="507"/>
        </w:numPr>
        <w:spacing w:after="200"/>
        <w:ind w:hanging="218"/>
        <w:rPr>
          <w:sz w:val="20"/>
          <w:szCs w:val="20"/>
        </w:rPr>
      </w:pPr>
      <w:r w:rsidRPr="009F4207">
        <w:rPr>
          <w:sz w:val="20"/>
          <w:szCs w:val="20"/>
        </w:rPr>
        <w:t>permanent conductive hearing loss and auditory neuropathy</w:t>
      </w:r>
    </w:p>
    <w:p w14:paraId="2CD268A2" w14:textId="77777777" w:rsidR="00DD2E4B" w:rsidRPr="009F4207" w:rsidRDefault="00DD2E4B">
      <w:pPr>
        <w:spacing w:before="200" w:after="200"/>
        <w:rPr>
          <w:sz w:val="20"/>
          <w:szCs w:val="20"/>
        </w:rPr>
      </w:pPr>
      <w:r w:rsidRPr="009F4207">
        <w:rPr>
          <w:sz w:val="20"/>
          <w:szCs w:val="20"/>
        </w:rPr>
        <w:t>(c) Deafblindness</w:t>
      </w:r>
    </w:p>
    <w:p w14:paraId="1F04E519" w14:textId="77777777" w:rsidR="00DD2E4B" w:rsidRPr="009F4207" w:rsidRDefault="00DD2E4B">
      <w:pPr>
        <w:spacing w:before="200" w:after="200"/>
        <w:rPr>
          <w:sz w:val="20"/>
          <w:szCs w:val="20"/>
        </w:rPr>
      </w:pPr>
      <w:r w:rsidRPr="009F4207">
        <w:rPr>
          <w:sz w:val="20"/>
          <w:szCs w:val="20"/>
        </w:rPr>
        <w:lastRenderedPageBreak/>
        <w:t>(d) Cerebral palsy</w:t>
      </w:r>
    </w:p>
    <w:p w14:paraId="19D5A62F" w14:textId="77777777" w:rsidR="00DD2E4B" w:rsidRPr="009F4207" w:rsidRDefault="00DD2E4B">
      <w:pPr>
        <w:spacing w:before="200" w:after="200"/>
        <w:rPr>
          <w:sz w:val="20"/>
          <w:szCs w:val="20"/>
        </w:rPr>
      </w:pPr>
      <w:r w:rsidRPr="009F4207">
        <w:rPr>
          <w:sz w:val="20"/>
          <w:szCs w:val="20"/>
        </w:rPr>
        <w:t>(e) Down syndrome</w:t>
      </w:r>
    </w:p>
    <w:p w14:paraId="34551218" w14:textId="77777777" w:rsidR="00DD2E4B" w:rsidRPr="009F4207" w:rsidRDefault="00DD2E4B">
      <w:pPr>
        <w:spacing w:before="200" w:after="200"/>
        <w:rPr>
          <w:sz w:val="20"/>
          <w:szCs w:val="20"/>
        </w:rPr>
      </w:pPr>
      <w:r w:rsidRPr="009F4207">
        <w:rPr>
          <w:sz w:val="20"/>
          <w:szCs w:val="20"/>
        </w:rPr>
        <w:t>(f) Fragile X syndrome</w:t>
      </w:r>
    </w:p>
    <w:p w14:paraId="3EA40553" w14:textId="77777777" w:rsidR="00DD2E4B" w:rsidRPr="009F4207" w:rsidRDefault="00DD2E4B">
      <w:pPr>
        <w:spacing w:before="200" w:after="200"/>
        <w:rPr>
          <w:sz w:val="20"/>
          <w:szCs w:val="20"/>
        </w:rPr>
      </w:pPr>
      <w:r w:rsidRPr="009F4207">
        <w:rPr>
          <w:sz w:val="20"/>
          <w:szCs w:val="20"/>
        </w:rPr>
        <w:t>(g) Prader-Willi syndrome</w:t>
      </w:r>
    </w:p>
    <w:p w14:paraId="356D1C7E" w14:textId="77777777" w:rsidR="00DD2E4B" w:rsidRPr="009F4207" w:rsidRDefault="00DD2E4B">
      <w:pPr>
        <w:spacing w:before="200" w:after="200"/>
        <w:rPr>
          <w:sz w:val="20"/>
          <w:szCs w:val="20"/>
        </w:rPr>
      </w:pPr>
      <w:r w:rsidRPr="009F4207">
        <w:rPr>
          <w:sz w:val="20"/>
          <w:szCs w:val="20"/>
        </w:rPr>
        <w:t>(h) Williams syndrome</w:t>
      </w:r>
    </w:p>
    <w:p w14:paraId="35EAD15C" w14:textId="77777777" w:rsidR="00DD2E4B" w:rsidRPr="009F4207" w:rsidRDefault="00DD2E4B">
      <w:pPr>
        <w:spacing w:before="200" w:after="200"/>
        <w:rPr>
          <w:sz w:val="20"/>
          <w:szCs w:val="20"/>
        </w:rPr>
      </w:pPr>
      <w:r w:rsidRPr="009F4207">
        <w:rPr>
          <w:sz w:val="20"/>
          <w:szCs w:val="20"/>
        </w:rPr>
        <w:t>(i) Angelman syndrome</w:t>
      </w:r>
    </w:p>
    <w:p w14:paraId="0C6E8A1F" w14:textId="77777777" w:rsidR="00DD2E4B" w:rsidRPr="009F4207" w:rsidRDefault="00DD2E4B">
      <w:pPr>
        <w:spacing w:before="200" w:after="200"/>
        <w:rPr>
          <w:sz w:val="20"/>
          <w:szCs w:val="20"/>
        </w:rPr>
      </w:pPr>
      <w:r w:rsidRPr="009F4207">
        <w:rPr>
          <w:sz w:val="20"/>
          <w:szCs w:val="20"/>
        </w:rPr>
        <w:t>(j) Kabuki syndrome</w:t>
      </w:r>
    </w:p>
    <w:p w14:paraId="07B5769F" w14:textId="77777777" w:rsidR="00DD2E4B" w:rsidRPr="009F4207" w:rsidRDefault="00DD2E4B">
      <w:pPr>
        <w:spacing w:before="200" w:after="200"/>
        <w:rPr>
          <w:sz w:val="20"/>
          <w:szCs w:val="20"/>
        </w:rPr>
      </w:pPr>
      <w:r w:rsidRPr="009F4207">
        <w:rPr>
          <w:sz w:val="20"/>
          <w:szCs w:val="20"/>
        </w:rPr>
        <w:t>(k) Smith-Magenis syndrome</w:t>
      </w:r>
    </w:p>
    <w:p w14:paraId="57945D72" w14:textId="77777777" w:rsidR="00DD2E4B" w:rsidRPr="009F4207" w:rsidRDefault="00DD2E4B">
      <w:pPr>
        <w:spacing w:before="200" w:after="200"/>
        <w:rPr>
          <w:sz w:val="20"/>
          <w:szCs w:val="20"/>
        </w:rPr>
      </w:pPr>
      <w:r w:rsidRPr="009F4207">
        <w:rPr>
          <w:sz w:val="20"/>
          <w:szCs w:val="20"/>
        </w:rPr>
        <w:t>(l) CHARGE syndrome</w:t>
      </w:r>
    </w:p>
    <w:p w14:paraId="71D1B447" w14:textId="77777777" w:rsidR="00DD2E4B" w:rsidRPr="009F4207" w:rsidRDefault="00DD2E4B">
      <w:pPr>
        <w:spacing w:before="200" w:after="200"/>
        <w:rPr>
          <w:sz w:val="20"/>
          <w:szCs w:val="20"/>
        </w:rPr>
      </w:pPr>
      <w:r w:rsidRPr="009F4207">
        <w:rPr>
          <w:sz w:val="20"/>
          <w:szCs w:val="20"/>
        </w:rPr>
        <w:t>(m) Cri du Chat syndrome</w:t>
      </w:r>
    </w:p>
    <w:p w14:paraId="14FE0E24" w14:textId="77777777" w:rsidR="00DD2E4B" w:rsidRPr="009F4207" w:rsidRDefault="00DD2E4B">
      <w:pPr>
        <w:spacing w:before="200" w:after="200"/>
        <w:rPr>
          <w:sz w:val="20"/>
          <w:szCs w:val="20"/>
        </w:rPr>
      </w:pPr>
      <w:r w:rsidRPr="009F4207">
        <w:rPr>
          <w:sz w:val="20"/>
          <w:szCs w:val="20"/>
        </w:rPr>
        <w:t>(n) Cornelia de Lange syndrome</w:t>
      </w:r>
    </w:p>
    <w:p w14:paraId="717148C7" w14:textId="77777777" w:rsidR="00DD2E4B" w:rsidRPr="009F4207" w:rsidRDefault="00DD2E4B">
      <w:pPr>
        <w:spacing w:before="200" w:after="200"/>
        <w:rPr>
          <w:sz w:val="20"/>
          <w:szCs w:val="20"/>
        </w:rPr>
      </w:pPr>
      <w:r w:rsidRPr="009F4207">
        <w:rPr>
          <w:sz w:val="20"/>
          <w:szCs w:val="20"/>
        </w:rPr>
        <w:t>(o) Microcephaly if a child has:</w:t>
      </w:r>
    </w:p>
    <w:p w14:paraId="2201E1FF" w14:textId="77777777" w:rsidR="00DD2E4B" w:rsidRPr="009F4207" w:rsidRDefault="00DD2E4B">
      <w:pPr>
        <w:numPr>
          <w:ilvl w:val="0"/>
          <w:numId w:val="508"/>
        </w:numPr>
        <w:spacing w:before="200"/>
        <w:ind w:hanging="218"/>
        <w:rPr>
          <w:sz w:val="20"/>
          <w:szCs w:val="20"/>
        </w:rPr>
      </w:pPr>
      <w:r w:rsidRPr="009F4207">
        <w:rPr>
          <w:sz w:val="20"/>
          <w:szCs w:val="20"/>
        </w:rPr>
        <w:t>a head circumference less than the third percentile for age and sex; and</w:t>
      </w:r>
    </w:p>
    <w:p w14:paraId="3D47B619" w14:textId="77777777" w:rsidR="00DD2E4B" w:rsidRPr="009F4207" w:rsidRDefault="00DD2E4B">
      <w:pPr>
        <w:numPr>
          <w:ilvl w:val="0"/>
          <w:numId w:val="508"/>
        </w:numPr>
        <w:spacing w:after="200"/>
        <w:ind w:hanging="218"/>
        <w:rPr>
          <w:sz w:val="20"/>
          <w:szCs w:val="20"/>
        </w:rPr>
      </w:pPr>
      <w:r w:rsidRPr="009F4207">
        <w:rPr>
          <w:sz w:val="20"/>
          <w:szCs w:val="20"/>
        </w:rPr>
        <w:t>a functional level at or below 2 standard deviations below the mean for age on a standard developmental test, or an IQ score of less than 70 on a standardised test of intelligence*</w:t>
      </w:r>
    </w:p>
    <w:p w14:paraId="0321BB59" w14:textId="77777777" w:rsidR="00DD2E4B" w:rsidRPr="009F4207" w:rsidRDefault="00DD2E4B">
      <w:pPr>
        <w:spacing w:before="200" w:after="200"/>
        <w:rPr>
          <w:sz w:val="20"/>
          <w:szCs w:val="20"/>
        </w:rPr>
      </w:pPr>
      <w:r w:rsidRPr="009F4207">
        <w:rPr>
          <w:sz w:val="20"/>
          <w:szCs w:val="20"/>
        </w:rPr>
        <w:t>(p) Rett's disorder</w:t>
      </w:r>
    </w:p>
    <w:p w14:paraId="401CE5C7" w14:textId="77777777" w:rsidR="00DD2E4B" w:rsidRPr="009F4207" w:rsidRDefault="00DD2E4B">
      <w:pPr>
        <w:spacing w:before="200" w:after="200"/>
        <w:rPr>
          <w:sz w:val="20"/>
          <w:szCs w:val="20"/>
        </w:rPr>
      </w:pPr>
      <w:r w:rsidRPr="009F4207">
        <w:rPr>
          <w:sz w:val="20"/>
          <w:szCs w:val="20"/>
        </w:rPr>
        <w:t>(q) Fetal Alcohol Spectrum Disorder (FASD)</w:t>
      </w:r>
    </w:p>
    <w:p w14:paraId="2FA7CFB9" w14:textId="77777777" w:rsidR="00DD2E4B" w:rsidRPr="009F4207" w:rsidRDefault="00DD2E4B">
      <w:pPr>
        <w:spacing w:before="200" w:after="200"/>
        <w:rPr>
          <w:sz w:val="20"/>
          <w:szCs w:val="20"/>
        </w:rPr>
      </w:pPr>
      <w:r w:rsidRPr="009F4207">
        <w:rPr>
          <w:sz w:val="20"/>
          <w:szCs w:val="20"/>
        </w:rPr>
        <w:t>(r) Lesch-Nyhan syndrome </w:t>
      </w:r>
    </w:p>
    <w:p w14:paraId="53D8C12D" w14:textId="77777777" w:rsidR="00DD2E4B" w:rsidRPr="009F4207" w:rsidRDefault="00DD2E4B">
      <w:pPr>
        <w:spacing w:before="200" w:after="200"/>
        <w:rPr>
          <w:sz w:val="20"/>
          <w:szCs w:val="20"/>
        </w:rPr>
      </w:pPr>
      <w:r w:rsidRPr="009F4207">
        <w:rPr>
          <w:sz w:val="20"/>
          <w:szCs w:val="20"/>
        </w:rPr>
        <w:t>(s) 22q deletion Syndrome</w:t>
      </w:r>
    </w:p>
    <w:p w14:paraId="3D77B470" w14:textId="77777777" w:rsidR="00DD2E4B" w:rsidRPr="009F4207" w:rsidRDefault="00DD2E4B">
      <w:pPr>
        <w:spacing w:before="200" w:after="200"/>
        <w:rPr>
          <w:sz w:val="20"/>
          <w:szCs w:val="20"/>
        </w:rPr>
      </w:pPr>
      <w:r w:rsidRPr="009F4207">
        <w:rPr>
          <w:sz w:val="20"/>
          <w:szCs w:val="20"/>
        </w:rPr>
        <w:t>*"standard developmental test" refers to tests such as the Bayley Scales of Infant Development or the Griffiths Mental Development Scales; "standardised test of intelligence" means the Wechsler Intelligence Scale for Children (WISC) or the Wechsler Preschool and Primary Scale of Intelligence (WPPSI). It is up to the clinical judgement of the practitioner to determine which tests are appropriate to be used.</w:t>
      </w:r>
    </w:p>
    <w:p w14:paraId="34520567" w14:textId="77777777" w:rsidR="00DD2E4B" w:rsidRPr="009F4207" w:rsidRDefault="00DD2E4B">
      <w:pPr>
        <w:spacing w:before="200" w:after="200"/>
        <w:rPr>
          <w:sz w:val="20"/>
          <w:szCs w:val="20"/>
        </w:rPr>
      </w:pPr>
      <w:r w:rsidRPr="009F4207">
        <w:rPr>
          <w:b/>
          <w:bCs/>
          <w:sz w:val="20"/>
          <w:szCs w:val="20"/>
        </w:rPr>
        <w:t>Eligible allied health practitioners</w:t>
      </w:r>
    </w:p>
    <w:p w14:paraId="49A61CA8" w14:textId="77777777" w:rsidR="00DD2E4B" w:rsidRPr="009F4207" w:rsidRDefault="00DD2E4B">
      <w:pPr>
        <w:spacing w:before="200" w:after="200"/>
        <w:rPr>
          <w:sz w:val="20"/>
          <w:szCs w:val="20"/>
        </w:rPr>
      </w:pPr>
      <w:r w:rsidRPr="009F4207">
        <w:rPr>
          <w:sz w:val="20"/>
          <w:szCs w:val="20"/>
        </w:rPr>
        <w:t>The allied health assessment and treatment services can be provided by eligible audiologists, occupational therapists, optometrists, orthoptists, physiotherapists, psychologists and speech pathologists.</w:t>
      </w:r>
    </w:p>
    <w:p w14:paraId="04A62384" w14:textId="77777777" w:rsidR="00DD2E4B" w:rsidRPr="009F4207" w:rsidRDefault="00DD2E4B">
      <w:pPr>
        <w:spacing w:before="200" w:after="200"/>
        <w:rPr>
          <w:sz w:val="20"/>
          <w:szCs w:val="20"/>
        </w:rPr>
      </w:pPr>
      <w:r w:rsidRPr="009F4207">
        <w:rPr>
          <w:sz w:val="20"/>
          <w:szCs w:val="20"/>
        </w:rPr>
        <w:t xml:space="preserve">To provide services under these items eligible allied health practitioners must meet the eligibility requirements as set out in the </w:t>
      </w:r>
      <w:r w:rsidRPr="009F4207">
        <w:rPr>
          <w:i/>
          <w:iCs/>
          <w:sz w:val="20"/>
          <w:szCs w:val="20"/>
        </w:rPr>
        <w:t>Health Insurance (Allied Health Services) Determination 2014</w:t>
      </w:r>
      <w:r w:rsidRPr="009F4207">
        <w:rPr>
          <w:sz w:val="20"/>
          <w:szCs w:val="20"/>
        </w:rPr>
        <w:t>.</w:t>
      </w:r>
    </w:p>
    <w:p w14:paraId="74AD2131" w14:textId="77777777" w:rsidR="00DD2E4B" w:rsidRPr="009F4207" w:rsidRDefault="00DD2E4B">
      <w:pPr>
        <w:spacing w:before="200" w:after="200"/>
        <w:rPr>
          <w:sz w:val="20"/>
          <w:szCs w:val="20"/>
        </w:rPr>
      </w:pPr>
      <w:r w:rsidRPr="009F4207">
        <w:rPr>
          <w:sz w:val="20"/>
          <w:szCs w:val="20"/>
        </w:rPr>
        <w:t>It is expected that eligible providers will 'self-select' for the complex Neurodevelopmental Disorder and eligible disability items (i.e. possess the skills and experience appropriate for provision of these services and be oriented to work with patients with complex Neurodevelopmental Disorders or eligible disabilities).</w:t>
      </w:r>
    </w:p>
    <w:p w14:paraId="30DF5561" w14:textId="77777777" w:rsidR="00A77B3E" w:rsidRPr="009F4207" w:rsidRDefault="00A77B3E"/>
    <w:p w14:paraId="02DB3864"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MN.10.4 Complex neurodevelopmental disorder and disability services - Allied health case conferencing items (82001, 82002 and 82003)</w:t>
      </w:r>
    </w:p>
    <w:p w14:paraId="2F0F191D" w14:textId="77777777" w:rsidR="00DD2E4B" w:rsidRPr="009F4207" w:rsidRDefault="00DD2E4B">
      <w:pPr>
        <w:spacing w:after="200"/>
        <w:rPr>
          <w:sz w:val="20"/>
          <w:szCs w:val="20"/>
        </w:rPr>
      </w:pPr>
      <w:r w:rsidRPr="009F4207">
        <w:rPr>
          <w:sz w:val="20"/>
          <w:szCs w:val="20"/>
        </w:rPr>
        <w:t>The allied health items provide MBS rebates for eligible allied health practitioners to participate in a multidisciplinary case conference team in a community case conference with a patient’s medical practitioner and other providers.</w:t>
      </w:r>
    </w:p>
    <w:p w14:paraId="71433DA2" w14:textId="77777777" w:rsidR="00DD2E4B" w:rsidRPr="009F4207" w:rsidRDefault="00DD2E4B">
      <w:pPr>
        <w:spacing w:before="200" w:after="200"/>
        <w:rPr>
          <w:sz w:val="20"/>
          <w:szCs w:val="20"/>
        </w:rPr>
      </w:pPr>
      <w:r w:rsidRPr="009F4207">
        <w:rPr>
          <w:sz w:val="20"/>
          <w:szCs w:val="20"/>
        </w:rPr>
        <w:lastRenderedPageBreak/>
        <w:t>A multidisciplinary case conference means a process by which a multidisciplinary case conference team carries out all of the following activities:</w:t>
      </w:r>
    </w:p>
    <w:p w14:paraId="3BA0675D" w14:textId="77777777" w:rsidR="00DD2E4B" w:rsidRPr="009F4207" w:rsidRDefault="00DD2E4B">
      <w:pPr>
        <w:numPr>
          <w:ilvl w:val="0"/>
          <w:numId w:val="509"/>
        </w:numPr>
        <w:spacing w:before="200"/>
        <w:ind w:hanging="218"/>
        <w:rPr>
          <w:sz w:val="20"/>
          <w:szCs w:val="20"/>
        </w:rPr>
      </w:pPr>
      <w:r w:rsidRPr="009F4207">
        <w:rPr>
          <w:sz w:val="20"/>
          <w:szCs w:val="20"/>
        </w:rPr>
        <w:t>discussing a patient’s history;</w:t>
      </w:r>
    </w:p>
    <w:p w14:paraId="13AA29D6" w14:textId="77777777" w:rsidR="00DD2E4B" w:rsidRPr="009F4207" w:rsidRDefault="00DD2E4B">
      <w:pPr>
        <w:numPr>
          <w:ilvl w:val="0"/>
          <w:numId w:val="509"/>
        </w:numPr>
        <w:ind w:hanging="218"/>
        <w:rPr>
          <w:sz w:val="20"/>
          <w:szCs w:val="20"/>
        </w:rPr>
      </w:pPr>
      <w:r w:rsidRPr="009F4207">
        <w:rPr>
          <w:sz w:val="20"/>
          <w:szCs w:val="20"/>
        </w:rPr>
        <w:t>identifying the patient’s multidisciplinary care needs;</w:t>
      </w:r>
    </w:p>
    <w:p w14:paraId="0213C26D" w14:textId="77777777" w:rsidR="00DD2E4B" w:rsidRPr="009F4207" w:rsidRDefault="00DD2E4B">
      <w:pPr>
        <w:numPr>
          <w:ilvl w:val="0"/>
          <w:numId w:val="509"/>
        </w:numPr>
        <w:ind w:hanging="218"/>
        <w:rPr>
          <w:sz w:val="20"/>
          <w:szCs w:val="20"/>
        </w:rPr>
      </w:pPr>
      <w:r w:rsidRPr="009F4207">
        <w:rPr>
          <w:sz w:val="20"/>
          <w:szCs w:val="20"/>
        </w:rPr>
        <w:t>identifying outcomes to be achieved by members of the multidisciplinary case conference team giving care and service to the patient;</w:t>
      </w:r>
    </w:p>
    <w:p w14:paraId="4B166E3E" w14:textId="77777777" w:rsidR="00DD2E4B" w:rsidRPr="009F4207" w:rsidRDefault="00DD2E4B">
      <w:pPr>
        <w:numPr>
          <w:ilvl w:val="0"/>
          <w:numId w:val="509"/>
        </w:numPr>
        <w:ind w:hanging="218"/>
        <w:rPr>
          <w:sz w:val="20"/>
          <w:szCs w:val="20"/>
        </w:rPr>
      </w:pPr>
      <w:r w:rsidRPr="009F4207">
        <w:rPr>
          <w:sz w:val="20"/>
          <w:szCs w:val="20"/>
        </w:rPr>
        <w:t>identifying tasks that need to be undertaken to achieve these outcomes, and allocating those tasks to members of the multidisciplinary case conference team;</w:t>
      </w:r>
    </w:p>
    <w:p w14:paraId="36902588" w14:textId="77777777" w:rsidR="00DD2E4B" w:rsidRPr="009F4207" w:rsidRDefault="00DD2E4B">
      <w:pPr>
        <w:numPr>
          <w:ilvl w:val="0"/>
          <w:numId w:val="509"/>
        </w:numPr>
        <w:spacing w:after="200"/>
        <w:ind w:hanging="218"/>
        <w:rPr>
          <w:sz w:val="20"/>
          <w:szCs w:val="20"/>
        </w:rPr>
      </w:pPr>
      <w:r w:rsidRPr="009F4207">
        <w:rPr>
          <w:sz w:val="20"/>
          <w:szCs w:val="20"/>
        </w:rPr>
        <w:t>assessing whether previously identified outcomes (if any) have been achieved.</w:t>
      </w:r>
    </w:p>
    <w:p w14:paraId="52FC9731" w14:textId="77777777" w:rsidR="00DD2E4B" w:rsidRPr="009F4207" w:rsidRDefault="00DD2E4B">
      <w:pPr>
        <w:spacing w:before="200" w:after="200"/>
        <w:rPr>
          <w:sz w:val="20"/>
          <w:szCs w:val="20"/>
        </w:rPr>
      </w:pPr>
      <w:r w:rsidRPr="009F4207">
        <w:rPr>
          <w:sz w:val="20"/>
          <w:szCs w:val="20"/>
        </w:rPr>
        <w:t>These items apply to non-hospital admitted patients who are under 13 years old and have either been diagnosed with, or are suspected of having:</w:t>
      </w:r>
    </w:p>
    <w:p w14:paraId="3F4102E6" w14:textId="77777777" w:rsidR="00DD2E4B" w:rsidRPr="009F4207" w:rsidRDefault="00DD2E4B">
      <w:pPr>
        <w:numPr>
          <w:ilvl w:val="0"/>
          <w:numId w:val="510"/>
        </w:numPr>
        <w:spacing w:before="200"/>
        <w:ind w:hanging="218"/>
        <w:rPr>
          <w:sz w:val="20"/>
          <w:szCs w:val="20"/>
        </w:rPr>
      </w:pPr>
      <w:r w:rsidRPr="009F4207">
        <w:rPr>
          <w:sz w:val="20"/>
          <w:szCs w:val="20"/>
        </w:rPr>
        <w:t>a complex neurodevelopmental disorder (such as Autism Spectrum Disorder); or</w:t>
      </w:r>
    </w:p>
    <w:p w14:paraId="3C191210" w14:textId="77777777" w:rsidR="00DD2E4B" w:rsidRPr="009F4207" w:rsidRDefault="00DD2E4B">
      <w:pPr>
        <w:numPr>
          <w:ilvl w:val="0"/>
          <w:numId w:val="510"/>
        </w:numPr>
        <w:spacing w:after="200"/>
        <w:ind w:hanging="218"/>
        <w:rPr>
          <w:sz w:val="20"/>
          <w:szCs w:val="20"/>
        </w:rPr>
      </w:pPr>
      <w:r w:rsidRPr="009F4207">
        <w:rPr>
          <w:sz w:val="20"/>
          <w:szCs w:val="20"/>
        </w:rPr>
        <w:t>an eligible disability.</w:t>
      </w:r>
    </w:p>
    <w:p w14:paraId="28D6C7DB" w14:textId="77777777" w:rsidR="00DD2E4B" w:rsidRPr="009F4207" w:rsidRDefault="00DD2E4B">
      <w:pPr>
        <w:spacing w:before="200" w:after="200"/>
        <w:rPr>
          <w:sz w:val="20"/>
          <w:szCs w:val="20"/>
        </w:rPr>
      </w:pPr>
      <w:r w:rsidRPr="009F4207">
        <w:rPr>
          <w:sz w:val="20"/>
          <w:szCs w:val="20"/>
        </w:rPr>
        <w:t> Eligible allied health practitioners may claim reimbursement for participating in case conferences through three time-tiered items:</w:t>
      </w:r>
    </w:p>
    <w:p w14:paraId="52BDE071" w14:textId="77777777" w:rsidR="00DD2E4B" w:rsidRPr="009F4207" w:rsidRDefault="00DD2E4B">
      <w:pPr>
        <w:numPr>
          <w:ilvl w:val="0"/>
          <w:numId w:val="511"/>
        </w:numPr>
        <w:spacing w:before="200"/>
        <w:ind w:hanging="218"/>
        <w:rPr>
          <w:sz w:val="20"/>
          <w:szCs w:val="20"/>
        </w:rPr>
      </w:pPr>
      <w:r w:rsidRPr="009F4207">
        <w:rPr>
          <w:sz w:val="20"/>
          <w:szCs w:val="20"/>
        </w:rPr>
        <w:t>15–20 minutes (82001)</w:t>
      </w:r>
    </w:p>
    <w:p w14:paraId="59583E9E" w14:textId="77777777" w:rsidR="00DD2E4B" w:rsidRPr="009F4207" w:rsidRDefault="00DD2E4B">
      <w:pPr>
        <w:numPr>
          <w:ilvl w:val="0"/>
          <w:numId w:val="511"/>
        </w:numPr>
        <w:ind w:hanging="218"/>
        <w:rPr>
          <w:sz w:val="20"/>
          <w:szCs w:val="20"/>
        </w:rPr>
      </w:pPr>
      <w:r w:rsidRPr="009F4207">
        <w:rPr>
          <w:sz w:val="20"/>
          <w:szCs w:val="20"/>
        </w:rPr>
        <w:t>20–40 minutes (82002)</w:t>
      </w:r>
    </w:p>
    <w:p w14:paraId="29671EFF" w14:textId="77777777" w:rsidR="00DD2E4B" w:rsidRPr="009F4207" w:rsidRDefault="00DD2E4B">
      <w:pPr>
        <w:numPr>
          <w:ilvl w:val="0"/>
          <w:numId w:val="511"/>
        </w:numPr>
        <w:spacing w:after="200"/>
        <w:ind w:hanging="218"/>
        <w:rPr>
          <w:sz w:val="20"/>
          <w:szCs w:val="20"/>
        </w:rPr>
      </w:pPr>
      <w:r w:rsidRPr="009F4207">
        <w:rPr>
          <w:sz w:val="20"/>
          <w:szCs w:val="20"/>
        </w:rPr>
        <w:t>over 40 minutes (82003)</w:t>
      </w:r>
    </w:p>
    <w:p w14:paraId="741CF02E" w14:textId="77777777" w:rsidR="00DD2E4B" w:rsidRPr="009F4207" w:rsidRDefault="00DD2E4B">
      <w:pPr>
        <w:spacing w:before="200" w:after="200"/>
        <w:rPr>
          <w:sz w:val="20"/>
          <w:szCs w:val="20"/>
        </w:rPr>
      </w:pPr>
      <w:r w:rsidRPr="009F4207">
        <w:rPr>
          <w:sz w:val="20"/>
          <w:szCs w:val="20"/>
        </w:rPr>
        <w:t>There are no frequency restrictions for case conferencing items for patients with or suspected of having a complex neurodevelopmental disorder or an eligible disability.</w:t>
      </w:r>
    </w:p>
    <w:p w14:paraId="153702DC" w14:textId="77777777" w:rsidR="00DD2E4B" w:rsidRPr="009F4207" w:rsidRDefault="00DD2E4B">
      <w:pPr>
        <w:spacing w:before="200" w:after="200"/>
        <w:rPr>
          <w:sz w:val="20"/>
          <w:szCs w:val="20"/>
        </w:rPr>
      </w:pPr>
      <w:r w:rsidRPr="009F4207">
        <w:rPr>
          <w:b/>
          <w:bCs/>
          <w:sz w:val="20"/>
          <w:szCs w:val="20"/>
        </w:rPr>
        <w:t>Eligible allied health practitioners</w:t>
      </w:r>
    </w:p>
    <w:p w14:paraId="7A7565FE" w14:textId="77777777" w:rsidR="00DD2E4B" w:rsidRPr="009F4207" w:rsidRDefault="00DD2E4B">
      <w:pPr>
        <w:spacing w:before="200" w:after="200"/>
        <w:rPr>
          <w:sz w:val="20"/>
          <w:szCs w:val="20"/>
        </w:rPr>
      </w:pPr>
      <w:r w:rsidRPr="009F4207">
        <w:rPr>
          <w:sz w:val="20"/>
          <w:szCs w:val="20"/>
        </w:rPr>
        <w:t>For the purposes of these items, eligible allied health practitioner means:</w:t>
      </w:r>
    </w:p>
    <w:p w14:paraId="04D6CAB2" w14:textId="77777777" w:rsidR="00DD2E4B" w:rsidRPr="009F4207" w:rsidRDefault="00DD2E4B">
      <w:pPr>
        <w:numPr>
          <w:ilvl w:val="0"/>
          <w:numId w:val="512"/>
        </w:numPr>
        <w:spacing w:before="200"/>
        <w:ind w:hanging="218"/>
        <w:rPr>
          <w:sz w:val="20"/>
          <w:szCs w:val="20"/>
        </w:rPr>
      </w:pPr>
      <w:r w:rsidRPr="009F4207">
        <w:rPr>
          <w:sz w:val="20"/>
          <w:szCs w:val="20"/>
        </w:rPr>
        <w:t>an eligible Aboriginal health worker;</w:t>
      </w:r>
    </w:p>
    <w:p w14:paraId="3F2AC73C" w14:textId="77777777" w:rsidR="00DD2E4B" w:rsidRPr="009F4207" w:rsidRDefault="00DD2E4B">
      <w:pPr>
        <w:numPr>
          <w:ilvl w:val="0"/>
          <w:numId w:val="512"/>
        </w:numPr>
        <w:ind w:hanging="218"/>
        <w:rPr>
          <w:sz w:val="20"/>
          <w:szCs w:val="20"/>
        </w:rPr>
      </w:pPr>
      <w:r w:rsidRPr="009F4207">
        <w:rPr>
          <w:sz w:val="20"/>
          <w:szCs w:val="20"/>
        </w:rPr>
        <w:t>an eligible Aboriginal and Torres Strait Islander health practitioner;</w:t>
      </w:r>
    </w:p>
    <w:p w14:paraId="672A27F4" w14:textId="77777777" w:rsidR="00DD2E4B" w:rsidRPr="009F4207" w:rsidRDefault="00DD2E4B">
      <w:pPr>
        <w:numPr>
          <w:ilvl w:val="0"/>
          <w:numId w:val="512"/>
        </w:numPr>
        <w:ind w:hanging="218"/>
        <w:rPr>
          <w:sz w:val="20"/>
          <w:szCs w:val="20"/>
        </w:rPr>
      </w:pPr>
      <w:r w:rsidRPr="009F4207">
        <w:rPr>
          <w:sz w:val="20"/>
          <w:szCs w:val="20"/>
        </w:rPr>
        <w:t>an eligible psychologist;</w:t>
      </w:r>
    </w:p>
    <w:p w14:paraId="574BAFB4" w14:textId="77777777" w:rsidR="00DD2E4B" w:rsidRPr="009F4207" w:rsidRDefault="00DD2E4B">
      <w:pPr>
        <w:numPr>
          <w:ilvl w:val="0"/>
          <w:numId w:val="512"/>
        </w:numPr>
        <w:ind w:hanging="218"/>
        <w:rPr>
          <w:sz w:val="20"/>
          <w:szCs w:val="20"/>
        </w:rPr>
      </w:pPr>
      <w:r w:rsidRPr="009F4207">
        <w:rPr>
          <w:sz w:val="20"/>
          <w:szCs w:val="20"/>
        </w:rPr>
        <w:t>an eligible speech pathologist;</w:t>
      </w:r>
    </w:p>
    <w:p w14:paraId="0DA07418" w14:textId="77777777" w:rsidR="00DD2E4B" w:rsidRPr="009F4207" w:rsidRDefault="00DD2E4B">
      <w:pPr>
        <w:numPr>
          <w:ilvl w:val="0"/>
          <w:numId w:val="512"/>
        </w:numPr>
        <w:ind w:hanging="218"/>
        <w:rPr>
          <w:sz w:val="20"/>
          <w:szCs w:val="20"/>
        </w:rPr>
      </w:pPr>
      <w:r w:rsidRPr="009F4207">
        <w:rPr>
          <w:sz w:val="20"/>
          <w:szCs w:val="20"/>
        </w:rPr>
        <w:t>an eligible occupational therapist;</w:t>
      </w:r>
    </w:p>
    <w:p w14:paraId="5F927F2E" w14:textId="77777777" w:rsidR="00DD2E4B" w:rsidRPr="009F4207" w:rsidRDefault="00DD2E4B">
      <w:pPr>
        <w:numPr>
          <w:ilvl w:val="0"/>
          <w:numId w:val="512"/>
        </w:numPr>
        <w:ind w:hanging="218"/>
        <w:rPr>
          <w:sz w:val="20"/>
          <w:szCs w:val="20"/>
        </w:rPr>
      </w:pPr>
      <w:r w:rsidRPr="009F4207">
        <w:rPr>
          <w:sz w:val="20"/>
          <w:szCs w:val="20"/>
        </w:rPr>
        <w:t>an eligible audiologist;</w:t>
      </w:r>
    </w:p>
    <w:p w14:paraId="1225E5F9" w14:textId="77777777" w:rsidR="00DD2E4B" w:rsidRPr="009F4207" w:rsidRDefault="00DD2E4B">
      <w:pPr>
        <w:numPr>
          <w:ilvl w:val="0"/>
          <w:numId w:val="512"/>
        </w:numPr>
        <w:ind w:hanging="218"/>
        <w:rPr>
          <w:sz w:val="20"/>
          <w:szCs w:val="20"/>
        </w:rPr>
      </w:pPr>
      <w:r w:rsidRPr="009F4207">
        <w:rPr>
          <w:sz w:val="20"/>
          <w:szCs w:val="20"/>
        </w:rPr>
        <w:t>an eligible optometrist;</w:t>
      </w:r>
    </w:p>
    <w:p w14:paraId="52F44843" w14:textId="77777777" w:rsidR="00DD2E4B" w:rsidRPr="009F4207" w:rsidRDefault="00DD2E4B">
      <w:pPr>
        <w:numPr>
          <w:ilvl w:val="0"/>
          <w:numId w:val="512"/>
        </w:numPr>
        <w:ind w:hanging="218"/>
        <w:rPr>
          <w:sz w:val="20"/>
          <w:szCs w:val="20"/>
        </w:rPr>
      </w:pPr>
      <w:r w:rsidRPr="009F4207">
        <w:rPr>
          <w:sz w:val="20"/>
          <w:szCs w:val="20"/>
        </w:rPr>
        <w:t>an eligible mental health nurse;</w:t>
      </w:r>
    </w:p>
    <w:p w14:paraId="00852522" w14:textId="77777777" w:rsidR="00DD2E4B" w:rsidRPr="009F4207" w:rsidRDefault="00DD2E4B">
      <w:pPr>
        <w:numPr>
          <w:ilvl w:val="0"/>
          <w:numId w:val="512"/>
        </w:numPr>
        <w:ind w:hanging="218"/>
        <w:rPr>
          <w:sz w:val="20"/>
          <w:szCs w:val="20"/>
        </w:rPr>
      </w:pPr>
      <w:r w:rsidRPr="009F4207">
        <w:rPr>
          <w:sz w:val="20"/>
          <w:szCs w:val="20"/>
        </w:rPr>
        <w:t>an eligible mental health worker;</w:t>
      </w:r>
    </w:p>
    <w:p w14:paraId="0EEE4752" w14:textId="77777777" w:rsidR="00DD2E4B" w:rsidRPr="009F4207" w:rsidRDefault="00DD2E4B">
      <w:pPr>
        <w:numPr>
          <w:ilvl w:val="0"/>
          <w:numId w:val="512"/>
        </w:numPr>
        <w:ind w:hanging="218"/>
        <w:rPr>
          <w:sz w:val="20"/>
          <w:szCs w:val="20"/>
        </w:rPr>
      </w:pPr>
      <w:r w:rsidRPr="009F4207">
        <w:rPr>
          <w:sz w:val="20"/>
          <w:szCs w:val="20"/>
        </w:rPr>
        <w:t>an eligible orthoptist; or</w:t>
      </w:r>
    </w:p>
    <w:p w14:paraId="6632D095" w14:textId="77777777" w:rsidR="00DD2E4B" w:rsidRPr="009F4207" w:rsidRDefault="00DD2E4B">
      <w:pPr>
        <w:numPr>
          <w:ilvl w:val="0"/>
          <w:numId w:val="512"/>
        </w:numPr>
        <w:spacing w:after="200"/>
        <w:ind w:hanging="218"/>
        <w:rPr>
          <w:sz w:val="20"/>
          <w:szCs w:val="20"/>
        </w:rPr>
      </w:pPr>
      <w:r w:rsidRPr="009F4207">
        <w:rPr>
          <w:sz w:val="20"/>
          <w:szCs w:val="20"/>
        </w:rPr>
        <w:t>an eligible physiotherapist.</w:t>
      </w:r>
    </w:p>
    <w:p w14:paraId="4678C785" w14:textId="77777777" w:rsidR="00DD2E4B" w:rsidRPr="009F4207" w:rsidRDefault="00DD2E4B">
      <w:pPr>
        <w:spacing w:before="200" w:after="200"/>
        <w:rPr>
          <w:sz w:val="20"/>
          <w:szCs w:val="20"/>
        </w:rPr>
      </w:pPr>
      <w:r w:rsidRPr="009F4207">
        <w:rPr>
          <w:b/>
          <w:bCs/>
          <w:sz w:val="20"/>
          <w:szCs w:val="20"/>
        </w:rPr>
        <w:t>Eligible patients</w:t>
      </w:r>
    </w:p>
    <w:p w14:paraId="228B2451" w14:textId="77777777" w:rsidR="00DD2E4B" w:rsidRPr="009F4207" w:rsidRDefault="00DD2E4B">
      <w:pPr>
        <w:spacing w:before="200" w:after="200"/>
        <w:rPr>
          <w:sz w:val="20"/>
          <w:szCs w:val="20"/>
        </w:rPr>
      </w:pPr>
      <w:r w:rsidRPr="009F4207">
        <w:rPr>
          <w:sz w:val="20"/>
          <w:szCs w:val="20"/>
        </w:rPr>
        <w:t>These items apply to non-hospital admitted patients who are under 13 years old and have either been diagnosed with, or is suspected of having:</w:t>
      </w:r>
    </w:p>
    <w:p w14:paraId="4EFCF996" w14:textId="77777777" w:rsidR="00DD2E4B" w:rsidRPr="009F4207" w:rsidRDefault="00DD2E4B">
      <w:pPr>
        <w:numPr>
          <w:ilvl w:val="0"/>
          <w:numId w:val="513"/>
        </w:numPr>
        <w:spacing w:before="200"/>
        <w:ind w:hanging="218"/>
        <w:rPr>
          <w:sz w:val="20"/>
          <w:szCs w:val="20"/>
        </w:rPr>
      </w:pPr>
      <w:r w:rsidRPr="009F4207">
        <w:rPr>
          <w:sz w:val="20"/>
          <w:szCs w:val="20"/>
        </w:rPr>
        <w:t>a complex neurodevelopmental disorder; or</w:t>
      </w:r>
    </w:p>
    <w:p w14:paraId="59FFD83E" w14:textId="77777777" w:rsidR="00DD2E4B" w:rsidRPr="009F4207" w:rsidRDefault="00DD2E4B">
      <w:pPr>
        <w:numPr>
          <w:ilvl w:val="0"/>
          <w:numId w:val="513"/>
        </w:numPr>
        <w:spacing w:after="200"/>
        <w:ind w:hanging="218"/>
        <w:rPr>
          <w:sz w:val="20"/>
          <w:szCs w:val="20"/>
        </w:rPr>
      </w:pPr>
      <w:r w:rsidRPr="009F4207">
        <w:rPr>
          <w:sz w:val="20"/>
          <w:szCs w:val="20"/>
        </w:rPr>
        <w:t>an eligible disability.</w:t>
      </w:r>
    </w:p>
    <w:p w14:paraId="471799D1" w14:textId="77777777" w:rsidR="00DD2E4B" w:rsidRPr="009F4207" w:rsidRDefault="00DD2E4B">
      <w:pPr>
        <w:spacing w:before="200" w:after="200"/>
        <w:rPr>
          <w:sz w:val="20"/>
          <w:szCs w:val="20"/>
        </w:rPr>
      </w:pPr>
      <w:r w:rsidRPr="009F4207">
        <w:rPr>
          <w:b/>
          <w:bCs/>
          <w:sz w:val="20"/>
          <w:szCs w:val="20"/>
        </w:rPr>
        <w:t>Organisation of a case conference</w:t>
      </w:r>
    </w:p>
    <w:p w14:paraId="6F74B1DA" w14:textId="77777777" w:rsidR="00DD2E4B" w:rsidRPr="009F4207" w:rsidRDefault="00DD2E4B">
      <w:pPr>
        <w:spacing w:before="200" w:after="200"/>
        <w:rPr>
          <w:sz w:val="20"/>
          <w:szCs w:val="20"/>
        </w:rPr>
      </w:pPr>
      <w:r w:rsidRPr="009F4207">
        <w:rPr>
          <w:sz w:val="20"/>
          <w:szCs w:val="20"/>
        </w:rPr>
        <w:t>The case conference must be organised by the medical practitioner. The multidisciplinary case conference team must include a medical practitioner and at least 2 other members providing different kinds of care to the patient. The multidisciplinary case conference team requirements include:</w:t>
      </w:r>
    </w:p>
    <w:p w14:paraId="6AD7EA9C" w14:textId="77777777" w:rsidR="00DD2E4B" w:rsidRPr="009F4207" w:rsidRDefault="00DD2E4B">
      <w:pPr>
        <w:numPr>
          <w:ilvl w:val="0"/>
          <w:numId w:val="514"/>
        </w:numPr>
        <w:spacing w:before="200"/>
        <w:ind w:hanging="218"/>
        <w:rPr>
          <w:sz w:val="20"/>
          <w:szCs w:val="20"/>
        </w:rPr>
      </w:pPr>
      <w:r w:rsidRPr="009F4207">
        <w:rPr>
          <w:sz w:val="20"/>
          <w:szCs w:val="20"/>
        </w:rPr>
        <w:lastRenderedPageBreak/>
        <w:t>each member must provide a different kind of care or service to the patient; and</w:t>
      </w:r>
    </w:p>
    <w:p w14:paraId="78504A98" w14:textId="77777777" w:rsidR="00DD2E4B" w:rsidRPr="009F4207" w:rsidRDefault="00DD2E4B">
      <w:pPr>
        <w:numPr>
          <w:ilvl w:val="0"/>
          <w:numId w:val="514"/>
        </w:numPr>
        <w:ind w:hanging="218"/>
        <w:rPr>
          <w:sz w:val="20"/>
          <w:szCs w:val="20"/>
        </w:rPr>
      </w:pPr>
      <w:r w:rsidRPr="009F4207">
        <w:rPr>
          <w:sz w:val="20"/>
          <w:szCs w:val="20"/>
        </w:rPr>
        <w:t>each member must not be an unpaid carer of the patient; and</w:t>
      </w:r>
    </w:p>
    <w:p w14:paraId="3B4AA706" w14:textId="77777777" w:rsidR="00DD2E4B" w:rsidRPr="009F4207" w:rsidRDefault="00DD2E4B">
      <w:pPr>
        <w:numPr>
          <w:ilvl w:val="0"/>
          <w:numId w:val="514"/>
        </w:numPr>
        <w:spacing w:after="200"/>
        <w:ind w:hanging="218"/>
        <w:rPr>
          <w:sz w:val="20"/>
          <w:szCs w:val="20"/>
        </w:rPr>
      </w:pPr>
      <w:r w:rsidRPr="009F4207">
        <w:rPr>
          <w:sz w:val="20"/>
          <w:szCs w:val="20"/>
        </w:rPr>
        <w:t>one member may be another medical practitioner.</w:t>
      </w:r>
    </w:p>
    <w:p w14:paraId="39F66A1F" w14:textId="77777777" w:rsidR="00DD2E4B" w:rsidRPr="009F4207" w:rsidRDefault="00DD2E4B">
      <w:pPr>
        <w:spacing w:before="200" w:after="200"/>
        <w:rPr>
          <w:sz w:val="20"/>
          <w:szCs w:val="20"/>
        </w:rPr>
      </w:pPr>
      <w:r w:rsidRPr="009F4207">
        <w:rPr>
          <w:sz w:val="20"/>
          <w:szCs w:val="20"/>
        </w:rPr>
        <w:t>The patient and family members or carers can attend the case conference but will not count towards the minimum team member requirements.</w:t>
      </w:r>
    </w:p>
    <w:p w14:paraId="3D51F20A" w14:textId="77777777" w:rsidR="00DD2E4B" w:rsidRPr="009F4207" w:rsidRDefault="00DD2E4B">
      <w:pPr>
        <w:spacing w:before="200" w:after="200"/>
        <w:rPr>
          <w:sz w:val="20"/>
          <w:szCs w:val="20"/>
        </w:rPr>
      </w:pPr>
      <w:r w:rsidRPr="009F4207">
        <w:rPr>
          <w:sz w:val="20"/>
          <w:szCs w:val="20"/>
        </w:rPr>
        <w:t>The eligible allied health practitioner does not need all participants to be MBS-eligible to be able to claim payment for their participation. Members can include allied health professionals, home and community service providers and care organisers, including the following:</w:t>
      </w:r>
    </w:p>
    <w:p w14:paraId="0BBF4E1D" w14:textId="77777777" w:rsidR="00DD2E4B" w:rsidRPr="009F4207" w:rsidRDefault="00DD2E4B">
      <w:pPr>
        <w:numPr>
          <w:ilvl w:val="0"/>
          <w:numId w:val="515"/>
        </w:numPr>
        <w:spacing w:before="200"/>
        <w:ind w:hanging="218"/>
        <w:rPr>
          <w:sz w:val="20"/>
          <w:szCs w:val="20"/>
        </w:rPr>
      </w:pPr>
      <w:r w:rsidRPr="009F4207">
        <w:rPr>
          <w:sz w:val="20"/>
          <w:szCs w:val="20"/>
        </w:rPr>
        <w:t>Aboriginal and Torres Strait Islander health practitioners;</w:t>
      </w:r>
    </w:p>
    <w:p w14:paraId="45247844" w14:textId="77777777" w:rsidR="00DD2E4B" w:rsidRPr="009F4207" w:rsidRDefault="00DD2E4B">
      <w:pPr>
        <w:numPr>
          <w:ilvl w:val="0"/>
          <w:numId w:val="515"/>
        </w:numPr>
        <w:ind w:hanging="218"/>
        <w:rPr>
          <w:sz w:val="20"/>
          <w:szCs w:val="20"/>
        </w:rPr>
      </w:pPr>
      <w:r w:rsidRPr="009F4207">
        <w:rPr>
          <w:sz w:val="20"/>
          <w:szCs w:val="20"/>
        </w:rPr>
        <w:t>asthma educators;</w:t>
      </w:r>
    </w:p>
    <w:p w14:paraId="2326985B" w14:textId="77777777" w:rsidR="00DD2E4B" w:rsidRPr="009F4207" w:rsidRDefault="00DD2E4B">
      <w:pPr>
        <w:numPr>
          <w:ilvl w:val="0"/>
          <w:numId w:val="515"/>
        </w:numPr>
        <w:ind w:hanging="218"/>
        <w:rPr>
          <w:sz w:val="20"/>
          <w:szCs w:val="20"/>
        </w:rPr>
      </w:pPr>
      <w:r w:rsidRPr="009F4207">
        <w:rPr>
          <w:sz w:val="20"/>
          <w:szCs w:val="20"/>
        </w:rPr>
        <w:t>audiologists;</w:t>
      </w:r>
    </w:p>
    <w:p w14:paraId="1AAF91C2" w14:textId="77777777" w:rsidR="00DD2E4B" w:rsidRPr="009F4207" w:rsidRDefault="00DD2E4B">
      <w:pPr>
        <w:numPr>
          <w:ilvl w:val="0"/>
          <w:numId w:val="515"/>
        </w:numPr>
        <w:ind w:hanging="218"/>
        <w:rPr>
          <w:sz w:val="20"/>
          <w:szCs w:val="20"/>
        </w:rPr>
      </w:pPr>
      <w:r w:rsidRPr="009F4207">
        <w:rPr>
          <w:sz w:val="20"/>
          <w:szCs w:val="20"/>
        </w:rPr>
        <w:t>dental therapists;</w:t>
      </w:r>
    </w:p>
    <w:p w14:paraId="5C7789E1" w14:textId="77777777" w:rsidR="00DD2E4B" w:rsidRPr="009F4207" w:rsidRDefault="00DD2E4B">
      <w:pPr>
        <w:numPr>
          <w:ilvl w:val="0"/>
          <w:numId w:val="515"/>
        </w:numPr>
        <w:ind w:hanging="218"/>
        <w:rPr>
          <w:sz w:val="20"/>
          <w:szCs w:val="20"/>
        </w:rPr>
      </w:pPr>
      <w:r w:rsidRPr="009F4207">
        <w:rPr>
          <w:sz w:val="20"/>
          <w:szCs w:val="20"/>
        </w:rPr>
        <w:t>dentists;</w:t>
      </w:r>
    </w:p>
    <w:p w14:paraId="70F164BC" w14:textId="77777777" w:rsidR="00DD2E4B" w:rsidRPr="009F4207" w:rsidRDefault="00DD2E4B">
      <w:pPr>
        <w:numPr>
          <w:ilvl w:val="0"/>
          <w:numId w:val="515"/>
        </w:numPr>
        <w:ind w:hanging="218"/>
        <w:rPr>
          <w:sz w:val="20"/>
          <w:szCs w:val="20"/>
        </w:rPr>
      </w:pPr>
      <w:r w:rsidRPr="009F4207">
        <w:rPr>
          <w:sz w:val="20"/>
          <w:szCs w:val="20"/>
        </w:rPr>
        <w:t>diabetes educators;</w:t>
      </w:r>
    </w:p>
    <w:p w14:paraId="77B284FE" w14:textId="77777777" w:rsidR="00DD2E4B" w:rsidRPr="009F4207" w:rsidRDefault="00DD2E4B">
      <w:pPr>
        <w:numPr>
          <w:ilvl w:val="0"/>
          <w:numId w:val="515"/>
        </w:numPr>
        <w:ind w:hanging="218"/>
        <w:rPr>
          <w:sz w:val="20"/>
          <w:szCs w:val="20"/>
        </w:rPr>
      </w:pPr>
      <w:r w:rsidRPr="009F4207">
        <w:rPr>
          <w:sz w:val="20"/>
          <w:szCs w:val="20"/>
        </w:rPr>
        <w:t>dieticians;</w:t>
      </w:r>
    </w:p>
    <w:p w14:paraId="16A4F87D" w14:textId="77777777" w:rsidR="00DD2E4B" w:rsidRPr="009F4207" w:rsidRDefault="00DD2E4B">
      <w:pPr>
        <w:numPr>
          <w:ilvl w:val="0"/>
          <w:numId w:val="515"/>
        </w:numPr>
        <w:ind w:hanging="218"/>
        <w:rPr>
          <w:sz w:val="20"/>
          <w:szCs w:val="20"/>
        </w:rPr>
      </w:pPr>
      <w:r w:rsidRPr="009F4207">
        <w:rPr>
          <w:sz w:val="20"/>
          <w:szCs w:val="20"/>
        </w:rPr>
        <w:t>mental health workers;</w:t>
      </w:r>
    </w:p>
    <w:p w14:paraId="51DDA2C2" w14:textId="77777777" w:rsidR="00DD2E4B" w:rsidRPr="009F4207" w:rsidRDefault="00DD2E4B">
      <w:pPr>
        <w:numPr>
          <w:ilvl w:val="0"/>
          <w:numId w:val="515"/>
        </w:numPr>
        <w:ind w:hanging="218"/>
        <w:rPr>
          <w:sz w:val="20"/>
          <w:szCs w:val="20"/>
        </w:rPr>
      </w:pPr>
      <w:r w:rsidRPr="009F4207">
        <w:rPr>
          <w:sz w:val="20"/>
          <w:szCs w:val="20"/>
        </w:rPr>
        <w:t>occupational therapists;</w:t>
      </w:r>
    </w:p>
    <w:p w14:paraId="3EB9D407" w14:textId="77777777" w:rsidR="00DD2E4B" w:rsidRPr="009F4207" w:rsidRDefault="00DD2E4B">
      <w:pPr>
        <w:numPr>
          <w:ilvl w:val="0"/>
          <w:numId w:val="515"/>
        </w:numPr>
        <w:ind w:hanging="218"/>
        <w:rPr>
          <w:sz w:val="20"/>
          <w:szCs w:val="20"/>
        </w:rPr>
      </w:pPr>
      <w:r w:rsidRPr="009F4207">
        <w:rPr>
          <w:sz w:val="20"/>
          <w:szCs w:val="20"/>
        </w:rPr>
        <w:t>optometrists;</w:t>
      </w:r>
    </w:p>
    <w:p w14:paraId="7A07EB6E" w14:textId="77777777" w:rsidR="00DD2E4B" w:rsidRPr="009F4207" w:rsidRDefault="00DD2E4B">
      <w:pPr>
        <w:numPr>
          <w:ilvl w:val="0"/>
          <w:numId w:val="515"/>
        </w:numPr>
        <w:ind w:hanging="218"/>
        <w:rPr>
          <w:sz w:val="20"/>
          <w:szCs w:val="20"/>
        </w:rPr>
      </w:pPr>
      <w:r w:rsidRPr="009F4207">
        <w:rPr>
          <w:sz w:val="20"/>
          <w:szCs w:val="20"/>
        </w:rPr>
        <w:t>orthoptists;</w:t>
      </w:r>
    </w:p>
    <w:p w14:paraId="1CDFC177" w14:textId="77777777" w:rsidR="00DD2E4B" w:rsidRPr="009F4207" w:rsidRDefault="00DD2E4B">
      <w:pPr>
        <w:numPr>
          <w:ilvl w:val="0"/>
          <w:numId w:val="515"/>
        </w:numPr>
        <w:ind w:hanging="218"/>
        <w:rPr>
          <w:sz w:val="20"/>
          <w:szCs w:val="20"/>
        </w:rPr>
      </w:pPr>
      <w:r w:rsidRPr="009F4207">
        <w:rPr>
          <w:sz w:val="20"/>
          <w:szCs w:val="20"/>
        </w:rPr>
        <w:t>orthotists or prosthetists;</w:t>
      </w:r>
    </w:p>
    <w:p w14:paraId="4F0DB84A" w14:textId="77777777" w:rsidR="00DD2E4B" w:rsidRPr="009F4207" w:rsidRDefault="00DD2E4B">
      <w:pPr>
        <w:numPr>
          <w:ilvl w:val="0"/>
          <w:numId w:val="515"/>
        </w:numPr>
        <w:ind w:hanging="218"/>
        <w:rPr>
          <w:sz w:val="20"/>
          <w:szCs w:val="20"/>
        </w:rPr>
      </w:pPr>
      <w:r w:rsidRPr="009F4207">
        <w:rPr>
          <w:sz w:val="20"/>
          <w:szCs w:val="20"/>
        </w:rPr>
        <w:t>pharmacists;</w:t>
      </w:r>
    </w:p>
    <w:p w14:paraId="5C63C25A" w14:textId="77777777" w:rsidR="00DD2E4B" w:rsidRPr="009F4207" w:rsidRDefault="00DD2E4B">
      <w:pPr>
        <w:numPr>
          <w:ilvl w:val="0"/>
          <w:numId w:val="515"/>
        </w:numPr>
        <w:ind w:hanging="218"/>
        <w:rPr>
          <w:sz w:val="20"/>
          <w:szCs w:val="20"/>
        </w:rPr>
      </w:pPr>
      <w:r w:rsidRPr="009F4207">
        <w:rPr>
          <w:sz w:val="20"/>
          <w:szCs w:val="20"/>
        </w:rPr>
        <w:t>physiotherapists;</w:t>
      </w:r>
    </w:p>
    <w:p w14:paraId="7A23DDDE" w14:textId="77777777" w:rsidR="00DD2E4B" w:rsidRPr="009F4207" w:rsidRDefault="00DD2E4B">
      <w:pPr>
        <w:numPr>
          <w:ilvl w:val="0"/>
          <w:numId w:val="515"/>
        </w:numPr>
        <w:ind w:hanging="218"/>
        <w:rPr>
          <w:sz w:val="20"/>
          <w:szCs w:val="20"/>
        </w:rPr>
      </w:pPr>
      <w:r w:rsidRPr="009F4207">
        <w:rPr>
          <w:sz w:val="20"/>
          <w:szCs w:val="20"/>
        </w:rPr>
        <w:t>podiatrists;</w:t>
      </w:r>
    </w:p>
    <w:p w14:paraId="4D03926C" w14:textId="77777777" w:rsidR="00DD2E4B" w:rsidRPr="009F4207" w:rsidRDefault="00DD2E4B">
      <w:pPr>
        <w:numPr>
          <w:ilvl w:val="0"/>
          <w:numId w:val="515"/>
        </w:numPr>
        <w:ind w:hanging="218"/>
        <w:rPr>
          <w:sz w:val="20"/>
          <w:szCs w:val="20"/>
        </w:rPr>
      </w:pPr>
      <w:r w:rsidRPr="009F4207">
        <w:rPr>
          <w:sz w:val="20"/>
          <w:szCs w:val="20"/>
        </w:rPr>
        <w:t>psychologists;</w:t>
      </w:r>
    </w:p>
    <w:p w14:paraId="1D150DFB" w14:textId="77777777" w:rsidR="00DD2E4B" w:rsidRPr="009F4207" w:rsidRDefault="00DD2E4B">
      <w:pPr>
        <w:numPr>
          <w:ilvl w:val="0"/>
          <w:numId w:val="515"/>
        </w:numPr>
        <w:ind w:hanging="218"/>
        <w:rPr>
          <w:sz w:val="20"/>
          <w:szCs w:val="20"/>
        </w:rPr>
      </w:pPr>
      <w:r w:rsidRPr="009F4207">
        <w:rPr>
          <w:sz w:val="20"/>
          <w:szCs w:val="20"/>
        </w:rPr>
        <w:t>registered nurses;</w:t>
      </w:r>
    </w:p>
    <w:p w14:paraId="4BC61A5E" w14:textId="77777777" w:rsidR="00DD2E4B" w:rsidRPr="009F4207" w:rsidRDefault="00DD2E4B">
      <w:pPr>
        <w:numPr>
          <w:ilvl w:val="0"/>
          <w:numId w:val="515"/>
        </w:numPr>
        <w:ind w:hanging="218"/>
        <w:rPr>
          <w:sz w:val="20"/>
          <w:szCs w:val="20"/>
        </w:rPr>
      </w:pPr>
      <w:r w:rsidRPr="009F4207">
        <w:rPr>
          <w:sz w:val="20"/>
          <w:szCs w:val="20"/>
        </w:rPr>
        <w:t>social workers;</w:t>
      </w:r>
    </w:p>
    <w:p w14:paraId="09EE6D3B" w14:textId="77777777" w:rsidR="00DD2E4B" w:rsidRPr="009F4207" w:rsidRDefault="00DD2E4B">
      <w:pPr>
        <w:numPr>
          <w:ilvl w:val="0"/>
          <w:numId w:val="515"/>
        </w:numPr>
        <w:ind w:hanging="218"/>
        <w:rPr>
          <w:sz w:val="20"/>
          <w:szCs w:val="20"/>
        </w:rPr>
      </w:pPr>
      <w:r w:rsidRPr="009F4207">
        <w:rPr>
          <w:sz w:val="20"/>
          <w:szCs w:val="20"/>
        </w:rPr>
        <w:t>speech pathologists;</w:t>
      </w:r>
    </w:p>
    <w:p w14:paraId="1AE12530" w14:textId="77777777" w:rsidR="00DD2E4B" w:rsidRPr="009F4207" w:rsidRDefault="00DD2E4B">
      <w:pPr>
        <w:numPr>
          <w:ilvl w:val="0"/>
          <w:numId w:val="515"/>
        </w:numPr>
        <w:ind w:hanging="218"/>
        <w:rPr>
          <w:sz w:val="20"/>
          <w:szCs w:val="20"/>
        </w:rPr>
      </w:pPr>
      <w:r w:rsidRPr="009F4207">
        <w:rPr>
          <w:sz w:val="20"/>
          <w:szCs w:val="20"/>
        </w:rPr>
        <w:t>education providers;</w:t>
      </w:r>
    </w:p>
    <w:p w14:paraId="4A5C511E" w14:textId="77777777" w:rsidR="00DD2E4B" w:rsidRPr="009F4207" w:rsidRDefault="00DD2E4B">
      <w:pPr>
        <w:numPr>
          <w:ilvl w:val="0"/>
          <w:numId w:val="515"/>
        </w:numPr>
        <w:ind w:hanging="218"/>
        <w:rPr>
          <w:sz w:val="20"/>
          <w:szCs w:val="20"/>
        </w:rPr>
      </w:pPr>
      <w:r w:rsidRPr="009F4207">
        <w:rPr>
          <w:sz w:val="20"/>
          <w:szCs w:val="20"/>
        </w:rPr>
        <w:t>“meals on wheels” providers;</w:t>
      </w:r>
    </w:p>
    <w:p w14:paraId="52A0CBF5" w14:textId="77777777" w:rsidR="00DD2E4B" w:rsidRPr="009F4207" w:rsidRDefault="00DD2E4B">
      <w:pPr>
        <w:numPr>
          <w:ilvl w:val="0"/>
          <w:numId w:val="515"/>
        </w:numPr>
        <w:ind w:hanging="218"/>
        <w:rPr>
          <w:sz w:val="20"/>
          <w:szCs w:val="20"/>
        </w:rPr>
      </w:pPr>
      <w:r w:rsidRPr="009F4207">
        <w:rPr>
          <w:sz w:val="20"/>
          <w:szCs w:val="20"/>
        </w:rPr>
        <w:t>personal care workers;</w:t>
      </w:r>
    </w:p>
    <w:p w14:paraId="7DBD4A98" w14:textId="77777777" w:rsidR="00DD2E4B" w:rsidRPr="009F4207" w:rsidRDefault="00DD2E4B">
      <w:pPr>
        <w:numPr>
          <w:ilvl w:val="0"/>
          <w:numId w:val="515"/>
        </w:numPr>
        <w:spacing w:after="200"/>
        <w:ind w:hanging="218"/>
        <w:rPr>
          <w:sz w:val="20"/>
          <w:szCs w:val="20"/>
        </w:rPr>
      </w:pPr>
      <w:r w:rsidRPr="009F4207">
        <w:rPr>
          <w:sz w:val="20"/>
          <w:szCs w:val="20"/>
        </w:rPr>
        <w:t>probation officers.</w:t>
      </w:r>
    </w:p>
    <w:p w14:paraId="61E3AC31" w14:textId="77777777" w:rsidR="00DD2E4B" w:rsidRPr="009F4207" w:rsidRDefault="00DD2E4B">
      <w:pPr>
        <w:spacing w:before="200" w:after="200"/>
        <w:rPr>
          <w:sz w:val="20"/>
          <w:szCs w:val="20"/>
        </w:rPr>
      </w:pPr>
      <w:r w:rsidRPr="009F4207">
        <w:rPr>
          <w:sz w:val="20"/>
          <w:szCs w:val="20"/>
        </w:rPr>
        <w:t>In some instances, 2 eligible allied health practitioners from the same profession may participate in the same case conference, where both provide different aspects of care to the patient. For instance, the 2 providers from the same profession have different specialisations that are clinically relevant to the same patient and cannot be provided by one of the providers alone. In this instance, both providers will be able to claim the new items.</w:t>
      </w:r>
    </w:p>
    <w:p w14:paraId="7651C11E" w14:textId="77777777" w:rsidR="00DD2E4B" w:rsidRPr="009F4207" w:rsidRDefault="00DD2E4B">
      <w:pPr>
        <w:spacing w:before="200" w:after="200"/>
        <w:rPr>
          <w:sz w:val="20"/>
          <w:szCs w:val="20"/>
        </w:rPr>
      </w:pPr>
      <w:r w:rsidRPr="009F4207">
        <w:rPr>
          <w:b/>
          <w:bCs/>
          <w:sz w:val="20"/>
          <w:szCs w:val="20"/>
        </w:rPr>
        <w:t>Participation in a case conference</w:t>
      </w:r>
    </w:p>
    <w:p w14:paraId="396A9CA0" w14:textId="77777777" w:rsidR="00DD2E4B" w:rsidRPr="009F4207" w:rsidRDefault="00DD2E4B">
      <w:pPr>
        <w:spacing w:before="200" w:after="200"/>
        <w:rPr>
          <w:sz w:val="20"/>
          <w:szCs w:val="20"/>
        </w:rPr>
      </w:pPr>
      <w:r w:rsidRPr="009F4207">
        <w:rPr>
          <w:sz w:val="20"/>
          <w:szCs w:val="20"/>
        </w:rPr>
        <w:t>A referral is not required for eligible allied health practitioners to access the allied health case conferencing items for complex neurodevelopmental disorder and disability services. However, the allied health practitioner must be invited to participate in the case conference by the patient’s treating medical practitioner.</w:t>
      </w:r>
    </w:p>
    <w:p w14:paraId="4A07825D" w14:textId="77777777" w:rsidR="00DD2E4B" w:rsidRPr="009F4207" w:rsidRDefault="00DD2E4B">
      <w:pPr>
        <w:spacing w:before="200" w:after="200"/>
        <w:rPr>
          <w:sz w:val="20"/>
          <w:szCs w:val="20"/>
        </w:rPr>
      </w:pPr>
      <w:r w:rsidRPr="009F4207">
        <w:rPr>
          <w:sz w:val="20"/>
          <w:szCs w:val="20"/>
        </w:rPr>
        <w:t>The patient must agree to the allied health practitioner participating in the case conference and be informed that Medicare will be accessed to fund the service. The patient may agree through discussion with their medical practitioner. The allied health practitioner should ensure that the patient has agreed and that their agreement has been recorded appropriately.</w:t>
      </w:r>
    </w:p>
    <w:p w14:paraId="1D20F444" w14:textId="77777777" w:rsidR="00DD2E4B" w:rsidRPr="009F4207" w:rsidRDefault="00DD2E4B">
      <w:pPr>
        <w:spacing w:before="200" w:after="200"/>
        <w:rPr>
          <w:sz w:val="20"/>
          <w:szCs w:val="20"/>
        </w:rPr>
      </w:pPr>
      <w:r w:rsidRPr="009F4207">
        <w:rPr>
          <w:sz w:val="20"/>
          <w:szCs w:val="20"/>
        </w:rPr>
        <w:t>Allied health practitioners claiming a case conferencing item should record the day, start and end times, the names of all participants and all matters discussed in the patient’s medical record.</w:t>
      </w:r>
    </w:p>
    <w:p w14:paraId="14479D50" w14:textId="77777777" w:rsidR="00DD2E4B" w:rsidRPr="009F4207" w:rsidRDefault="00DD2E4B">
      <w:pPr>
        <w:spacing w:before="200" w:after="200"/>
        <w:rPr>
          <w:sz w:val="20"/>
          <w:szCs w:val="20"/>
        </w:rPr>
      </w:pPr>
      <w:r w:rsidRPr="009F4207">
        <w:rPr>
          <w:sz w:val="20"/>
          <w:szCs w:val="20"/>
        </w:rPr>
        <w:lastRenderedPageBreak/>
        <w:t>The allied health practitioner is not required to have a pre-existing relationship with the patient. However, the patient must agree to the allied health practitioner participating in the case conference and be informed that Medicare will be accessed to fund the service.</w:t>
      </w:r>
    </w:p>
    <w:p w14:paraId="1A6AB9EA" w14:textId="77777777" w:rsidR="00DD2E4B" w:rsidRPr="009F4207" w:rsidRDefault="00DD2E4B">
      <w:pPr>
        <w:spacing w:before="200" w:after="200"/>
        <w:rPr>
          <w:sz w:val="20"/>
          <w:szCs w:val="20"/>
        </w:rPr>
      </w:pPr>
      <w:r w:rsidRPr="009F4207">
        <w:rPr>
          <w:sz w:val="20"/>
          <w:szCs w:val="20"/>
        </w:rPr>
        <w:t>The case conference may lead to an agreed care plan between all participating providers, including the number of allied health practitioner services required and how they are allocated among eligible allied health practitioners within a patient’s entitlement.</w:t>
      </w:r>
    </w:p>
    <w:p w14:paraId="0B6B1429" w14:textId="77777777" w:rsidR="00DD2E4B" w:rsidRPr="009F4207" w:rsidRDefault="00DD2E4B">
      <w:pPr>
        <w:spacing w:before="200" w:after="200"/>
        <w:rPr>
          <w:sz w:val="20"/>
          <w:szCs w:val="20"/>
        </w:rPr>
      </w:pPr>
      <w:r w:rsidRPr="009F4207">
        <w:rPr>
          <w:sz w:val="20"/>
          <w:szCs w:val="20"/>
        </w:rPr>
        <w:t>The case conferencing items can be accessed in person, via videoconference or telephone, using the same item number. There is no requirement that all participants use the same communication method.</w:t>
      </w:r>
    </w:p>
    <w:p w14:paraId="25F12DAE" w14:textId="77777777" w:rsidR="00A77B3E" w:rsidRPr="009F4207" w:rsidRDefault="00A77B3E"/>
    <w:p w14:paraId="30723C50"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MN.11.1 Follow-up Allied Health Services for people of Aboriginal or Torres Strait Islander descent (Items 81300, 81305, 81310, 81315, 81320, 81325, 81330, 81335, 81340, 81345, 81350, 81355, 81360, 93048 and 93061)</w:t>
      </w:r>
    </w:p>
    <w:p w14:paraId="29808335" w14:textId="77777777" w:rsidR="00DD2E4B" w:rsidRPr="009F4207" w:rsidRDefault="00DD2E4B">
      <w:pPr>
        <w:spacing w:after="200"/>
        <w:rPr>
          <w:sz w:val="20"/>
          <w:szCs w:val="20"/>
        </w:rPr>
      </w:pPr>
      <w:r w:rsidRPr="009F4207">
        <w:rPr>
          <w:b/>
          <w:bCs/>
          <w:sz w:val="20"/>
          <w:szCs w:val="20"/>
        </w:rPr>
        <w:t>Eligible Patients</w:t>
      </w:r>
    </w:p>
    <w:p w14:paraId="4236604B" w14:textId="77777777" w:rsidR="00DD2E4B" w:rsidRPr="009F4207" w:rsidRDefault="00DD2E4B">
      <w:pPr>
        <w:spacing w:before="200" w:after="200"/>
        <w:rPr>
          <w:sz w:val="20"/>
          <w:szCs w:val="20"/>
        </w:rPr>
      </w:pPr>
      <w:r w:rsidRPr="009F4207">
        <w:rPr>
          <w:sz w:val="20"/>
          <w:szCs w:val="20"/>
        </w:rPr>
        <w:t>A person who is of Aboriginal or Torres Strait Islander descent may be referred by their GP or medical practitioner for follow-up allied health services under items 81300, 81305, 81310, 81315, 81320, 81325, 81330, 81335, 81340, 81345, 81350, 81355, 81360, 93048 and 93061 when the GP or medical practitioner has undertaken a health assessment and identified a need for follow-up allied health services. </w:t>
      </w:r>
    </w:p>
    <w:p w14:paraId="3B19077F" w14:textId="77777777" w:rsidR="00DD2E4B" w:rsidRPr="009F4207" w:rsidRDefault="00DD2E4B">
      <w:pPr>
        <w:spacing w:before="200" w:after="200"/>
        <w:rPr>
          <w:sz w:val="20"/>
          <w:szCs w:val="20"/>
        </w:rPr>
      </w:pPr>
      <w:r w:rsidRPr="009F4207">
        <w:rPr>
          <w:sz w:val="20"/>
          <w:szCs w:val="20"/>
        </w:rPr>
        <w:t>These items are similar to the individual allied health items (items 10950, 10951, 10952, 10953, 10954, 10956, 10958, 10960, 10962, 10964, 10966, 10968, 10970, 93000 and 93013) and are available to patients who have a chronic or terminal medical condition and complex care needs managed under a GP Management Plan and Team Care Arrangements prepared by their GP. However, items 81300, 81305, 81310, 81315, 81320, 81325, 81330, 81335, 81340, 81345, 81350, 81355, 81360, 93048 and 93061 provide an alternative referral pathway for First Nations Australians to access allied health services. If a patient meets the eligibility criteria for individual allied health services under the Chronic Disease Management items and for follow-up allied health services, they can access both sets of services and are eligible for up to 10 allied health services under Medicare per calendar year. </w:t>
      </w:r>
    </w:p>
    <w:p w14:paraId="4A415C57" w14:textId="77777777" w:rsidR="00DD2E4B" w:rsidRPr="009F4207" w:rsidRDefault="00DD2E4B">
      <w:pPr>
        <w:spacing w:before="200" w:after="200"/>
        <w:rPr>
          <w:sz w:val="20"/>
          <w:szCs w:val="20"/>
        </w:rPr>
      </w:pPr>
      <w:r w:rsidRPr="009F4207">
        <w:rPr>
          <w:sz w:val="20"/>
          <w:szCs w:val="20"/>
        </w:rPr>
        <w:t>A practice nurse/Aboriginal and Torres Strait Islander health practitioner item (10987, 93048 and 93061) is also available for Indigenous Australians who have received a health check. This item enables Aboriginal or Torres Strait Islander people to receive follow-up services from a practice nurse or Aboriginal and Torres Strait Islander health practitioner on behalf of a GP or medical practitioner. More detail on this item is provided at explanatory note M.12.4 of the Medicare Benefits Schedule. </w:t>
      </w:r>
    </w:p>
    <w:p w14:paraId="48806134" w14:textId="77777777" w:rsidR="00DD2E4B" w:rsidRPr="009F4207" w:rsidRDefault="00DD2E4B">
      <w:pPr>
        <w:spacing w:before="200" w:after="200"/>
        <w:rPr>
          <w:sz w:val="20"/>
          <w:szCs w:val="20"/>
        </w:rPr>
      </w:pPr>
      <w:r w:rsidRPr="009F4207">
        <w:rPr>
          <w:b/>
          <w:bCs/>
          <w:sz w:val="20"/>
          <w:szCs w:val="20"/>
        </w:rPr>
        <w:t>Eligible Allied Health Services</w:t>
      </w:r>
    </w:p>
    <w:p w14:paraId="001DDB71" w14:textId="77777777" w:rsidR="00DD2E4B" w:rsidRPr="009F4207" w:rsidRDefault="00DD2E4B">
      <w:pPr>
        <w:spacing w:before="200" w:after="200"/>
        <w:rPr>
          <w:sz w:val="20"/>
          <w:szCs w:val="20"/>
        </w:rPr>
      </w:pPr>
      <w:r w:rsidRPr="009F4207">
        <w:rPr>
          <w:sz w:val="20"/>
          <w:szCs w:val="20"/>
        </w:rPr>
        <w:t>The following allied health professionals are eligible to provide services under these items:</w:t>
      </w:r>
    </w:p>
    <w:p w14:paraId="14781F79" w14:textId="77777777" w:rsidR="00DD2E4B" w:rsidRPr="009F4207" w:rsidRDefault="00DD2E4B">
      <w:pPr>
        <w:numPr>
          <w:ilvl w:val="0"/>
          <w:numId w:val="516"/>
        </w:numPr>
        <w:spacing w:before="200"/>
        <w:ind w:hanging="218"/>
        <w:rPr>
          <w:sz w:val="20"/>
          <w:szCs w:val="20"/>
        </w:rPr>
      </w:pPr>
      <w:r w:rsidRPr="009F4207">
        <w:rPr>
          <w:sz w:val="20"/>
          <w:szCs w:val="20"/>
        </w:rPr>
        <w:t>Aboriginal and Torres Strait Islander health practitioners</w:t>
      </w:r>
    </w:p>
    <w:p w14:paraId="5F5C18E2" w14:textId="77777777" w:rsidR="00DD2E4B" w:rsidRPr="009F4207" w:rsidRDefault="00DD2E4B">
      <w:pPr>
        <w:numPr>
          <w:ilvl w:val="0"/>
          <w:numId w:val="516"/>
        </w:numPr>
        <w:ind w:hanging="218"/>
        <w:rPr>
          <w:sz w:val="20"/>
          <w:szCs w:val="20"/>
        </w:rPr>
      </w:pPr>
      <w:r w:rsidRPr="009F4207">
        <w:rPr>
          <w:sz w:val="20"/>
          <w:szCs w:val="20"/>
        </w:rPr>
        <w:t>Aboriginal Health Workers</w:t>
      </w:r>
    </w:p>
    <w:p w14:paraId="6B337996" w14:textId="77777777" w:rsidR="00DD2E4B" w:rsidRPr="009F4207" w:rsidRDefault="00DD2E4B">
      <w:pPr>
        <w:numPr>
          <w:ilvl w:val="0"/>
          <w:numId w:val="516"/>
        </w:numPr>
        <w:ind w:hanging="218"/>
        <w:rPr>
          <w:sz w:val="20"/>
          <w:szCs w:val="20"/>
        </w:rPr>
      </w:pPr>
      <w:r w:rsidRPr="009F4207">
        <w:rPr>
          <w:sz w:val="20"/>
          <w:szCs w:val="20"/>
        </w:rPr>
        <w:t>Audiologists</w:t>
      </w:r>
    </w:p>
    <w:p w14:paraId="30CC5998" w14:textId="77777777" w:rsidR="00DD2E4B" w:rsidRPr="009F4207" w:rsidRDefault="00DD2E4B">
      <w:pPr>
        <w:numPr>
          <w:ilvl w:val="0"/>
          <w:numId w:val="516"/>
        </w:numPr>
        <w:ind w:hanging="218"/>
        <w:rPr>
          <w:sz w:val="20"/>
          <w:szCs w:val="20"/>
        </w:rPr>
      </w:pPr>
      <w:r w:rsidRPr="009F4207">
        <w:rPr>
          <w:sz w:val="20"/>
          <w:szCs w:val="20"/>
        </w:rPr>
        <w:t>Chiropractors</w:t>
      </w:r>
    </w:p>
    <w:p w14:paraId="2A95D77D" w14:textId="77777777" w:rsidR="00DD2E4B" w:rsidRPr="009F4207" w:rsidRDefault="00DD2E4B">
      <w:pPr>
        <w:numPr>
          <w:ilvl w:val="0"/>
          <w:numId w:val="516"/>
        </w:numPr>
        <w:ind w:hanging="218"/>
        <w:rPr>
          <w:sz w:val="20"/>
          <w:szCs w:val="20"/>
        </w:rPr>
      </w:pPr>
      <w:r w:rsidRPr="009F4207">
        <w:rPr>
          <w:sz w:val="20"/>
          <w:szCs w:val="20"/>
        </w:rPr>
        <w:t>Diabetes Educators</w:t>
      </w:r>
    </w:p>
    <w:p w14:paraId="5178A3E3" w14:textId="77777777" w:rsidR="00DD2E4B" w:rsidRPr="009F4207" w:rsidRDefault="00DD2E4B">
      <w:pPr>
        <w:numPr>
          <w:ilvl w:val="0"/>
          <w:numId w:val="516"/>
        </w:numPr>
        <w:ind w:hanging="218"/>
        <w:rPr>
          <w:sz w:val="20"/>
          <w:szCs w:val="20"/>
        </w:rPr>
      </w:pPr>
      <w:r w:rsidRPr="009F4207">
        <w:rPr>
          <w:sz w:val="20"/>
          <w:szCs w:val="20"/>
        </w:rPr>
        <w:t>Dietitians</w:t>
      </w:r>
    </w:p>
    <w:p w14:paraId="1C340E43" w14:textId="77777777" w:rsidR="00DD2E4B" w:rsidRPr="009F4207" w:rsidRDefault="00DD2E4B">
      <w:pPr>
        <w:numPr>
          <w:ilvl w:val="0"/>
          <w:numId w:val="516"/>
        </w:numPr>
        <w:ind w:hanging="218"/>
        <w:rPr>
          <w:sz w:val="20"/>
          <w:szCs w:val="20"/>
        </w:rPr>
      </w:pPr>
      <w:r w:rsidRPr="009F4207">
        <w:rPr>
          <w:sz w:val="20"/>
          <w:szCs w:val="20"/>
        </w:rPr>
        <w:t>Exercise Physiologists</w:t>
      </w:r>
    </w:p>
    <w:p w14:paraId="1413EF2B" w14:textId="77777777" w:rsidR="00DD2E4B" w:rsidRPr="009F4207" w:rsidRDefault="00DD2E4B">
      <w:pPr>
        <w:numPr>
          <w:ilvl w:val="0"/>
          <w:numId w:val="516"/>
        </w:numPr>
        <w:ind w:hanging="218"/>
        <w:rPr>
          <w:sz w:val="20"/>
          <w:szCs w:val="20"/>
        </w:rPr>
      </w:pPr>
      <w:r w:rsidRPr="009F4207">
        <w:rPr>
          <w:sz w:val="20"/>
          <w:szCs w:val="20"/>
        </w:rPr>
        <w:t>Mental Health Workers</w:t>
      </w:r>
    </w:p>
    <w:p w14:paraId="5BCAFB64" w14:textId="77777777" w:rsidR="00DD2E4B" w:rsidRPr="009F4207" w:rsidRDefault="00DD2E4B">
      <w:pPr>
        <w:numPr>
          <w:ilvl w:val="0"/>
          <w:numId w:val="516"/>
        </w:numPr>
        <w:ind w:hanging="218"/>
        <w:rPr>
          <w:sz w:val="20"/>
          <w:szCs w:val="20"/>
        </w:rPr>
      </w:pPr>
      <w:r w:rsidRPr="009F4207">
        <w:rPr>
          <w:sz w:val="20"/>
          <w:szCs w:val="20"/>
        </w:rPr>
        <w:t>Occupational Therapists</w:t>
      </w:r>
    </w:p>
    <w:p w14:paraId="151B2311" w14:textId="77777777" w:rsidR="00DD2E4B" w:rsidRPr="009F4207" w:rsidRDefault="00DD2E4B">
      <w:pPr>
        <w:numPr>
          <w:ilvl w:val="0"/>
          <w:numId w:val="516"/>
        </w:numPr>
        <w:ind w:hanging="218"/>
        <w:rPr>
          <w:sz w:val="20"/>
          <w:szCs w:val="20"/>
        </w:rPr>
      </w:pPr>
      <w:r w:rsidRPr="009F4207">
        <w:rPr>
          <w:sz w:val="20"/>
          <w:szCs w:val="20"/>
        </w:rPr>
        <w:t>Osteopaths</w:t>
      </w:r>
    </w:p>
    <w:p w14:paraId="4D1D00B1" w14:textId="77777777" w:rsidR="00DD2E4B" w:rsidRPr="009F4207" w:rsidRDefault="00DD2E4B">
      <w:pPr>
        <w:numPr>
          <w:ilvl w:val="0"/>
          <w:numId w:val="516"/>
        </w:numPr>
        <w:ind w:hanging="218"/>
        <w:rPr>
          <w:sz w:val="20"/>
          <w:szCs w:val="20"/>
        </w:rPr>
      </w:pPr>
      <w:r w:rsidRPr="009F4207">
        <w:rPr>
          <w:sz w:val="20"/>
          <w:szCs w:val="20"/>
        </w:rPr>
        <w:t>Physiotherapists</w:t>
      </w:r>
    </w:p>
    <w:p w14:paraId="6CB06502" w14:textId="77777777" w:rsidR="00DD2E4B" w:rsidRPr="009F4207" w:rsidRDefault="00DD2E4B">
      <w:pPr>
        <w:numPr>
          <w:ilvl w:val="0"/>
          <w:numId w:val="516"/>
        </w:numPr>
        <w:ind w:hanging="218"/>
        <w:rPr>
          <w:sz w:val="20"/>
          <w:szCs w:val="20"/>
        </w:rPr>
      </w:pPr>
      <w:r w:rsidRPr="009F4207">
        <w:rPr>
          <w:sz w:val="20"/>
          <w:szCs w:val="20"/>
        </w:rPr>
        <w:t>Podiatrists</w:t>
      </w:r>
    </w:p>
    <w:p w14:paraId="461FEE58" w14:textId="77777777" w:rsidR="00DD2E4B" w:rsidRPr="009F4207" w:rsidRDefault="00DD2E4B">
      <w:pPr>
        <w:numPr>
          <w:ilvl w:val="0"/>
          <w:numId w:val="516"/>
        </w:numPr>
        <w:ind w:hanging="218"/>
        <w:rPr>
          <w:sz w:val="20"/>
          <w:szCs w:val="20"/>
        </w:rPr>
      </w:pPr>
      <w:r w:rsidRPr="009F4207">
        <w:rPr>
          <w:sz w:val="20"/>
          <w:szCs w:val="20"/>
        </w:rPr>
        <w:t>Psychologists</w:t>
      </w:r>
    </w:p>
    <w:p w14:paraId="5207801B" w14:textId="77777777" w:rsidR="00DD2E4B" w:rsidRPr="009F4207" w:rsidRDefault="00DD2E4B">
      <w:pPr>
        <w:numPr>
          <w:ilvl w:val="0"/>
          <w:numId w:val="516"/>
        </w:numPr>
        <w:spacing w:after="200"/>
        <w:ind w:hanging="218"/>
        <w:rPr>
          <w:sz w:val="20"/>
          <w:szCs w:val="20"/>
        </w:rPr>
      </w:pPr>
      <w:r w:rsidRPr="009F4207">
        <w:rPr>
          <w:sz w:val="20"/>
          <w:szCs w:val="20"/>
        </w:rPr>
        <w:t>Speech Pathologists </w:t>
      </w:r>
    </w:p>
    <w:p w14:paraId="04CA795C" w14:textId="77777777" w:rsidR="00DD2E4B" w:rsidRPr="009F4207" w:rsidRDefault="00DD2E4B">
      <w:pPr>
        <w:spacing w:before="200" w:after="200"/>
        <w:rPr>
          <w:sz w:val="20"/>
          <w:szCs w:val="20"/>
        </w:rPr>
      </w:pPr>
      <w:r w:rsidRPr="009F4207">
        <w:rPr>
          <w:b/>
          <w:bCs/>
          <w:sz w:val="20"/>
          <w:szCs w:val="20"/>
        </w:rPr>
        <w:lastRenderedPageBreak/>
        <w:t>Publicly funded services</w:t>
      </w:r>
    </w:p>
    <w:p w14:paraId="669E60F6" w14:textId="77777777" w:rsidR="00DD2E4B" w:rsidRPr="009F4207" w:rsidRDefault="00DD2E4B">
      <w:pPr>
        <w:spacing w:before="200" w:after="200"/>
        <w:rPr>
          <w:sz w:val="20"/>
          <w:szCs w:val="20"/>
        </w:rPr>
      </w:pPr>
      <w:r w:rsidRPr="009F4207">
        <w:rPr>
          <w:sz w:val="20"/>
          <w:szCs w:val="20"/>
        </w:rPr>
        <w:t xml:space="preserve">These items do not apply for services that are provided by any Commonwealth or state or territory government funded services or provided to an admitted patient of a hospital. However, where an exemption under subsection 19(2) of the </w:t>
      </w:r>
      <w:r w:rsidRPr="009F4207">
        <w:rPr>
          <w:i/>
          <w:iCs/>
          <w:sz w:val="20"/>
          <w:szCs w:val="20"/>
        </w:rPr>
        <w:t>Health Insurance Act 1973</w:t>
      </w:r>
      <w:r w:rsidRPr="009F4207">
        <w:rPr>
          <w:sz w:val="20"/>
          <w:szCs w:val="20"/>
        </w:rPr>
        <w:t xml:space="preserve"> has been granted to an Aboriginal Community Controlled Health Service or state/territory government health clinic, items 81300, 81305, 81310, 81315, 81320, 81325, 81330, 81335, 81340, 81345, 81350, 81355, 81360, 93048 and 93061 can be claimed for services provided by eligible allied health professionals salaried by, or contracted to, the service or health clinic. All requirements of the relevant item must be met, including registration of the allied health professional with Services Australia. Medicare services provided under a subsection 19(2) exemption must be bulk billed (i.e. the Medicare rebate is accepted as full payment for services). </w:t>
      </w:r>
    </w:p>
    <w:p w14:paraId="64FAB374" w14:textId="77777777" w:rsidR="00DD2E4B" w:rsidRPr="009F4207" w:rsidRDefault="00DD2E4B">
      <w:pPr>
        <w:spacing w:before="200" w:after="200"/>
        <w:rPr>
          <w:sz w:val="20"/>
          <w:szCs w:val="20"/>
        </w:rPr>
      </w:pPr>
      <w:r w:rsidRPr="009F4207">
        <w:rPr>
          <w:b/>
          <w:bCs/>
          <w:sz w:val="20"/>
          <w:szCs w:val="20"/>
        </w:rPr>
        <w:t>Number of services per year</w:t>
      </w:r>
    </w:p>
    <w:p w14:paraId="00C34D2D" w14:textId="77777777" w:rsidR="00DD2E4B" w:rsidRPr="009F4207" w:rsidRDefault="00DD2E4B">
      <w:pPr>
        <w:spacing w:before="200" w:after="200"/>
        <w:rPr>
          <w:sz w:val="20"/>
          <w:szCs w:val="20"/>
        </w:rPr>
      </w:pPr>
      <w:r w:rsidRPr="009F4207">
        <w:rPr>
          <w:sz w:val="20"/>
          <w:szCs w:val="20"/>
        </w:rPr>
        <w:t>Medicare benefits are available for up to 5 follow-up allied health services per eligible patient, per calendar year. The 5 allied health services can be made up of one type of service (e.g. 5 physiotherapy services) or a combination of different types of services (e.g. one dietetic, 2 podiatry and 2 physiotherapy services). </w:t>
      </w:r>
    </w:p>
    <w:p w14:paraId="5F745744" w14:textId="77777777" w:rsidR="00DD2E4B" w:rsidRPr="009F4207" w:rsidRDefault="00DD2E4B">
      <w:pPr>
        <w:spacing w:before="200" w:after="200"/>
        <w:rPr>
          <w:sz w:val="20"/>
          <w:szCs w:val="20"/>
        </w:rPr>
      </w:pPr>
      <w:r w:rsidRPr="009F4207">
        <w:rPr>
          <w:sz w:val="20"/>
          <w:szCs w:val="20"/>
        </w:rPr>
        <w:t>The annual limit of 5 allied health services per patient under these items is in addition to the individual allied health services for patients with a chronic or terminal medical condition and complex care needs. </w:t>
      </w:r>
    </w:p>
    <w:p w14:paraId="0D44B415" w14:textId="77777777" w:rsidR="00DD2E4B" w:rsidRPr="009F4207" w:rsidRDefault="00DD2E4B">
      <w:pPr>
        <w:spacing w:before="200" w:after="200"/>
        <w:rPr>
          <w:sz w:val="20"/>
          <w:szCs w:val="20"/>
        </w:rPr>
      </w:pPr>
      <w:r w:rsidRPr="009F4207">
        <w:rPr>
          <w:b/>
          <w:bCs/>
          <w:sz w:val="20"/>
          <w:szCs w:val="20"/>
        </w:rPr>
        <w:t>Checking patient eligibility</w:t>
      </w:r>
    </w:p>
    <w:p w14:paraId="1FBD498C" w14:textId="77777777" w:rsidR="00DD2E4B" w:rsidRPr="009F4207" w:rsidRDefault="00DD2E4B">
      <w:pPr>
        <w:spacing w:before="200" w:after="200"/>
        <w:rPr>
          <w:sz w:val="20"/>
          <w:szCs w:val="20"/>
        </w:rPr>
      </w:pPr>
      <w:r w:rsidRPr="009F4207">
        <w:rPr>
          <w:sz w:val="20"/>
          <w:szCs w:val="20"/>
        </w:rPr>
        <w:t>If there is any doubt about a patient's eligibility, Services Australia will be able to confirm the number of allied health services already claimed by the patient during the calendar year. Allied health professionals can call Services Australia on 132 150 and patients can call Services Australia on 132 011 or alternatively, the Indigenous Access Line for Services Australia on 1800 556 955. </w:t>
      </w:r>
    </w:p>
    <w:p w14:paraId="3BBB3103" w14:textId="77777777" w:rsidR="00DD2E4B" w:rsidRPr="009F4207" w:rsidRDefault="00DD2E4B">
      <w:pPr>
        <w:spacing w:before="200" w:after="200"/>
        <w:rPr>
          <w:sz w:val="20"/>
          <w:szCs w:val="20"/>
        </w:rPr>
      </w:pPr>
      <w:r w:rsidRPr="009F4207">
        <w:rPr>
          <w:b/>
          <w:bCs/>
          <w:sz w:val="20"/>
          <w:szCs w:val="20"/>
        </w:rPr>
        <w:t>Service length and type</w:t>
      </w:r>
    </w:p>
    <w:p w14:paraId="17541FED" w14:textId="77777777" w:rsidR="00DD2E4B" w:rsidRPr="009F4207" w:rsidRDefault="00DD2E4B">
      <w:pPr>
        <w:spacing w:before="200" w:after="200"/>
        <w:rPr>
          <w:sz w:val="20"/>
          <w:szCs w:val="20"/>
        </w:rPr>
      </w:pPr>
      <w:r w:rsidRPr="009F4207">
        <w:rPr>
          <w:sz w:val="20"/>
          <w:szCs w:val="20"/>
        </w:rPr>
        <w:t>Services provided by eligible allied health professionals under these items must meet the specific requirements set out in the item descriptors. These requirements include that:</w:t>
      </w:r>
    </w:p>
    <w:p w14:paraId="115986CA" w14:textId="77777777" w:rsidR="00DD2E4B" w:rsidRPr="009F4207" w:rsidRDefault="00DD2E4B">
      <w:pPr>
        <w:numPr>
          <w:ilvl w:val="0"/>
          <w:numId w:val="517"/>
        </w:numPr>
        <w:spacing w:before="200"/>
        <w:ind w:hanging="218"/>
        <w:rPr>
          <w:sz w:val="20"/>
          <w:szCs w:val="20"/>
        </w:rPr>
      </w:pPr>
      <w:r w:rsidRPr="009F4207">
        <w:rPr>
          <w:sz w:val="20"/>
          <w:szCs w:val="20"/>
        </w:rPr>
        <w:t>the service is of at least 20 minutes duration;</w:t>
      </w:r>
    </w:p>
    <w:p w14:paraId="3294B5FF" w14:textId="77777777" w:rsidR="00DD2E4B" w:rsidRPr="009F4207" w:rsidRDefault="00DD2E4B">
      <w:pPr>
        <w:numPr>
          <w:ilvl w:val="0"/>
          <w:numId w:val="517"/>
        </w:numPr>
        <w:ind w:hanging="218"/>
        <w:rPr>
          <w:sz w:val="20"/>
          <w:szCs w:val="20"/>
        </w:rPr>
      </w:pPr>
      <w:r w:rsidRPr="009F4207">
        <w:rPr>
          <w:sz w:val="20"/>
          <w:szCs w:val="20"/>
        </w:rPr>
        <w:t>the service is provided to the person individually (i.e. not as part of a group service) and for items 81300 to 81360 the service is provided in person (i.e. the allied health professional must personally attend the patient);</w:t>
      </w:r>
    </w:p>
    <w:p w14:paraId="0E16BD79" w14:textId="77777777" w:rsidR="00DD2E4B" w:rsidRPr="009F4207" w:rsidRDefault="00DD2E4B">
      <w:pPr>
        <w:numPr>
          <w:ilvl w:val="0"/>
          <w:numId w:val="517"/>
        </w:numPr>
        <w:ind w:hanging="218"/>
        <w:rPr>
          <w:sz w:val="20"/>
          <w:szCs w:val="20"/>
        </w:rPr>
      </w:pPr>
      <w:r w:rsidRPr="009F4207">
        <w:rPr>
          <w:sz w:val="20"/>
          <w:szCs w:val="20"/>
        </w:rPr>
        <w:t>the person is not an admitted patient of a hospital;</w:t>
      </w:r>
    </w:p>
    <w:p w14:paraId="196F8986" w14:textId="77777777" w:rsidR="00DD2E4B" w:rsidRPr="009F4207" w:rsidRDefault="00DD2E4B">
      <w:pPr>
        <w:numPr>
          <w:ilvl w:val="0"/>
          <w:numId w:val="517"/>
        </w:numPr>
        <w:ind w:hanging="218"/>
        <w:rPr>
          <w:sz w:val="20"/>
          <w:szCs w:val="20"/>
        </w:rPr>
      </w:pPr>
      <w:r w:rsidRPr="009F4207">
        <w:rPr>
          <w:sz w:val="20"/>
          <w:szCs w:val="20"/>
        </w:rPr>
        <w:t>the allied health professional must provide a written report to the GP; and</w:t>
      </w:r>
    </w:p>
    <w:p w14:paraId="66FBA6DB" w14:textId="77777777" w:rsidR="00DD2E4B" w:rsidRPr="009F4207" w:rsidRDefault="00DD2E4B">
      <w:pPr>
        <w:numPr>
          <w:ilvl w:val="0"/>
          <w:numId w:val="517"/>
        </w:numPr>
        <w:spacing w:after="200"/>
        <w:ind w:hanging="218"/>
        <w:rPr>
          <w:sz w:val="20"/>
          <w:szCs w:val="20"/>
        </w:rPr>
      </w:pPr>
      <w:r w:rsidRPr="009F4207">
        <w:rPr>
          <w:sz w:val="20"/>
          <w:szCs w:val="20"/>
        </w:rPr>
        <w:t>if the patient has private health insurance, they cannot use their private health insurance general cover (also known as extras or ancillary cover) to 'top up' the Medicare rebate paid for these services. </w:t>
      </w:r>
    </w:p>
    <w:p w14:paraId="5F3CFCD8" w14:textId="77777777" w:rsidR="00DD2E4B" w:rsidRPr="009F4207" w:rsidRDefault="00DD2E4B">
      <w:pPr>
        <w:spacing w:before="200" w:after="200"/>
        <w:rPr>
          <w:sz w:val="20"/>
          <w:szCs w:val="20"/>
        </w:rPr>
      </w:pPr>
      <w:r w:rsidRPr="009F4207">
        <w:rPr>
          <w:b/>
          <w:bCs/>
          <w:sz w:val="20"/>
          <w:szCs w:val="20"/>
        </w:rPr>
        <w:t>Private health insurance</w:t>
      </w:r>
    </w:p>
    <w:p w14:paraId="41BCC9C7" w14:textId="77777777" w:rsidR="00DD2E4B" w:rsidRPr="009F4207" w:rsidRDefault="00DD2E4B">
      <w:pPr>
        <w:spacing w:before="200" w:after="200"/>
        <w:rPr>
          <w:sz w:val="20"/>
          <w:szCs w:val="20"/>
        </w:rPr>
      </w:pPr>
      <w:r w:rsidRPr="009F4207">
        <w:rPr>
          <w:sz w:val="20"/>
          <w:szCs w:val="20"/>
        </w:rPr>
        <w:t>Patients need to decide if they will use Medicare or their private health insurance general treatment cover (also known as ancillary or extras cover) cover to pay for these services. Patients cannot use their private health insurance general cover to 'top up' the Medicare rebate paid for the services. </w:t>
      </w:r>
    </w:p>
    <w:p w14:paraId="0295B2EF" w14:textId="77777777" w:rsidR="00DD2E4B" w:rsidRPr="009F4207" w:rsidRDefault="00DD2E4B">
      <w:pPr>
        <w:spacing w:before="200" w:after="200"/>
        <w:rPr>
          <w:sz w:val="20"/>
          <w:szCs w:val="20"/>
        </w:rPr>
      </w:pPr>
      <w:r w:rsidRPr="009F4207">
        <w:rPr>
          <w:b/>
          <w:bCs/>
          <w:sz w:val="20"/>
          <w:szCs w:val="20"/>
        </w:rPr>
        <w:t>Reporting back to the GP/Medical Practitioner</w:t>
      </w:r>
    </w:p>
    <w:p w14:paraId="43FE33EB" w14:textId="77777777" w:rsidR="00DD2E4B" w:rsidRPr="009F4207" w:rsidRDefault="00DD2E4B">
      <w:pPr>
        <w:spacing w:before="200" w:after="200"/>
        <w:rPr>
          <w:sz w:val="20"/>
          <w:szCs w:val="20"/>
        </w:rPr>
      </w:pPr>
      <w:r w:rsidRPr="009F4207">
        <w:rPr>
          <w:sz w:val="20"/>
          <w:szCs w:val="20"/>
        </w:rPr>
        <w:t>Where an allied health professional provides a single service to the patient under a referral, the allied health professional must provide a written report back to the referring GP/ medical practitioner after that service. </w:t>
      </w:r>
    </w:p>
    <w:p w14:paraId="0A1AA7F3" w14:textId="77777777" w:rsidR="00DD2E4B" w:rsidRPr="009F4207" w:rsidRDefault="00DD2E4B">
      <w:pPr>
        <w:spacing w:before="200" w:after="200"/>
        <w:rPr>
          <w:sz w:val="20"/>
          <w:szCs w:val="20"/>
        </w:rPr>
      </w:pPr>
      <w:r w:rsidRPr="009F4207">
        <w:rPr>
          <w:sz w:val="20"/>
          <w:szCs w:val="20"/>
        </w:rPr>
        <w:t>Where an allied health professional provides multiple services to the same patient under a referral, the allied health professional must provide a written report back to the referring GP/medical practitioner after the first and last service, or more often if clinically necessary. Written reports should include:</w:t>
      </w:r>
    </w:p>
    <w:p w14:paraId="3BA9DD22" w14:textId="77777777" w:rsidR="00DD2E4B" w:rsidRPr="009F4207" w:rsidRDefault="00DD2E4B">
      <w:pPr>
        <w:numPr>
          <w:ilvl w:val="0"/>
          <w:numId w:val="518"/>
        </w:numPr>
        <w:spacing w:before="200"/>
        <w:ind w:hanging="218"/>
        <w:rPr>
          <w:sz w:val="20"/>
          <w:szCs w:val="20"/>
        </w:rPr>
      </w:pPr>
      <w:r w:rsidRPr="009F4207">
        <w:rPr>
          <w:sz w:val="20"/>
          <w:szCs w:val="20"/>
        </w:rPr>
        <w:lastRenderedPageBreak/>
        <w:t>any investigations, tests, and/or assessments carried out on the patient;</w:t>
      </w:r>
    </w:p>
    <w:p w14:paraId="7E95429B" w14:textId="77777777" w:rsidR="00DD2E4B" w:rsidRPr="009F4207" w:rsidRDefault="00DD2E4B">
      <w:pPr>
        <w:numPr>
          <w:ilvl w:val="0"/>
          <w:numId w:val="518"/>
        </w:numPr>
        <w:ind w:hanging="218"/>
        <w:rPr>
          <w:sz w:val="20"/>
          <w:szCs w:val="20"/>
        </w:rPr>
      </w:pPr>
      <w:r w:rsidRPr="009F4207">
        <w:rPr>
          <w:sz w:val="20"/>
          <w:szCs w:val="20"/>
        </w:rPr>
        <w:t>any treatment provided; and</w:t>
      </w:r>
    </w:p>
    <w:p w14:paraId="3F292BAB" w14:textId="77777777" w:rsidR="00DD2E4B" w:rsidRPr="009F4207" w:rsidRDefault="00DD2E4B">
      <w:pPr>
        <w:numPr>
          <w:ilvl w:val="0"/>
          <w:numId w:val="518"/>
        </w:numPr>
        <w:spacing w:after="200"/>
        <w:ind w:hanging="218"/>
        <w:rPr>
          <w:sz w:val="20"/>
          <w:szCs w:val="20"/>
        </w:rPr>
      </w:pPr>
      <w:r w:rsidRPr="009F4207">
        <w:rPr>
          <w:sz w:val="20"/>
          <w:szCs w:val="20"/>
        </w:rPr>
        <w:t>future management of the patient's condition or problem. </w:t>
      </w:r>
    </w:p>
    <w:p w14:paraId="297D2699" w14:textId="77777777" w:rsidR="00DD2E4B" w:rsidRPr="009F4207" w:rsidRDefault="00DD2E4B">
      <w:pPr>
        <w:spacing w:before="200" w:after="200"/>
        <w:rPr>
          <w:sz w:val="20"/>
          <w:szCs w:val="20"/>
        </w:rPr>
      </w:pPr>
      <w:r w:rsidRPr="009F4207">
        <w:rPr>
          <w:sz w:val="20"/>
          <w:szCs w:val="20"/>
        </w:rPr>
        <w:t>Allied health professionals are required to retain the report for 2 years.</w:t>
      </w:r>
    </w:p>
    <w:p w14:paraId="413E8F81" w14:textId="77777777" w:rsidR="00DD2E4B" w:rsidRPr="009F4207" w:rsidRDefault="00DD2E4B">
      <w:pPr>
        <w:spacing w:before="200" w:after="200"/>
        <w:rPr>
          <w:sz w:val="20"/>
          <w:szCs w:val="20"/>
        </w:rPr>
      </w:pPr>
      <w:r w:rsidRPr="009F4207">
        <w:rPr>
          <w:b/>
          <w:bCs/>
          <w:sz w:val="20"/>
          <w:szCs w:val="20"/>
        </w:rPr>
        <w:t>Out-of-pocket expenses and Medicare safety net</w:t>
      </w:r>
    </w:p>
    <w:p w14:paraId="18140C20" w14:textId="77777777" w:rsidR="00DD2E4B" w:rsidRPr="009F4207" w:rsidRDefault="00DD2E4B">
      <w:pPr>
        <w:spacing w:before="200" w:after="200"/>
        <w:rPr>
          <w:sz w:val="20"/>
          <w:szCs w:val="20"/>
        </w:rPr>
      </w:pPr>
      <w:r w:rsidRPr="009F4207">
        <w:rPr>
          <w:sz w:val="20"/>
          <w:szCs w:val="20"/>
        </w:rPr>
        <w:t>Allied health professionals can determine their own fees for the professional service, except where the service is provided under a subsection 19(2) exemption. Charges in excess of the Medicare benefit for the allied health items are the responsibility of the patient. However, such out-of-pocket costs will count toward the Medicare safety net for that patient. Allied health services in excess of 5 in a calendar year will not attract a Medicare benefit and the safety net arrangements will not apply to costs incurred by the patient for such services. </w:t>
      </w:r>
    </w:p>
    <w:p w14:paraId="5421ED4F" w14:textId="77777777" w:rsidR="00DD2E4B" w:rsidRPr="009F4207" w:rsidRDefault="00DD2E4B">
      <w:pPr>
        <w:spacing w:before="200" w:after="200"/>
        <w:rPr>
          <w:sz w:val="20"/>
          <w:szCs w:val="20"/>
        </w:rPr>
      </w:pPr>
      <w:r w:rsidRPr="009F4207">
        <w:rPr>
          <w:b/>
          <w:bCs/>
          <w:sz w:val="20"/>
          <w:szCs w:val="20"/>
          <w:u w:val="single"/>
        </w:rPr>
        <w:t>Referral Requirements</w:t>
      </w:r>
    </w:p>
    <w:p w14:paraId="3499C6B1" w14:textId="77777777" w:rsidR="00DD2E4B" w:rsidRPr="009F4207" w:rsidRDefault="00DD2E4B">
      <w:pPr>
        <w:spacing w:before="200" w:after="200"/>
        <w:rPr>
          <w:sz w:val="20"/>
          <w:szCs w:val="20"/>
        </w:rPr>
      </w:pPr>
      <w:r w:rsidRPr="009F4207">
        <w:rPr>
          <w:b/>
          <w:bCs/>
          <w:sz w:val="20"/>
          <w:szCs w:val="20"/>
        </w:rPr>
        <w:t>Referral form</w:t>
      </w:r>
    </w:p>
    <w:p w14:paraId="0A6849B9" w14:textId="77777777" w:rsidR="00DD2E4B" w:rsidRPr="009F4207" w:rsidRDefault="00DD2E4B">
      <w:pPr>
        <w:spacing w:before="200" w:after="200"/>
        <w:rPr>
          <w:sz w:val="20"/>
          <w:szCs w:val="20"/>
        </w:rPr>
      </w:pPr>
      <w:r w:rsidRPr="009F4207">
        <w:rPr>
          <w:sz w:val="20"/>
          <w:szCs w:val="20"/>
        </w:rPr>
        <w:t>For Medicare benefits to be payable, the patient must be referred to an eligible allied health professional by their GP or medical practitioner using a referral form that has been issued by the Australian Government Department of Health and Aged Care or a form that contains all the components of this form.</w:t>
      </w:r>
    </w:p>
    <w:p w14:paraId="5DE0F461" w14:textId="77777777" w:rsidR="00DD2E4B" w:rsidRPr="009F4207" w:rsidRDefault="00DD2E4B">
      <w:pPr>
        <w:spacing w:before="200" w:after="200"/>
        <w:rPr>
          <w:sz w:val="20"/>
          <w:szCs w:val="20"/>
        </w:rPr>
      </w:pPr>
      <w:r w:rsidRPr="009F4207">
        <w:rPr>
          <w:sz w:val="20"/>
          <w:szCs w:val="20"/>
        </w:rPr>
        <w:t xml:space="preserve">The form issued by the department is available on the </w:t>
      </w:r>
      <w:hyperlink r:id="rId41" w:tooltip="Annual health check for Aboriginal and Torres Strait Islander people – referral form for follow-up allied health services" w:history="1">
        <w:r w:rsidRPr="009F4207">
          <w:rPr>
            <w:color w:val="0000EE"/>
            <w:sz w:val="20"/>
            <w:szCs w:val="20"/>
            <w:u w:val="single" w:color="0000EE"/>
          </w:rPr>
          <w:t>Department of Health and Aged Care website</w:t>
        </w:r>
      </w:hyperlink>
      <w:r w:rsidRPr="009F4207">
        <w:rPr>
          <w:sz w:val="20"/>
          <w:szCs w:val="20"/>
        </w:rPr>
        <w:t>.</w:t>
      </w:r>
    </w:p>
    <w:p w14:paraId="1A0C1398" w14:textId="77777777" w:rsidR="00DD2E4B" w:rsidRPr="009F4207" w:rsidRDefault="00DD2E4B">
      <w:pPr>
        <w:spacing w:before="200" w:after="200"/>
        <w:rPr>
          <w:sz w:val="20"/>
          <w:szCs w:val="20"/>
        </w:rPr>
      </w:pPr>
      <w:r w:rsidRPr="009F4207">
        <w:rPr>
          <w:sz w:val="20"/>
          <w:szCs w:val="20"/>
        </w:rPr>
        <w:t>GPs and medical practitioners are encouraged to attach a copy of the relevant part of the patient's care plan to the referral form.</w:t>
      </w:r>
    </w:p>
    <w:p w14:paraId="5C586657" w14:textId="77777777" w:rsidR="00DD2E4B" w:rsidRPr="009F4207" w:rsidRDefault="00DD2E4B">
      <w:pPr>
        <w:spacing w:before="200" w:after="200"/>
        <w:rPr>
          <w:sz w:val="20"/>
          <w:szCs w:val="20"/>
        </w:rPr>
      </w:pPr>
      <w:r w:rsidRPr="009F4207">
        <w:rPr>
          <w:sz w:val="20"/>
          <w:szCs w:val="20"/>
        </w:rPr>
        <w:t>GPs and medical practitioner may use one referral form to refer patients for single or multiple services of the same service type (e.g. 5 dietetic services). If referring a patient for single or multiple services of different service types (e.g. 2 dietetic services and 3 podiatry services), a separate referral form will be needed for each service type. </w:t>
      </w:r>
    </w:p>
    <w:p w14:paraId="465AF351" w14:textId="77777777" w:rsidR="00DD2E4B" w:rsidRPr="009F4207" w:rsidRDefault="00DD2E4B">
      <w:pPr>
        <w:spacing w:before="200" w:after="200"/>
        <w:rPr>
          <w:sz w:val="20"/>
          <w:szCs w:val="20"/>
        </w:rPr>
      </w:pPr>
      <w:r w:rsidRPr="009F4207">
        <w:rPr>
          <w:sz w:val="20"/>
          <w:szCs w:val="20"/>
        </w:rPr>
        <w:t>The patient will need to present the referral form to the allied health professional at the first consultation unless the GP/medical practitioner has previously provided it directly to the allied health professional. </w:t>
      </w:r>
    </w:p>
    <w:p w14:paraId="2A3550DB" w14:textId="77777777" w:rsidR="00DD2E4B" w:rsidRPr="009F4207" w:rsidRDefault="00DD2E4B">
      <w:pPr>
        <w:spacing w:before="200" w:after="200"/>
        <w:rPr>
          <w:sz w:val="20"/>
          <w:szCs w:val="20"/>
        </w:rPr>
      </w:pPr>
      <w:r w:rsidRPr="009F4207">
        <w:rPr>
          <w:sz w:val="20"/>
          <w:szCs w:val="20"/>
        </w:rPr>
        <w:t>Allied health professionals are required to retain the referral form for 2 years from the date the service was rendered (for Services Australia auditing purposes). A copy of the referral form is not required to accompany Medicare claims, and allied health professionals do not need to attach a signed copy of the form to patients' itemised accounts/receipts or assignment of benefit forms. </w:t>
      </w:r>
    </w:p>
    <w:p w14:paraId="5A6BA0A6" w14:textId="77777777" w:rsidR="00DD2E4B" w:rsidRPr="009F4207" w:rsidRDefault="00DD2E4B">
      <w:pPr>
        <w:spacing w:before="200" w:after="200"/>
        <w:rPr>
          <w:sz w:val="20"/>
          <w:szCs w:val="20"/>
        </w:rPr>
      </w:pPr>
      <w:r w:rsidRPr="009F4207">
        <w:rPr>
          <w:sz w:val="20"/>
          <w:szCs w:val="20"/>
        </w:rPr>
        <w:t>Completed forms do not have to be sent to the Department of Health and Aged Care. </w:t>
      </w:r>
    </w:p>
    <w:p w14:paraId="6DFED7E5" w14:textId="77777777" w:rsidR="00DD2E4B" w:rsidRPr="009F4207" w:rsidRDefault="00DD2E4B">
      <w:pPr>
        <w:spacing w:before="200" w:after="200"/>
        <w:rPr>
          <w:sz w:val="20"/>
          <w:szCs w:val="20"/>
        </w:rPr>
      </w:pPr>
      <w:r w:rsidRPr="009F4207">
        <w:rPr>
          <w:b/>
          <w:bCs/>
          <w:sz w:val="20"/>
          <w:szCs w:val="20"/>
        </w:rPr>
        <w:t>Referral validity</w:t>
      </w:r>
    </w:p>
    <w:p w14:paraId="64AD52FE" w14:textId="77777777" w:rsidR="00DD2E4B" w:rsidRPr="009F4207" w:rsidRDefault="00DD2E4B">
      <w:pPr>
        <w:spacing w:before="200" w:after="200"/>
        <w:rPr>
          <w:sz w:val="20"/>
          <w:szCs w:val="20"/>
        </w:rPr>
      </w:pPr>
      <w:r w:rsidRPr="009F4207">
        <w:rPr>
          <w:sz w:val="20"/>
          <w:szCs w:val="20"/>
        </w:rPr>
        <w:t>A referral is valid for the stated number of services. If all services are not used during the calendar year in which the patient was referred, the unused services can be used in the next calendar year. However, those services will be counted as part of the 5 rebates for allied health services available to the patient during that calendar year.</w:t>
      </w:r>
    </w:p>
    <w:p w14:paraId="6855BC34" w14:textId="77777777" w:rsidR="00DD2E4B" w:rsidRPr="009F4207" w:rsidRDefault="00DD2E4B">
      <w:pPr>
        <w:spacing w:before="200" w:after="200"/>
        <w:rPr>
          <w:sz w:val="20"/>
          <w:szCs w:val="20"/>
        </w:rPr>
      </w:pPr>
      <w:r w:rsidRPr="009F4207">
        <w:rPr>
          <w:sz w:val="20"/>
          <w:szCs w:val="20"/>
        </w:rPr>
        <w:t>When patients have used all of their referred services, they will need to obtain a new referral from their GP/medical practitioner.</w:t>
      </w:r>
    </w:p>
    <w:p w14:paraId="3C22003E" w14:textId="77777777" w:rsidR="00DD2E4B" w:rsidRPr="009F4207" w:rsidRDefault="00DD2E4B">
      <w:pPr>
        <w:spacing w:before="200" w:after="200"/>
        <w:rPr>
          <w:sz w:val="20"/>
          <w:szCs w:val="20"/>
        </w:rPr>
      </w:pPr>
      <w:r w:rsidRPr="009F4207">
        <w:rPr>
          <w:b/>
          <w:bCs/>
          <w:sz w:val="20"/>
          <w:szCs w:val="20"/>
          <w:u w:val="single"/>
        </w:rPr>
        <w:t>Allied health Professional Eligibility</w:t>
      </w:r>
    </w:p>
    <w:p w14:paraId="7F700CD5" w14:textId="77777777" w:rsidR="00DD2E4B" w:rsidRPr="009F4207" w:rsidRDefault="00DD2E4B">
      <w:pPr>
        <w:spacing w:before="200" w:after="200"/>
        <w:rPr>
          <w:sz w:val="20"/>
          <w:szCs w:val="20"/>
        </w:rPr>
      </w:pPr>
      <w:r w:rsidRPr="009F4207">
        <w:rPr>
          <w:sz w:val="20"/>
          <w:szCs w:val="20"/>
        </w:rPr>
        <w:t>These items can only be claimed for services provided by eligible allied health professionals who are registered with Services Australia. Allied health professionals already registered with Medicare do not need to register again to claim these items. </w:t>
      </w:r>
    </w:p>
    <w:p w14:paraId="08A93E12" w14:textId="77777777" w:rsidR="00DD2E4B" w:rsidRPr="009F4207" w:rsidRDefault="00DD2E4B">
      <w:pPr>
        <w:spacing w:before="200" w:after="200"/>
        <w:rPr>
          <w:sz w:val="20"/>
          <w:szCs w:val="20"/>
        </w:rPr>
      </w:pPr>
      <w:r w:rsidRPr="009F4207">
        <w:rPr>
          <w:sz w:val="20"/>
          <w:szCs w:val="20"/>
        </w:rPr>
        <w:t>Specific eligibility requirements for allied health professionals providing services under these items are: </w:t>
      </w:r>
    </w:p>
    <w:p w14:paraId="5FBEE139" w14:textId="77777777" w:rsidR="00DD2E4B" w:rsidRPr="009F4207" w:rsidRDefault="00DD2E4B">
      <w:pPr>
        <w:spacing w:before="200" w:after="200"/>
        <w:rPr>
          <w:sz w:val="20"/>
          <w:szCs w:val="20"/>
        </w:rPr>
      </w:pPr>
      <w:r w:rsidRPr="009F4207">
        <w:rPr>
          <w:b/>
          <w:bCs/>
          <w:sz w:val="20"/>
          <w:szCs w:val="20"/>
        </w:rPr>
        <w:lastRenderedPageBreak/>
        <w:t>Aboriginal and Torres Strait Islander health practitioners</w:t>
      </w:r>
      <w:r w:rsidRPr="009F4207">
        <w:rPr>
          <w:sz w:val="20"/>
          <w:szCs w:val="20"/>
        </w:rPr>
        <w:t> must be registered with the Aboriginal and Torres Strait Islander Health Practice Board of Australia. Aboriginal and Torres Strait Islander health practitioners may use any of the titles authorised by the Aboriginal and Torres Strait Islander Health Practice Board: Aboriginal health practitioners; Aboriginal and Torres Strait Islander health practitioners; or Torres Strait Islander health practitioners. </w:t>
      </w:r>
    </w:p>
    <w:p w14:paraId="38D339C0" w14:textId="77777777" w:rsidR="00DD2E4B" w:rsidRPr="009F4207" w:rsidRDefault="00DD2E4B">
      <w:pPr>
        <w:spacing w:before="200" w:after="200"/>
        <w:rPr>
          <w:sz w:val="20"/>
          <w:szCs w:val="20"/>
        </w:rPr>
      </w:pPr>
      <w:r w:rsidRPr="009F4207">
        <w:rPr>
          <w:b/>
          <w:bCs/>
          <w:sz w:val="20"/>
          <w:szCs w:val="20"/>
        </w:rPr>
        <w:t>Aboriginal health workers </w:t>
      </w:r>
      <w:r w:rsidRPr="009F4207">
        <w:rPr>
          <w:sz w:val="20"/>
          <w:szCs w:val="20"/>
        </w:rPr>
        <w:t>in a State or Territory other than the Northern Territory must have been awarded either: </w:t>
      </w:r>
    </w:p>
    <w:p w14:paraId="1A5B3FC3" w14:textId="77777777" w:rsidR="00DD2E4B" w:rsidRPr="009F4207" w:rsidRDefault="00DD2E4B">
      <w:pPr>
        <w:numPr>
          <w:ilvl w:val="0"/>
          <w:numId w:val="519"/>
        </w:numPr>
        <w:spacing w:before="200"/>
        <w:ind w:hanging="218"/>
        <w:rPr>
          <w:sz w:val="20"/>
          <w:szCs w:val="20"/>
        </w:rPr>
      </w:pPr>
      <w:r w:rsidRPr="009F4207">
        <w:rPr>
          <w:sz w:val="20"/>
          <w:szCs w:val="20"/>
        </w:rPr>
        <w:t>a Certificate III in Aboriginal and/or Torres Strait Islander Primary Health Care (or an equivalent or higher qualification) by a registered training organisation; or</w:t>
      </w:r>
    </w:p>
    <w:p w14:paraId="39A9DA7B" w14:textId="77777777" w:rsidR="00DD2E4B" w:rsidRPr="009F4207" w:rsidRDefault="00DD2E4B">
      <w:pPr>
        <w:numPr>
          <w:ilvl w:val="0"/>
          <w:numId w:val="519"/>
        </w:numPr>
        <w:spacing w:after="200"/>
        <w:ind w:hanging="218"/>
        <w:rPr>
          <w:sz w:val="20"/>
          <w:szCs w:val="20"/>
        </w:rPr>
      </w:pPr>
      <w:r w:rsidRPr="009F4207">
        <w:rPr>
          <w:sz w:val="20"/>
          <w:szCs w:val="20"/>
        </w:rPr>
        <w:t>a Certificate III in Aboriginal and Torres Strait Islander Health (or an equivalent or higher qualification) by a registered training organisation before 1 July 2012. </w:t>
      </w:r>
    </w:p>
    <w:p w14:paraId="442F74D4" w14:textId="77777777" w:rsidR="00DD2E4B" w:rsidRPr="009F4207" w:rsidRDefault="00DD2E4B">
      <w:pPr>
        <w:spacing w:before="200" w:after="200"/>
        <w:rPr>
          <w:sz w:val="20"/>
          <w:szCs w:val="20"/>
        </w:rPr>
      </w:pPr>
      <w:r w:rsidRPr="009F4207">
        <w:rPr>
          <w:sz w:val="20"/>
          <w:szCs w:val="20"/>
        </w:rPr>
        <w:t>Note: Where individuals consider their qualification to be equivalent to or higher than the qualifications listed above, they will need to contact a registered training organisation in their state or territory to have the qualification assessed as such before they can register with Services Australia. In the Northern Territory, a practitioner must be registered with the Aboriginal and Torres Strait Islander Health Practice Board of Australia. </w:t>
      </w:r>
    </w:p>
    <w:p w14:paraId="6BA1C22E" w14:textId="77777777" w:rsidR="00DD2E4B" w:rsidRPr="009F4207" w:rsidRDefault="00DD2E4B">
      <w:pPr>
        <w:spacing w:before="200" w:after="200"/>
        <w:rPr>
          <w:sz w:val="20"/>
          <w:szCs w:val="20"/>
        </w:rPr>
      </w:pPr>
      <w:r w:rsidRPr="009F4207">
        <w:rPr>
          <w:b/>
          <w:bCs/>
          <w:sz w:val="20"/>
          <w:szCs w:val="20"/>
        </w:rPr>
        <w:t>Audiologists</w:t>
      </w:r>
      <w:r w:rsidRPr="009F4207">
        <w:rPr>
          <w:sz w:val="20"/>
          <w:szCs w:val="20"/>
        </w:rPr>
        <w:t xml:space="preserve"> must be either a 'Full Member' of the Audiological Society of Australia Inc (ASA), who holds a 'Certificate of Clinical Practice' issued by the ASA; or an 'Ordinary Member - Audiologist' or 'Fellow Audiologist' of the Australian College of Audiology. </w:t>
      </w:r>
    </w:p>
    <w:p w14:paraId="37A33E65" w14:textId="77777777" w:rsidR="00DD2E4B" w:rsidRPr="009F4207" w:rsidRDefault="00DD2E4B">
      <w:pPr>
        <w:spacing w:before="200" w:after="200"/>
        <w:rPr>
          <w:sz w:val="20"/>
          <w:szCs w:val="20"/>
        </w:rPr>
      </w:pPr>
      <w:r w:rsidRPr="009F4207">
        <w:rPr>
          <w:b/>
          <w:bCs/>
          <w:sz w:val="20"/>
          <w:szCs w:val="20"/>
        </w:rPr>
        <w:t>Chiropractors</w:t>
      </w:r>
      <w:r w:rsidRPr="009F4207">
        <w:rPr>
          <w:sz w:val="20"/>
          <w:szCs w:val="20"/>
        </w:rPr>
        <w:t xml:space="preserve"> must be registered as a person who may provide that kind of service under the applicable law in force in the State or Territory in which the service is provided. Diabetes educators must be a Credentialled Diabetes Educator as credentialled by the Australian Diabetes Educators Association. </w:t>
      </w:r>
    </w:p>
    <w:p w14:paraId="0C9D80E3" w14:textId="77777777" w:rsidR="00DD2E4B" w:rsidRPr="009F4207" w:rsidRDefault="00DD2E4B">
      <w:pPr>
        <w:spacing w:before="200" w:after="200"/>
        <w:rPr>
          <w:sz w:val="20"/>
          <w:szCs w:val="20"/>
        </w:rPr>
      </w:pPr>
      <w:r w:rsidRPr="009F4207">
        <w:rPr>
          <w:b/>
          <w:bCs/>
          <w:sz w:val="20"/>
          <w:szCs w:val="20"/>
        </w:rPr>
        <w:t>Dietitians</w:t>
      </w:r>
      <w:r w:rsidRPr="009F4207">
        <w:rPr>
          <w:sz w:val="20"/>
          <w:szCs w:val="20"/>
        </w:rPr>
        <w:t xml:space="preserve"> must be an 'Accredited Practising Dietitian' as recognised by the Dietitians Association of Australia. </w:t>
      </w:r>
    </w:p>
    <w:p w14:paraId="11662FED" w14:textId="77777777" w:rsidR="00DD2E4B" w:rsidRPr="009F4207" w:rsidRDefault="00DD2E4B">
      <w:pPr>
        <w:spacing w:before="200" w:after="200"/>
        <w:rPr>
          <w:sz w:val="20"/>
          <w:szCs w:val="20"/>
        </w:rPr>
      </w:pPr>
      <w:r w:rsidRPr="009F4207">
        <w:rPr>
          <w:b/>
          <w:bCs/>
          <w:sz w:val="20"/>
          <w:szCs w:val="20"/>
        </w:rPr>
        <w:t>Exercise physiologists</w:t>
      </w:r>
      <w:r w:rsidRPr="009F4207">
        <w:rPr>
          <w:sz w:val="20"/>
          <w:szCs w:val="20"/>
        </w:rPr>
        <w:t xml:space="preserve"> must be an 'Accredited Exercise Physiologist' as accredited by Exercise and Sports Science Australia. </w:t>
      </w:r>
    </w:p>
    <w:p w14:paraId="18495810" w14:textId="77777777" w:rsidR="00DD2E4B" w:rsidRPr="009F4207" w:rsidRDefault="00DD2E4B">
      <w:pPr>
        <w:spacing w:before="200" w:after="200"/>
        <w:rPr>
          <w:sz w:val="20"/>
          <w:szCs w:val="20"/>
        </w:rPr>
      </w:pPr>
      <w:r w:rsidRPr="009F4207">
        <w:rPr>
          <w:b/>
          <w:bCs/>
          <w:sz w:val="20"/>
          <w:szCs w:val="20"/>
        </w:rPr>
        <w:t>Mental health workers</w:t>
      </w:r>
      <w:r w:rsidRPr="009F4207">
        <w:rPr>
          <w:sz w:val="20"/>
          <w:szCs w:val="20"/>
        </w:rPr>
        <w:t xml:space="preserve"> can include services provided by allied health professionals from the following:</w:t>
      </w:r>
    </w:p>
    <w:p w14:paraId="50C423CB" w14:textId="77777777" w:rsidR="00DD2E4B" w:rsidRPr="009F4207" w:rsidRDefault="00DD2E4B">
      <w:pPr>
        <w:numPr>
          <w:ilvl w:val="0"/>
          <w:numId w:val="520"/>
        </w:numPr>
        <w:spacing w:before="200"/>
        <w:ind w:hanging="218"/>
        <w:rPr>
          <w:sz w:val="20"/>
          <w:szCs w:val="20"/>
        </w:rPr>
      </w:pPr>
      <w:r w:rsidRPr="009F4207">
        <w:rPr>
          <w:sz w:val="20"/>
          <w:szCs w:val="20"/>
        </w:rPr>
        <w:t>Aboriginal and Torres Strait Islander health practitioners; and</w:t>
      </w:r>
    </w:p>
    <w:p w14:paraId="0F9E159D" w14:textId="77777777" w:rsidR="00DD2E4B" w:rsidRPr="009F4207" w:rsidRDefault="00DD2E4B">
      <w:pPr>
        <w:numPr>
          <w:ilvl w:val="0"/>
          <w:numId w:val="520"/>
        </w:numPr>
        <w:ind w:hanging="218"/>
        <w:rPr>
          <w:sz w:val="20"/>
          <w:szCs w:val="20"/>
        </w:rPr>
      </w:pPr>
      <w:r w:rsidRPr="009F4207">
        <w:rPr>
          <w:sz w:val="20"/>
          <w:szCs w:val="20"/>
        </w:rPr>
        <w:t>Aboriginal health workers;</w:t>
      </w:r>
    </w:p>
    <w:p w14:paraId="3EAFECF8" w14:textId="77777777" w:rsidR="00DD2E4B" w:rsidRPr="009F4207" w:rsidRDefault="00DD2E4B">
      <w:pPr>
        <w:numPr>
          <w:ilvl w:val="0"/>
          <w:numId w:val="520"/>
        </w:numPr>
        <w:ind w:hanging="218"/>
        <w:rPr>
          <w:sz w:val="20"/>
          <w:szCs w:val="20"/>
        </w:rPr>
      </w:pPr>
      <w:r w:rsidRPr="009F4207">
        <w:rPr>
          <w:sz w:val="20"/>
          <w:szCs w:val="20"/>
        </w:rPr>
        <w:t>mental health nurses;</w:t>
      </w:r>
    </w:p>
    <w:p w14:paraId="7E22C420" w14:textId="77777777" w:rsidR="00DD2E4B" w:rsidRPr="009F4207" w:rsidRDefault="00DD2E4B">
      <w:pPr>
        <w:numPr>
          <w:ilvl w:val="0"/>
          <w:numId w:val="520"/>
        </w:numPr>
        <w:ind w:hanging="218"/>
        <w:rPr>
          <w:sz w:val="20"/>
          <w:szCs w:val="20"/>
        </w:rPr>
      </w:pPr>
      <w:r w:rsidRPr="009F4207">
        <w:rPr>
          <w:sz w:val="20"/>
          <w:szCs w:val="20"/>
        </w:rPr>
        <w:t>occupational therapists</w:t>
      </w:r>
    </w:p>
    <w:p w14:paraId="16CAFE42" w14:textId="77777777" w:rsidR="00DD2E4B" w:rsidRPr="009F4207" w:rsidRDefault="00DD2E4B">
      <w:pPr>
        <w:numPr>
          <w:ilvl w:val="0"/>
          <w:numId w:val="520"/>
        </w:numPr>
        <w:ind w:hanging="218"/>
        <w:rPr>
          <w:sz w:val="20"/>
          <w:szCs w:val="20"/>
        </w:rPr>
      </w:pPr>
      <w:r w:rsidRPr="009F4207">
        <w:rPr>
          <w:sz w:val="20"/>
          <w:szCs w:val="20"/>
        </w:rPr>
        <w:t>psychologists; and</w:t>
      </w:r>
    </w:p>
    <w:p w14:paraId="0488DC8F" w14:textId="77777777" w:rsidR="00DD2E4B" w:rsidRPr="009F4207" w:rsidRDefault="00DD2E4B">
      <w:pPr>
        <w:numPr>
          <w:ilvl w:val="0"/>
          <w:numId w:val="520"/>
        </w:numPr>
        <w:spacing w:after="200"/>
        <w:ind w:hanging="218"/>
        <w:rPr>
          <w:sz w:val="20"/>
          <w:szCs w:val="20"/>
        </w:rPr>
      </w:pPr>
      <w:r w:rsidRPr="009F4207">
        <w:rPr>
          <w:sz w:val="20"/>
          <w:szCs w:val="20"/>
        </w:rPr>
        <w:t>social workers.</w:t>
      </w:r>
    </w:p>
    <w:p w14:paraId="1181FE5E" w14:textId="77777777" w:rsidR="00DD2E4B" w:rsidRPr="009F4207" w:rsidRDefault="00DD2E4B">
      <w:pPr>
        <w:spacing w:before="200" w:after="200"/>
        <w:rPr>
          <w:sz w:val="20"/>
          <w:szCs w:val="20"/>
        </w:rPr>
      </w:pPr>
      <w:r w:rsidRPr="009F4207">
        <w:rPr>
          <w:sz w:val="20"/>
          <w:szCs w:val="20"/>
        </w:rPr>
        <w:t>Note. Psychologists, occupational therapists, Aboriginal and Torres Strait Islander health practitioners and Aboriginal health workers are eligible in separate categories for these items. </w:t>
      </w:r>
    </w:p>
    <w:p w14:paraId="43081A44" w14:textId="77777777" w:rsidR="00DD2E4B" w:rsidRPr="009F4207" w:rsidRDefault="00DD2E4B">
      <w:pPr>
        <w:spacing w:before="200" w:after="200"/>
        <w:rPr>
          <w:sz w:val="20"/>
          <w:szCs w:val="20"/>
        </w:rPr>
      </w:pPr>
      <w:r w:rsidRPr="009F4207">
        <w:rPr>
          <w:b/>
          <w:bCs/>
          <w:sz w:val="20"/>
          <w:szCs w:val="20"/>
        </w:rPr>
        <w:t>Mental health nurses</w:t>
      </w:r>
      <w:r w:rsidRPr="009F4207">
        <w:rPr>
          <w:sz w:val="20"/>
          <w:szCs w:val="20"/>
        </w:rPr>
        <w:t xml:space="preserve"> must be a credentialled mental health nurse, as certified by the Australian College of Mental Health Nurses. </w:t>
      </w:r>
    </w:p>
    <w:p w14:paraId="28E46C6F" w14:textId="77777777" w:rsidR="00DD2E4B" w:rsidRPr="009F4207" w:rsidRDefault="00DD2E4B">
      <w:pPr>
        <w:spacing w:before="200" w:after="200"/>
        <w:rPr>
          <w:sz w:val="20"/>
          <w:szCs w:val="20"/>
        </w:rPr>
      </w:pPr>
      <w:r w:rsidRPr="009F4207">
        <w:rPr>
          <w:b/>
          <w:bCs/>
          <w:sz w:val="20"/>
          <w:szCs w:val="20"/>
        </w:rPr>
        <w:t>Social workers</w:t>
      </w:r>
      <w:r w:rsidRPr="009F4207">
        <w:rPr>
          <w:sz w:val="20"/>
          <w:szCs w:val="20"/>
        </w:rPr>
        <w:t xml:space="preserve"> must be a 'Member' of the Australian Association of Social Workers (AASW); and be certified by AASW as meeting the standards for mental health set out in the document published by AASW titled 'Practice Standards for Mental Health Social Workers' as in force on 8 November 2008. </w:t>
      </w:r>
    </w:p>
    <w:p w14:paraId="5E20ADF9" w14:textId="77777777" w:rsidR="00DD2E4B" w:rsidRPr="009F4207" w:rsidRDefault="00DD2E4B">
      <w:pPr>
        <w:spacing w:before="200" w:after="200"/>
        <w:rPr>
          <w:sz w:val="20"/>
          <w:szCs w:val="20"/>
        </w:rPr>
      </w:pPr>
      <w:r w:rsidRPr="009F4207">
        <w:rPr>
          <w:b/>
          <w:bCs/>
          <w:sz w:val="20"/>
          <w:szCs w:val="20"/>
        </w:rPr>
        <w:t>Occupational therapists</w:t>
      </w:r>
      <w:r w:rsidRPr="009F4207">
        <w:rPr>
          <w:sz w:val="20"/>
          <w:szCs w:val="20"/>
        </w:rPr>
        <w:t xml:space="preserve"> must be registered as a person who may provide that kind of service under the applicable law in force in the State or Territory in which the service is provided.</w:t>
      </w:r>
    </w:p>
    <w:p w14:paraId="26BF0685" w14:textId="77777777" w:rsidR="00DD2E4B" w:rsidRPr="009F4207" w:rsidRDefault="00DD2E4B">
      <w:pPr>
        <w:spacing w:before="200" w:after="200"/>
        <w:rPr>
          <w:sz w:val="20"/>
          <w:szCs w:val="20"/>
        </w:rPr>
      </w:pPr>
      <w:r w:rsidRPr="009F4207">
        <w:rPr>
          <w:b/>
          <w:bCs/>
          <w:sz w:val="20"/>
          <w:szCs w:val="20"/>
        </w:rPr>
        <w:t>Osteopaths</w:t>
      </w:r>
      <w:r w:rsidRPr="009F4207">
        <w:rPr>
          <w:sz w:val="20"/>
          <w:szCs w:val="20"/>
        </w:rPr>
        <w:t xml:space="preserve"> must be registered as a person who may provide that kind of service under the applicable law in force in the State or Territory in which the service is provided.</w:t>
      </w:r>
    </w:p>
    <w:p w14:paraId="0969E6B9" w14:textId="77777777" w:rsidR="00DD2E4B" w:rsidRPr="009F4207" w:rsidRDefault="00DD2E4B">
      <w:pPr>
        <w:spacing w:before="200" w:after="200"/>
        <w:rPr>
          <w:sz w:val="20"/>
          <w:szCs w:val="20"/>
        </w:rPr>
      </w:pPr>
      <w:r w:rsidRPr="009F4207">
        <w:rPr>
          <w:b/>
          <w:bCs/>
          <w:sz w:val="20"/>
          <w:szCs w:val="20"/>
        </w:rPr>
        <w:lastRenderedPageBreak/>
        <w:t>Physiotherapists</w:t>
      </w:r>
      <w:r w:rsidRPr="009F4207">
        <w:rPr>
          <w:sz w:val="20"/>
          <w:szCs w:val="20"/>
        </w:rPr>
        <w:t xml:space="preserve"> must be registered as a person who may provide that kind of service under the applicable law in force in the State or Territory in which the service is provided.</w:t>
      </w:r>
    </w:p>
    <w:p w14:paraId="3EC508D8" w14:textId="77777777" w:rsidR="00DD2E4B" w:rsidRPr="009F4207" w:rsidRDefault="00DD2E4B">
      <w:pPr>
        <w:spacing w:before="200" w:after="200"/>
        <w:rPr>
          <w:sz w:val="20"/>
          <w:szCs w:val="20"/>
        </w:rPr>
      </w:pPr>
      <w:r w:rsidRPr="009F4207">
        <w:rPr>
          <w:b/>
          <w:bCs/>
          <w:sz w:val="20"/>
          <w:szCs w:val="20"/>
        </w:rPr>
        <w:t>Podiatrists</w:t>
      </w:r>
      <w:r w:rsidRPr="009F4207">
        <w:rPr>
          <w:sz w:val="20"/>
          <w:szCs w:val="20"/>
        </w:rPr>
        <w:t xml:space="preserve"> must be registered as a person who may provide that kind of service under the applicable law in force in the State or Territory in which the service is provided.</w:t>
      </w:r>
    </w:p>
    <w:p w14:paraId="27F124CE" w14:textId="77777777" w:rsidR="00DD2E4B" w:rsidRPr="009F4207" w:rsidRDefault="00DD2E4B">
      <w:pPr>
        <w:spacing w:before="200" w:after="200"/>
        <w:rPr>
          <w:sz w:val="20"/>
          <w:szCs w:val="20"/>
        </w:rPr>
      </w:pPr>
      <w:r w:rsidRPr="009F4207">
        <w:rPr>
          <w:b/>
          <w:bCs/>
          <w:sz w:val="20"/>
          <w:szCs w:val="20"/>
        </w:rPr>
        <w:t>Psychologists</w:t>
      </w:r>
      <w:r w:rsidRPr="009F4207">
        <w:rPr>
          <w:sz w:val="20"/>
          <w:szCs w:val="20"/>
        </w:rPr>
        <w:t xml:space="preserve"> must be registered as a person who may provide that kind of service under the applicable law in force in the State or Territory in which the service is provided.</w:t>
      </w:r>
    </w:p>
    <w:p w14:paraId="691DC09C" w14:textId="77777777" w:rsidR="00DD2E4B" w:rsidRPr="009F4207" w:rsidRDefault="00DD2E4B">
      <w:pPr>
        <w:spacing w:before="200" w:after="200"/>
        <w:rPr>
          <w:sz w:val="20"/>
          <w:szCs w:val="20"/>
        </w:rPr>
      </w:pPr>
      <w:r w:rsidRPr="009F4207">
        <w:rPr>
          <w:b/>
          <w:bCs/>
          <w:sz w:val="20"/>
          <w:szCs w:val="20"/>
        </w:rPr>
        <w:t>Speech pathologists</w:t>
      </w:r>
      <w:r w:rsidRPr="009F4207">
        <w:rPr>
          <w:sz w:val="20"/>
          <w:szCs w:val="20"/>
        </w:rPr>
        <w:t xml:space="preserve"> must be a 'Practising Member' of Speech Pathology Australia. </w:t>
      </w:r>
    </w:p>
    <w:p w14:paraId="35730F58" w14:textId="77777777" w:rsidR="00DD2E4B" w:rsidRPr="009F4207" w:rsidRDefault="00DD2E4B">
      <w:pPr>
        <w:spacing w:before="200" w:after="200"/>
        <w:rPr>
          <w:sz w:val="20"/>
          <w:szCs w:val="20"/>
        </w:rPr>
      </w:pPr>
      <w:r w:rsidRPr="009F4207">
        <w:rPr>
          <w:b/>
          <w:bCs/>
          <w:sz w:val="20"/>
          <w:szCs w:val="20"/>
        </w:rPr>
        <w:t>Registering with Services Australia</w:t>
      </w:r>
    </w:p>
    <w:p w14:paraId="1A206150" w14:textId="77777777" w:rsidR="00DD2E4B" w:rsidRPr="009F4207" w:rsidRDefault="00DD2E4B">
      <w:pPr>
        <w:spacing w:before="200" w:after="200"/>
        <w:rPr>
          <w:sz w:val="20"/>
          <w:szCs w:val="20"/>
        </w:rPr>
      </w:pPr>
      <w:r w:rsidRPr="009F4207">
        <w:rPr>
          <w:sz w:val="20"/>
          <w:szCs w:val="20"/>
        </w:rPr>
        <w:t xml:space="preserve">Provider registration forms may be obtained from Services Australia on 132 150 or by visiting </w:t>
      </w:r>
      <w:hyperlink r:id="rId42" w:tooltip="Services Australia website" w:history="1">
        <w:r w:rsidRPr="009F4207">
          <w:rPr>
            <w:color w:val="0000EE"/>
            <w:sz w:val="20"/>
            <w:szCs w:val="20"/>
            <w:u w:val="single" w:color="0000EE"/>
          </w:rPr>
          <w:t>Services Australia website</w:t>
        </w:r>
      </w:hyperlink>
      <w:r w:rsidRPr="009F4207">
        <w:rPr>
          <w:sz w:val="20"/>
          <w:szCs w:val="20"/>
        </w:rPr>
        <w:t xml:space="preserve"> and then searching for "allied health application".</w:t>
      </w:r>
    </w:p>
    <w:p w14:paraId="6741F255" w14:textId="77777777" w:rsidR="00DD2E4B" w:rsidRPr="009F4207" w:rsidRDefault="00DD2E4B">
      <w:pPr>
        <w:spacing w:before="200" w:after="200"/>
        <w:rPr>
          <w:sz w:val="20"/>
          <w:szCs w:val="20"/>
        </w:rPr>
      </w:pPr>
      <w:r w:rsidRPr="009F4207">
        <w:rPr>
          <w:b/>
          <w:bCs/>
          <w:sz w:val="20"/>
          <w:szCs w:val="20"/>
        </w:rPr>
        <w:t>Further information</w:t>
      </w:r>
    </w:p>
    <w:p w14:paraId="67FA9087" w14:textId="77777777" w:rsidR="00DD2E4B" w:rsidRPr="009F4207" w:rsidRDefault="00DD2E4B">
      <w:pPr>
        <w:spacing w:before="200" w:after="200"/>
        <w:rPr>
          <w:sz w:val="20"/>
          <w:szCs w:val="20"/>
        </w:rPr>
      </w:pPr>
      <w:r w:rsidRPr="009F4207">
        <w:rPr>
          <w:sz w:val="20"/>
          <w:szCs w:val="20"/>
        </w:rPr>
        <w:t xml:space="preserve">Further information about these items is available on the </w:t>
      </w:r>
      <w:hyperlink r:id="rId43" w:tooltip="Department of Health and Aged Care" w:history="1">
        <w:r w:rsidRPr="009F4207">
          <w:rPr>
            <w:color w:val="0000EE"/>
            <w:sz w:val="20"/>
            <w:szCs w:val="20"/>
            <w:u w:val="single" w:color="0000EE"/>
          </w:rPr>
          <w:t>Department of Health and Aged Care</w:t>
        </w:r>
      </w:hyperlink>
      <w:r w:rsidRPr="009F4207">
        <w:rPr>
          <w:sz w:val="20"/>
          <w:szCs w:val="20"/>
        </w:rPr>
        <w:t>. For providers, information is also available from Services Australia provider inquiry line on 132 150. The Indigenous Access Line for Services Australia on 1800 556 955 is also a useful source of information.</w:t>
      </w:r>
    </w:p>
    <w:p w14:paraId="1287693B" w14:textId="77777777" w:rsidR="00A77B3E" w:rsidRPr="009F4207" w:rsidRDefault="00A77B3E"/>
    <w:p w14:paraId="6FDCBC45"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MN.12.1 Immunisation services provided by an Aboriginal and Torres Strait Islander health practitioner  - (Item 10988)</w:t>
      </w:r>
    </w:p>
    <w:p w14:paraId="022F99FB" w14:textId="77777777" w:rsidR="00DD2E4B" w:rsidRPr="009F4207" w:rsidRDefault="00DD2E4B">
      <w:pPr>
        <w:spacing w:after="200"/>
        <w:rPr>
          <w:sz w:val="20"/>
          <w:szCs w:val="20"/>
        </w:rPr>
      </w:pPr>
      <w:r w:rsidRPr="009F4207">
        <w:rPr>
          <w:sz w:val="20"/>
          <w:szCs w:val="20"/>
        </w:rPr>
        <w:t>Item 10988 can only be claimed by a medical practitioner where an immunisation is provided to a patient by an Aboriginal and Torres Strait Islander health practitioner on behalf of the medical practitioner. </w:t>
      </w:r>
    </w:p>
    <w:p w14:paraId="7732EFD9" w14:textId="77777777" w:rsidR="00DD2E4B" w:rsidRPr="009F4207" w:rsidRDefault="00DD2E4B">
      <w:pPr>
        <w:spacing w:before="200" w:after="200"/>
        <w:rPr>
          <w:sz w:val="20"/>
          <w:szCs w:val="20"/>
        </w:rPr>
      </w:pPr>
      <w:r w:rsidRPr="009F4207">
        <w:rPr>
          <w:sz w:val="20"/>
          <w:szCs w:val="20"/>
        </w:rPr>
        <w:t>Item 10988 can be claimed only once per patient visit, even if more than one vaccine is administered during the same patient visit. </w:t>
      </w:r>
    </w:p>
    <w:p w14:paraId="7828447A" w14:textId="77777777" w:rsidR="00DD2E4B" w:rsidRPr="009F4207" w:rsidRDefault="00DD2E4B">
      <w:pPr>
        <w:spacing w:before="200" w:after="200"/>
        <w:rPr>
          <w:sz w:val="20"/>
          <w:szCs w:val="20"/>
        </w:rPr>
      </w:pPr>
      <w:r w:rsidRPr="009F4207">
        <w:rPr>
          <w:sz w:val="20"/>
          <w:szCs w:val="20"/>
        </w:rPr>
        <w:t xml:space="preserve">An Aboriginal and Torres Strait Islander health practitioner means a person who has been registered as an Aboriginal and Torres Strait Islander health practitioner by the Aboriginal and Torres Strait Islander Health Practice Board of Australia and meets the Board's registration standards. The Aboriginal and Torres Strait Islander health practitioner must be employed or retained by a general practice, or by a health service that has an exemption to claim Medicare benefits under subsection 19(2) of the </w:t>
      </w:r>
      <w:r w:rsidRPr="004C2619">
        <w:rPr>
          <w:i/>
          <w:iCs/>
          <w:sz w:val="20"/>
          <w:szCs w:val="20"/>
        </w:rPr>
        <w:t>Health Insurance Act 1973</w:t>
      </w:r>
      <w:r w:rsidRPr="009F4207">
        <w:rPr>
          <w:sz w:val="20"/>
          <w:szCs w:val="20"/>
        </w:rPr>
        <w:t>. </w:t>
      </w:r>
    </w:p>
    <w:p w14:paraId="3BD7FBC6" w14:textId="77777777" w:rsidR="00DD2E4B" w:rsidRPr="009F4207" w:rsidRDefault="00DD2E4B">
      <w:pPr>
        <w:spacing w:before="200" w:after="200"/>
        <w:rPr>
          <w:sz w:val="20"/>
          <w:szCs w:val="20"/>
        </w:rPr>
      </w:pPr>
      <w:r w:rsidRPr="009F4207">
        <w:rPr>
          <w:sz w:val="20"/>
          <w:szCs w:val="20"/>
        </w:rPr>
        <w:t>An Aboriginal and Torres Strait Islander health practitioner may use any of the titles authorised by the Aboriginal and Torres Strait Islander Health Practice Board: Aboriginal health practitioner; Aboriginal and Torres Strait Islander health practitioner; or Torres Strait Islander health practitioner. </w:t>
      </w:r>
    </w:p>
    <w:p w14:paraId="67E2B3B8" w14:textId="77777777" w:rsidR="00DD2E4B" w:rsidRPr="009F4207" w:rsidRDefault="00DD2E4B">
      <w:pPr>
        <w:spacing w:before="200" w:after="200"/>
        <w:rPr>
          <w:sz w:val="20"/>
          <w:szCs w:val="20"/>
        </w:rPr>
      </w:pPr>
      <w:r w:rsidRPr="009F4207">
        <w:rPr>
          <w:sz w:val="20"/>
          <w:szCs w:val="20"/>
        </w:rPr>
        <w:t>The Aboriginal and Torres Strait Islander health practitioner must be appropriately qualified and trained to provide immunisations.  This includes compliance with any territory requirements. </w:t>
      </w:r>
    </w:p>
    <w:p w14:paraId="7F157D0C" w14:textId="77777777" w:rsidR="00DD2E4B" w:rsidRPr="009F4207" w:rsidRDefault="00DD2E4B">
      <w:pPr>
        <w:spacing w:before="200" w:after="200"/>
        <w:rPr>
          <w:sz w:val="20"/>
          <w:szCs w:val="20"/>
        </w:rPr>
      </w:pPr>
      <w:r w:rsidRPr="009F4207">
        <w:rPr>
          <w:sz w:val="20"/>
          <w:szCs w:val="20"/>
        </w:rPr>
        <w:t>The medical practitioner under whose supervision the immunisation is provided retains responsibility for the health, safety and clinical outcomes of the patient. </w:t>
      </w:r>
    </w:p>
    <w:p w14:paraId="766B2214" w14:textId="77777777" w:rsidR="00DD2E4B" w:rsidRPr="009F4207" w:rsidRDefault="00DD2E4B">
      <w:pPr>
        <w:spacing w:before="200" w:after="200"/>
        <w:rPr>
          <w:sz w:val="20"/>
          <w:szCs w:val="20"/>
        </w:rPr>
      </w:pPr>
      <w:r w:rsidRPr="009F4207">
        <w:rPr>
          <w:sz w:val="20"/>
          <w:szCs w:val="20"/>
        </w:rPr>
        <w:t>Supervision may include distance supervision where the medical practitioner does not have to be physically present at the time that the service is provided by the Aboriginal and Torres Strait Islander health practitioner, but should be able to be contacted for advice if required. </w:t>
      </w:r>
    </w:p>
    <w:p w14:paraId="070748B0" w14:textId="77777777" w:rsidR="00DD2E4B" w:rsidRPr="009F4207" w:rsidRDefault="00DD2E4B">
      <w:pPr>
        <w:spacing w:before="200" w:after="200"/>
        <w:rPr>
          <w:sz w:val="20"/>
          <w:szCs w:val="20"/>
        </w:rPr>
      </w:pPr>
      <w:r w:rsidRPr="009F4207">
        <w:rPr>
          <w:sz w:val="20"/>
          <w:szCs w:val="20"/>
        </w:rPr>
        <w:t>The immunisation must be performed by the Aboriginal and Torres Strait Islander health practitioner  in accordance with the current edition of the Australian Immunisation Handbook and the Central Australian Rural Practitioners Association (CARPA) Standard Treatment Manual. </w:t>
      </w:r>
    </w:p>
    <w:p w14:paraId="3D7C3F4F" w14:textId="77777777" w:rsidR="00DD2E4B" w:rsidRPr="009F4207" w:rsidRDefault="00DD2E4B">
      <w:pPr>
        <w:spacing w:before="200" w:after="200"/>
        <w:rPr>
          <w:sz w:val="20"/>
          <w:szCs w:val="20"/>
        </w:rPr>
      </w:pPr>
      <w:r w:rsidRPr="009F4207">
        <w:rPr>
          <w:sz w:val="20"/>
          <w:szCs w:val="20"/>
        </w:rPr>
        <w:t>Immunisation means the administration of a registered vaccine to a patient for any purpose other than as part of a mass immunisation of persons. </w:t>
      </w:r>
    </w:p>
    <w:p w14:paraId="62959C74" w14:textId="77777777" w:rsidR="00DD2E4B" w:rsidRPr="009F4207" w:rsidRDefault="00DD2E4B">
      <w:pPr>
        <w:spacing w:before="200" w:after="200"/>
        <w:rPr>
          <w:sz w:val="20"/>
          <w:szCs w:val="20"/>
        </w:rPr>
      </w:pPr>
      <w:r w:rsidRPr="009F4207">
        <w:rPr>
          <w:sz w:val="20"/>
          <w:szCs w:val="20"/>
        </w:rPr>
        <w:lastRenderedPageBreak/>
        <w:t>A registered vaccine means a vaccine that is included on the Australian Register of Therapeutic Goods.  This includes all vaccines on the Australian Standard Vaccination Schedule and vaccines covered in the current edition of the Australian Immunisation Handbook.  The following substances cannot be claimed under this item: vaccines used experimentally; homeopathic substances; immunotherapy for allergies (</w:t>
      </w:r>
      <w:r w:rsidR="00F92FFE">
        <w:rPr>
          <w:sz w:val="20"/>
          <w:szCs w:val="20"/>
        </w:rPr>
        <w:t>e.g.</w:t>
      </w:r>
      <w:r w:rsidRPr="009F4207">
        <w:rPr>
          <w:sz w:val="20"/>
          <w:szCs w:val="20"/>
        </w:rPr>
        <w:t>de-sensitisation preparations); and other substances that are not vaccines.  There may also be territory limitations on the administration of some vaccines, such as those for tuberculosis, yellow fever and Q-fever. </w:t>
      </w:r>
    </w:p>
    <w:p w14:paraId="209FF76B" w14:textId="77777777" w:rsidR="00DD2E4B" w:rsidRPr="009F4207" w:rsidRDefault="00DD2E4B">
      <w:pPr>
        <w:spacing w:before="200" w:after="200"/>
        <w:rPr>
          <w:sz w:val="20"/>
          <w:szCs w:val="20"/>
        </w:rPr>
      </w:pPr>
      <w:r w:rsidRPr="009F4207">
        <w:rPr>
          <w:sz w:val="20"/>
          <w:szCs w:val="20"/>
        </w:rPr>
        <w:t>All GPs whether vocationally registered or not are eligible to claim this item.  District Medical Officers (DMOs) employed by the Northern Territory Department of Health and Community Services are also eligible to claim this item. </w:t>
      </w:r>
    </w:p>
    <w:p w14:paraId="33E37F37" w14:textId="77777777" w:rsidR="00DD2E4B" w:rsidRPr="009F4207" w:rsidRDefault="00DD2E4B">
      <w:pPr>
        <w:spacing w:before="200" w:after="200"/>
        <w:rPr>
          <w:sz w:val="20"/>
          <w:szCs w:val="20"/>
        </w:rPr>
      </w:pPr>
      <w:r w:rsidRPr="009F4207">
        <w:rPr>
          <w:sz w:val="20"/>
          <w:szCs w:val="20"/>
        </w:rPr>
        <w:t>Where the medical practitioner provides a professional attendance to the patient (in addition to the immunisation service provided by the Aboriginal and Torres Strait Islander health practitioner), the medical practitioner may also claim for the professional attendance they provide to the patient. </w:t>
      </w:r>
    </w:p>
    <w:p w14:paraId="3994356D" w14:textId="77777777" w:rsidR="00DD2E4B" w:rsidRPr="009F4207" w:rsidRDefault="00DD2E4B">
      <w:pPr>
        <w:spacing w:before="200" w:after="200"/>
        <w:rPr>
          <w:sz w:val="20"/>
          <w:szCs w:val="20"/>
        </w:rPr>
      </w:pPr>
      <w:r w:rsidRPr="009F4207">
        <w:rPr>
          <w:sz w:val="20"/>
          <w:szCs w:val="20"/>
        </w:rPr>
        <w:t>Item 10991 can also be claimed in conjunction with item 10988 provided the conditions of both items are satisfied. </w:t>
      </w:r>
    </w:p>
    <w:p w14:paraId="05D26547" w14:textId="77777777" w:rsidR="00DD2E4B" w:rsidRPr="009F4207" w:rsidRDefault="00DD2E4B">
      <w:pPr>
        <w:spacing w:before="200" w:after="200"/>
        <w:rPr>
          <w:sz w:val="20"/>
          <w:szCs w:val="20"/>
        </w:rPr>
      </w:pPr>
      <w:r w:rsidRPr="009F4207">
        <w:rPr>
          <w:sz w:val="20"/>
          <w:szCs w:val="20"/>
        </w:rPr>
        <w:t>Related Items: 10988</w:t>
      </w:r>
    </w:p>
    <w:p w14:paraId="7383FDA0" w14:textId="77777777" w:rsidR="00A77B3E" w:rsidRPr="009F4207" w:rsidRDefault="00A77B3E"/>
    <w:p w14:paraId="29A5E31B"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MN.12.2 Wound management services provided by an Aboriginal and Torres Strait Islander health practitioner (item 10989)</w:t>
      </w:r>
    </w:p>
    <w:p w14:paraId="5C063F93" w14:textId="77777777" w:rsidR="00DD2E4B" w:rsidRPr="009F4207" w:rsidRDefault="00DD2E4B">
      <w:pPr>
        <w:spacing w:after="200"/>
        <w:rPr>
          <w:sz w:val="20"/>
          <w:szCs w:val="20"/>
        </w:rPr>
      </w:pPr>
      <w:r w:rsidRPr="009F4207">
        <w:rPr>
          <w:sz w:val="20"/>
          <w:szCs w:val="20"/>
        </w:rPr>
        <w:t>Item 10989 can only be claimed by a medical practitioner where wound management (other than normal aftercare) is provided to a patient by an Aboriginal and Torres Strait Islander health practitioner on behalf of the medical practitioner. </w:t>
      </w:r>
    </w:p>
    <w:p w14:paraId="76C1D027" w14:textId="77777777" w:rsidR="00DD2E4B" w:rsidRPr="009F4207" w:rsidRDefault="00DD2E4B">
      <w:pPr>
        <w:spacing w:before="200" w:after="200"/>
        <w:rPr>
          <w:sz w:val="20"/>
          <w:szCs w:val="20"/>
        </w:rPr>
      </w:pPr>
      <w:r w:rsidRPr="009F4207">
        <w:rPr>
          <w:sz w:val="20"/>
          <w:szCs w:val="20"/>
        </w:rPr>
        <w:t>Item 10989 can be claimed only once per patient visit, even if more than one wound is treated during the same patient visit. </w:t>
      </w:r>
    </w:p>
    <w:p w14:paraId="045B5BA3" w14:textId="77777777" w:rsidR="00DD2E4B" w:rsidRPr="009F4207" w:rsidRDefault="00DD2E4B">
      <w:pPr>
        <w:spacing w:before="200" w:after="200"/>
        <w:rPr>
          <w:sz w:val="20"/>
          <w:szCs w:val="20"/>
        </w:rPr>
      </w:pPr>
      <w:r w:rsidRPr="009F4207">
        <w:rPr>
          <w:sz w:val="20"/>
          <w:szCs w:val="20"/>
        </w:rPr>
        <w:t xml:space="preserve">An Aboriginal and Torres Strait Islander health practitioner means a person who has been registered as an Aboriginal and Torres Strait Islander health practitioner by the Aboriginal and Torres Strait Islander Health Practice Board of Australia and meets the Board's registration standards. The Aboriginal and Torres Strait Islander health practitioner must be employed or 806 retained by a general practice, or by a health service that has an exemption to claim Medicare benefits under subsection 19(2) of the </w:t>
      </w:r>
      <w:r w:rsidRPr="004C2619">
        <w:rPr>
          <w:i/>
          <w:iCs/>
          <w:sz w:val="20"/>
          <w:szCs w:val="20"/>
        </w:rPr>
        <w:t>Health Insurance Act 1973</w:t>
      </w:r>
      <w:r w:rsidRPr="009F4207">
        <w:rPr>
          <w:sz w:val="20"/>
          <w:szCs w:val="20"/>
        </w:rPr>
        <w:t>. </w:t>
      </w:r>
    </w:p>
    <w:p w14:paraId="3FD72C3F" w14:textId="77777777" w:rsidR="00DD2E4B" w:rsidRPr="009F4207" w:rsidRDefault="00DD2E4B">
      <w:pPr>
        <w:spacing w:before="200" w:after="200"/>
        <w:rPr>
          <w:sz w:val="20"/>
          <w:szCs w:val="20"/>
        </w:rPr>
      </w:pPr>
      <w:r w:rsidRPr="009F4207">
        <w:rPr>
          <w:sz w:val="20"/>
          <w:szCs w:val="20"/>
        </w:rPr>
        <w:t>An Aboriginal and Torres Strait Islander health practitioner may use any of the titles authorised by the Aboriginal and Torres Strait Islander Health Practice Board: Aboriginal health practitioner; Aboriginal and Torres Strait Islander health practitioner; or Torres Strait Islander health practitioner. </w:t>
      </w:r>
    </w:p>
    <w:p w14:paraId="3CC930EC" w14:textId="77777777" w:rsidR="00DD2E4B" w:rsidRPr="009F4207" w:rsidRDefault="00DD2E4B">
      <w:pPr>
        <w:spacing w:before="200" w:after="200"/>
        <w:rPr>
          <w:sz w:val="20"/>
          <w:szCs w:val="20"/>
        </w:rPr>
      </w:pPr>
      <w:r w:rsidRPr="009F4207">
        <w:rPr>
          <w:sz w:val="20"/>
          <w:szCs w:val="20"/>
        </w:rPr>
        <w:t>The Aboriginal and Torres Strait Islander health practitioner must be appropriately qualified and trained to treat wounds. This includes compliance with any territory requirements. </w:t>
      </w:r>
    </w:p>
    <w:p w14:paraId="0D66A4E1" w14:textId="77777777" w:rsidR="00DD2E4B" w:rsidRPr="009F4207" w:rsidRDefault="00DD2E4B">
      <w:pPr>
        <w:spacing w:before="200" w:after="200"/>
        <w:rPr>
          <w:sz w:val="20"/>
          <w:szCs w:val="20"/>
        </w:rPr>
      </w:pPr>
      <w:r w:rsidRPr="009F4207">
        <w:rPr>
          <w:sz w:val="20"/>
          <w:szCs w:val="20"/>
        </w:rPr>
        <w:t>The medical practitioner under whose supervision the treatment is provided retains responsibility for the health, safety and clinical outcomes of the patient. </w:t>
      </w:r>
    </w:p>
    <w:p w14:paraId="35D008BB" w14:textId="77777777" w:rsidR="00DD2E4B" w:rsidRPr="009F4207" w:rsidRDefault="00DD2E4B">
      <w:pPr>
        <w:spacing w:before="200" w:after="200"/>
        <w:rPr>
          <w:sz w:val="20"/>
          <w:szCs w:val="20"/>
        </w:rPr>
      </w:pPr>
      <w:r w:rsidRPr="009F4207">
        <w:rPr>
          <w:sz w:val="20"/>
          <w:szCs w:val="20"/>
        </w:rPr>
        <w:t>Supervision may include distance supervision where the medical practitioner does not have to be physically present at the time that the service is provided by the Aboriginal and Torres Strait Islander health practitioner, but should be able to be contacted for advice if required. </w:t>
      </w:r>
    </w:p>
    <w:p w14:paraId="08EBC23B" w14:textId="77777777" w:rsidR="00DD2E4B" w:rsidRPr="009F4207" w:rsidRDefault="00DD2E4B">
      <w:pPr>
        <w:spacing w:before="200" w:after="200"/>
        <w:rPr>
          <w:sz w:val="20"/>
          <w:szCs w:val="20"/>
        </w:rPr>
      </w:pPr>
      <w:r w:rsidRPr="009F4207">
        <w:rPr>
          <w:sz w:val="20"/>
          <w:szCs w:val="20"/>
        </w:rPr>
        <w:t>The medical practitioner must conduct an initial assessment of the patient (including under a distance supervision arrangement if the medical practitioner is not physically present) in order to give instruction in relation to the treatment of the wound. </w:t>
      </w:r>
    </w:p>
    <w:p w14:paraId="5787122C" w14:textId="77777777" w:rsidR="00DD2E4B" w:rsidRPr="009F4207" w:rsidRDefault="00DD2E4B">
      <w:pPr>
        <w:spacing w:before="200" w:after="200"/>
        <w:rPr>
          <w:sz w:val="20"/>
          <w:szCs w:val="20"/>
        </w:rPr>
      </w:pPr>
      <w:r w:rsidRPr="009F4207">
        <w:rPr>
          <w:sz w:val="20"/>
          <w:szCs w:val="20"/>
        </w:rPr>
        <w:t>Where an Aboriginal and Torres Strait Islander health practitioner provides ongoing wound management, the medical practitioner is not required to give instruction or see the patient during each subsequent visit.</w:t>
      </w:r>
    </w:p>
    <w:p w14:paraId="73D0F96C" w14:textId="77777777" w:rsidR="00A77B3E" w:rsidRPr="009F4207" w:rsidRDefault="00A77B3E"/>
    <w:p w14:paraId="32FDA377"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lastRenderedPageBreak/>
        <w:t>MN.12.3 Follow up service provided by a practice nurse or Aboriginal and Torres Strait Islander health practitioner, on behalf of a Medical Practitioner, for an Indigenous person who has received a health assessment (Item 10987)</w:t>
      </w:r>
    </w:p>
    <w:p w14:paraId="4774D031" w14:textId="77777777" w:rsidR="00DD2E4B" w:rsidRPr="009F4207" w:rsidRDefault="00DD2E4B">
      <w:pPr>
        <w:spacing w:after="200"/>
        <w:rPr>
          <w:sz w:val="20"/>
          <w:szCs w:val="20"/>
        </w:rPr>
      </w:pPr>
      <w:r w:rsidRPr="009F4207">
        <w:rPr>
          <w:sz w:val="20"/>
          <w:szCs w:val="20"/>
        </w:rPr>
        <w:t>Item 10987 may be claimed by a medical practitioner, where a follow up service is provided by a practice nurse or Aboriginal and Torres Strait Islander health practitioner on behalf of that medical practitioner for an Indigenous person who has received a health check. </w:t>
      </w:r>
    </w:p>
    <w:p w14:paraId="6763B7F9" w14:textId="77777777" w:rsidR="00DD2E4B" w:rsidRPr="009F4207" w:rsidRDefault="00DD2E4B">
      <w:pPr>
        <w:spacing w:before="200" w:after="200"/>
        <w:rPr>
          <w:sz w:val="20"/>
          <w:szCs w:val="20"/>
        </w:rPr>
      </w:pPr>
      <w:r w:rsidRPr="009F4207">
        <w:rPr>
          <w:sz w:val="20"/>
          <w:szCs w:val="20"/>
        </w:rPr>
        <w:t>All GPs whether vocationally registered or not are eligible to claim this item.  District Medical Officers (DMOs) employed by state/territory health Departments are also eligible to claim this item.  The term 'GP' is used in these notes as a generic reference to medical practitioners able to claim this item. </w:t>
      </w:r>
    </w:p>
    <w:p w14:paraId="7795B2EE" w14:textId="77777777" w:rsidR="00DD2E4B" w:rsidRPr="009F4207" w:rsidRDefault="00DD2E4B">
      <w:pPr>
        <w:spacing w:before="200" w:after="200"/>
        <w:rPr>
          <w:sz w:val="20"/>
          <w:szCs w:val="20"/>
        </w:rPr>
      </w:pPr>
      <w:r w:rsidRPr="009F4207">
        <w:rPr>
          <w:sz w:val="20"/>
          <w:szCs w:val="20"/>
        </w:rPr>
        <w:t xml:space="preserve">Item 10987 does not apply for services that are provided by any other Commonwealth or State funded services.  However, where an exemption under subsection 19(2) of the </w:t>
      </w:r>
      <w:r w:rsidRPr="009F4207">
        <w:rPr>
          <w:i/>
          <w:iCs/>
          <w:sz w:val="20"/>
          <w:szCs w:val="20"/>
        </w:rPr>
        <w:t>Health Insurance Act 1973</w:t>
      </w:r>
      <w:r w:rsidRPr="009F4207">
        <w:rPr>
          <w:sz w:val="20"/>
          <w:szCs w:val="20"/>
        </w:rPr>
        <w:t xml:space="preserve"> has been granted to an Aboriginal Community Controlled Health Service or State/Territory Government Health clinic, item 10987 can be claimed for services provided by practice nurses or Aboriginal and Torres Strait Islander health practitioner salaried or contracted to, the Service or Health clinic.  All requirements of the item must be met. </w:t>
      </w:r>
    </w:p>
    <w:p w14:paraId="44FE4EBE" w14:textId="77777777" w:rsidR="00DD2E4B" w:rsidRPr="009F4207" w:rsidRDefault="00DD2E4B">
      <w:pPr>
        <w:spacing w:before="200" w:after="200"/>
        <w:rPr>
          <w:sz w:val="20"/>
          <w:szCs w:val="20"/>
        </w:rPr>
      </w:pPr>
      <w:r w:rsidRPr="009F4207">
        <w:rPr>
          <w:sz w:val="20"/>
          <w:szCs w:val="20"/>
        </w:rPr>
        <w:t>Item 10987 will assist Indigenous patients who have received a health check which has identified a need for follow up services which can be provided by a practice nurse or Aboriginal and Torres Strait Islander health practitioner between further consultations with the patient's GP. </w:t>
      </w:r>
    </w:p>
    <w:p w14:paraId="6B1FB9A5" w14:textId="77777777" w:rsidR="00DD2E4B" w:rsidRPr="009F4207" w:rsidRDefault="00DD2E4B">
      <w:pPr>
        <w:spacing w:before="200" w:after="200"/>
        <w:rPr>
          <w:sz w:val="20"/>
          <w:szCs w:val="20"/>
        </w:rPr>
      </w:pPr>
      <w:r w:rsidRPr="009F4207">
        <w:rPr>
          <w:sz w:val="20"/>
          <w:szCs w:val="20"/>
        </w:rPr>
        <w:t>Item 10987 may be used to provide:</w:t>
      </w:r>
    </w:p>
    <w:p w14:paraId="3B21DAFD" w14:textId="77777777" w:rsidR="00DD2E4B" w:rsidRPr="009F4207" w:rsidRDefault="00DD2E4B">
      <w:pPr>
        <w:numPr>
          <w:ilvl w:val="0"/>
          <w:numId w:val="521"/>
        </w:numPr>
        <w:ind w:hanging="218"/>
        <w:rPr>
          <w:sz w:val="20"/>
          <w:szCs w:val="20"/>
        </w:rPr>
      </w:pPr>
      <w:r w:rsidRPr="009F4207">
        <w:rPr>
          <w:sz w:val="20"/>
          <w:szCs w:val="20"/>
        </w:rPr>
        <w:t>Examinations/interventions as indicated by the health check;</w:t>
      </w:r>
    </w:p>
    <w:p w14:paraId="1CDAF30E" w14:textId="77777777" w:rsidR="00DD2E4B" w:rsidRPr="009F4207" w:rsidRDefault="00DD2E4B">
      <w:pPr>
        <w:numPr>
          <w:ilvl w:val="0"/>
          <w:numId w:val="521"/>
        </w:numPr>
        <w:ind w:hanging="218"/>
        <w:rPr>
          <w:sz w:val="20"/>
          <w:szCs w:val="20"/>
        </w:rPr>
      </w:pPr>
      <w:r w:rsidRPr="009F4207">
        <w:rPr>
          <w:sz w:val="20"/>
          <w:szCs w:val="20"/>
        </w:rPr>
        <w:t>Education regarding medication compliance and associated monitoring;</w:t>
      </w:r>
    </w:p>
    <w:p w14:paraId="16AB1D15" w14:textId="77777777" w:rsidR="00DD2E4B" w:rsidRPr="009F4207" w:rsidRDefault="00DD2E4B">
      <w:pPr>
        <w:numPr>
          <w:ilvl w:val="0"/>
          <w:numId w:val="521"/>
        </w:numPr>
        <w:ind w:hanging="218"/>
        <w:rPr>
          <w:sz w:val="20"/>
          <w:szCs w:val="20"/>
        </w:rPr>
      </w:pPr>
      <w:r w:rsidRPr="009F4207">
        <w:rPr>
          <w:sz w:val="20"/>
          <w:szCs w:val="20"/>
        </w:rPr>
        <w:t>Checks on clinical progress and service access;</w:t>
      </w:r>
    </w:p>
    <w:p w14:paraId="3D875C8F" w14:textId="77777777" w:rsidR="00DD2E4B" w:rsidRPr="009F4207" w:rsidRDefault="00DD2E4B">
      <w:pPr>
        <w:numPr>
          <w:ilvl w:val="0"/>
          <w:numId w:val="521"/>
        </w:numPr>
        <w:ind w:hanging="218"/>
        <w:rPr>
          <w:sz w:val="20"/>
          <w:szCs w:val="20"/>
        </w:rPr>
      </w:pPr>
      <w:r w:rsidRPr="009F4207">
        <w:rPr>
          <w:sz w:val="20"/>
          <w:szCs w:val="20"/>
        </w:rPr>
        <w:t>Education, monitoring and counselling activities and lifestyle advice;</w:t>
      </w:r>
    </w:p>
    <w:p w14:paraId="0CF6C10E" w14:textId="77777777" w:rsidR="00DD2E4B" w:rsidRPr="009F4207" w:rsidRDefault="00DD2E4B">
      <w:pPr>
        <w:numPr>
          <w:ilvl w:val="0"/>
          <w:numId w:val="521"/>
        </w:numPr>
        <w:ind w:hanging="218"/>
        <w:rPr>
          <w:sz w:val="20"/>
          <w:szCs w:val="20"/>
        </w:rPr>
      </w:pPr>
      <w:r w:rsidRPr="009F4207">
        <w:rPr>
          <w:sz w:val="20"/>
          <w:szCs w:val="20"/>
        </w:rPr>
        <w:t>Taking a medical history; and</w:t>
      </w:r>
    </w:p>
    <w:p w14:paraId="7158E729" w14:textId="77777777" w:rsidR="00DD2E4B" w:rsidRPr="009F4207" w:rsidRDefault="00DD2E4B">
      <w:pPr>
        <w:numPr>
          <w:ilvl w:val="0"/>
          <w:numId w:val="521"/>
        </w:numPr>
        <w:spacing w:after="200"/>
        <w:ind w:hanging="218"/>
        <w:rPr>
          <w:sz w:val="20"/>
          <w:szCs w:val="20"/>
        </w:rPr>
      </w:pPr>
      <w:r w:rsidRPr="009F4207">
        <w:rPr>
          <w:sz w:val="20"/>
          <w:szCs w:val="20"/>
        </w:rPr>
        <w:t>Prevention advice for chronic conditions, and associated follow up. </w:t>
      </w:r>
    </w:p>
    <w:p w14:paraId="7AA90F1F" w14:textId="77777777" w:rsidR="00DD2E4B" w:rsidRPr="009F4207" w:rsidRDefault="00DD2E4B">
      <w:pPr>
        <w:spacing w:before="200" w:after="200"/>
        <w:rPr>
          <w:sz w:val="20"/>
          <w:szCs w:val="20"/>
        </w:rPr>
      </w:pPr>
      <w:r w:rsidRPr="009F4207">
        <w:rPr>
          <w:sz w:val="20"/>
          <w:szCs w:val="20"/>
        </w:rPr>
        <w:t>Item 10987 may be claimed up to a maximum of 10 times per patient per calendar year. </w:t>
      </w:r>
    </w:p>
    <w:p w14:paraId="42B60296" w14:textId="77777777" w:rsidR="00DD2E4B" w:rsidRPr="009F4207" w:rsidRDefault="00DD2E4B">
      <w:pPr>
        <w:spacing w:before="200" w:after="200"/>
        <w:rPr>
          <w:sz w:val="20"/>
          <w:szCs w:val="20"/>
        </w:rPr>
      </w:pPr>
      <w:r w:rsidRPr="009F4207">
        <w:rPr>
          <w:sz w:val="20"/>
          <w:szCs w:val="20"/>
        </w:rPr>
        <w:t>Item 10987 may be accessed by an Indigenous patient who has received the Aboriginal and Torres Strait Islander Peoples Health Assessment (item 715), which is available to:</w:t>
      </w:r>
    </w:p>
    <w:p w14:paraId="5B8E04BD" w14:textId="77777777" w:rsidR="00DD2E4B" w:rsidRPr="009F4207" w:rsidRDefault="00DD2E4B">
      <w:pPr>
        <w:spacing w:before="200" w:after="200"/>
        <w:rPr>
          <w:sz w:val="20"/>
          <w:szCs w:val="20"/>
        </w:rPr>
      </w:pPr>
      <w:r w:rsidRPr="009F4207">
        <w:rPr>
          <w:sz w:val="20"/>
          <w:szCs w:val="20"/>
        </w:rPr>
        <w:t>a) children between the ages of 0 and 14 years;</w:t>
      </w:r>
    </w:p>
    <w:p w14:paraId="7258B51A" w14:textId="77777777" w:rsidR="00DD2E4B" w:rsidRPr="009F4207" w:rsidRDefault="00DD2E4B">
      <w:pPr>
        <w:spacing w:before="200" w:after="200"/>
        <w:rPr>
          <w:sz w:val="20"/>
          <w:szCs w:val="20"/>
        </w:rPr>
      </w:pPr>
      <w:r w:rsidRPr="009F4207">
        <w:rPr>
          <w:sz w:val="20"/>
          <w:szCs w:val="20"/>
        </w:rPr>
        <w:t>b) adults between the ages of 15 and 54 years; and </w:t>
      </w:r>
    </w:p>
    <w:p w14:paraId="50289C9B" w14:textId="77777777" w:rsidR="00DD2E4B" w:rsidRPr="009F4207" w:rsidRDefault="00DD2E4B">
      <w:pPr>
        <w:spacing w:before="200" w:after="200"/>
        <w:rPr>
          <w:sz w:val="20"/>
          <w:szCs w:val="20"/>
        </w:rPr>
      </w:pPr>
      <w:r w:rsidRPr="009F4207">
        <w:rPr>
          <w:sz w:val="20"/>
          <w:szCs w:val="20"/>
        </w:rPr>
        <w:t>c) older people over the age of 55 years. </w:t>
      </w:r>
    </w:p>
    <w:p w14:paraId="410CD162" w14:textId="77777777" w:rsidR="00DD2E4B" w:rsidRPr="009F4207" w:rsidRDefault="00DD2E4B">
      <w:pPr>
        <w:spacing w:before="200" w:after="200"/>
        <w:rPr>
          <w:sz w:val="20"/>
          <w:szCs w:val="20"/>
        </w:rPr>
      </w:pPr>
      <w:r w:rsidRPr="009F4207">
        <w:rPr>
          <w:sz w:val="20"/>
          <w:szCs w:val="20"/>
        </w:rPr>
        <w:t>The item can also be accessed by a child who has received a health check as part of the Northern Territory Emergency Response (NTER). </w:t>
      </w:r>
    </w:p>
    <w:p w14:paraId="23C965BC" w14:textId="77777777" w:rsidR="00DD2E4B" w:rsidRPr="009F4207" w:rsidRDefault="00DD2E4B">
      <w:pPr>
        <w:spacing w:before="200" w:after="200"/>
        <w:rPr>
          <w:sz w:val="20"/>
          <w:szCs w:val="20"/>
        </w:rPr>
      </w:pPr>
      <w:r w:rsidRPr="009F4207">
        <w:rPr>
          <w:sz w:val="20"/>
          <w:szCs w:val="20"/>
        </w:rPr>
        <w:t>Patients whose condition is unstable/deteriorating should be referred to their GP for further treatment. </w:t>
      </w:r>
    </w:p>
    <w:p w14:paraId="00509B91" w14:textId="77777777" w:rsidR="00DD2E4B" w:rsidRPr="009F4207" w:rsidRDefault="00DD2E4B">
      <w:pPr>
        <w:spacing w:before="200" w:after="200"/>
        <w:rPr>
          <w:sz w:val="20"/>
          <w:szCs w:val="20"/>
        </w:rPr>
      </w:pPr>
      <w:r w:rsidRPr="009F4207">
        <w:rPr>
          <w:sz w:val="20"/>
          <w:szCs w:val="20"/>
        </w:rPr>
        <w:t xml:space="preserve">A practice nurse means a registered or enrolled nurse who is employed by, or whose services are otherwise retained by a general practice or by a health service that has an exemption to claim Medicare benefits under sub-section 19(2) of the </w:t>
      </w:r>
      <w:r w:rsidRPr="009F4207">
        <w:rPr>
          <w:i/>
          <w:iCs/>
          <w:sz w:val="20"/>
          <w:szCs w:val="20"/>
        </w:rPr>
        <w:t>Health Insurance Act 1973</w:t>
      </w:r>
      <w:r w:rsidRPr="009F4207">
        <w:rPr>
          <w:sz w:val="20"/>
          <w:szCs w:val="20"/>
        </w:rPr>
        <w:t>. </w:t>
      </w:r>
    </w:p>
    <w:p w14:paraId="2F6CBAFB" w14:textId="77777777" w:rsidR="00DD2E4B" w:rsidRPr="009F4207" w:rsidRDefault="00DD2E4B">
      <w:pPr>
        <w:spacing w:before="200" w:after="200"/>
        <w:rPr>
          <w:sz w:val="20"/>
          <w:szCs w:val="20"/>
        </w:rPr>
      </w:pPr>
      <w:r w:rsidRPr="009F4207">
        <w:rPr>
          <w:sz w:val="20"/>
          <w:szCs w:val="20"/>
        </w:rPr>
        <w:t xml:space="preserve">An Aboriginal and Torres Strait Islander health practitioner means a person who has been registered as an Aboriginal and Torres Strait Islander health practitioner by the Aboriginal and Torres Strait Islander Health Practice Board of Australia and meets the Board's registration standards. The Aboriginal and Torres Strait Islander health practitioner must be employed or retained by a general practice, or by a health service that has an exemption to claim Medicare benefits under subsection 19(2) of the </w:t>
      </w:r>
      <w:r w:rsidRPr="004C2619">
        <w:rPr>
          <w:i/>
          <w:iCs/>
          <w:sz w:val="20"/>
          <w:szCs w:val="20"/>
        </w:rPr>
        <w:t>Health Insurance Act 1973</w:t>
      </w:r>
      <w:r w:rsidRPr="009F4207">
        <w:rPr>
          <w:sz w:val="20"/>
          <w:szCs w:val="20"/>
        </w:rPr>
        <w:t>. </w:t>
      </w:r>
    </w:p>
    <w:p w14:paraId="794DF697" w14:textId="77777777" w:rsidR="00DD2E4B" w:rsidRPr="009F4207" w:rsidRDefault="00DD2E4B">
      <w:pPr>
        <w:spacing w:before="200" w:after="200"/>
        <w:rPr>
          <w:sz w:val="20"/>
          <w:szCs w:val="20"/>
        </w:rPr>
      </w:pPr>
      <w:r w:rsidRPr="009F4207">
        <w:rPr>
          <w:sz w:val="20"/>
          <w:szCs w:val="20"/>
        </w:rPr>
        <w:lastRenderedPageBreak/>
        <w:t>An Aboriginal and Torres Strait Islander health practitioner may use any of the titles authorised by the Aboriginal and Torres Strait Islander Health Practice Board: Aboriginal health practitioner; Aboriginal and Torres Strait Islander health practitioner; or Torres Strait Islander health practitioner. </w:t>
      </w:r>
    </w:p>
    <w:p w14:paraId="3EF9EB0D" w14:textId="77777777" w:rsidR="00DD2E4B" w:rsidRPr="009F4207" w:rsidRDefault="00DD2E4B">
      <w:pPr>
        <w:spacing w:before="200" w:after="200"/>
        <w:rPr>
          <w:sz w:val="20"/>
          <w:szCs w:val="20"/>
        </w:rPr>
      </w:pPr>
      <w:r w:rsidRPr="009F4207">
        <w:rPr>
          <w:sz w:val="20"/>
          <w:szCs w:val="20"/>
        </w:rPr>
        <w:t>In all cases, the GP under whose supervision the health check follow-up is being provided retains responsibility for the health, safety and clinical outcomes of the patient.  The GP must be satisfied that the practice nurse or Aboriginal and Torres Strait Islander health practitioner is appropriately qualified and trained to provide the relevant follow up for the patient.  GPs are advised to consult their insurer concerning indemnity coverage for services provided on their behalf. </w:t>
      </w:r>
    </w:p>
    <w:p w14:paraId="14BB36A7" w14:textId="77777777" w:rsidR="00DD2E4B" w:rsidRPr="009F4207" w:rsidRDefault="00DD2E4B">
      <w:pPr>
        <w:spacing w:before="200" w:after="200"/>
        <w:rPr>
          <w:sz w:val="20"/>
          <w:szCs w:val="20"/>
        </w:rPr>
      </w:pPr>
      <w:r w:rsidRPr="009F4207">
        <w:rPr>
          <w:sz w:val="20"/>
          <w:szCs w:val="20"/>
        </w:rPr>
        <w:t>General practices where nurses or Aboriginal and Torres Strait Islander health practitioners provide follow up for Indigenous people who have received a health check, should also have a written clinical risk management strategy covering issues like clinical roles, patient follow up and patient consent. </w:t>
      </w:r>
    </w:p>
    <w:p w14:paraId="6D2C71D7" w14:textId="77777777" w:rsidR="00DD2E4B" w:rsidRPr="009F4207" w:rsidRDefault="00DD2E4B">
      <w:pPr>
        <w:spacing w:before="200" w:after="200"/>
        <w:rPr>
          <w:sz w:val="20"/>
          <w:szCs w:val="20"/>
        </w:rPr>
      </w:pPr>
      <w:r w:rsidRPr="009F4207">
        <w:rPr>
          <w:sz w:val="20"/>
          <w:szCs w:val="20"/>
        </w:rPr>
        <w:t>Continuing professional development is recommended for all nurses and an Aboriginal and Torres Strait Islander health practitioners providing follow up services for Indigenous people who have received a health check. </w:t>
      </w:r>
    </w:p>
    <w:p w14:paraId="5D1848C1" w14:textId="77777777" w:rsidR="00DD2E4B" w:rsidRPr="009F4207" w:rsidRDefault="00DD2E4B">
      <w:pPr>
        <w:spacing w:before="200" w:after="200"/>
        <w:rPr>
          <w:sz w:val="20"/>
          <w:szCs w:val="20"/>
        </w:rPr>
      </w:pPr>
      <w:r w:rsidRPr="009F4207">
        <w:rPr>
          <w:sz w:val="20"/>
          <w:szCs w:val="20"/>
        </w:rPr>
        <w:t>Supervision of the practice nurse/Aboriginal and Torres Strait Islander health practitioner by the GP at a distance is recognised as an acceptable form of supervision.  This means that the claiming GP does not have to be physically present at the time the service is provided.  However the GP should be able to be contacted if required. </w:t>
      </w:r>
    </w:p>
    <w:p w14:paraId="07ABF380" w14:textId="77777777" w:rsidR="00DD2E4B" w:rsidRPr="009F4207" w:rsidRDefault="00DD2E4B">
      <w:pPr>
        <w:spacing w:before="200" w:after="200"/>
        <w:rPr>
          <w:sz w:val="20"/>
          <w:szCs w:val="20"/>
        </w:rPr>
      </w:pPr>
      <w:r w:rsidRPr="009F4207">
        <w:rPr>
          <w:sz w:val="20"/>
          <w:szCs w:val="20"/>
        </w:rPr>
        <w:t>Where the GP and practice nurse/Aboriginal and Torres Strait Islander health practitioner are at the same location, the GP is not required to be present while the health check follow up is undertaken.  It is up to the GP to decide whether they need to see the patient.  Where the GP has a consultation with the patient, then the GP is entitled to claim a Medicare item for the time and complexity of their personal attendance on the patient.  The time the patient spends receiving a service from the practice nurse or Aboriginal and Torres Strait Islander health practitioner is itemised separately under item 10987 and should not be counted as part of the Medicare items claimed for time spent with the GP.  Where the practice nurse or Aboriginal and Torres Strait Islander health practitioner provides another service (</w:t>
      </w:r>
      <w:r w:rsidR="00F92FFE">
        <w:rPr>
          <w:sz w:val="20"/>
          <w:szCs w:val="20"/>
        </w:rPr>
        <w:t>e.g.</w:t>
      </w:r>
      <w:r w:rsidRPr="009F4207">
        <w:rPr>
          <w:sz w:val="20"/>
          <w:szCs w:val="20"/>
        </w:rPr>
        <w:t>immunisation, cervical screening) on the same day, the GP is able to claim for all practice nurse/ Aboriginal and Torres Strait Islander health practitioner services provided. </w:t>
      </w:r>
    </w:p>
    <w:p w14:paraId="6AA931BD" w14:textId="77777777" w:rsidR="00DD2E4B" w:rsidRPr="009F4207" w:rsidRDefault="00DD2E4B">
      <w:pPr>
        <w:spacing w:before="200" w:after="200"/>
        <w:rPr>
          <w:sz w:val="20"/>
          <w:szCs w:val="20"/>
        </w:rPr>
      </w:pPr>
      <w:r w:rsidRPr="009F4207">
        <w:rPr>
          <w:sz w:val="20"/>
          <w:szCs w:val="20"/>
        </w:rPr>
        <w:t>Item 10990 or 10991 (bulk billing incentives) can be claimed in conjunction with item 10987 provided the conditions of item 10990 or 10991 are satisfied.</w:t>
      </w:r>
    </w:p>
    <w:p w14:paraId="77E6215C" w14:textId="77777777" w:rsidR="00A77B3E" w:rsidRPr="009F4207" w:rsidRDefault="00A77B3E"/>
    <w:p w14:paraId="529AB05F"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MN.12.4 Provision of monitoring and support for a person with a chronic disease by a practice nurse or Aboriginal and Torres Strait Islander health practitioner (item 10997)</w:t>
      </w:r>
    </w:p>
    <w:p w14:paraId="136D005C" w14:textId="77777777" w:rsidR="00DD2E4B" w:rsidRPr="009F4207" w:rsidRDefault="00DD2E4B">
      <w:pPr>
        <w:spacing w:after="200"/>
        <w:rPr>
          <w:sz w:val="20"/>
          <w:szCs w:val="20"/>
        </w:rPr>
      </w:pPr>
      <w:r w:rsidRPr="009F4207">
        <w:rPr>
          <w:sz w:val="20"/>
          <w:szCs w:val="20"/>
        </w:rPr>
        <w:t>Item 10997 may be claimed by a medical practitioner, where a monitoring and support service for a person with a chronic disease care plan is provided by a practice nurse or Aboriginal and Torres Strait Islander health practitioner on behalf of that medical practitioner. </w:t>
      </w:r>
    </w:p>
    <w:p w14:paraId="57B386B6" w14:textId="77777777" w:rsidR="00DD2E4B" w:rsidRPr="009F4207" w:rsidRDefault="00DD2E4B">
      <w:pPr>
        <w:spacing w:before="200" w:after="200"/>
        <w:rPr>
          <w:sz w:val="20"/>
          <w:szCs w:val="20"/>
        </w:rPr>
      </w:pPr>
      <w:r w:rsidRPr="009F4207">
        <w:rPr>
          <w:sz w:val="20"/>
          <w:szCs w:val="20"/>
        </w:rPr>
        <w:t>All GPs whether vocationally registered or not are eligible to claim this item.  The term 'GP' is used in these notes as a generic reference to medical practitioners able to claim this item.</w:t>
      </w:r>
    </w:p>
    <w:p w14:paraId="1D43E44A" w14:textId="77777777" w:rsidR="00DD2E4B" w:rsidRPr="009F4207" w:rsidRDefault="00DD2E4B">
      <w:pPr>
        <w:spacing w:before="200" w:after="200"/>
        <w:rPr>
          <w:sz w:val="20"/>
          <w:szCs w:val="20"/>
        </w:rPr>
      </w:pPr>
      <w:r w:rsidRPr="009F4207">
        <w:rPr>
          <w:sz w:val="20"/>
          <w:szCs w:val="20"/>
        </w:rPr>
        <w:t xml:space="preserve">Item 10997 does not apply for services that are provided by any other Commonwealth or State funded services.  However, where an exemption under subsection 19(2) of the </w:t>
      </w:r>
      <w:r w:rsidRPr="004C2619">
        <w:rPr>
          <w:i/>
          <w:iCs/>
          <w:sz w:val="20"/>
          <w:szCs w:val="20"/>
        </w:rPr>
        <w:t>Health Insurance Act 1973</w:t>
      </w:r>
      <w:r w:rsidRPr="009F4207">
        <w:rPr>
          <w:sz w:val="20"/>
          <w:szCs w:val="20"/>
        </w:rPr>
        <w:t xml:space="preserve"> has been granted to an Aboriginal Community Controlled Health Service or State/Territory Government health clinic, item 10997 can be claimed for services provided by practice nurses or Aboriginal and Torres Strait Islander health practitioners salaried by or contracted to, the Service or health clinic. All requirements of the item must be met.</w:t>
      </w:r>
    </w:p>
    <w:p w14:paraId="50999B23" w14:textId="77777777" w:rsidR="00DD2E4B" w:rsidRPr="009F4207" w:rsidRDefault="00DD2E4B">
      <w:pPr>
        <w:spacing w:before="200" w:after="200"/>
        <w:rPr>
          <w:sz w:val="20"/>
          <w:szCs w:val="20"/>
        </w:rPr>
      </w:pPr>
      <w:r w:rsidRPr="009F4207">
        <w:rPr>
          <w:sz w:val="20"/>
          <w:szCs w:val="20"/>
        </w:rPr>
        <w:t>Item 10997 will assist patients who require access to ongoing care, routine treatment and ongoing monitoring and support between the more structured reviews of the care plan by the patient's usual GP.</w:t>
      </w:r>
    </w:p>
    <w:p w14:paraId="2FE166A8" w14:textId="77777777" w:rsidR="00DD2E4B" w:rsidRPr="009F4207" w:rsidRDefault="00DD2E4B">
      <w:pPr>
        <w:spacing w:before="200" w:after="200"/>
        <w:rPr>
          <w:sz w:val="20"/>
          <w:szCs w:val="20"/>
        </w:rPr>
      </w:pPr>
      <w:r w:rsidRPr="009F4207">
        <w:rPr>
          <w:sz w:val="20"/>
          <w:szCs w:val="20"/>
        </w:rPr>
        <w:t>Item 10997 may be used to provide:</w:t>
      </w:r>
    </w:p>
    <w:p w14:paraId="752C05CF" w14:textId="77777777" w:rsidR="00DD2E4B" w:rsidRPr="009F4207" w:rsidRDefault="00DD2E4B">
      <w:pPr>
        <w:numPr>
          <w:ilvl w:val="0"/>
          <w:numId w:val="522"/>
        </w:numPr>
        <w:spacing w:before="200" w:after="200"/>
        <w:ind w:hanging="218"/>
        <w:rPr>
          <w:sz w:val="20"/>
          <w:szCs w:val="20"/>
        </w:rPr>
      </w:pPr>
      <w:r w:rsidRPr="009F4207">
        <w:rPr>
          <w:sz w:val="20"/>
          <w:szCs w:val="20"/>
        </w:rPr>
        <w:t>checks on clinical progress;</w:t>
      </w:r>
    </w:p>
    <w:p w14:paraId="34E7BAAE" w14:textId="77777777" w:rsidR="00DD2E4B" w:rsidRPr="009F4207" w:rsidRDefault="00DD2E4B">
      <w:pPr>
        <w:numPr>
          <w:ilvl w:val="0"/>
          <w:numId w:val="523"/>
        </w:numPr>
        <w:spacing w:before="200" w:after="200"/>
        <w:ind w:hanging="218"/>
        <w:rPr>
          <w:sz w:val="20"/>
          <w:szCs w:val="20"/>
        </w:rPr>
      </w:pPr>
      <w:r w:rsidRPr="009F4207">
        <w:rPr>
          <w:sz w:val="20"/>
          <w:szCs w:val="20"/>
        </w:rPr>
        <w:t>monitoring medication compliance;</w:t>
      </w:r>
    </w:p>
    <w:p w14:paraId="38F16F04" w14:textId="77777777" w:rsidR="00DD2E4B" w:rsidRPr="009F4207" w:rsidRDefault="00DD2E4B">
      <w:pPr>
        <w:numPr>
          <w:ilvl w:val="0"/>
          <w:numId w:val="524"/>
        </w:numPr>
        <w:spacing w:before="200" w:after="200"/>
        <w:ind w:hanging="218"/>
        <w:rPr>
          <w:sz w:val="20"/>
          <w:szCs w:val="20"/>
        </w:rPr>
      </w:pPr>
      <w:r w:rsidRPr="009F4207">
        <w:rPr>
          <w:sz w:val="20"/>
          <w:szCs w:val="20"/>
        </w:rPr>
        <w:lastRenderedPageBreak/>
        <w:t>self management advice, and;</w:t>
      </w:r>
    </w:p>
    <w:p w14:paraId="213CC313" w14:textId="77777777" w:rsidR="00DD2E4B" w:rsidRPr="009F4207" w:rsidRDefault="00DD2E4B">
      <w:pPr>
        <w:numPr>
          <w:ilvl w:val="0"/>
          <w:numId w:val="525"/>
        </w:numPr>
        <w:spacing w:before="200" w:after="200"/>
        <w:ind w:hanging="218"/>
        <w:rPr>
          <w:sz w:val="20"/>
          <w:szCs w:val="20"/>
        </w:rPr>
      </w:pPr>
      <w:r w:rsidRPr="009F4207">
        <w:rPr>
          <w:sz w:val="20"/>
          <w:szCs w:val="20"/>
        </w:rPr>
        <w:t>collection of information to support GP/medical practitioner reviews of  Care Plans.</w:t>
      </w:r>
    </w:p>
    <w:p w14:paraId="3314627B" w14:textId="77777777" w:rsidR="00DD2E4B" w:rsidRPr="009F4207" w:rsidRDefault="00DD2E4B">
      <w:pPr>
        <w:spacing w:before="200" w:after="200"/>
        <w:rPr>
          <w:sz w:val="20"/>
          <w:szCs w:val="20"/>
        </w:rPr>
      </w:pPr>
      <w:r w:rsidRPr="009F4207">
        <w:rPr>
          <w:sz w:val="20"/>
          <w:szCs w:val="20"/>
        </w:rPr>
        <w:t>The services provided by the practice nurse or Aboriginal and Torres Strait Islander health practitioner should be consistent with the scope of the GP Management Plan, Team Care Arrangements, or Multidisciplinary Care Plan.</w:t>
      </w:r>
    </w:p>
    <w:p w14:paraId="3012D377" w14:textId="77777777" w:rsidR="00DD2E4B" w:rsidRPr="009F4207" w:rsidRDefault="00DD2E4B">
      <w:pPr>
        <w:spacing w:before="200" w:after="200"/>
        <w:rPr>
          <w:sz w:val="20"/>
          <w:szCs w:val="20"/>
        </w:rPr>
      </w:pPr>
      <w:r w:rsidRPr="009F4207">
        <w:rPr>
          <w:sz w:val="20"/>
          <w:szCs w:val="20"/>
        </w:rPr>
        <w:t>Item 10997 may be claimed up to a maximum of 5 times per patient per calendar year.</w:t>
      </w:r>
    </w:p>
    <w:p w14:paraId="5D473A58" w14:textId="77777777" w:rsidR="00DD2E4B" w:rsidRPr="009F4207" w:rsidRDefault="00DD2E4B">
      <w:pPr>
        <w:spacing w:before="200" w:after="200"/>
        <w:rPr>
          <w:sz w:val="20"/>
          <w:szCs w:val="20"/>
        </w:rPr>
      </w:pPr>
      <w:r w:rsidRPr="009F4207">
        <w:rPr>
          <w:sz w:val="20"/>
          <w:szCs w:val="20"/>
        </w:rPr>
        <w:t>Item 10997 may only be accessed by a patient with a GP Management Plan, Team Care Arrangements or Multidisciplinary Care Plan (GP items 721, 723, 729, 731, 732 or medical practitioner items 229, 230, 231, 232, 233).</w:t>
      </w:r>
    </w:p>
    <w:p w14:paraId="10963211" w14:textId="77777777" w:rsidR="00DD2E4B" w:rsidRPr="009F4207" w:rsidRDefault="00DD2E4B">
      <w:pPr>
        <w:spacing w:before="200" w:after="200"/>
        <w:rPr>
          <w:sz w:val="20"/>
          <w:szCs w:val="20"/>
        </w:rPr>
      </w:pPr>
      <w:r w:rsidRPr="009F4207">
        <w:rPr>
          <w:sz w:val="20"/>
          <w:szCs w:val="20"/>
        </w:rPr>
        <w:t>Patients whose condition is unstable/deteriorating should be referred to their GP or medical practitioner for further treatment.</w:t>
      </w:r>
    </w:p>
    <w:p w14:paraId="6D0B5F75" w14:textId="77777777" w:rsidR="00DD2E4B" w:rsidRPr="009F4207" w:rsidRDefault="00DD2E4B">
      <w:pPr>
        <w:spacing w:before="200" w:after="200"/>
        <w:rPr>
          <w:sz w:val="20"/>
          <w:szCs w:val="20"/>
        </w:rPr>
      </w:pPr>
      <w:r w:rsidRPr="009F4207">
        <w:rPr>
          <w:sz w:val="20"/>
          <w:szCs w:val="20"/>
        </w:rPr>
        <w:t>A practice nurse means a registered or enrolled nurse or Nurse Practitioner who is employed by, or whose services are otherwise retained by a general practice.</w:t>
      </w:r>
    </w:p>
    <w:p w14:paraId="685A0EED" w14:textId="77777777" w:rsidR="00DD2E4B" w:rsidRPr="009F4207" w:rsidRDefault="00DD2E4B">
      <w:pPr>
        <w:spacing w:before="200" w:after="200"/>
        <w:rPr>
          <w:sz w:val="20"/>
          <w:szCs w:val="20"/>
        </w:rPr>
      </w:pPr>
      <w:r w:rsidRPr="009F4207">
        <w:rPr>
          <w:sz w:val="20"/>
          <w:szCs w:val="20"/>
        </w:rPr>
        <w:t xml:space="preserve">An Aboriginal and Torres Strait Islander health practitioner means a person who has been registered as an Aboriginal and Torres Strait Islander health practitioner by the Aboriginal and Torres Strait Islander Health Practice Board of Australia and meets the Board's registration standards. The Aboriginal and Torres Strait Islander health practitioner must be employed or retained by a general practice, or by a health service that has an exemption to claim Medicare benefits under subsection 19(2) of the </w:t>
      </w:r>
      <w:r w:rsidRPr="004C2619">
        <w:rPr>
          <w:i/>
          <w:iCs/>
          <w:sz w:val="20"/>
          <w:szCs w:val="20"/>
        </w:rPr>
        <w:t>Health Insurance Act 1973</w:t>
      </w:r>
      <w:r w:rsidRPr="009F4207">
        <w:rPr>
          <w:sz w:val="20"/>
          <w:szCs w:val="20"/>
        </w:rPr>
        <w:t>.</w:t>
      </w:r>
    </w:p>
    <w:p w14:paraId="61FB8B03" w14:textId="77777777" w:rsidR="00DD2E4B" w:rsidRPr="009F4207" w:rsidRDefault="00DD2E4B">
      <w:pPr>
        <w:spacing w:before="200" w:after="200"/>
        <w:rPr>
          <w:sz w:val="20"/>
          <w:szCs w:val="20"/>
        </w:rPr>
      </w:pPr>
      <w:r w:rsidRPr="009F4207">
        <w:rPr>
          <w:sz w:val="20"/>
          <w:szCs w:val="20"/>
        </w:rPr>
        <w:t>An Aboriginal and Torres Strait Islander health practitioner may use any of the titles authorised by the Aboriginal and Torres Strait Islander Health Practice Board: Aboriginal health practitioner; Aboriginal and Torres Strait Islander health practitioner; or Torres Strait Islander health practitioner.</w:t>
      </w:r>
    </w:p>
    <w:p w14:paraId="0A10E808" w14:textId="77777777" w:rsidR="00DD2E4B" w:rsidRPr="009F4207" w:rsidRDefault="00DD2E4B">
      <w:pPr>
        <w:spacing w:before="200" w:after="200"/>
        <w:rPr>
          <w:sz w:val="20"/>
          <w:szCs w:val="20"/>
        </w:rPr>
      </w:pPr>
      <w:r w:rsidRPr="009F4207">
        <w:rPr>
          <w:sz w:val="20"/>
          <w:szCs w:val="20"/>
        </w:rPr>
        <w:t>In all cases, the GP or medical practitioner under whose supervision the chronic disease monitoring and support is being provided retains responsibility for the health, safety and clinical outcomes of the patient.  The GP or medical practitioner must be satisfied that the practice nurse is appropriately qualified and trained to provide chronic disease support and monitoring.  GPs and medical practitioners are advised to consult their insurer concerning indemnity coverage for services performed on their behalf.</w:t>
      </w:r>
    </w:p>
    <w:p w14:paraId="45A22AA3" w14:textId="77777777" w:rsidR="00DD2E4B" w:rsidRPr="009F4207" w:rsidRDefault="00DD2E4B">
      <w:pPr>
        <w:spacing w:before="200" w:after="200"/>
        <w:rPr>
          <w:sz w:val="20"/>
          <w:szCs w:val="20"/>
        </w:rPr>
      </w:pPr>
      <w:r w:rsidRPr="009F4207">
        <w:rPr>
          <w:sz w:val="20"/>
          <w:szCs w:val="20"/>
        </w:rPr>
        <w:t>General practices where nurses or Aboriginal and Torres Strait Islander health practitioner provide chronic disease support and monitoring, should also have a written clinical risk management strategy covering issues like clinical roles, patient follow up and patient consent.</w:t>
      </w:r>
    </w:p>
    <w:p w14:paraId="794A7DBD" w14:textId="77777777" w:rsidR="00DD2E4B" w:rsidRPr="009F4207" w:rsidRDefault="00DD2E4B">
      <w:pPr>
        <w:spacing w:before="200" w:after="200"/>
        <w:rPr>
          <w:sz w:val="20"/>
          <w:szCs w:val="20"/>
        </w:rPr>
      </w:pPr>
      <w:r w:rsidRPr="009F4207">
        <w:rPr>
          <w:sz w:val="20"/>
          <w:szCs w:val="20"/>
        </w:rPr>
        <w:t>Continuing professional development is recommended for all nurses and Aboriginal and Torres Strait Islander health practitioners providing chronic disease monitoring and support.</w:t>
      </w:r>
    </w:p>
    <w:p w14:paraId="39C6A349" w14:textId="77777777" w:rsidR="00DD2E4B" w:rsidRPr="009F4207" w:rsidRDefault="00DD2E4B">
      <w:pPr>
        <w:spacing w:before="200" w:after="200"/>
        <w:rPr>
          <w:sz w:val="20"/>
          <w:szCs w:val="20"/>
        </w:rPr>
      </w:pPr>
      <w:r w:rsidRPr="009F4207">
        <w:rPr>
          <w:sz w:val="20"/>
          <w:szCs w:val="20"/>
        </w:rPr>
        <w:t>Supervision by the GP or medical practitioner at a distance is recognised as an acceptable form of supervision. This means that the claiming GP or medical practitioner does not have to be physically present at the time the service is provided. However, the GP/medical practitioner should be able to be contacted if required.</w:t>
      </w:r>
    </w:p>
    <w:p w14:paraId="14730974" w14:textId="77777777" w:rsidR="00DD2E4B" w:rsidRPr="009F4207" w:rsidRDefault="00DD2E4B">
      <w:pPr>
        <w:spacing w:before="200" w:after="200"/>
        <w:rPr>
          <w:sz w:val="20"/>
          <w:szCs w:val="20"/>
        </w:rPr>
      </w:pPr>
      <w:r w:rsidRPr="009F4207">
        <w:rPr>
          <w:sz w:val="20"/>
          <w:szCs w:val="20"/>
        </w:rPr>
        <w:t>Where the GP/medical practitioner and the practice nurse/ Aboriginal and Torres Strait Islander health practitioner are at the same location, the GP/medical practitioner is not required to be present while the chronic disease monitoring and support is undertaken. It is up to the GP/medical practitioner to decide whether they need to see the patient.  Where the GP/medical practitioner has a consultation with the patient, then the GP/medical practitioner is entitled to claim a Medicare item for the time and complexity of their personal attendance on the patient.  The time the patient spends receiving a service from the practice nurse or Aboriginal and Torres Strait Islander health practitioner is itemised separately under item 10997 and should not be counted as part of the Medicare item claimed for time spent with the GP/medical practitioner.  Where the practice nurse or Aboriginal and Torres Strait Islander health practitioner provides another service (</w:t>
      </w:r>
      <w:r w:rsidR="00F92FFE">
        <w:rPr>
          <w:sz w:val="20"/>
          <w:szCs w:val="20"/>
        </w:rPr>
        <w:t>e.g.</w:t>
      </w:r>
      <w:r w:rsidRPr="009F4207">
        <w:rPr>
          <w:sz w:val="20"/>
          <w:szCs w:val="20"/>
        </w:rPr>
        <w:t>immunisation) on the same day, the GP/medical practitioner is able to claim for both practice nurse/ Aboriginal and Torres Strait Islander health practitioner items.</w:t>
      </w:r>
    </w:p>
    <w:p w14:paraId="1C3E6A21" w14:textId="77777777" w:rsidR="00DD2E4B" w:rsidRPr="009F4207" w:rsidRDefault="00DD2E4B">
      <w:pPr>
        <w:spacing w:before="200" w:after="200"/>
        <w:rPr>
          <w:sz w:val="20"/>
          <w:szCs w:val="20"/>
        </w:rPr>
      </w:pPr>
      <w:r w:rsidRPr="009F4207">
        <w:rPr>
          <w:sz w:val="20"/>
          <w:szCs w:val="20"/>
        </w:rPr>
        <w:lastRenderedPageBreak/>
        <w:t>Item 10990 or 10991 (bulk billing incentives) can be claimed in conjunction with item 10997 provided the conditions of item 10990 or 10991 are satisfied (see explanatory note M.1).</w:t>
      </w:r>
    </w:p>
    <w:p w14:paraId="217A364D" w14:textId="77777777" w:rsidR="00A77B3E" w:rsidRPr="009F4207" w:rsidRDefault="00A77B3E"/>
    <w:p w14:paraId="6881F84B"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MN.12.5 Telehealth Support Services by Health Professionals</w:t>
      </w:r>
    </w:p>
    <w:p w14:paraId="5D1F4AA8" w14:textId="77777777" w:rsidR="00DD2E4B" w:rsidRPr="009F4207" w:rsidRDefault="00DD2E4B">
      <w:pPr>
        <w:spacing w:after="200"/>
        <w:rPr>
          <w:sz w:val="20"/>
          <w:szCs w:val="20"/>
        </w:rPr>
      </w:pPr>
      <w:r w:rsidRPr="009F4207">
        <w:rPr>
          <w:sz w:val="20"/>
          <w:szCs w:val="20"/>
        </w:rPr>
        <w:t>These notes provide information on the telehealth MBS attendance items for health professionals to provide clinical support to their patients during video consultations with a specialist, consultant physicians and psychiatrists under items 10945 and 10946 in Group A10 which are available for participating optometrists and item 10983 in Group M12 for practice nurses, Aboriginal and Torres Strait Islander health practitioners or Aboriginal health workers for services provided for and on behalf of a medical practitioner.</w:t>
      </w:r>
    </w:p>
    <w:p w14:paraId="14800113" w14:textId="77777777" w:rsidR="00DD2E4B" w:rsidRPr="009F4207" w:rsidRDefault="00DD2E4B">
      <w:pPr>
        <w:spacing w:before="200" w:after="200"/>
        <w:rPr>
          <w:sz w:val="20"/>
          <w:szCs w:val="20"/>
        </w:rPr>
      </w:pPr>
      <w:r w:rsidRPr="009F4207">
        <w:rPr>
          <w:sz w:val="20"/>
          <w:szCs w:val="20"/>
        </w:rPr>
        <w:t>From 1 January 2022, items 10945, 10946 and 10983 apply Australia wide.</w:t>
      </w:r>
    </w:p>
    <w:p w14:paraId="0DB5FAEA" w14:textId="77777777" w:rsidR="00DD2E4B" w:rsidRPr="009F4207" w:rsidRDefault="00DD2E4B">
      <w:pPr>
        <w:spacing w:before="200" w:after="200"/>
        <w:rPr>
          <w:sz w:val="20"/>
          <w:szCs w:val="20"/>
        </w:rPr>
      </w:pPr>
      <w:r w:rsidRPr="009F4207">
        <w:rPr>
          <w:sz w:val="20"/>
          <w:szCs w:val="20"/>
        </w:rPr>
        <w:t>Telehealth patient-end support services can only be claimed where:</w:t>
      </w:r>
    </w:p>
    <w:p w14:paraId="1967A1A7" w14:textId="77777777" w:rsidR="00DD2E4B" w:rsidRPr="009F4207" w:rsidRDefault="00DD2E4B">
      <w:pPr>
        <w:numPr>
          <w:ilvl w:val="0"/>
          <w:numId w:val="526"/>
        </w:numPr>
        <w:spacing w:before="200" w:after="200"/>
        <w:ind w:hanging="218"/>
        <w:rPr>
          <w:sz w:val="20"/>
          <w:szCs w:val="20"/>
        </w:rPr>
      </w:pPr>
      <w:r w:rsidRPr="009F4207">
        <w:rPr>
          <w:sz w:val="20"/>
          <w:szCs w:val="20"/>
        </w:rPr>
        <w:t>a Medicare eligible specialist service is claimed;</w:t>
      </w:r>
    </w:p>
    <w:p w14:paraId="37B13173" w14:textId="77777777" w:rsidR="00DD2E4B" w:rsidRPr="009F4207" w:rsidRDefault="00DD2E4B">
      <w:pPr>
        <w:numPr>
          <w:ilvl w:val="0"/>
          <w:numId w:val="527"/>
        </w:numPr>
        <w:spacing w:before="200" w:after="200"/>
        <w:ind w:hanging="218"/>
        <w:rPr>
          <w:sz w:val="20"/>
          <w:szCs w:val="20"/>
        </w:rPr>
      </w:pPr>
      <w:r w:rsidRPr="009F4207">
        <w:rPr>
          <w:sz w:val="20"/>
          <w:szCs w:val="20"/>
        </w:rPr>
        <w:t>the service is rendered in Australia; and</w:t>
      </w:r>
    </w:p>
    <w:p w14:paraId="23C2E1F2" w14:textId="77777777" w:rsidR="00DD2E4B" w:rsidRPr="009F4207" w:rsidRDefault="00DD2E4B">
      <w:pPr>
        <w:numPr>
          <w:ilvl w:val="0"/>
          <w:numId w:val="528"/>
        </w:numPr>
        <w:spacing w:before="200" w:after="200"/>
        <w:ind w:hanging="218"/>
        <w:rPr>
          <w:sz w:val="20"/>
          <w:szCs w:val="20"/>
        </w:rPr>
      </w:pPr>
      <w:r w:rsidRPr="009F4207">
        <w:rPr>
          <w:sz w:val="20"/>
          <w:szCs w:val="20"/>
        </w:rPr>
        <w:t>where this is necessary for the provision of the specialist service.</w:t>
      </w:r>
    </w:p>
    <w:p w14:paraId="0662BA3D" w14:textId="77777777" w:rsidR="00DD2E4B" w:rsidRPr="009F4207" w:rsidRDefault="00DD2E4B">
      <w:pPr>
        <w:spacing w:before="200" w:after="200"/>
        <w:rPr>
          <w:sz w:val="20"/>
          <w:szCs w:val="20"/>
        </w:rPr>
      </w:pPr>
      <w:r w:rsidRPr="009F4207">
        <w:rPr>
          <w:b/>
          <w:bCs/>
          <w:sz w:val="20"/>
          <w:szCs w:val="20"/>
        </w:rPr>
        <w:t>Clinical indications</w:t>
      </w:r>
    </w:p>
    <w:p w14:paraId="148F67EA" w14:textId="77777777" w:rsidR="00DD2E4B" w:rsidRPr="009F4207" w:rsidRDefault="00DD2E4B">
      <w:pPr>
        <w:spacing w:before="200" w:after="200"/>
        <w:rPr>
          <w:sz w:val="20"/>
          <w:szCs w:val="20"/>
        </w:rPr>
      </w:pPr>
      <w:r w:rsidRPr="009F4207">
        <w:rPr>
          <w:sz w:val="20"/>
          <w:szCs w:val="20"/>
        </w:rPr>
        <w:t>The specialist, consultant physician or psychiatrist must be satisfied that it is clinically appropriate to provide a video consultation to a patient. The decision to provide clinically relevant support to the patient is the responsibility of the specialist, consultant physician or psychiatrist.</w:t>
      </w:r>
    </w:p>
    <w:p w14:paraId="5C9246DC" w14:textId="77777777" w:rsidR="00DD2E4B" w:rsidRPr="009F4207" w:rsidRDefault="00DD2E4B">
      <w:pPr>
        <w:spacing w:before="200" w:after="200"/>
        <w:rPr>
          <w:sz w:val="20"/>
          <w:szCs w:val="20"/>
        </w:rPr>
      </w:pPr>
      <w:r w:rsidRPr="009F4207">
        <w:rPr>
          <w:sz w:val="20"/>
          <w:szCs w:val="20"/>
        </w:rPr>
        <w:t>Telehealth specialist services can be provided to patients when there is no patient-end support service provided. </w:t>
      </w:r>
    </w:p>
    <w:p w14:paraId="72B5515E" w14:textId="77777777" w:rsidR="00DD2E4B" w:rsidRPr="009F4207" w:rsidRDefault="00DD2E4B">
      <w:pPr>
        <w:spacing w:before="200" w:after="200"/>
        <w:rPr>
          <w:sz w:val="20"/>
          <w:szCs w:val="20"/>
        </w:rPr>
      </w:pPr>
      <w:r w:rsidRPr="009F4207">
        <w:rPr>
          <w:b/>
          <w:bCs/>
          <w:sz w:val="20"/>
          <w:szCs w:val="20"/>
        </w:rPr>
        <w:t>Restrictions</w:t>
      </w:r>
    </w:p>
    <w:p w14:paraId="30FF6F1F" w14:textId="77777777" w:rsidR="00DD2E4B" w:rsidRPr="009F4207" w:rsidRDefault="00DD2E4B">
      <w:pPr>
        <w:spacing w:before="200" w:after="200"/>
        <w:rPr>
          <w:sz w:val="20"/>
          <w:szCs w:val="20"/>
        </w:rPr>
      </w:pPr>
      <w:r w:rsidRPr="009F4207">
        <w:rPr>
          <w:sz w:val="20"/>
          <w:szCs w:val="20"/>
        </w:rPr>
        <w:t>The MBS telehealth attendance items are not payable for services to an admitted hospital patient (this includes hospital in the home patients). Benefits are not payable for telephone or email consultations. In order to fulfill the item descriptor there must be a visual and audio link between the patient and the remote practitioner. If the remote practitioner is unable to establish both a video and audio link with the patient, a MBS rebate for a telehealth attendance is not payable.</w:t>
      </w:r>
    </w:p>
    <w:p w14:paraId="5256C85C" w14:textId="77777777" w:rsidR="00DD2E4B" w:rsidRPr="009F4207" w:rsidRDefault="00DD2E4B">
      <w:pPr>
        <w:spacing w:before="200" w:after="200"/>
        <w:rPr>
          <w:sz w:val="20"/>
          <w:szCs w:val="20"/>
        </w:rPr>
      </w:pPr>
      <w:r w:rsidRPr="009F4207">
        <w:rPr>
          <w:b/>
          <w:bCs/>
          <w:sz w:val="20"/>
          <w:szCs w:val="20"/>
        </w:rPr>
        <w:t>Record Keeping</w:t>
      </w:r>
    </w:p>
    <w:p w14:paraId="665151ED" w14:textId="77777777" w:rsidR="00DD2E4B" w:rsidRPr="009F4207" w:rsidRDefault="00DD2E4B">
      <w:pPr>
        <w:spacing w:before="200" w:after="200"/>
        <w:rPr>
          <w:sz w:val="20"/>
          <w:szCs w:val="20"/>
        </w:rPr>
      </w:pPr>
      <w:r w:rsidRPr="009F4207">
        <w:rPr>
          <w:sz w:val="20"/>
          <w:szCs w:val="20"/>
        </w:rPr>
        <w:t>Participating telehealth practitioners must keep contemporaneous notes of the consultation including documenting that the service was performed by video conference, the date, time and the people who participated.</w:t>
      </w:r>
    </w:p>
    <w:p w14:paraId="58C0EF80" w14:textId="77777777" w:rsidR="00DD2E4B" w:rsidRPr="009F4207" w:rsidRDefault="00DD2E4B">
      <w:pPr>
        <w:spacing w:before="200" w:after="200"/>
        <w:rPr>
          <w:sz w:val="20"/>
          <w:szCs w:val="20"/>
        </w:rPr>
      </w:pPr>
      <w:r w:rsidRPr="009F4207">
        <w:rPr>
          <w:sz w:val="20"/>
          <w:szCs w:val="20"/>
        </w:rPr>
        <w:t>Only clinical details recorded at the time of the attendance count towards the time of the consultation. It does not include information added at a later time, such as reports of investigations.</w:t>
      </w:r>
    </w:p>
    <w:p w14:paraId="7CB0EBBF" w14:textId="77777777" w:rsidR="00DD2E4B" w:rsidRPr="009F4207" w:rsidRDefault="00DD2E4B">
      <w:pPr>
        <w:spacing w:before="200" w:after="200"/>
        <w:rPr>
          <w:sz w:val="20"/>
          <w:szCs w:val="20"/>
        </w:rPr>
      </w:pPr>
      <w:r w:rsidRPr="009F4207">
        <w:rPr>
          <w:b/>
          <w:bCs/>
          <w:sz w:val="20"/>
          <w:szCs w:val="20"/>
        </w:rPr>
        <w:t>Multiple attendances on the same day</w:t>
      </w:r>
    </w:p>
    <w:p w14:paraId="2A50EDF5" w14:textId="77777777" w:rsidR="00DD2E4B" w:rsidRPr="009F4207" w:rsidRDefault="00DD2E4B">
      <w:pPr>
        <w:spacing w:before="200" w:after="200"/>
        <w:rPr>
          <w:sz w:val="20"/>
          <w:szCs w:val="20"/>
        </w:rPr>
      </w:pPr>
      <w:r w:rsidRPr="009F4207">
        <w:rPr>
          <w:sz w:val="20"/>
          <w:szCs w:val="20"/>
        </w:rPr>
        <w:t>In some situations a patient may receive a telehealth consultation and a face to face consultation by the same or different practitioner on the same day.</w:t>
      </w:r>
    </w:p>
    <w:p w14:paraId="7DC5954F" w14:textId="77777777" w:rsidR="00DD2E4B" w:rsidRPr="009F4207" w:rsidRDefault="00DD2E4B">
      <w:pPr>
        <w:spacing w:before="200" w:after="200"/>
        <w:rPr>
          <w:sz w:val="20"/>
          <w:szCs w:val="20"/>
        </w:rPr>
      </w:pPr>
      <w:r w:rsidRPr="009F4207">
        <w:rPr>
          <w:sz w:val="20"/>
          <w:szCs w:val="20"/>
        </w:rPr>
        <w:t>Medicare benefits may be paid for more than one video consultation on a patient on the same day by the same practitioner, provided the second (and any following) video consultations are not a continuation of the initial or earlier video consultations. Practitioners will need to provide the times of each consultation on the patient's account or bulk billing voucher.</w:t>
      </w:r>
    </w:p>
    <w:p w14:paraId="1FFDF894" w14:textId="77777777" w:rsidR="00DD2E4B" w:rsidRPr="009F4207" w:rsidRDefault="00DD2E4B">
      <w:pPr>
        <w:spacing w:before="200" w:after="200"/>
        <w:rPr>
          <w:sz w:val="20"/>
          <w:szCs w:val="20"/>
        </w:rPr>
      </w:pPr>
      <w:r w:rsidRPr="009F4207">
        <w:rPr>
          <w:b/>
          <w:bCs/>
          <w:sz w:val="20"/>
          <w:szCs w:val="20"/>
        </w:rPr>
        <w:t>Aftercare Rule</w:t>
      </w:r>
    </w:p>
    <w:p w14:paraId="6D36096C" w14:textId="77777777" w:rsidR="00DD2E4B" w:rsidRPr="009F4207" w:rsidRDefault="00DD2E4B">
      <w:pPr>
        <w:spacing w:before="200" w:after="200"/>
        <w:rPr>
          <w:sz w:val="20"/>
          <w:szCs w:val="20"/>
        </w:rPr>
      </w:pPr>
      <w:r w:rsidRPr="009F4207">
        <w:rPr>
          <w:sz w:val="20"/>
          <w:szCs w:val="20"/>
        </w:rPr>
        <w:t>Video consultations are subject to the same aftercare rules as face to face consultations.</w:t>
      </w:r>
    </w:p>
    <w:p w14:paraId="4D147543" w14:textId="77777777" w:rsidR="00DD2E4B" w:rsidRPr="009F4207" w:rsidRDefault="00DD2E4B">
      <w:pPr>
        <w:spacing w:before="200" w:after="200"/>
        <w:rPr>
          <w:sz w:val="20"/>
          <w:szCs w:val="20"/>
        </w:rPr>
      </w:pPr>
      <w:r w:rsidRPr="009F4207">
        <w:rPr>
          <w:b/>
          <w:bCs/>
          <w:sz w:val="20"/>
          <w:szCs w:val="20"/>
        </w:rPr>
        <w:lastRenderedPageBreak/>
        <w:t>Referrals</w:t>
      </w:r>
    </w:p>
    <w:p w14:paraId="24E35D17" w14:textId="77777777" w:rsidR="00DD2E4B" w:rsidRPr="009F4207" w:rsidRDefault="00DD2E4B">
      <w:pPr>
        <w:spacing w:before="200" w:after="200"/>
        <w:rPr>
          <w:sz w:val="20"/>
          <w:szCs w:val="20"/>
        </w:rPr>
      </w:pPr>
      <w:r w:rsidRPr="009F4207">
        <w:rPr>
          <w:sz w:val="20"/>
          <w:szCs w:val="20"/>
        </w:rPr>
        <w:t>The referral procedure for a video consultation is the same as for conventional face-to-face consultations.</w:t>
      </w:r>
    </w:p>
    <w:p w14:paraId="4176F55A" w14:textId="77777777" w:rsidR="00DD2E4B" w:rsidRPr="009F4207" w:rsidRDefault="00DD2E4B">
      <w:pPr>
        <w:spacing w:before="200" w:after="200"/>
        <w:rPr>
          <w:sz w:val="20"/>
          <w:szCs w:val="20"/>
        </w:rPr>
      </w:pPr>
      <w:r w:rsidRPr="009F4207">
        <w:rPr>
          <w:b/>
          <w:bCs/>
          <w:sz w:val="20"/>
          <w:szCs w:val="20"/>
        </w:rPr>
        <w:t>Technical requirements</w:t>
      </w:r>
    </w:p>
    <w:p w14:paraId="0BAF47CE" w14:textId="77777777" w:rsidR="00DD2E4B" w:rsidRPr="009F4207" w:rsidRDefault="00DD2E4B">
      <w:pPr>
        <w:spacing w:before="200" w:after="200"/>
        <w:rPr>
          <w:sz w:val="20"/>
          <w:szCs w:val="20"/>
        </w:rPr>
      </w:pPr>
      <w:r w:rsidRPr="009F4207">
        <w:rPr>
          <w:sz w:val="20"/>
          <w:szCs w:val="20"/>
        </w:rPr>
        <w:t>In order to fulfill the item descriptor there must be a visual and audio link between the patient and the remote practitioner. If the remote practitioner is unable to establish both a video and audio link with the patient, a MBS rebate for a telehealth attendance is not payable.</w:t>
      </w:r>
    </w:p>
    <w:p w14:paraId="5E624F99" w14:textId="77777777" w:rsidR="00DD2E4B" w:rsidRPr="009F4207" w:rsidRDefault="00DD2E4B">
      <w:pPr>
        <w:spacing w:before="200" w:after="200"/>
        <w:rPr>
          <w:sz w:val="20"/>
          <w:szCs w:val="20"/>
        </w:rPr>
      </w:pPr>
      <w:r w:rsidRPr="009F4207">
        <w:rPr>
          <w:sz w:val="20"/>
          <w:szCs w:val="20"/>
        </w:rPr>
        <w:t>Individual clinicians must be confident that the technology used is able to satisfy the item descriptor and that software and hardware used to deliver a video conference meets the applicable laws for security and privacy.</w:t>
      </w:r>
    </w:p>
    <w:p w14:paraId="7C948F66" w14:textId="77777777" w:rsidR="00DD2E4B" w:rsidRPr="009F4207" w:rsidRDefault="00DD2E4B">
      <w:pPr>
        <w:spacing w:before="200" w:after="200"/>
        <w:rPr>
          <w:sz w:val="20"/>
          <w:szCs w:val="20"/>
        </w:rPr>
      </w:pPr>
      <w:r w:rsidRPr="009F4207">
        <w:rPr>
          <w:b/>
          <w:bCs/>
          <w:sz w:val="20"/>
          <w:szCs w:val="20"/>
        </w:rPr>
        <w:t>Duration of attendance</w:t>
      </w:r>
    </w:p>
    <w:p w14:paraId="6A4E2EB1" w14:textId="77777777" w:rsidR="00DD2E4B" w:rsidRPr="009F4207" w:rsidRDefault="00DD2E4B">
      <w:pPr>
        <w:spacing w:before="200" w:after="200"/>
        <w:rPr>
          <w:sz w:val="20"/>
          <w:szCs w:val="20"/>
        </w:rPr>
      </w:pPr>
      <w:r w:rsidRPr="009F4207">
        <w:rPr>
          <w:sz w:val="20"/>
          <w:szCs w:val="20"/>
        </w:rPr>
        <w:t>The practitioner attending at the patient end of the video consultation does not need to be present for the entire consultation, only as long as is clinically relevant - this can be established in consultation with the specialist. The MBS fee payable for the supporting practitioner will be determined by the total time spent assisting the patient. This time does not need to be continuous.</w:t>
      </w:r>
    </w:p>
    <w:p w14:paraId="54623935" w14:textId="77777777" w:rsidR="00DD2E4B" w:rsidRPr="009F4207" w:rsidRDefault="00DD2E4B">
      <w:pPr>
        <w:spacing w:before="200" w:after="200"/>
        <w:rPr>
          <w:sz w:val="20"/>
          <w:szCs w:val="20"/>
        </w:rPr>
      </w:pPr>
      <w:r w:rsidRPr="009F4207">
        <w:rPr>
          <w:b/>
          <w:bCs/>
          <w:sz w:val="20"/>
          <w:szCs w:val="20"/>
        </w:rPr>
        <w:t>Aboriginal health workers</w:t>
      </w:r>
    </w:p>
    <w:p w14:paraId="57397839" w14:textId="77777777" w:rsidR="00DD2E4B" w:rsidRPr="009F4207" w:rsidRDefault="00DD2E4B">
      <w:pPr>
        <w:spacing w:before="200" w:after="200"/>
        <w:rPr>
          <w:sz w:val="20"/>
          <w:szCs w:val="20"/>
        </w:rPr>
      </w:pPr>
      <w:r w:rsidRPr="009F4207">
        <w:rPr>
          <w:sz w:val="20"/>
          <w:szCs w:val="20"/>
        </w:rPr>
        <w:t>For the purpose of item 10983 an Aboriginal health worker means a person who:</w:t>
      </w:r>
    </w:p>
    <w:p w14:paraId="52C617F8" w14:textId="77777777" w:rsidR="00DD2E4B" w:rsidRPr="009F4207" w:rsidRDefault="00DD2E4B">
      <w:pPr>
        <w:spacing w:before="200" w:after="200"/>
        <w:rPr>
          <w:sz w:val="20"/>
          <w:szCs w:val="20"/>
        </w:rPr>
      </w:pPr>
      <w:r w:rsidRPr="009F4207">
        <w:rPr>
          <w:sz w:val="20"/>
          <w:szCs w:val="20"/>
        </w:rPr>
        <w:t>a) holds a Certificate III in Aboriginal or Torres Strait Islander Health Worker Primary Health Care (Clinical) or other appropriate qualifications; or</w:t>
      </w:r>
    </w:p>
    <w:p w14:paraId="14926933" w14:textId="77777777" w:rsidR="00DD2E4B" w:rsidRPr="009F4207" w:rsidRDefault="00DD2E4B">
      <w:pPr>
        <w:spacing w:before="200" w:after="200"/>
        <w:rPr>
          <w:sz w:val="20"/>
          <w:szCs w:val="20"/>
        </w:rPr>
      </w:pPr>
      <w:r w:rsidRPr="009F4207">
        <w:rPr>
          <w:sz w:val="20"/>
          <w:szCs w:val="20"/>
        </w:rPr>
        <w:t>b) is registered, and holds a current registration issued by a State or Territory regulatory authority, as an Aboriginal health worker; and</w:t>
      </w:r>
    </w:p>
    <w:p w14:paraId="4FDA96C7" w14:textId="77777777" w:rsidR="00DD2E4B" w:rsidRPr="009F4207" w:rsidRDefault="00DD2E4B">
      <w:pPr>
        <w:spacing w:before="200" w:after="200"/>
        <w:rPr>
          <w:sz w:val="20"/>
          <w:szCs w:val="20"/>
        </w:rPr>
      </w:pPr>
      <w:r w:rsidRPr="009F4207">
        <w:rPr>
          <w:sz w:val="20"/>
          <w:szCs w:val="20"/>
        </w:rPr>
        <w:t>c) is employed by, or whose services are otherwise retained by a medical practitioner or their practice. This includes health service in relation to which a direction made under subsection 19(2) of the Act applies.</w:t>
      </w:r>
    </w:p>
    <w:p w14:paraId="0FD7348D" w14:textId="77777777" w:rsidR="00DD2E4B" w:rsidRPr="009F4207" w:rsidRDefault="00DD2E4B">
      <w:pPr>
        <w:spacing w:before="200" w:after="200"/>
        <w:rPr>
          <w:sz w:val="20"/>
          <w:szCs w:val="20"/>
        </w:rPr>
      </w:pPr>
      <w:r w:rsidRPr="009F4207">
        <w:rPr>
          <w:b/>
          <w:bCs/>
          <w:sz w:val="20"/>
          <w:szCs w:val="20"/>
        </w:rPr>
        <w:t>Aboriginal and Torres Strait Islander health practitioners</w:t>
      </w:r>
    </w:p>
    <w:p w14:paraId="4E07BA0C" w14:textId="77777777" w:rsidR="00DD2E4B" w:rsidRPr="009F4207" w:rsidRDefault="00DD2E4B">
      <w:pPr>
        <w:spacing w:before="200" w:after="200"/>
        <w:rPr>
          <w:sz w:val="20"/>
          <w:szCs w:val="20"/>
        </w:rPr>
      </w:pPr>
      <w:r w:rsidRPr="009F4207">
        <w:rPr>
          <w:sz w:val="20"/>
          <w:szCs w:val="20"/>
        </w:rPr>
        <w:t xml:space="preserve">For the purpose of item 10983 an Aboriginal and Torres Strait Islander health practitioner means a person who has been registered as an Aboriginal and Torres Strait Islander health practitioner by the Aboriginal and Torres Strait Islander Health Practice Board of Australia and meets the Board's registration standards. The Aboriginal and Torres Strait Islander health practitioner must be employed or retained by a general practice, or by a health service that has an exemption to claim Medicare benefits under subsection 19(2) of the </w:t>
      </w:r>
      <w:r w:rsidRPr="004C2619">
        <w:rPr>
          <w:i/>
          <w:iCs/>
          <w:sz w:val="20"/>
          <w:szCs w:val="20"/>
        </w:rPr>
        <w:t>Health Insurance Act 1973</w:t>
      </w:r>
      <w:r w:rsidRPr="009F4207">
        <w:rPr>
          <w:sz w:val="20"/>
          <w:szCs w:val="20"/>
        </w:rPr>
        <w:t>.</w:t>
      </w:r>
    </w:p>
    <w:p w14:paraId="19793A60" w14:textId="77777777" w:rsidR="00DD2E4B" w:rsidRPr="009F4207" w:rsidRDefault="00DD2E4B">
      <w:pPr>
        <w:spacing w:before="200" w:after="200"/>
        <w:rPr>
          <w:sz w:val="20"/>
          <w:szCs w:val="20"/>
        </w:rPr>
      </w:pPr>
      <w:r w:rsidRPr="009F4207">
        <w:rPr>
          <w:sz w:val="20"/>
          <w:szCs w:val="20"/>
        </w:rPr>
        <w:t>An Aboriginal and Torres Strait Islander health practitioner may use any of the titles authorised by the Aboriginal and Torres Strait Islander Health Practice Board: Aboriginal health practitioner; Aboriginal and Torres Strait Islander health practitioner; or Torres Strait Islander health practitioner.</w:t>
      </w:r>
    </w:p>
    <w:p w14:paraId="5AC12A73" w14:textId="77777777" w:rsidR="00DD2E4B" w:rsidRPr="009F4207" w:rsidRDefault="00DD2E4B">
      <w:pPr>
        <w:spacing w:before="200" w:after="200"/>
        <w:rPr>
          <w:sz w:val="20"/>
          <w:szCs w:val="20"/>
        </w:rPr>
      </w:pPr>
      <w:r w:rsidRPr="009F4207">
        <w:rPr>
          <w:b/>
          <w:bCs/>
          <w:sz w:val="20"/>
          <w:szCs w:val="20"/>
        </w:rPr>
        <w:t>Practice Nurse</w:t>
      </w:r>
    </w:p>
    <w:p w14:paraId="3F8652BF" w14:textId="77777777" w:rsidR="00DD2E4B" w:rsidRPr="009F4207" w:rsidRDefault="00DD2E4B">
      <w:pPr>
        <w:spacing w:before="200" w:after="200"/>
        <w:rPr>
          <w:sz w:val="20"/>
          <w:szCs w:val="20"/>
        </w:rPr>
      </w:pPr>
      <w:r w:rsidRPr="009F4207">
        <w:rPr>
          <w:sz w:val="20"/>
          <w:szCs w:val="20"/>
        </w:rPr>
        <w:t xml:space="preserve">For the purpose of item 10983 a practice nurse means a registered or enrolled nurse who is employed by, or whose services are otherwise retained by a medical practitioner or their practice. This includes a health service in relation to which a direction made under subsection 19(2) of the </w:t>
      </w:r>
      <w:r w:rsidRPr="004C2619">
        <w:rPr>
          <w:i/>
          <w:iCs/>
          <w:sz w:val="20"/>
          <w:szCs w:val="20"/>
        </w:rPr>
        <w:t>Health Insurance Act 1973</w:t>
      </w:r>
      <w:r w:rsidRPr="009F4207">
        <w:rPr>
          <w:sz w:val="20"/>
          <w:szCs w:val="20"/>
        </w:rPr>
        <w:t xml:space="preserve"> applies.</w:t>
      </w:r>
    </w:p>
    <w:p w14:paraId="1F21427B" w14:textId="77777777" w:rsidR="00A77B3E" w:rsidRPr="009F4207" w:rsidRDefault="00A77B3E"/>
    <w:p w14:paraId="5A001B09"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MN.13.1 Maternity Services by Participating Midwives - Overview</w:t>
      </w:r>
    </w:p>
    <w:p w14:paraId="511A0481" w14:textId="77777777" w:rsidR="00DD2E4B" w:rsidRPr="009F4207" w:rsidRDefault="00DD2E4B">
      <w:pPr>
        <w:spacing w:after="200"/>
        <w:rPr>
          <w:sz w:val="20"/>
          <w:szCs w:val="20"/>
        </w:rPr>
      </w:pPr>
      <w:r w:rsidRPr="009F4207">
        <w:rPr>
          <w:sz w:val="20"/>
          <w:szCs w:val="20"/>
        </w:rPr>
        <w:t>As at 1 November 2010, Medicare benefits are payable for antenatal, intrapartum and postnatal care for the first 6 weeks after the delivery, provided by eligible privately practising midwives. Eligible midwives can also request certain pathology and diagnostic imaging services for their patients and refer patients to obstetricians and paediatricians, as the clinical need arises. Each service that attracts a Medicare benefit is identified in the Medicare Benefits Schedule (MBS) by an item number.  Each item describes the service that the item covers.</w:t>
      </w:r>
    </w:p>
    <w:p w14:paraId="6E2BB9B4" w14:textId="77777777" w:rsidR="00A77B3E" w:rsidRPr="009F4207" w:rsidRDefault="00A77B3E"/>
    <w:p w14:paraId="1E801D5D"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MN.13.2 Participating Midwives</w:t>
      </w:r>
    </w:p>
    <w:p w14:paraId="33F32CB6" w14:textId="77777777" w:rsidR="00DD2E4B" w:rsidRPr="009F4207" w:rsidRDefault="00DD2E4B">
      <w:pPr>
        <w:spacing w:after="200"/>
        <w:rPr>
          <w:sz w:val="20"/>
          <w:szCs w:val="20"/>
        </w:rPr>
      </w:pPr>
      <w:r w:rsidRPr="009F4207">
        <w:rPr>
          <w:sz w:val="20"/>
          <w:szCs w:val="20"/>
        </w:rPr>
        <w:t>To provide services under Medicare, the legislation requires that a midwife be a participating midwife. A participating midwife is an eligible midwife who provides services in a collaborative arrangement or collaborative arrangements  with one or more  medical practitioners, of a kind or kinds specified in the regulations. </w:t>
      </w:r>
    </w:p>
    <w:p w14:paraId="1307173D" w14:textId="77777777" w:rsidR="00DD2E4B" w:rsidRPr="009F4207" w:rsidRDefault="00DD2E4B">
      <w:pPr>
        <w:spacing w:before="200" w:after="200"/>
        <w:rPr>
          <w:sz w:val="20"/>
          <w:szCs w:val="20"/>
        </w:rPr>
      </w:pPr>
      <w:r w:rsidRPr="009F4207">
        <w:rPr>
          <w:sz w:val="20"/>
          <w:szCs w:val="20"/>
        </w:rPr>
        <w:t>For more details on collaborative arrangements required under the regulations see Point M.13.5.</w:t>
      </w:r>
    </w:p>
    <w:p w14:paraId="12133FD4" w14:textId="77777777" w:rsidR="00A77B3E" w:rsidRPr="009F4207" w:rsidRDefault="00A77B3E"/>
    <w:p w14:paraId="07845221"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MN.13.3 Eligible Midwives</w:t>
      </w:r>
    </w:p>
    <w:p w14:paraId="7A4F729C" w14:textId="77777777" w:rsidR="00DD2E4B" w:rsidRPr="009F4207" w:rsidRDefault="00DD2E4B">
      <w:pPr>
        <w:spacing w:after="200"/>
        <w:rPr>
          <w:sz w:val="20"/>
          <w:szCs w:val="20"/>
        </w:rPr>
      </w:pPr>
      <w:r w:rsidRPr="009F4207">
        <w:rPr>
          <w:sz w:val="20"/>
          <w:szCs w:val="20"/>
        </w:rPr>
        <w:t>Under the legislation, to be an eligible midwife the midwife must be registered or authorised (however described) under State and Territory law to practice midwifery. The midwife must also demonstrate that he or she has the appropriate qualifications and experience to meet the registration standard developed by the Nursing and Midwifery Board of Australia. </w:t>
      </w:r>
    </w:p>
    <w:p w14:paraId="54ECB478" w14:textId="77777777" w:rsidR="00DD2E4B" w:rsidRPr="009F4207" w:rsidRDefault="00DD2E4B">
      <w:pPr>
        <w:spacing w:before="200" w:after="200"/>
        <w:rPr>
          <w:sz w:val="20"/>
          <w:szCs w:val="20"/>
        </w:rPr>
      </w:pPr>
      <w:r w:rsidRPr="009F4207">
        <w:rPr>
          <w:sz w:val="20"/>
          <w:szCs w:val="20"/>
        </w:rPr>
        <w:t>Information regarding eligibility can be found on the Nursing and Midwifery Board of Australia (NMBA) site of the Australian Health Practitioner Regulatory Agency (AHPRA) website at:</w:t>
      </w:r>
    </w:p>
    <w:p w14:paraId="17D44BB8" w14:textId="77777777" w:rsidR="00DD2E4B" w:rsidRPr="009F4207" w:rsidRDefault="00DE15EB">
      <w:pPr>
        <w:spacing w:before="200" w:after="200"/>
        <w:rPr>
          <w:sz w:val="20"/>
          <w:szCs w:val="20"/>
        </w:rPr>
      </w:pPr>
      <w:hyperlink r:id="rId44" w:history="1">
        <w:r w:rsidR="00DD2E4B" w:rsidRPr="009F4207">
          <w:rPr>
            <w:color w:val="0000EE"/>
            <w:sz w:val="20"/>
            <w:szCs w:val="20"/>
            <w:u w:val="single" w:color="0000EE"/>
          </w:rPr>
          <w:t>http://www.nursingmidwiferyboard.gov.au/</w:t>
        </w:r>
      </w:hyperlink>
      <w:r w:rsidR="00DD2E4B" w:rsidRPr="009F4207">
        <w:rPr>
          <w:sz w:val="20"/>
          <w:szCs w:val="20"/>
        </w:rPr>
        <w:t>.</w:t>
      </w:r>
    </w:p>
    <w:p w14:paraId="46698971" w14:textId="77777777" w:rsidR="00A77B3E" w:rsidRPr="009F4207" w:rsidRDefault="00A77B3E"/>
    <w:p w14:paraId="59CA8559"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MN.13.4 Midwife Professional Indemnity Insurance</w:t>
      </w:r>
    </w:p>
    <w:p w14:paraId="496A843E" w14:textId="77777777" w:rsidR="00DD2E4B" w:rsidRPr="009F4207" w:rsidRDefault="00DD2E4B">
      <w:pPr>
        <w:spacing w:after="200"/>
        <w:rPr>
          <w:sz w:val="20"/>
          <w:szCs w:val="20"/>
        </w:rPr>
      </w:pPr>
      <w:r w:rsidRPr="009F4207">
        <w:rPr>
          <w:sz w:val="20"/>
          <w:szCs w:val="20"/>
        </w:rPr>
        <w:t>Under National Law, which governs the National Registration and Accreditation Scheme (NRAS), it is a requirement for midwives to have appropriate professional indemnity insurance.  All privately practising midwives who wish to provide private midwifery services in must have appropriate professional indemnity insurance from the date the State or Territory in which they were registered enacted National Law. </w:t>
      </w:r>
    </w:p>
    <w:p w14:paraId="1660215B" w14:textId="77777777" w:rsidR="00DD2E4B" w:rsidRPr="009F4207" w:rsidRDefault="00DD2E4B">
      <w:pPr>
        <w:spacing w:before="200" w:after="200"/>
        <w:rPr>
          <w:sz w:val="20"/>
          <w:szCs w:val="20"/>
        </w:rPr>
      </w:pPr>
      <w:r w:rsidRPr="009F4207">
        <w:rPr>
          <w:sz w:val="20"/>
          <w:szCs w:val="20"/>
        </w:rPr>
        <w:t>Further information about professional indemnity insurance for midwives can be found at:</w:t>
      </w:r>
    </w:p>
    <w:p w14:paraId="00EC69F1" w14:textId="77777777" w:rsidR="00DD2E4B" w:rsidRPr="009F4207" w:rsidRDefault="00DE15EB">
      <w:pPr>
        <w:spacing w:before="200" w:after="200"/>
        <w:rPr>
          <w:sz w:val="20"/>
          <w:szCs w:val="20"/>
        </w:rPr>
      </w:pPr>
      <w:hyperlink r:id="rId45" w:history="1">
        <w:r w:rsidR="00DD2E4B" w:rsidRPr="009F4207">
          <w:rPr>
            <w:color w:val="0000EE"/>
            <w:sz w:val="20"/>
            <w:szCs w:val="20"/>
            <w:u w:val="single" w:color="0000EE"/>
          </w:rPr>
          <w:t>http://www.health.gov.au/internet/main/publishing.nsf/Content/Maternity+Services+Review-Q&amp;A-PIMI</w:t>
        </w:r>
      </w:hyperlink>
    </w:p>
    <w:p w14:paraId="08A8F9C7" w14:textId="77777777" w:rsidR="00A77B3E" w:rsidRPr="009F4207" w:rsidRDefault="00A77B3E"/>
    <w:p w14:paraId="5582F5C0"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MN.13.5 Collaborative Arrangements</w:t>
      </w:r>
    </w:p>
    <w:p w14:paraId="1C1A9D68" w14:textId="77777777" w:rsidR="00DD2E4B" w:rsidRPr="009F4207" w:rsidRDefault="00DD2E4B">
      <w:pPr>
        <w:spacing w:after="200"/>
        <w:rPr>
          <w:sz w:val="20"/>
          <w:szCs w:val="20"/>
        </w:rPr>
      </w:pPr>
      <w:r w:rsidRPr="009F4207">
        <w:rPr>
          <w:sz w:val="20"/>
          <w:szCs w:val="20"/>
        </w:rPr>
        <w:t>To provide Medicare rebate-able services an eligible midwife must have a collaborative arrangement in place that must provide for consultation, referral or transfer of care as clinical needs dictate, to ensure safe, high quality maternity care.</w:t>
      </w:r>
    </w:p>
    <w:p w14:paraId="44156810" w14:textId="77777777" w:rsidR="00DD2E4B" w:rsidRPr="009F4207" w:rsidRDefault="00DD2E4B">
      <w:pPr>
        <w:spacing w:before="200" w:after="200"/>
        <w:rPr>
          <w:sz w:val="20"/>
          <w:szCs w:val="20"/>
        </w:rPr>
      </w:pPr>
      <w:r w:rsidRPr="009F4207">
        <w:rPr>
          <w:sz w:val="20"/>
          <w:szCs w:val="20"/>
        </w:rPr>
        <w:t>Under the legislation a collaborative arrangement can be with the following "specified" medical practitioners:</w:t>
      </w:r>
    </w:p>
    <w:p w14:paraId="0445FA05" w14:textId="77777777" w:rsidR="00DD2E4B" w:rsidRPr="009F4207" w:rsidRDefault="00DD2E4B">
      <w:pPr>
        <w:numPr>
          <w:ilvl w:val="0"/>
          <w:numId w:val="529"/>
        </w:numPr>
        <w:spacing w:before="200"/>
        <w:ind w:hanging="291"/>
        <w:rPr>
          <w:sz w:val="20"/>
          <w:szCs w:val="20"/>
        </w:rPr>
      </w:pPr>
      <w:r w:rsidRPr="009F4207">
        <w:rPr>
          <w:sz w:val="20"/>
          <w:szCs w:val="20"/>
        </w:rPr>
        <w:t>an obstetrician;</w:t>
      </w:r>
    </w:p>
    <w:p w14:paraId="0B953AE1" w14:textId="77777777" w:rsidR="00DD2E4B" w:rsidRPr="009F4207" w:rsidRDefault="00DD2E4B">
      <w:pPr>
        <w:numPr>
          <w:ilvl w:val="0"/>
          <w:numId w:val="529"/>
        </w:numPr>
        <w:ind w:hanging="291"/>
        <w:rPr>
          <w:sz w:val="20"/>
          <w:szCs w:val="20"/>
        </w:rPr>
      </w:pPr>
      <w:r w:rsidRPr="009F4207">
        <w:rPr>
          <w:sz w:val="20"/>
          <w:szCs w:val="20"/>
        </w:rPr>
        <w:t>a medical practitioner who provides obstetric services; or</w:t>
      </w:r>
    </w:p>
    <w:p w14:paraId="770091E4" w14:textId="77777777" w:rsidR="00DD2E4B" w:rsidRPr="009F4207" w:rsidRDefault="00DD2E4B">
      <w:pPr>
        <w:numPr>
          <w:ilvl w:val="0"/>
          <w:numId w:val="529"/>
        </w:numPr>
        <w:spacing w:after="200"/>
        <w:ind w:hanging="291"/>
        <w:rPr>
          <w:sz w:val="20"/>
          <w:szCs w:val="20"/>
        </w:rPr>
      </w:pPr>
      <w:r w:rsidRPr="009F4207">
        <w:rPr>
          <w:sz w:val="20"/>
          <w:szCs w:val="20"/>
        </w:rPr>
        <w:t>a medical practitioner employed or engaged by a hospital authority and authorised by the hospital authority to participate in a collaborative arrangement.</w:t>
      </w:r>
    </w:p>
    <w:p w14:paraId="6BE9D4F5" w14:textId="77777777" w:rsidR="00DD2E4B" w:rsidRPr="009F4207" w:rsidRDefault="00DD2E4B">
      <w:pPr>
        <w:spacing w:before="200" w:after="200"/>
        <w:rPr>
          <w:sz w:val="20"/>
          <w:szCs w:val="20"/>
        </w:rPr>
      </w:pPr>
      <w:r w:rsidRPr="009F4207">
        <w:rPr>
          <w:sz w:val="20"/>
          <w:szCs w:val="20"/>
        </w:rPr>
        <w:t>The types of practitioners listed 1) and 2) are defined in the Regulations as "obstetric specified medical practitioners".</w:t>
      </w:r>
    </w:p>
    <w:p w14:paraId="049BA209" w14:textId="77777777" w:rsidR="00DD2E4B" w:rsidRPr="009F4207" w:rsidRDefault="00DD2E4B">
      <w:pPr>
        <w:spacing w:before="200" w:after="200"/>
        <w:rPr>
          <w:sz w:val="20"/>
          <w:szCs w:val="20"/>
        </w:rPr>
      </w:pPr>
      <w:r w:rsidRPr="009F4207">
        <w:rPr>
          <w:sz w:val="20"/>
          <w:szCs w:val="20"/>
        </w:rPr>
        <w:t>Collaborative arrangement can be established in the following ways:</w:t>
      </w:r>
    </w:p>
    <w:p w14:paraId="61A3DD74" w14:textId="77777777" w:rsidR="00DD2E4B" w:rsidRPr="009F4207" w:rsidRDefault="00DD2E4B">
      <w:pPr>
        <w:numPr>
          <w:ilvl w:val="0"/>
          <w:numId w:val="530"/>
        </w:numPr>
        <w:spacing w:before="200"/>
        <w:ind w:hanging="286"/>
        <w:rPr>
          <w:sz w:val="20"/>
          <w:szCs w:val="20"/>
        </w:rPr>
      </w:pPr>
      <w:r w:rsidRPr="009F4207">
        <w:rPr>
          <w:sz w:val="20"/>
          <w:szCs w:val="20"/>
        </w:rPr>
        <w:t xml:space="preserve">where the midwife: </w:t>
      </w:r>
    </w:p>
    <w:p w14:paraId="66738F18" w14:textId="77777777" w:rsidR="00DD2E4B" w:rsidRPr="009F4207" w:rsidRDefault="00DD2E4B">
      <w:pPr>
        <w:numPr>
          <w:ilvl w:val="1"/>
          <w:numId w:val="530"/>
        </w:numPr>
        <w:ind w:hanging="219"/>
        <w:rPr>
          <w:sz w:val="20"/>
          <w:szCs w:val="20"/>
        </w:rPr>
      </w:pPr>
      <w:r w:rsidRPr="009F4207">
        <w:rPr>
          <w:sz w:val="20"/>
          <w:szCs w:val="20"/>
        </w:rPr>
        <w:t>is employed or engaged by 1 or more obstetric specified medical practitioners or by an entity that employs or engages 1 or more obstetric specified medical practitioners; or</w:t>
      </w:r>
    </w:p>
    <w:p w14:paraId="7A457165" w14:textId="77777777" w:rsidR="00DD2E4B" w:rsidRPr="009F4207" w:rsidRDefault="00DD2E4B">
      <w:pPr>
        <w:numPr>
          <w:ilvl w:val="1"/>
          <w:numId w:val="530"/>
        </w:numPr>
        <w:ind w:hanging="275"/>
        <w:rPr>
          <w:sz w:val="20"/>
          <w:szCs w:val="20"/>
        </w:rPr>
      </w:pPr>
      <w:r w:rsidRPr="009F4207">
        <w:rPr>
          <w:sz w:val="20"/>
          <w:szCs w:val="20"/>
        </w:rPr>
        <w:t>has an agreement, in writing, with an entity, other than a hospital, that employs or engages one or more obstetric specified medical practitioners, OR</w:t>
      </w:r>
    </w:p>
    <w:p w14:paraId="551C1C30" w14:textId="77777777" w:rsidR="00DD2E4B" w:rsidRPr="009F4207" w:rsidRDefault="00DD2E4B">
      <w:pPr>
        <w:numPr>
          <w:ilvl w:val="0"/>
          <w:numId w:val="530"/>
        </w:numPr>
        <w:ind w:hanging="291"/>
        <w:rPr>
          <w:sz w:val="20"/>
          <w:szCs w:val="20"/>
        </w:rPr>
      </w:pPr>
      <w:r w:rsidRPr="009F4207">
        <w:rPr>
          <w:sz w:val="20"/>
          <w:szCs w:val="20"/>
        </w:rPr>
        <w:t>receiving patients by referral in writing to the midwife for midwifery treatment from a specified medical practitioner, OR</w:t>
      </w:r>
    </w:p>
    <w:p w14:paraId="327237E1" w14:textId="77777777" w:rsidR="00DD2E4B" w:rsidRPr="009F4207" w:rsidRDefault="00DD2E4B">
      <w:pPr>
        <w:numPr>
          <w:ilvl w:val="0"/>
          <w:numId w:val="530"/>
        </w:numPr>
        <w:ind w:hanging="274"/>
        <w:rPr>
          <w:sz w:val="20"/>
          <w:szCs w:val="20"/>
        </w:rPr>
      </w:pPr>
      <w:r w:rsidRPr="009F4207">
        <w:rPr>
          <w:sz w:val="20"/>
          <w:szCs w:val="20"/>
        </w:rPr>
        <w:t>having a signed written agreement with one or more specified medical practitioners, OR</w:t>
      </w:r>
    </w:p>
    <w:p w14:paraId="62D66F6E" w14:textId="77777777" w:rsidR="00DD2E4B" w:rsidRPr="009F4207" w:rsidRDefault="00DD2E4B">
      <w:pPr>
        <w:numPr>
          <w:ilvl w:val="0"/>
          <w:numId w:val="530"/>
        </w:numPr>
        <w:ind w:hanging="291"/>
        <w:rPr>
          <w:sz w:val="20"/>
          <w:szCs w:val="20"/>
        </w:rPr>
      </w:pPr>
      <w:r w:rsidRPr="009F4207">
        <w:rPr>
          <w:sz w:val="20"/>
          <w:szCs w:val="20"/>
        </w:rPr>
        <w:t xml:space="preserve">having an arrangement with and acknowledged by at least one specified medical practitioner </w:t>
      </w:r>
    </w:p>
    <w:p w14:paraId="577DADBE" w14:textId="77777777" w:rsidR="00DD2E4B" w:rsidRPr="009F4207" w:rsidRDefault="00DD2E4B">
      <w:pPr>
        <w:numPr>
          <w:ilvl w:val="1"/>
          <w:numId w:val="531"/>
        </w:numPr>
        <w:ind w:hanging="219"/>
        <w:rPr>
          <w:sz w:val="20"/>
          <w:szCs w:val="20"/>
        </w:rPr>
      </w:pPr>
      <w:r w:rsidRPr="009F4207">
        <w:rPr>
          <w:sz w:val="20"/>
          <w:szCs w:val="20"/>
        </w:rPr>
        <w:lastRenderedPageBreak/>
        <w:t xml:space="preserve">an arrangement requires that the eligible midwife must record the following in the midwife's written records:- </w:t>
      </w:r>
    </w:p>
    <w:p w14:paraId="0B7F499D" w14:textId="77777777" w:rsidR="00DD2E4B" w:rsidRPr="009F4207" w:rsidRDefault="00DD2E4B">
      <w:pPr>
        <w:numPr>
          <w:ilvl w:val="2"/>
          <w:numId w:val="531"/>
        </w:numPr>
        <w:ind w:hanging="219"/>
        <w:rPr>
          <w:sz w:val="20"/>
          <w:szCs w:val="20"/>
        </w:rPr>
      </w:pPr>
      <w:r w:rsidRPr="009F4207">
        <w:rPr>
          <w:sz w:val="20"/>
          <w:szCs w:val="20"/>
        </w:rPr>
        <w:t>The name of at least one specified medical practitioner who is, or will be, collaborating with the midwife in the patient's care (a named medical practitioner);</w:t>
      </w:r>
    </w:p>
    <w:p w14:paraId="2D37BB9E" w14:textId="77777777" w:rsidR="00DD2E4B" w:rsidRPr="009F4207" w:rsidRDefault="00DD2E4B">
      <w:pPr>
        <w:numPr>
          <w:ilvl w:val="2"/>
          <w:numId w:val="531"/>
        </w:numPr>
        <w:ind w:hanging="275"/>
        <w:rPr>
          <w:sz w:val="20"/>
          <w:szCs w:val="20"/>
        </w:rPr>
      </w:pPr>
      <w:r w:rsidRPr="009F4207">
        <w:rPr>
          <w:sz w:val="20"/>
          <w:szCs w:val="20"/>
        </w:rPr>
        <w:t>That the midwife has told the patient that the midwife will be providing midwifery services to the patient in collaboration with one or more specified medical practitioners;</w:t>
      </w:r>
    </w:p>
    <w:p w14:paraId="4E255CFC" w14:textId="77777777" w:rsidR="00DD2E4B" w:rsidRPr="009F4207" w:rsidRDefault="00DD2E4B">
      <w:pPr>
        <w:numPr>
          <w:ilvl w:val="2"/>
          <w:numId w:val="531"/>
        </w:numPr>
        <w:ind w:hanging="330"/>
        <w:rPr>
          <w:sz w:val="20"/>
          <w:szCs w:val="20"/>
        </w:rPr>
      </w:pPr>
      <w:r w:rsidRPr="009F4207">
        <w:rPr>
          <w:sz w:val="20"/>
          <w:szCs w:val="20"/>
        </w:rPr>
        <w:t>Acknowledgement by a named medical practitioner that the practitioner will be collaborating in the patient's care;</w:t>
      </w:r>
    </w:p>
    <w:p w14:paraId="0A6D1F6B" w14:textId="77777777" w:rsidR="00DD2E4B" w:rsidRPr="009F4207" w:rsidRDefault="00DD2E4B">
      <w:pPr>
        <w:numPr>
          <w:ilvl w:val="2"/>
          <w:numId w:val="531"/>
        </w:numPr>
        <w:ind w:hanging="338"/>
        <w:rPr>
          <w:sz w:val="20"/>
          <w:szCs w:val="20"/>
        </w:rPr>
      </w:pPr>
      <w:r w:rsidRPr="009F4207">
        <w:rPr>
          <w:sz w:val="20"/>
          <w:szCs w:val="20"/>
        </w:rPr>
        <w:t xml:space="preserve">Plans for the circumstances in which the midwife will do any of the following: </w:t>
      </w:r>
    </w:p>
    <w:p w14:paraId="175B069E" w14:textId="77777777" w:rsidR="00DD2E4B" w:rsidRPr="009F4207" w:rsidRDefault="00DD2E4B">
      <w:pPr>
        <w:numPr>
          <w:ilvl w:val="3"/>
          <w:numId w:val="531"/>
        </w:numPr>
        <w:ind w:hanging="219"/>
        <w:rPr>
          <w:sz w:val="20"/>
          <w:szCs w:val="20"/>
        </w:rPr>
      </w:pPr>
      <w:r w:rsidRPr="009F4207">
        <w:rPr>
          <w:sz w:val="20"/>
          <w:szCs w:val="20"/>
        </w:rPr>
        <w:t>consult with an obstetric specified medical practitioner;</w:t>
      </w:r>
    </w:p>
    <w:p w14:paraId="1A199E76" w14:textId="77777777" w:rsidR="00DD2E4B" w:rsidRPr="009F4207" w:rsidRDefault="00DD2E4B">
      <w:pPr>
        <w:numPr>
          <w:ilvl w:val="3"/>
          <w:numId w:val="531"/>
        </w:numPr>
        <w:ind w:hanging="275"/>
        <w:rPr>
          <w:sz w:val="20"/>
          <w:szCs w:val="20"/>
        </w:rPr>
      </w:pPr>
      <w:r w:rsidRPr="009F4207">
        <w:rPr>
          <w:sz w:val="20"/>
          <w:szCs w:val="20"/>
        </w:rPr>
        <w:t>refer the patient to a specified medical practitioner;</w:t>
      </w:r>
    </w:p>
    <w:p w14:paraId="63E0DE25" w14:textId="77777777" w:rsidR="00DD2E4B" w:rsidRPr="009F4207" w:rsidRDefault="00DD2E4B">
      <w:pPr>
        <w:numPr>
          <w:ilvl w:val="3"/>
          <w:numId w:val="531"/>
        </w:numPr>
        <w:ind w:hanging="330"/>
        <w:rPr>
          <w:sz w:val="20"/>
          <w:szCs w:val="20"/>
        </w:rPr>
      </w:pPr>
      <w:r w:rsidRPr="009F4207">
        <w:rPr>
          <w:sz w:val="20"/>
          <w:szCs w:val="20"/>
        </w:rPr>
        <w:t>transfer the patient's care to an obstetric specified medical practitioner.</w:t>
      </w:r>
    </w:p>
    <w:p w14:paraId="44B72402" w14:textId="77777777" w:rsidR="00DD2E4B" w:rsidRPr="009F4207" w:rsidRDefault="00DD2E4B">
      <w:pPr>
        <w:numPr>
          <w:ilvl w:val="1"/>
          <w:numId w:val="531"/>
        </w:numPr>
        <w:ind w:hanging="275"/>
        <w:rPr>
          <w:sz w:val="20"/>
          <w:szCs w:val="20"/>
        </w:rPr>
      </w:pPr>
      <w:r w:rsidRPr="009F4207">
        <w:rPr>
          <w:sz w:val="20"/>
          <w:szCs w:val="20"/>
        </w:rPr>
        <w:t xml:space="preserve">The midwife must also record the following in the midwife's written records: </w:t>
      </w:r>
    </w:p>
    <w:p w14:paraId="40ED3027" w14:textId="77777777" w:rsidR="00DD2E4B" w:rsidRPr="009F4207" w:rsidRDefault="00DD2E4B">
      <w:pPr>
        <w:numPr>
          <w:ilvl w:val="2"/>
          <w:numId w:val="532"/>
        </w:numPr>
        <w:ind w:hanging="219"/>
        <w:rPr>
          <w:sz w:val="20"/>
          <w:szCs w:val="20"/>
        </w:rPr>
      </w:pPr>
      <w:r w:rsidRPr="009F4207">
        <w:rPr>
          <w:sz w:val="20"/>
          <w:szCs w:val="20"/>
        </w:rPr>
        <w:t>Any consultation or other communication between the midwife and an obstetric specified medical practitioner about the patient's care;</w:t>
      </w:r>
    </w:p>
    <w:p w14:paraId="665D1052" w14:textId="77777777" w:rsidR="00DD2E4B" w:rsidRPr="009F4207" w:rsidRDefault="00DD2E4B">
      <w:pPr>
        <w:numPr>
          <w:ilvl w:val="2"/>
          <w:numId w:val="532"/>
        </w:numPr>
        <w:ind w:hanging="275"/>
        <w:rPr>
          <w:sz w:val="20"/>
          <w:szCs w:val="20"/>
        </w:rPr>
      </w:pPr>
      <w:r w:rsidRPr="009F4207">
        <w:rPr>
          <w:sz w:val="20"/>
          <w:szCs w:val="20"/>
        </w:rPr>
        <w:t>Any referral of the patient by the midwife to a specified medical practitioner;</w:t>
      </w:r>
    </w:p>
    <w:p w14:paraId="1B4816EC" w14:textId="77777777" w:rsidR="00DD2E4B" w:rsidRPr="009F4207" w:rsidRDefault="00DD2E4B">
      <w:pPr>
        <w:numPr>
          <w:ilvl w:val="2"/>
          <w:numId w:val="532"/>
        </w:numPr>
        <w:ind w:hanging="330"/>
        <w:rPr>
          <w:sz w:val="20"/>
          <w:szCs w:val="20"/>
        </w:rPr>
      </w:pPr>
      <w:r w:rsidRPr="009F4207">
        <w:rPr>
          <w:sz w:val="20"/>
          <w:szCs w:val="20"/>
        </w:rPr>
        <w:t>Any transfer by the midwife of the patient's care to an obstetric specified medical practitioner;</w:t>
      </w:r>
    </w:p>
    <w:p w14:paraId="37A41C40" w14:textId="77777777" w:rsidR="00DD2E4B" w:rsidRPr="009F4207" w:rsidRDefault="00DD2E4B">
      <w:pPr>
        <w:numPr>
          <w:ilvl w:val="2"/>
          <w:numId w:val="532"/>
        </w:numPr>
        <w:ind w:hanging="338"/>
        <w:rPr>
          <w:sz w:val="20"/>
          <w:szCs w:val="20"/>
        </w:rPr>
      </w:pPr>
      <w:r w:rsidRPr="009F4207">
        <w:rPr>
          <w:sz w:val="20"/>
          <w:szCs w:val="20"/>
        </w:rPr>
        <w:t>When the midwife gives a copy of the hospital booking letter for the patient to a named medical practitioner - acknowledgement that the named medical practitioner has received the copy;</w:t>
      </w:r>
    </w:p>
    <w:p w14:paraId="2DDC85CA" w14:textId="77777777" w:rsidR="00DD2E4B" w:rsidRPr="009F4207" w:rsidRDefault="00DD2E4B">
      <w:pPr>
        <w:numPr>
          <w:ilvl w:val="2"/>
          <w:numId w:val="532"/>
        </w:numPr>
        <w:ind w:hanging="282"/>
        <w:rPr>
          <w:sz w:val="20"/>
          <w:szCs w:val="20"/>
        </w:rPr>
      </w:pPr>
      <w:r w:rsidRPr="009F4207">
        <w:rPr>
          <w:sz w:val="20"/>
          <w:szCs w:val="20"/>
        </w:rPr>
        <w:t>When the midwife gives a copy of the patient's maternity care plan prepared by the midwife to a named medical practitioner - acknowledgement that the named medical practitioner has received the copy;</w:t>
      </w:r>
    </w:p>
    <w:p w14:paraId="00055540" w14:textId="77777777" w:rsidR="00DD2E4B" w:rsidRPr="009F4207" w:rsidRDefault="00DD2E4B">
      <w:pPr>
        <w:numPr>
          <w:ilvl w:val="2"/>
          <w:numId w:val="532"/>
        </w:numPr>
        <w:ind w:hanging="338"/>
        <w:rPr>
          <w:sz w:val="20"/>
          <w:szCs w:val="20"/>
        </w:rPr>
      </w:pPr>
      <w:r w:rsidRPr="009F4207">
        <w:rPr>
          <w:sz w:val="20"/>
          <w:szCs w:val="20"/>
        </w:rPr>
        <w:t>If the midwife requests diagnostic imaging or pathology services for the patient - when the midwife gives the results of the services to a named medical practitioner</w:t>
      </w:r>
    </w:p>
    <w:p w14:paraId="67A43AEF" w14:textId="77777777" w:rsidR="00DD2E4B" w:rsidRPr="009F4207" w:rsidRDefault="00DD2E4B">
      <w:pPr>
        <w:numPr>
          <w:ilvl w:val="2"/>
          <w:numId w:val="532"/>
        </w:numPr>
        <w:ind w:hanging="393"/>
        <w:rPr>
          <w:sz w:val="20"/>
          <w:szCs w:val="20"/>
        </w:rPr>
      </w:pPr>
      <w:r w:rsidRPr="009F4207">
        <w:rPr>
          <w:sz w:val="20"/>
          <w:szCs w:val="20"/>
        </w:rPr>
        <w:t xml:space="preserve">That the midwife has given a discharge summary at the end of the midwife's care for the patient to: </w:t>
      </w:r>
    </w:p>
    <w:p w14:paraId="2275D5FE" w14:textId="77777777" w:rsidR="00DD2E4B" w:rsidRPr="009F4207" w:rsidRDefault="00DD2E4B">
      <w:pPr>
        <w:numPr>
          <w:ilvl w:val="3"/>
          <w:numId w:val="532"/>
        </w:numPr>
        <w:ind w:hanging="219"/>
        <w:rPr>
          <w:sz w:val="20"/>
          <w:szCs w:val="20"/>
        </w:rPr>
      </w:pPr>
      <w:r w:rsidRPr="009F4207">
        <w:rPr>
          <w:sz w:val="20"/>
          <w:szCs w:val="20"/>
        </w:rPr>
        <w:t>a named medical practitioner; and</w:t>
      </w:r>
    </w:p>
    <w:p w14:paraId="1D9F3995" w14:textId="77777777" w:rsidR="00DD2E4B" w:rsidRPr="009F4207" w:rsidRDefault="00DD2E4B">
      <w:pPr>
        <w:numPr>
          <w:ilvl w:val="3"/>
          <w:numId w:val="532"/>
        </w:numPr>
        <w:ind w:hanging="275"/>
        <w:rPr>
          <w:sz w:val="20"/>
          <w:szCs w:val="20"/>
        </w:rPr>
      </w:pPr>
      <w:r w:rsidRPr="009F4207">
        <w:rPr>
          <w:sz w:val="20"/>
          <w:szCs w:val="20"/>
        </w:rPr>
        <w:t>the patient's usual general practitioner, OR</w:t>
      </w:r>
    </w:p>
    <w:p w14:paraId="0070C779" w14:textId="77777777" w:rsidR="00DD2E4B" w:rsidRPr="009F4207" w:rsidRDefault="00DD2E4B">
      <w:pPr>
        <w:numPr>
          <w:ilvl w:val="0"/>
          <w:numId w:val="530"/>
        </w:numPr>
        <w:ind w:hanging="287"/>
        <w:rPr>
          <w:sz w:val="20"/>
          <w:szCs w:val="20"/>
        </w:rPr>
      </w:pPr>
      <w:r w:rsidRPr="009F4207">
        <w:rPr>
          <w:sz w:val="20"/>
          <w:szCs w:val="20"/>
        </w:rPr>
        <w:t xml:space="preserve">In relation to a hospital, the midwife is: </w:t>
      </w:r>
    </w:p>
    <w:p w14:paraId="01A1253B" w14:textId="77777777" w:rsidR="00DD2E4B" w:rsidRPr="009F4207" w:rsidRDefault="00DD2E4B">
      <w:pPr>
        <w:numPr>
          <w:ilvl w:val="1"/>
          <w:numId w:val="533"/>
        </w:numPr>
        <w:ind w:hanging="219"/>
        <w:rPr>
          <w:sz w:val="20"/>
          <w:szCs w:val="20"/>
        </w:rPr>
      </w:pPr>
      <w:r w:rsidRPr="009F4207">
        <w:rPr>
          <w:sz w:val="20"/>
          <w:szCs w:val="20"/>
        </w:rPr>
        <w:t>credentialed to provide midwifery services after successfully completing a formal process to assess the midwife's competence, performance and professional suitability; and</w:t>
      </w:r>
    </w:p>
    <w:p w14:paraId="1E1E0BB9" w14:textId="77777777" w:rsidR="00DD2E4B" w:rsidRPr="009F4207" w:rsidRDefault="00DD2E4B">
      <w:pPr>
        <w:numPr>
          <w:ilvl w:val="1"/>
          <w:numId w:val="533"/>
        </w:numPr>
        <w:ind w:hanging="275"/>
        <w:rPr>
          <w:sz w:val="20"/>
          <w:szCs w:val="20"/>
        </w:rPr>
      </w:pPr>
      <w:r w:rsidRPr="009F4207">
        <w:rPr>
          <w:sz w:val="20"/>
          <w:szCs w:val="20"/>
        </w:rPr>
        <w:t>given clinical privileges for a defined scope of clinical practice for the hospital; and</w:t>
      </w:r>
    </w:p>
    <w:p w14:paraId="01B47B88" w14:textId="77777777" w:rsidR="00DD2E4B" w:rsidRPr="009F4207" w:rsidRDefault="00DD2E4B">
      <w:pPr>
        <w:numPr>
          <w:ilvl w:val="1"/>
          <w:numId w:val="533"/>
        </w:numPr>
        <w:spacing w:after="200"/>
        <w:ind w:hanging="330"/>
        <w:rPr>
          <w:sz w:val="20"/>
          <w:szCs w:val="20"/>
        </w:rPr>
      </w:pPr>
      <w:r w:rsidRPr="009F4207">
        <w:rPr>
          <w:sz w:val="20"/>
          <w:szCs w:val="20"/>
        </w:rPr>
        <w:t>permitted to provide midwifery care to his or her own patients at the hospital.</w:t>
      </w:r>
    </w:p>
    <w:p w14:paraId="03F3C7E5" w14:textId="77777777" w:rsidR="00DD2E4B" w:rsidRPr="009F4207" w:rsidRDefault="00DD2E4B">
      <w:pPr>
        <w:spacing w:before="200" w:after="200"/>
        <w:rPr>
          <w:sz w:val="20"/>
          <w:szCs w:val="20"/>
        </w:rPr>
      </w:pPr>
      <w:r w:rsidRPr="009F4207">
        <w:rPr>
          <w:sz w:val="20"/>
          <w:szCs w:val="20"/>
        </w:rPr>
        <w:t>The legislation requires that collaborative arrangements must be in place at the time the participating midwife provides the service.</w:t>
      </w:r>
    </w:p>
    <w:p w14:paraId="3A484FDC" w14:textId="77777777" w:rsidR="00DD2E4B" w:rsidRPr="009F4207" w:rsidRDefault="00DD2E4B">
      <w:pPr>
        <w:numPr>
          <w:ilvl w:val="0"/>
          <w:numId w:val="534"/>
        </w:numPr>
        <w:spacing w:before="200"/>
        <w:ind w:hanging="286"/>
        <w:rPr>
          <w:sz w:val="20"/>
          <w:szCs w:val="20"/>
        </w:rPr>
      </w:pPr>
      <w:r w:rsidRPr="009F4207">
        <w:rPr>
          <w:sz w:val="20"/>
          <w:szCs w:val="20"/>
        </w:rPr>
        <w:t>Being employed or engaged by a medical practice or an entity or having a written agreement with an entity</w:t>
      </w:r>
      <w:r w:rsidRPr="009F4207">
        <w:rPr>
          <w:sz w:val="20"/>
          <w:szCs w:val="20"/>
        </w:rPr>
        <w:br/>
        <w:t xml:space="preserve">An entity may refer to, for example, a community health centre or a medical practice. For a midwife to have a collaborative arrangement in these circumstances, that midwife must be employed or engaged by or have a written agreement with an entity that also employs or engages 1 or more obstetric specified medical practitioners. </w:t>
      </w:r>
      <w:r w:rsidRPr="009F4207">
        <w:rPr>
          <w:sz w:val="20"/>
          <w:szCs w:val="20"/>
        </w:rPr>
        <w:br/>
        <w:t>The terms employ or engage covers both employees and contractors. This will cover an eligible midwife who is employed or engaged by a medical practice so long as that medical practice employs or engages at least one obstetrician or medical practitioner that provides obstetric services.</w:t>
      </w:r>
      <w:r w:rsidRPr="009F4207">
        <w:rPr>
          <w:sz w:val="20"/>
          <w:szCs w:val="20"/>
        </w:rPr>
        <w:br/>
        <w:t>There must be at least one obstetric specified medical practitioner employed or engaged by the entity each time the midwife renders a service/performs treatment. However, there is no requirement that the consultation, referral or transfer of care must always be to the medical practitioner(s) employed/engaged by the entity.</w:t>
      </w:r>
    </w:p>
    <w:p w14:paraId="032C6B78" w14:textId="77777777" w:rsidR="00DD2E4B" w:rsidRPr="009F4207" w:rsidRDefault="00DD2E4B">
      <w:pPr>
        <w:numPr>
          <w:ilvl w:val="0"/>
          <w:numId w:val="534"/>
        </w:numPr>
        <w:ind w:hanging="291"/>
        <w:rPr>
          <w:sz w:val="20"/>
          <w:szCs w:val="20"/>
        </w:rPr>
      </w:pPr>
      <w:r w:rsidRPr="009F4207">
        <w:rPr>
          <w:sz w:val="20"/>
          <w:szCs w:val="20"/>
        </w:rPr>
        <w:t>Referral from a medical practitioner</w:t>
      </w:r>
      <w:r w:rsidRPr="009F4207">
        <w:rPr>
          <w:sz w:val="20"/>
          <w:szCs w:val="20"/>
        </w:rPr>
        <w:br/>
        <w:t>A participating midwife's patient will be able to access the MBS and PBS if a patient has been referred in writing to the midwife by a specified medical practitioner. The arrangement must provide for consultation, referral and transfer of care should the clinical need arise.</w:t>
      </w:r>
    </w:p>
    <w:p w14:paraId="5A237E2F" w14:textId="77777777" w:rsidR="00DD2E4B" w:rsidRPr="009F4207" w:rsidRDefault="00DD2E4B">
      <w:pPr>
        <w:numPr>
          <w:ilvl w:val="0"/>
          <w:numId w:val="534"/>
        </w:numPr>
        <w:ind w:hanging="274"/>
        <w:rPr>
          <w:sz w:val="20"/>
          <w:szCs w:val="20"/>
        </w:rPr>
      </w:pPr>
      <w:r w:rsidRPr="009F4207">
        <w:rPr>
          <w:sz w:val="20"/>
          <w:szCs w:val="20"/>
        </w:rPr>
        <w:lastRenderedPageBreak/>
        <w:t>Written agreement with a medical practitioner</w:t>
      </w:r>
      <w:r w:rsidRPr="009F4207">
        <w:rPr>
          <w:sz w:val="20"/>
          <w:szCs w:val="20"/>
        </w:rPr>
        <w:br/>
        <w:t>A participating midwife's patient will be able to access the MBS and PBS if the nurse practitioner has a written agreement in place with one or more specified medical practitioners. The agreement must be signed by the nurse practitioner and doctor. The arrangement must provide for consultation, referral and transfer of care.</w:t>
      </w:r>
    </w:p>
    <w:p w14:paraId="1EACB5A2" w14:textId="77777777" w:rsidR="00DD2E4B" w:rsidRPr="009F4207" w:rsidRDefault="00DD2E4B">
      <w:pPr>
        <w:numPr>
          <w:ilvl w:val="0"/>
          <w:numId w:val="534"/>
        </w:numPr>
        <w:ind w:hanging="291"/>
        <w:rPr>
          <w:sz w:val="20"/>
          <w:szCs w:val="20"/>
        </w:rPr>
      </w:pPr>
      <w:r w:rsidRPr="009F4207">
        <w:rPr>
          <w:sz w:val="20"/>
          <w:szCs w:val="20"/>
        </w:rPr>
        <w:t>Arrangement with, acknowledged by a medical practitioner</w:t>
      </w:r>
      <w:r w:rsidRPr="009F4207">
        <w:rPr>
          <w:sz w:val="20"/>
          <w:szCs w:val="20"/>
        </w:rPr>
        <w:br/>
        <w:t xml:space="preserve">Evidence of 'acknowledgement' by an obstetrician/GP obstetrician for each woman for whom the midwife provides care is a requirement to ensure that the medical practitioner being named understands and accepts the collaborative arrangement. </w:t>
      </w:r>
      <w:r w:rsidRPr="009F4207">
        <w:rPr>
          <w:sz w:val="20"/>
          <w:szCs w:val="20"/>
        </w:rPr>
        <w:br/>
        <w:t xml:space="preserve">The acknowledgement does not have to be obtained on an individual patient basis. This means that, for example, a midwife could obtain an acknowledgement from a specified medical practitioner that he or she will be the collaborating medical practitioner for some or all of the midwife's patients. Arrangements to collaborate could be obtained in a number of ways including signing of documents, email or fax confirmation, or verbal acknowledgement which the midwife documents in their written records. </w:t>
      </w:r>
      <w:r w:rsidRPr="009F4207">
        <w:rPr>
          <w:sz w:val="20"/>
          <w:szCs w:val="20"/>
        </w:rPr>
        <w:br/>
        <w:t>The midwife is required to record in written records communications in regard to consultations, referral and transfer of the woman's care with the medical practitioner, including information that has been forwarded to the medical practitioner. The midwife is also required to send a copy of all pathology and diagnostic imaging results to a named medical practitioner and to record in the midwife's written records when this occurs (however, there is no requirement that the midwife consult with a medical practitioner in relation to every test result). The purpose of sharing records with the collaborating medical practitioner is to prevent duplication of services and to ensure continuity of care.</w:t>
      </w:r>
    </w:p>
    <w:p w14:paraId="62C0C930" w14:textId="77777777" w:rsidR="00DD2E4B" w:rsidRPr="009F4207" w:rsidRDefault="00DD2E4B">
      <w:pPr>
        <w:numPr>
          <w:ilvl w:val="0"/>
          <w:numId w:val="534"/>
        </w:numPr>
        <w:spacing w:after="200"/>
        <w:ind w:hanging="287"/>
        <w:rPr>
          <w:sz w:val="20"/>
          <w:szCs w:val="20"/>
        </w:rPr>
      </w:pPr>
      <w:r w:rsidRPr="009F4207">
        <w:rPr>
          <w:sz w:val="20"/>
          <w:szCs w:val="20"/>
        </w:rPr>
        <w:t>Collaborative arrangement with a hospital</w:t>
      </w:r>
      <w:r w:rsidRPr="009F4207">
        <w:rPr>
          <w:sz w:val="20"/>
          <w:szCs w:val="20"/>
        </w:rPr>
        <w:br/>
        <w:t>This type of collaborative arrangement applies where an eligible midwife is credentialed for a hospital, having successfully completed a formal assessment of his or her qualifications, skills, experience and professional standing. It is expected that the assessment would involve an appropriately qualified medical practitioner/s. The midwife is also required to have a defined scope of clinical practice at the hospital and be eligible to treat his or her own patients at the hospital. The hospital must employ or engage at least one obstetric specified medical practitioner. It is expected that the hospital will have a formal written agreement with such midwives, addressing consultation, referral and transfer of care, relevant clinical guidelines and locally determined policies.</w:t>
      </w:r>
    </w:p>
    <w:p w14:paraId="18F31F44" w14:textId="77777777" w:rsidR="00A77B3E" w:rsidRPr="009F4207" w:rsidRDefault="00A77B3E"/>
    <w:p w14:paraId="42032B9A"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MN.13.6 Provider Numbers</w:t>
      </w:r>
    </w:p>
    <w:p w14:paraId="0EAC79C2" w14:textId="77777777" w:rsidR="00DD2E4B" w:rsidRPr="009F4207" w:rsidRDefault="00DD2E4B">
      <w:pPr>
        <w:spacing w:after="200"/>
        <w:rPr>
          <w:sz w:val="20"/>
          <w:szCs w:val="20"/>
        </w:rPr>
      </w:pPr>
      <w:r w:rsidRPr="009F4207">
        <w:rPr>
          <w:sz w:val="20"/>
          <w:szCs w:val="20"/>
        </w:rPr>
        <w:t>To access the Medicare arrangements, eligible midwives will need to apply to Services Australia for a provider number. A separate provider number is required for each location at which a midwife practices. </w:t>
      </w:r>
    </w:p>
    <w:p w14:paraId="09C7AD8B" w14:textId="77777777" w:rsidR="00DD2E4B" w:rsidRPr="009F4207" w:rsidRDefault="00DD2E4B">
      <w:pPr>
        <w:spacing w:before="200" w:after="200"/>
        <w:rPr>
          <w:sz w:val="20"/>
          <w:szCs w:val="20"/>
        </w:rPr>
      </w:pPr>
      <w:r w:rsidRPr="009F4207">
        <w:rPr>
          <w:sz w:val="20"/>
          <w:szCs w:val="20"/>
        </w:rPr>
        <w:t xml:space="preserve">Provider registration forms may be obtained from the Services Australia </w:t>
      </w:r>
      <w:hyperlink r:id="rId46" w:history="1">
        <w:r w:rsidRPr="009F4207">
          <w:rPr>
            <w:color w:val="0000EE"/>
            <w:sz w:val="20"/>
            <w:szCs w:val="20"/>
            <w:u w:val="single" w:color="0000EE"/>
          </w:rPr>
          <w:t xml:space="preserve">website </w:t>
        </w:r>
      </w:hyperlink>
      <w:r w:rsidRPr="009F4207">
        <w:rPr>
          <w:sz w:val="20"/>
          <w:szCs w:val="20"/>
        </w:rPr>
        <w:t>or by contacting on Services Australia at 132 150.</w:t>
      </w:r>
    </w:p>
    <w:p w14:paraId="4C596B76" w14:textId="77777777" w:rsidR="00A77B3E" w:rsidRPr="009F4207" w:rsidRDefault="00A77B3E"/>
    <w:p w14:paraId="1D7C7007"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MN.13.7 Schedule Fees and Medicare Benefits</w:t>
      </w:r>
    </w:p>
    <w:p w14:paraId="49E26E12" w14:textId="77777777" w:rsidR="00DD2E4B" w:rsidRPr="009F4207" w:rsidRDefault="00DD2E4B">
      <w:pPr>
        <w:spacing w:after="200"/>
        <w:rPr>
          <w:sz w:val="20"/>
          <w:szCs w:val="20"/>
        </w:rPr>
      </w:pPr>
      <w:r w:rsidRPr="009F4207">
        <w:rPr>
          <w:sz w:val="20"/>
          <w:szCs w:val="20"/>
        </w:rPr>
        <w:t>Each midwifery service is identified in the MBS by an item number. The fee set for any item in the MBS is known as the "Schedule fee". The Schedule fee and Medicare benefit for each service is listed in the item description. </w:t>
      </w:r>
    </w:p>
    <w:p w14:paraId="0EA584DB" w14:textId="77777777" w:rsidR="00DD2E4B" w:rsidRPr="009F4207" w:rsidRDefault="00DD2E4B">
      <w:pPr>
        <w:spacing w:before="200" w:after="200"/>
        <w:rPr>
          <w:sz w:val="20"/>
          <w:szCs w:val="20"/>
        </w:rPr>
      </w:pPr>
      <w:r w:rsidRPr="009F4207">
        <w:rPr>
          <w:sz w:val="20"/>
          <w:szCs w:val="20"/>
        </w:rPr>
        <w:t>There are two levels of benefit payable for midwifery services:</w:t>
      </w:r>
    </w:p>
    <w:p w14:paraId="7EE670A4" w14:textId="77777777" w:rsidR="00DD2E4B" w:rsidRPr="009F4207" w:rsidRDefault="00DD2E4B">
      <w:pPr>
        <w:spacing w:before="200" w:after="200"/>
        <w:rPr>
          <w:sz w:val="20"/>
          <w:szCs w:val="20"/>
        </w:rPr>
      </w:pPr>
      <w:r w:rsidRPr="009F4207">
        <w:rPr>
          <w:sz w:val="20"/>
          <w:szCs w:val="20"/>
        </w:rPr>
        <w:t>75% of the Schedule fee for midwifery services rendered as part of an episode of hospital treatment (other than for public patients) - see GN.1.2; or</w:t>
      </w:r>
    </w:p>
    <w:p w14:paraId="697C2E6C" w14:textId="77777777" w:rsidR="00DD2E4B" w:rsidRPr="009F4207" w:rsidRDefault="00DD2E4B">
      <w:pPr>
        <w:spacing w:before="200" w:after="200"/>
        <w:rPr>
          <w:sz w:val="20"/>
          <w:szCs w:val="20"/>
        </w:rPr>
      </w:pPr>
      <w:r w:rsidRPr="009F4207">
        <w:rPr>
          <w:sz w:val="20"/>
          <w:szCs w:val="20"/>
        </w:rPr>
        <w:t>85% of the Schedule fee for all other antenatal and postnatal services.</w:t>
      </w:r>
    </w:p>
    <w:p w14:paraId="5C0DE656" w14:textId="77777777" w:rsidR="00A77B3E" w:rsidRPr="009F4207" w:rsidRDefault="00A77B3E"/>
    <w:p w14:paraId="1C4A49CF"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MN.13.8 Safety Nets</w:t>
      </w:r>
    </w:p>
    <w:p w14:paraId="68FE587F" w14:textId="77777777" w:rsidR="00DD2E4B" w:rsidRPr="009F4207" w:rsidRDefault="00DD2E4B">
      <w:pPr>
        <w:spacing w:after="200"/>
        <w:rPr>
          <w:sz w:val="20"/>
          <w:szCs w:val="20"/>
        </w:rPr>
      </w:pPr>
      <w:r w:rsidRPr="009F4207">
        <w:rPr>
          <w:sz w:val="20"/>
          <w:szCs w:val="20"/>
        </w:rPr>
        <w:t>Where practitioners charge more than the Medicare benefit, the resultant out-of-pocket costs are the responsibility of the patient. </w:t>
      </w:r>
    </w:p>
    <w:p w14:paraId="0095F93A" w14:textId="77777777" w:rsidR="00DD2E4B" w:rsidRPr="009F4207" w:rsidRDefault="00DD2E4B">
      <w:pPr>
        <w:spacing w:before="200" w:after="200"/>
        <w:rPr>
          <w:sz w:val="20"/>
          <w:szCs w:val="20"/>
        </w:rPr>
      </w:pPr>
      <w:r w:rsidRPr="009F4207">
        <w:rPr>
          <w:sz w:val="20"/>
          <w:szCs w:val="20"/>
        </w:rPr>
        <w:lastRenderedPageBreak/>
        <w:t>Assistance is provided to families and singles for out-of-pocket costs for out-of-hospital services through the "original" and "extended" Medicare safety nets: </w:t>
      </w:r>
    </w:p>
    <w:p w14:paraId="1486C791" w14:textId="77777777" w:rsidR="00DD2E4B" w:rsidRPr="009F4207" w:rsidRDefault="00DD2E4B">
      <w:pPr>
        <w:spacing w:before="200" w:after="200"/>
        <w:rPr>
          <w:sz w:val="20"/>
          <w:szCs w:val="20"/>
        </w:rPr>
      </w:pPr>
      <w:r w:rsidRPr="009F4207">
        <w:rPr>
          <w:sz w:val="20"/>
          <w:szCs w:val="20"/>
        </w:rPr>
        <w:t>-           the original safety net provides that once the threshold is met, the Medicare benefit increases to 100 per cent of the Schedule fee; and </w:t>
      </w:r>
    </w:p>
    <w:p w14:paraId="11A2C093" w14:textId="77777777" w:rsidR="00DD2E4B" w:rsidRPr="009F4207" w:rsidRDefault="00DD2E4B">
      <w:pPr>
        <w:spacing w:before="200" w:after="200"/>
        <w:rPr>
          <w:sz w:val="20"/>
          <w:szCs w:val="20"/>
        </w:rPr>
      </w:pPr>
      <w:r w:rsidRPr="009F4207">
        <w:rPr>
          <w:sz w:val="20"/>
          <w:szCs w:val="20"/>
        </w:rPr>
        <w:t>-           under the Extended Medicare Safety Net (EMSN), once certain thresholds are met, Medicare reimburses 80 per cent of the out-of-pocket costs.  However, where the item has an EMSN benefit cap, there is a maximum limit on the EMSN benefit that will be paid for that item. </w:t>
      </w:r>
    </w:p>
    <w:p w14:paraId="2BC27D8A" w14:textId="77777777" w:rsidR="00DD2E4B" w:rsidRPr="009F4207" w:rsidRDefault="00DD2E4B">
      <w:pPr>
        <w:spacing w:before="200" w:after="200"/>
        <w:rPr>
          <w:sz w:val="20"/>
          <w:szCs w:val="20"/>
        </w:rPr>
      </w:pPr>
      <w:r w:rsidRPr="009F4207">
        <w:rPr>
          <w:sz w:val="20"/>
          <w:szCs w:val="20"/>
        </w:rPr>
        <w:t> </w:t>
      </w:r>
    </w:p>
    <w:p w14:paraId="5F56E6D1" w14:textId="77777777" w:rsidR="00A77B3E" w:rsidRPr="009F4207" w:rsidRDefault="00A77B3E"/>
    <w:p w14:paraId="23E1D3A8"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MN.13.10 Where Medicare Benefits are not payable</w:t>
      </w:r>
    </w:p>
    <w:p w14:paraId="2981893B" w14:textId="77777777" w:rsidR="00DD2E4B" w:rsidRPr="009F4207" w:rsidRDefault="00DD2E4B">
      <w:pPr>
        <w:spacing w:after="200"/>
        <w:rPr>
          <w:sz w:val="20"/>
          <w:szCs w:val="20"/>
        </w:rPr>
      </w:pPr>
      <w:r w:rsidRPr="009F4207">
        <w:rPr>
          <w:sz w:val="20"/>
          <w:szCs w:val="20"/>
        </w:rPr>
        <w:t>Medicare benefits are not available: </w:t>
      </w:r>
    </w:p>
    <w:p w14:paraId="697A74EC" w14:textId="77777777" w:rsidR="00DD2E4B" w:rsidRPr="009F4207" w:rsidRDefault="00DD2E4B">
      <w:pPr>
        <w:spacing w:before="200" w:after="200"/>
        <w:rPr>
          <w:sz w:val="20"/>
          <w:szCs w:val="20"/>
        </w:rPr>
      </w:pPr>
      <w:r w:rsidRPr="009F4207">
        <w:rPr>
          <w:sz w:val="20"/>
          <w:szCs w:val="20"/>
        </w:rPr>
        <w:t xml:space="preserve">a. for services listed in the MBS, where the service rendered does </w:t>
      </w:r>
      <w:r w:rsidRPr="009F4207">
        <w:rPr>
          <w:i/>
          <w:iCs/>
          <w:sz w:val="20"/>
          <w:szCs w:val="20"/>
        </w:rPr>
        <w:t>not</w:t>
      </w:r>
      <w:r w:rsidRPr="009F4207">
        <w:rPr>
          <w:sz w:val="20"/>
          <w:szCs w:val="20"/>
        </w:rPr>
        <w:t xml:space="preserve"> meet the item description and associated requirements; </w:t>
      </w:r>
    </w:p>
    <w:p w14:paraId="19E46F6F" w14:textId="77777777" w:rsidR="00DD2E4B" w:rsidRPr="009F4207" w:rsidRDefault="00DD2E4B">
      <w:pPr>
        <w:spacing w:before="200" w:after="200"/>
        <w:rPr>
          <w:sz w:val="20"/>
          <w:szCs w:val="20"/>
        </w:rPr>
      </w:pPr>
      <w:r w:rsidRPr="009F4207">
        <w:rPr>
          <w:sz w:val="20"/>
          <w:szCs w:val="20"/>
        </w:rPr>
        <w:t xml:space="preserve">b. where the midwifery service is </w:t>
      </w:r>
      <w:r w:rsidRPr="009F4207">
        <w:rPr>
          <w:i/>
          <w:iCs/>
          <w:sz w:val="20"/>
          <w:szCs w:val="20"/>
        </w:rPr>
        <w:t>not</w:t>
      </w:r>
      <w:r w:rsidRPr="009F4207">
        <w:rPr>
          <w:sz w:val="20"/>
          <w:szCs w:val="20"/>
        </w:rPr>
        <w:t xml:space="preserve"> personally performed by the participating midwife;</w:t>
      </w:r>
    </w:p>
    <w:p w14:paraId="6B93A5CD" w14:textId="77777777" w:rsidR="00DD2E4B" w:rsidRPr="009F4207" w:rsidRDefault="00DD2E4B">
      <w:pPr>
        <w:spacing w:before="200" w:after="200"/>
        <w:rPr>
          <w:sz w:val="20"/>
          <w:szCs w:val="20"/>
        </w:rPr>
      </w:pPr>
      <w:r w:rsidRPr="009F4207">
        <w:rPr>
          <w:sz w:val="20"/>
          <w:szCs w:val="20"/>
        </w:rPr>
        <w:t xml:space="preserve">c. for MBS services that are time based, the inclusion of any time period in the consultation periods  when the patient is </w:t>
      </w:r>
      <w:r w:rsidRPr="009F4207">
        <w:rPr>
          <w:i/>
          <w:iCs/>
          <w:sz w:val="20"/>
          <w:szCs w:val="20"/>
        </w:rPr>
        <w:t>not</w:t>
      </w:r>
      <w:r w:rsidRPr="009F4207">
        <w:rPr>
          <w:sz w:val="20"/>
          <w:szCs w:val="20"/>
        </w:rPr>
        <w:t xml:space="preserve"> receiving active attention e.g.  the time the provider may take to travel to the patient's home or where the patient is resting between blood pressure readings; and</w:t>
      </w:r>
    </w:p>
    <w:p w14:paraId="1A4C9752" w14:textId="77777777" w:rsidR="00DD2E4B" w:rsidRPr="009F4207" w:rsidRDefault="00DD2E4B">
      <w:pPr>
        <w:spacing w:before="200" w:after="200"/>
        <w:rPr>
          <w:sz w:val="20"/>
          <w:szCs w:val="20"/>
        </w:rPr>
      </w:pPr>
      <w:r w:rsidRPr="009F4207">
        <w:rPr>
          <w:sz w:val="20"/>
          <w:szCs w:val="20"/>
        </w:rPr>
        <w:t>d. services provided where the patient is not in attendance, such as the issuing of repeat prescriptions;</w:t>
      </w:r>
    </w:p>
    <w:p w14:paraId="0755E35C" w14:textId="77777777" w:rsidR="00DD2E4B" w:rsidRPr="009F4207" w:rsidRDefault="00DD2E4B">
      <w:pPr>
        <w:spacing w:before="200" w:after="200"/>
        <w:rPr>
          <w:sz w:val="20"/>
          <w:szCs w:val="20"/>
        </w:rPr>
      </w:pPr>
      <w:r w:rsidRPr="009F4207">
        <w:rPr>
          <w:sz w:val="20"/>
          <w:szCs w:val="20"/>
        </w:rPr>
        <w:t>e. for telephone attendances;</w:t>
      </w:r>
    </w:p>
    <w:p w14:paraId="04FFE73D" w14:textId="77777777" w:rsidR="00DD2E4B" w:rsidRPr="009F4207" w:rsidRDefault="00DD2E4B">
      <w:pPr>
        <w:spacing w:before="200" w:after="200"/>
        <w:rPr>
          <w:sz w:val="20"/>
          <w:szCs w:val="20"/>
        </w:rPr>
      </w:pPr>
      <w:r w:rsidRPr="009F4207">
        <w:rPr>
          <w:sz w:val="20"/>
          <w:szCs w:val="20"/>
        </w:rPr>
        <w:t>f. group sessions; and</w:t>
      </w:r>
    </w:p>
    <w:p w14:paraId="6856C615" w14:textId="77777777" w:rsidR="00DD2E4B" w:rsidRPr="009F4207" w:rsidRDefault="00DD2E4B">
      <w:pPr>
        <w:spacing w:before="200" w:after="200"/>
        <w:rPr>
          <w:sz w:val="20"/>
          <w:szCs w:val="20"/>
        </w:rPr>
      </w:pPr>
      <w:r w:rsidRPr="009F4207">
        <w:rPr>
          <w:sz w:val="20"/>
          <w:szCs w:val="20"/>
        </w:rPr>
        <w:t>g. The issuing of repeat prescriptioins, updating patient notes or telephone consultations. </w:t>
      </w:r>
    </w:p>
    <w:p w14:paraId="63F9F2F0" w14:textId="77777777" w:rsidR="00DD2E4B" w:rsidRPr="009F4207" w:rsidRDefault="00DD2E4B">
      <w:pPr>
        <w:spacing w:before="200" w:after="200"/>
        <w:rPr>
          <w:sz w:val="20"/>
          <w:szCs w:val="20"/>
        </w:rPr>
      </w:pPr>
      <w:r w:rsidRPr="009F4207">
        <w:rPr>
          <w:sz w:val="20"/>
          <w:szCs w:val="20"/>
        </w:rPr>
        <w:t>The fee charged under Medicare must not include the cost of services that are not part of the MBS service being claimed. Medicare benefits are not payable for good or appliances associated with the service, such as bandages or other skin dressings </w:t>
      </w:r>
    </w:p>
    <w:p w14:paraId="06E9BCD4" w14:textId="77777777" w:rsidR="00DD2E4B" w:rsidRPr="009F4207" w:rsidRDefault="00DD2E4B">
      <w:pPr>
        <w:spacing w:before="200" w:after="200"/>
        <w:rPr>
          <w:sz w:val="20"/>
          <w:szCs w:val="20"/>
        </w:rPr>
      </w:pPr>
      <w:r w:rsidRPr="009F4207">
        <w:rPr>
          <w:sz w:val="20"/>
          <w:szCs w:val="20"/>
        </w:rPr>
        <w:t>Unless the Minister otherwise directs, Medicare benefits are not payable where funding has already been provided under an arrangement with the Commonwealth, state or a local governing body.</w:t>
      </w:r>
    </w:p>
    <w:p w14:paraId="4FFDCA1C" w14:textId="77777777" w:rsidR="00A77B3E" w:rsidRPr="009F4207" w:rsidRDefault="00A77B3E"/>
    <w:p w14:paraId="563F7DBF"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MN.13.11 Billing of Patient</w:t>
      </w:r>
    </w:p>
    <w:p w14:paraId="5CC7DF9A" w14:textId="77777777" w:rsidR="00DD2E4B" w:rsidRPr="009F4207" w:rsidRDefault="00DD2E4B">
      <w:pPr>
        <w:spacing w:after="200"/>
        <w:rPr>
          <w:sz w:val="20"/>
          <w:szCs w:val="20"/>
        </w:rPr>
      </w:pPr>
      <w:r w:rsidRPr="009F4207">
        <w:rPr>
          <w:sz w:val="20"/>
          <w:szCs w:val="20"/>
        </w:rPr>
        <w:t>Where the practitioner bills the patient for medical services rendered, the patient needs a properly itemised account/receipt to enable a claim to be made for Medicare benefits.</w:t>
      </w:r>
    </w:p>
    <w:p w14:paraId="7ADA0144" w14:textId="77777777" w:rsidR="00DD2E4B" w:rsidRPr="009F4207" w:rsidRDefault="00DD2E4B">
      <w:pPr>
        <w:spacing w:before="200" w:after="200"/>
        <w:rPr>
          <w:sz w:val="20"/>
          <w:szCs w:val="20"/>
        </w:rPr>
      </w:pPr>
      <w:r w:rsidRPr="009F4207">
        <w:rPr>
          <w:sz w:val="20"/>
          <w:szCs w:val="20"/>
        </w:rPr>
        <w:t>Under the provisions of the Health Insurance Act and Regulations, Medicare benefits are not payable in respect of a professional service unless there is recorded on the account setting out the fee for the service or on the receipt for the fee in respect of the service, the following particulars:</w:t>
      </w:r>
      <w:r w:rsidRPr="009F4207">
        <w:rPr>
          <w:sz w:val="20"/>
          <w:szCs w:val="20"/>
        </w:rPr>
        <w:noBreakHyphen/>
      </w:r>
    </w:p>
    <w:p w14:paraId="186F843E" w14:textId="77777777" w:rsidR="00DD2E4B" w:rsidRPr="009F4207" w:rsidRDefault="00DD2E4B">
      <w:pPr>
        <w:spacing w:before="200" w:after="200"/>
        <w:rPr>
          <w:sz w:val="20"/>
          <w:szCs w:val="20"/>
        </w:rPr>
      </w:pPr>
      <w:r w:rsidRPr="009F4207">
        <w:rPr>
          <w:sz w:val="20"/>
          <w:szCs w:val="20"/>
        </w:rPr>
        <w:t>(a)              Patient's name;</w:t>
      </w:r>
    </w:p>
    <w:p w14:paraId="0930FFCA" w14:textId="77777777" w:rsidR="00DD2E4B" w:rsidRPr="009F4207" w:rsidRDefault="00DD2E4B">
      <w:pPr>
        <w:spacing w:before="200" w:after="200"/>
        <w:rPr>
          <w:sz w:val="20"/>
          <w:szCs w:val="20"/>
        </w:rPr>
      </w:pPr>
      <w:r w:rsidRPr="009F4207">
        <w:rPr>
          <w:sz w:val="20"/>
          <w:szCs w:val="20"/>
        </w:rPr>
        <w:t>(b)              The date on which the professional service was rendered;</w:t>
      </w:r>
    </w:p>
    <w:p w14:paraId="37D1A3E0" w14:textId="77777777" w:rsidR="00DD2E4B" w:rsidRPr="009F4207" w:rsidRDefault="00DD2E4B">
      <w:pPr>
        <w:spacing w:before="200" w:after="200"/>
        <w:rPr>
          <w:sz w:val="20"/>
          <w:szCs w:val="20"/>
        </w:rPr>
      </w:pPr>
      <w:r w:rsidRPr="009F4207">
        <w:rPr>
          <w:sz w:val="20"/>
          <w:szCs w:val="20"/>
        </w:rPr>
        <w:t>(c)              An item number or a description of the professional service sufficient to identify the item that relates to that service, including an indication where the service is rendered to a person while hospital treatment is provided in a hospital "admitted patient" immediately preceding the description of the service or an asterisk "*" directly after an item number where used;</w:t>
      </w:r>
    </w:p>
    <w:p w14:paraId="0088AAC3" w14:textId="77777777" w:rsidR="00DD2E4B" w:rsidRPr="009F4207" w:rsidRDefault="00DD2E4B">
      <w:pPr>
        <w:spacing w:before="200" w:after="200"/>
        <w:rPr>
          <w:sz w:val="20"/>
          <w:szCs w:val="20"/>
        </w:rPr>
      </w:pPr>
      <w:r w:rsidRPr="009F4207">
        <w:rPr>
          <w:sz w:val="20"/>
          <w:szCs w:val="20"/>
        </w:rPr>
        <w:lastRenderedPageBreak/>
        <w:t xml:space="preserve">(d)              The name and practice address and provider number of the participating midwife who actually rendered the service; (where the participating midwife has more than one practice location recorded with </w:t>
      </w:r>
      <w:r w:rsidR="000E4B4B">
        <w:rPr>
          <w:sz w:val="20"/>
          <w:szCs w:val="20"/>
        </w:rPr>
        <w:t>Services Australia</w:t>
      </w:r>
      <w:r w:rsidRPr="009F4207">
        <w:rPr>
          <w:sz w:val="20"/>
          <w:szCs w:val="20"/>
        </w:rPr>
        <w:t>, the provider number used should be that which is applicable to the practice location at or from which the service was given).</w:t>
      </w:r>
    </w:p>
    <w:p w14:paraId="160B9AE9" w14:textId="77777777" w:rsidR="00DD2E4B" w:rsidRPr="009F4207" w:rsidRDefault="00DD2E4B">
      <w:pPr>
        <w:spacing w:before="200" w:after="200"/>
        <w:rPr>
          <w:sz w:val="20"/>
          <w:szCs w:val="20"/>
        </w:rPr>
      </w:pPr>
      <w:r w:rsidRPr="009F4207">
        <w:rPr>
          <w:sz w:val="20"/>
          <w:szCs w:val="20"/>
        </w:rPr>
        <w:t>Only one original itemised account should be issued in respect of any one service and any duplicates of accounts or receipts should be clearly marked "duplicate" and should be issued only where the original has been lost. Duplicates should not be issued as a routine system for "accounts rendered".</w:t>
      </w:r>
    </w:p>
    <w:p w14:paraId="5642AC98" w14:textId="77777777" w:rsidR="00A77B3E" w:rsidRPr="009F4207" w:rsidRDefault="00A77B3E"/>
    <w:p w14:paraId="56E4214A"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MN.13.12 Assignment of Benefits (Direct-Billing) Arrangements</w:t>
      </w:r>
    </w:p>
    <w:p w14:paraId="08DE02C8" w14:textId="77777777" w:rsidR="00DD2E4B" w:rsidRPr="009F4207" w:rsidRDefault="00DD2E4B">
      <w:pPr>
        <w:spacing w:after="200"/>
        <w:rPr>
          <w:sz w:val="20"/>
          <w:szCs w:val="20"/>
        </w:rPr>
      </w:pPr>
      <w:r w:rsidRPr="009F4207">
        <w:rPr>
          <w:sz w:val="20"/>
          <w:szCs w:val="20"/>
        </w:rPr>
        <w:t>Under the Health Insurance Act the Assignment of Benefit (direct</w:t>
      </w:r>
      <w:r w:rsidRPr="009F4207">
        <w:rPr>
          <w:sz w:val="20"/>
          <w:szCs w:val="20"/>
        </w:rPr>
        <w:noBreakHyphen/>
        <w:t>billing) facility for professional services is available to all persons in Australia who are eligible for benefit under the Medicare program. This facility is NOT confined to pensioners or people in special need.</w:t>
      </w:r>
    </w:p>
    <w:p w14:paraId="481D5F8A" w14:textId="77777777" w:rsidR="00DD2E4B" w:rsidRPr="009F4207" w:rsidRDefault="00DD2E4B">
      <w:pPr>
        <w:spacing w:before="200" w:after="200"/>
        <w:rPr>
          <w:sz w:val="20"/>
          <w:szCs w:val="20"/>
        </w:rPr>
      </w:pPr>
      <w:r w:rsidRPr="009F4207">
        <w:rPr>
          <w:sz w:val="20"/>
          <w:szCs w:val="20"/>
        </w:rPr>
        <w:t>If a participating midwife direct-bills, the participating midwife undertakes to accept the relevant Medicare benefit as full payment for the service. Additional charges for that service (irrespective of the purpose or title of the charge) cannot be raised against the patient. Under these arrangements:</w:t>
      </w:r>
      <w:r w:rsidRPr="009F4207">
        <w:rPr>
          <w:sz w:val="20"/>
          <w:szCs w:val="20"/>
        </w:rPr>
        <w:noBreakHyphen/>
      </w:r>
    </w:p>
    <w:p w14:paraId="29E70368" w14:textId="77777777" w:rsidR="00DD2E4B" w:rsidRPr="009F4207" w:rsidRDefault="00DD2E4B">
      <w:pPr>
        <w:spacing w:before="200" w:after="200"/>
        <w:rPr>
          <w:sz w:val="20"/>
          <w:szCs w:val="20"/>
        </w:rPr>
      </w:pPr>
      <w:r w:rsidRPr="009F4207">
        <w:rPr>
          <w:sz w:val="20"/>
          <w:szCs w:val="20"/>
        </w:rPr>
        <w:t>· The patient's Medicare card number must be quoted on all direct</w:t>
      </w:r>
      <w:r w:rsidRPr="009F4207">
        <w:rPr>
          <w:sz w:val="20"/>
          <w:szCs w:val="20"/>
        </w:rPr>
        <w:noBreakHyphen/>
        <w:t>bill forms for that patient.</w:t>
      </w:r>
    </w:p>
    <w:p w14:paraId="1E7A7131" w14:textId="77777777" w:rsidR="00DD2E4B" w:rsidRPr="009F4207" w:rsidRDefault="00DD2E4B">
      <w:pPr>
        <w:spacing w:before="200" w:after="200"/>
        <w:rPr>
          <w:sz w:val="20"/>
          <w:szCs w:val="20"/>
        </w:rPr>
      </w:pPr>
      <w:r w:rsidRPr="009F4207">
        <w:rPr>
          <w:sz w:val="20"/>
          <w:szCs w:val="20"/>
        </w:rPr>
        <w:t>· The basic forms provided are loose leaf to enable the patient details to be imprinted from the Medicare card.</w:t>
      </w:r>
    </w:p>
    <w:p w14:paraId="5A55386B" w14:textId="77777777" w:rsidR="00DD2E4B" w:rsidRPr="009F4207" w:rsidRDefault="00DD2E4B">
      <w:pPr>
        <w:spacing w:before="200" w:after="200"/>
        <w:rPr>
          <w:sz w:val="20"/>
          <w:szCs w:val="20"/>
        </w:rPr>
      </w:pPr>
      <w:r w:rsidRPr="009F4207">
        <w:rPr>
          <w:sz w:val="20"/>
          <w:szCs w:val="20"/>
        </w:rPr>
        <w:t>· The forms include information required by Regulations under Subsection 19(6) of the Health Insurance Act.</w:t>
      </w:r>
    </w:p>
    <w:p w14:paraId="126255FD" w14:textId="77777777" w:rsidR="00DD2E4B" w:rsidRPr="009F4207" w:rsidRDefault="00DD2E4B">
      <w:pPr>
        <w:spacing w:before="200" w:after="200"/>
        <w:rPr>
          <w:sz w:val="20"/>
          <w:szCs w:val="20"/>
        </w:rPr>
      </w:pPr>
      <w:r w:rsidRPr="009F4207">
        <w:rPr>
          <w:sz w:val="20"/>
          <w:szCs w:val="20"/>
        </w:rPr>
        <w:t>· The practitioner must include the particulars relating to the professional service out on the assignment form before the patient signs the form and ensure that the patient to receive a copy of the form as soon as practicable after the patient signs it.</w:t>
      </w:r>
    </w:p>
    <w:p w14:paraId="61897AB6" w14:textId="77777777" w:rsidR="00DD2E4B" w:rsidRPr="009F4207" w:rsidRDefault="00DD2E4B">
      <w:pPr>
        <w:spacing w:before="200" w:after="200"/>
        <w:rPr>
          <w:sz w:val="20"/>
          <w:szCs w:val="20"/>
        </w:rPr>
      </w:pPr>
      <w:r w:rsidRPr="009F4207">
        <w:rPr>
          <w:sz w:val="20"/>
          <w:szCs w:val="20"/>
        </w:rPr>
        <w:t>· Where a patient is unable to sign the assignment form the signature of the patient's parent, guardian or other responsible person (other than the practitioner, practitioner's staff, hospital proprietor, hospital staff, residential aged care facility proprietor or residential aged care facility staff) is acceptable. The reason the patient is unable to sign should also be stated.</w:t>
      </w:r>
    </w:p>
    <w:p w14:paraId="723593F9" w14:textId="77777777" w:rsidR="00DD2E4B" w:rsidRPr="009F4207" w:rsidRDefault="00DD2E4B">
      <w:pPr>
        <w:spacing w:before="200" w:after="200"/>
        <w:rPr>
          <w:sz w:val="20"/>
          <w:szCs w:val="20"/>
        </w:rPr>
      </w:pPr>
      <w:r w:rsidRPr="009F4207">
        <w:rPr>
          <w:sz w:val="20"/>
          <w:szCs w:val="20"/>
        </w:rPr>
        <w:t>The administration of the direct</w:t>
      </w:r>
      <w:r w:rsidRPr="009F4207">
        <w:rPr>
          <w:sz w:val="20"/>
          <w:szCs w:val="20"/>
        </w:rPr>
        <w:noBreakHyphen/>
        <w:t xml:space="preserve">billing arrangements under Medicare as well as the payment of Medicare benefits on patient claims is the responsibility of </w:t>
      </w:r>
      <w:r w:rsidR="000E4B4B">
        <w:rPr>
          <w:b/>
          <w:bCs/>
          <w:sz w:val="20"/>
          <w:szCs w:val="20"/>
        </w:rPr>
        <w:t>Services Australia</w:t>
      </w:r>
      <w:r w:rsidRPr="009F4207">
        <w:rPr>
          <w:sz w:val="20"/>
          <w:szCs w:val="20"/>
        </w:rPr>
        <w:t>. Any enquiries in regard to these matters should therefore be directed to Medicare offices or enquiry points.</w:t>
      </w:r>
    </w:p>
    <w:p w14:paraId="0C7A9AF7" w14:textId="77777777" w:rsidR="00A77B3E" w:rsidRPr="009F4207" w:rsidRDefault="00A77B3E"/>
    <w:p w14:paraId="5697B199"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MN.13.13 Assignment of Benefit Forms</w:t>
      </w:r>
    </w:p>
    <w:p w14:paraId="14851972" w14:textId="77777777" w:rsidR="00DD2E4B" w:rsidRPr="009F4207" w:rsidRDefault="00DD2E4B">
      <w:pPr>
        <w:spacing w:after="200"/>
        <w:rPr>
          <w:sz w:val="20"/>
          <w:szCs w:val="20"/>
        </w:rPr>
      </w:pPr>
      <w:r w:rsidRPr="009F4207">
        <w:rPr>
          <w:sz w:val="20"/>
          <w:szCs w:val="20"/>
        </w:rPr>
        <w:t xml:space="preserve">Participating midwives wishing to direct-bill are required to use a specific form available from </w:t>
      </w:r>
      <w:r w:rsidR="000E4B4B">
        <w:rPr>
          <w:sz w:val="20"/>
          <w:szCs w:val="20"/>
        </w:rPr>
        <w:t>Services Australia</w:t>
      </w:r>
      <w:r w:rsidRPr="009F4207">
        <w:rPr>
          <w:sz w:val="20"/>
          <w:szCs w:val="20"/>
        </w:rPr>
        <w:t xml:space="preserve">. This stationary is available from </w:t>
      </w:r>
      <w:r w:rsidR="000E4B4B">
        <w:rPr>
          <w:sz w:val="20"/>
          <w:szCs w:val="20"/>
        </w:rPr>
        <w:t>Services Australia</w:t>
      </w:r>
      <w:r w:rsidRPr="009F4207">
        <w:rPr>
          <w:sz w:val="20"/>
          <w:szCs w:val="20"/>
        </w:rPr>
        <w:t xml:space="preserve">. Note that these forms are approved forms under the Health Insurance Act, and no other forms can be used to assign benefits without the approval of </w:t>
      </w:r>
      <w:r w:rsidR="000E4B4B">
        <w:rPr>
          <w:sz w:val="20"/>
          <w:szCs w:val="20"/>
        </w:rPr>
        <w:t>Services Australia</w:t>
      </w:r>
      <w:r w:rsidRPr="009F4207">
        <w:rPr>
          <w:sz w:val="20"/>
          <w:szCs w:val="20"/>
        </w:rPr>
        <w:t xml:space="preserve">. Further information about direct-billing stationary can be obtained by telephoning </w:t>
      </w:r>
      <w:r w:rsidRPr="009F4207">
        <w:rPr>
          <w:b/>
          <w:bCs/>
          <w:sz w:val="20"/>
          <w:szCs w:val="20"/>
        </w:rPr>
        <w:t>132150</w:t>
      </w:r>
      <w:r w:rsidRPr="009F4207">
        <w:rPr>
          <w:sz w:val="20"/>
          <w:szCs w:val="20"/>
        </w:rPr>
        <w:t>.</w:t>
      </w:r>
    </w:p>
    <w:p w14:paraId="512DDC3E" w14:textId="77777777" w:rsidR="00A77B3E" w:rsidRPr="009F4207" w:rsidRDefault="00A77B3E"/>
    <w:p w14:paraId="67670858"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MN.13.14 Time Limits Applicable to Lodgement of Claims for Assigned Benefits</w:t>
      </w:r>
    </w:p>
    <w:p w14:paraId="76B7FF4B" w14:textId="77777777" w:rsidR="00DD2E4B" w:rsidRPr="009F4207" w:rsidRDefault="00DD2E4B">
      <w:pPr>
        <w:spacing w:after="200"/>
        <w:rPr>
          <w:sz w:val="20"/>
          <w:szCs w:val="20"/>
        </w:rPr>
      </w:pPr>
      <w:r w:rsidRPr="009F4207">
        <w:rPr>
          <w:sz w:val="20"/>
          <w:szCs w:val="20"/>
        </w:rPr>
        <w:t>A time limit of two years applies to the lodgement of claims with Medicare under the direct</w:t>
      </w:r>
      <w:r w:rsidRPr="009F4207">
        <w:rPr>
          <w:sz w:val="20"/>
          <w:szCs w:val="20"/>
        </w:rPr>
        <w:noBreakHyphen/>
        <w:t>billing (assignment of benefit) arrangements. This means that Medicare benefits are not payable for any service where the service was rendered more than two years earlier than the date the claim was lodged with Medicare. </w:t>
      </w:r>
    </w:p>
    <w:p w14:paraId="0BC9CC99" w14:textId="77777777" w:rsidR="00DD2E4B" w:rsidRPr="009F4207" w:rsidRDefault="00DD2E4B">
      <w:pPr>
        <w:spacing w:before="200" w:after="200"/>
        <w:rPr>
          <w:sz w:val="20"/>
          <w:szCs w:val="20"/>
        </w:rPr>
      </w:pPr>
      <w:r w:rsidRPr="009F4207">
        <w:rPr>
          <w:sz w:val="20"/>
          <w:szCs w:val="20"/>
        </w:rPr>
        <w:t>Provision exists whereby in certain circumstances (e.g. hardship cases), the Minister may waive the time limits. Special forms for this purpose are available, if required, from the processing centre to which assigned claims are directed.</w:t>
      </w:r>
    </w:p>
    <w:p w14:paraId="57BAAFDF" w14:textId="77777777" w:rsidR="00A77B3E" w:rsidRPr="009F4207" w:rsidRDefault="00A77B3E"/>
    <w:p w14:paraId="2FF9D0E2"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MN.13.15 Overview of the Maternity Items</w:t>
      </w:r>
    </w:p>
    <w:p w14:paraId="1DCF43E6" w14:textId="77777777" w:rsidR="00DD2E4B" w:rsidRPr="009F4207" w:rsidRDefault="00DD2E4B">
      <w:pPr>
        <w:spacing w:after="200"/>
        <w:rPr>
          <w:sz w:val="20"/>
          <w:szCs w:val="20"/>
        </w:rPr>
      </w:pPr>
      <w:r w:rsidRPr="009F4207">
        <w:rPr>
          <w:b/>
          <w:bCs/>
          <w:sz w:val="20"/>
          <w:szCs w:val="20"/>
        </w:rPr>
        <w:t>Face to Face Services</w:t>
      </w:r>
    </w:p>
    <w:p w14:paraId="336C8135" w14:textId="77777777" w:rsidR="00DD2E4B" w:rsidRPr="009F4207" w:rsidRDefault="00DD2E4B">
      <w:pPr>
        <w:spacing w:before="200" w:after="200"/>
        <w:rPr>
          <w:sz w:val="20"/>
          <w:szCs w:val="20"/>
        </w:rPr>
      </w:pPr>
      <w:r w:rsidRPr="009F4207">
        <w:rPr>
          <w:sz w:val="20"/>
          <w:szCs w:val="20"/>
        </w:rPr>
        <w:lastRenderedPageBreak/>
        <w:t>Antenatal, intrapartum and postnatal care provided by participating midwives are covered by MBS items 82100, 82105, 82110, 82115, 82116, 82118, 82120, 82123, 82125, 82127, 82130, 82135, 82140.  These items cover 13 specific types of service that allow the participating midwife to: </w:t>
      </w:r>
    </w:p>
    <w:p w14:paraId="64A5A000" w14:textId="77777777" w:rsidR="00DD2E4B" w:rsidRPr="009F4207" w:rsidRDefault="00DD2E4B">
      <w:pPr>
        <w:numPr>
          <w:ilvl w:val="0"/>
          <w:numId w:val="535"/>
        </w:numPr>
        <w:spacing w:before="200"/>
        <w:ind w:hanging="218"/>
        <w:rPr>
          <w:sz w:val="20"/>
          <w:szCs w:val="20"/>
        </w:rPr>
      </w:pPr>
      <w:r w:rsidRPr="009F4207">
        <w:rPr>
          <w:sz w:val="20"/>
          <w:szCs w:val="20"/>
        </w:rPr>
        <w:t>undertake an initial antenatal attendance of more than 40 minutes duration (item 82100);</w:t>
      </w:r>
    </w:p>
    <w:p w14:paraId="40F8005C" w14:textId="77777777" w:rsidR="00DD2E4B" w:rsidRPr="009F4207" w:rsidRDefault="00DD2E4B">
      <w:pPr>
        <w:numPr>
          <w:ilvl w:val="0"/>
          <w:numId w:val="535"/>
        </w:numPr>
        <w:ind w:hanging="218"/>
        <w:rPr>
          <w:sz w:val="20"/>
          <w:szCs w:val="20"/>
        </w:rPr>
      </w:pPr>
      <w:r w:rsidRPr="009F4207">
        <w:rPr>
          <w:sz w:val="20"/>
          <w:szCs w:val="20"/>
        </w:rPr>
        <w:t>provide a short antenatal attendance of up to 40 minutes duration (item 82105);</w:t>
      </w:r>
    </w:p>
    <w:p w14:paraId="05329388" w14:textId="77777777" w:rsidR="00DD2E4B" w:rsidRPr="009F4207" w:rsidRDefault="00DD2E4B">
      <w:pPr>
        <w:numPr>
          <w:ilvl w:val="0"/>
          <w:numId w:val="535"/>
        </w:numPr>
        <w:ind w:hanging="218"/>
        <w:rPr>
          <w:sz w:val="20"/>
          <w:szCs w:val="20"/>
        </w:rPr>
      </w:pPr>
      <w:r w:rsidRPr="009F4207">
        <w:rPr>
          <w:sz w:val="20"/>
          <w:szCs w:val="20"/>
        </w:rPr>
        <w:t>provide a long antenatal attendance of more than 40 minutes duration (item 82110);</w:t>
      </w:r>
    </w:p>
    <w:p w14:paraId="00526E2D" w14:textId="77777777" w:rsidR="00DD2E4B" w:rsidRPr="009F4207" w:rsidRDefault="00DD2E4B">
      <w:pPr>
        <w:numPr>
          <w:ilvl w:val="0"/>
          <w:numId w:val="535"/>
        </w:numPr>
        <w:ind w:hanging="218"/>
        <w:rPr>
          <w:sz w:val="20"/>
          <w:szCs w:val="20"/>
        </w:rPr>
      </w:pPr>
      <w:r w:rsidRPr="009F4207">
        <w:rPr>
          <w:sz w:val="20"/>
          <w:szCs w:val="20"/>
        </w:rPr>
        <w:t>make an assessment of and prepare a maternity care plan for a patient across a pregnancy that has progressed beyond 28 weeks and there have been at least two antenatal attendances with the claiming participating midwife in the preceding six months (item 82115); </w:t>
      </w:r>
    </w:p>
    <w:p w14:paraId="75595670" w14:textId="77777777" w:rsidR="00DD2E4B" w:rsidRPr="009F4207" w:rsidRDefault="00DD2E4B">
      <w:pPr>
        <w:numPr>
          <w:ilvl w:val="0"/>
          <w:numId w:val="535"/>
        </w:numPr>
        <w:ind w:hanging="218"/>
        <w:rPr>
          <w:sz w:val="20"/>
          <w:szCs w:val="20"/>
        </w:rPr>
      </w:pPr>
      <w:r w:rsidRPr="009F4207">
        <w:rPr>
          <w:sz w:val="20"/>
          <w:szCs w:val="20"/>
        </w:rPr>
        <w:t>undertake management of labour (excluding birth) out of hospital for up to 6 hours (item 82116);</w:t>
      </w:r>
    </w:p>
    <w:p w14:paraId="7F55F953" w14:textId="77777777" w:rsidR="00DD2E4B" w:rsidRPr="009F4207" w:rsidRDefault="00DD2E4B">
      <w:pPr>
        <w:numPr>
          <w:ilvl w:val="0"/>
          <w:numId w:val="535"/>
        </w:numPr>
        <w:ind w:hanging="218"/>
        <w:rPr>
          <w:sz w:val="20"/>
          <w:szCs w:val="20"/>
        </w:rPr>
      </w:pPr>
      <w:r w:rsidRPr="009F4207">
        <w:rPr>
          <w:sz w:val="20"/>
          <w:szCs w:val="20"/>
        </w:rPr>
        <w:t>undertake management of labour (including birth where performed or attendance and immediate post-birth care at an elective caesarean section) in hospital by the first participating midwife for a total of up to 6 hours (item 82118);</w:t>
      </w:r>
    </w:p>
    <w:p w14:paraId="204AF04C" w14:textId="77777777" w:rsidR="00DD2E4B" w:rsidRPr="009F4207" w:rsidRDefault="00DD2E4B">
      <w:pPr>
        <w:numPr>
          <w:ilvl w:val="0"/>
          <w:numId w:val="535"/>
        </w:numPr>
        <w:ind w:hanging="218"/>
        <w:rPr>
          <w:sz w:val="20"/>
          <w:szCs w:val="20"/>
        </w:rPr>
      </w:pPr>
      <w:r w:rsidRPr="009F4207">
        <w:rPr>
          <w:sz w:val="20"/>
          <w:szCs w:val="20"/>
        </w:rPr>
        <w:t>undertake management of labour (including birth where performed) by the first participating midwife for a total of 6 to 12 hours, including birth (item 82120);</w:t>
      </w:r>
    </w:p>
    <w:p w14:paraId="75F152EC" w14:textId="77777777" w:rsidR="00DD2E4B" w:rsidRPr="009F4207" w:rsidRDefault="00DD2E4B">
      <w:pPr>
        <w:numPr>
          <w:ilvl w:val="0"/>
          <w:numId w:val="535"/>
        </w:numPr>
        <w:ind w:hanging="218"/>
        <w:rPr>
          <w:sz w:val="20"/>
          <w:szCs w:val="20"/>
        </w:rPr>
      </w:pPr>
      <w:r w:rsidRPr="009F4207">
        <w:rPr>
          <w:sz w:val="20"/>
          <w:szCs w:val="20"/>
        </w:rPr>
        <w:t>undertake management of labour (including birth where performed) in hospital by the second participating midwife for a total of up to 6 hours (item 82123);</w:t>
      </w:r>
    </w:p>
    <w:p w14:paraId="4607143B" w14:textId="77777777" w:rsidR="00DD2E4B" w:rsidRPr="009F4207" w:rsidRDefault="00DD2E4B">
      <w:pPr>
        <w:numPr>
          <w:ilvl w:val="0"/>
          <w:numId w:val="535"/>
        </w:numPr>
        <w:ind w:hanging="218"/>
        <w:rPr>
          <w:sz w:val="20"/>
          <w:szCs w:val="20"/>
        </w:rPr>
      </w:pPr>
      <w:r w:rsidRPr="009F4207">
        <w:rPr>
          <w:sz w:val="20"/>
          <w:szCs w:val="20"/>
        </w:rPr>
        <w:t>undertake management of labour (including birth where performed) by the second participating midwife for a total of 6 to 12 hours including birth (item 82125);</w:t>
      </w:r>
    </w:p>
    <w:p w14:paraId="189FF5E0" w14:textId="77777777" w:rsidR="00DD2E4B" w:rsidRPr="009F4207" w:rsidRDefault="00DD2E4B">
      <w:pPr>
        <w:numPr>
          <w:ilvl w:val="0"/>
          <w:numId w:val="535"/>
        </w:numPr>
        <w:ind w:hanging="218"/>
        <w:rPr>
          <w:sz w:val="20"/>
          <w:szCs w:val="20"/>
        </w:rPr>
      </w:pPr>
      <w:r w:rsidRPr="009F4207">
        <w:rPr>
          <w:sz w:val="20"/>
          <w:szCs w:val="20"/>
        </w:rPr>
        <w:t>undertake management of labour (including birth where performed) in hospital by the third participating midwife for a total of up to 6 hours (item 82127);</w:t>
      </w:r>
    </w:p>
    <w:p w14:paraId="4BA84F11" w14:textId="77777777" w:rsidR="00DD2E4B" w:rsidRPr="009F4207" w:rsidRDefault="00DD2E4B">
      <w:pPr>
        <w:numPr>
          <w:ilvl w:val="0"/>
          <w:numId w:val="535"/>
        </w:numPr>
        <w:ind w:hanging="218"/>
        <w:rPr>
          <w:sz w:val="20"/>
          <w:szCs w:val="20"/>
        </w:rPr>
      </w:pPr>
      <w:r w:rsidRPr="009F4207">
        <w:rPr>
          <w:sz w:val="20"/>
          <w:szCs w:val="20"/>
        </w:rPr>
        <w:t>provide a short postnatal attendance of up to 40 minutes duration (item 82130);</w:t>
      </w:r>
    </w:p>
    <w:p w14:paraId="12EE1DF7" w14:textId="77777777" w:rsidR="00DD2E4B" w:rsidRPr="009F4207" w:rsidRDefault="00DD2E4B">
      <w:pPr>
        <w:numPr>
          <w:ilvl w:val="0"/>
          <w:numId w:val="535"/>
        </w:numPr>
        <w:ind w:hanging="218"/>
        <w:rPr>
          <w:sz w:val="20"/>
          <w:szCs w:val="20"/>
        </w:rPr>
      </w:pPr>
      <w:r w:rsidRPr="009F4207">
        <w:rPr>
          <w:sz w:val="20"/>
          <w:szCs w:val="20"/>
        </w:rPr>
        <w:t>provide long postnatal attendance of at least 40 minutes duration (item 82135); and</w:t>
      </w:r>
    </w:p>
    <w:p w14:paraId="54003797" w14:textId="77777777" w:rsidR="00DD2E4B" w:rsidRPr="009F4207" w:rsidRDefault="00DD2E4B">
      <w:pPr>
        <w:numPr>
          <w:ilvl w:val="0"/>
          <w:numId w:val="535"/>
        </w:numPr>
        <w:spacing w:after="200"/>
        <w:ind w:hanging="218"/>
        <w:rPr>
          <w:sz w:val="20"/>
          <w:szCs w:val="20"/>
        </w:rPr>
      </w:pPr>
      <w:r w:rsidRPr="009F4207">
        <w:rPr>
          <w:sz w:val="20"/>
          <w:szCs w:val="20"/>
        </w:rPr>
        <w:t>provide a comprehensive postnatal check to a patient 6 weeks after the birth of the baby (item 82140).</w:t>
      </w:r>
    </w:p>
    <w:p w14:paraId="276171CD" w14:textId="77777777" w:rsidR="00DD2E4B" w:rsidRPr="009F4207" w:rsidRDefault="00DD2E4B">
      <w:pPr>
        <w:spacing w:before="200" w:after="200"/>
        <w:rPr>
          <w:sz w:val="20"/>
          <w:szCs w:val="20"/>
        </w:rPr>
      </w:pPr>
      <w:r w:rsidRPr="009F4207">
        <w:rPr>
          <w:b/>
          <w:bCs/>
          <w:sz w:val="20"/>
          <w:szCs w:val="20"/>
        </w:rPr>
        <w:t>Telehealth Services</w:t>
      </w:r>
    </w:p>
    <w:p w14:paraId="6057860F" w14:textId="77777777" w:rsidR="00DD2E4B" w:rsidRPr="009F4207" w:rsidRDefault="00DD2E4B">
      <w:pPr>
        <w:numPr>
          <w:ilvl w:val="0"/>
          <w:numId w:val="536"/>
        </w:numPr>
        <w:spacing w:before="200"/>
        <w:ind w:hanging="218"/>
        <w:rPr>
          <w:sz w:val="20"/>
          <w:szCs w:val="20"/>
        </w:rPr>
      </w:pPr>
      <w:r w:rsidRPr="009F4207">
        <w:rPr>
          <w:sz w:val="20"/>
          <w:szCs w:val="20"/>
        </w:rPr>
        <w:t>A service may only be provided by telehealth where it is safe and clinically appropriate to do so.</w:t>
      </w:r>
    </w:p>
    <w:p w14:paraId="18BEDD52" w14:textId="77777777" w:rsidR="00DD2E4B" w:rsidRPr="009F4207" w:rsidRDefault="00DD2E4B">
      <w:pPr>
        <w:numPr>
          <w:ilvl w:val="0"/>
          <w:numId w:val="536"/>
        </w:numPr>
        <w:ind w:hanging="218"/>
        <w:rPr>
          <w:sz w:val="20"/>
          <w:szCs w:val="20"/>
        </w:rPr>
      </w:pPr>
      <w:r w:rsidRPr="009F4207">
        <w:rPr>
          <w:sz w:val="20"/>
          <w:szCs w:val="20"/>
        </w:rPr>
        <w:t>These MBS telehealth items are for out-of-hospital patients.</w:t>
      </w:r>
    </w:p>
    <w:p w14:paraId="6D3D4D88" w14:textId="77777777" w:rsidR="00DD2E4B" w:rsidRPr="009F4207" w:rsidRDefault="00DD2E4B">
      <w:pPr>
        <w:numPr>
          <w:ilvl w:val="0"/>
          <w:numId w:val="536"/>
        </w:numPr>
        <w:spacing w:after="200"/>
        <w:ind w:hanging="218"/>
        <w:rPr>
          <w:sz w:val="20"/>
          <w:szCs w:val="20"/>
        </w:rPr>
      </w:pPr>
      <w:r w:rsidRPr="009F4207">
        <w:rPr>
          <w:sz w:val="20"/>
          <w:szCs w:val="20"/>
        </w:rPr>
        <w:t>Providers are expected to obtain informed financial consent from patients prior to providing the service including providing details regarding their fees and any out-of-pocket costs.</w:t>
      </w:r>
    </w:p>
    <w:p w14:paraId="63D443D4" w14:textId="77777777" w:rsidR="00DD2E4B" w:rsidRPr="009F4207" w:rsidRDefault="00DD2E4B">
      <w:pPr>
        <w:spacing w:before="200" w:after="200"/>
        <w:rPr>
          <w:sz w:val="20"/>
          <w:szCs w:val="20"/>
        </w:rPr>
      </w:pPr>
      <w:r w:rsidRPr="009F4207">
        <w:rPr>
          <w:sz w:val="20"/>
          <w:szCs w:val="20"/>
        </w:rPr>
        <w:t>The participating midwife telehealth items are:</w:t>
      </w:r>
    </w:p>
    <w:tbl>
      <w:tblPr>
        <w:tblW w:w="0" w:type="auto"/>
        <w:tblInd w:w="30" w:type="dxa"/>
        <w:tblCellMar>
          <w:top w:w="15" w:type="dxa"/>
          <w:left w:w="15" w:type="dxa"/>
          <w:bottom w:w="15" w:type="dxa"/>
          <w:right w:w="15" w:type="dxa"/>
        </w:tblCellMar>
        <w:tblLook w:val="04A0" w:firstRow="1" w:lastRow="0" w:firstColumn="1" w:lastColumn="0" w:noHBand="0" w:noVBand="1"/>
      </w:tblPr>
      <w:tblGrid>
        <w:gridCol w:w="3477"/>
        <w:gridCol w:w="2863"/>
        <w:gridCol w:w="2974"/>
      </w:tblGrid>
      <w:tr w:rsidR="00DD2E4B" w:rsidRPr="009F4207" w14:paraId="76F39C15" w14:textId="77777777">
        <w:trPr>
          <w:trHeight w:val="405"/>
        </w:trPr>
        <w:tc>
          <w:tcPr>
            <w:tcW w:w="4605" w:type="dxa"/>
            <w:tcBorders>
              <w:top w:val="outset" w:sz="6" w:space="0" w:color="808080"/>
              <w:left w:val="outset" w:sz="6" w:space="0" w:color="808080"/>
              <w:bottom w:val="inset" w:sz="6" w:space="0" w:color="808080"/>
              <w:right w:val="inset" w:sz="6" w:space="0" w:color="808080"/>
            </w:tcBorders>
            <w:tcMar>
              <w:top w:w="22" w:type="dxa"/>
              <w:left w:w="22" w:type="dxa"/>
              <w:bottom w:w="22" w:type="dxa"/>
              <w:right w:w="22" w:type="dxa"/>
            </w:tcMar>
            <w:vAlign w:val="center"/>
          </w:tcPr>
          <w:p w14:paraId="613B0BBB" w14:textId="77777777" w:rsidR="00DD2E4B" w:rsidRPr="009F4207" w:rsidRDefault="00DD2E4B">
            <w:pPr>
              <w:rPr>
                <w:color w:val="000000"/>
                <w:sz w:val="20"/>
                <w:szCs w:val="20"/>
              </w:rPr>
            </w:pPr>
            <w:r w:rsidRPr="009F4207">
              <w:rPr>
                <w:b/>
                <w:bCs/>
                <w:color w:val="000000"/>
                <w:sz w:val="20"/>
                <w:szCs w:val="20"/>
              </w:rPr>
              <w:t>Service</w:t>
            </w:r>
          </w:p>
        </w:tc>
        <w:tc>
          <w:tcPr>
            <w:tcW w:w="3694" w:type="dxa"/>
            <w:tcBorders>
              <w:top w:val="out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313DFE78" w14:textId="77777777" w:rsidR="00DD2E4B" w:rsidRPr="009F4207" w:rsidRDefault="00DD2E4B">
            <w:pPr>
              <w:rPr>
                <w:color w:val="000000"/>
                <w:sz w:val="20"/>
                <w:szCs w:val="20"/>
              </w:rPr>
            </w:pPr>
            <w:r w:rsidRPr="009F4207">
              <w:rPr>
                <w:b/>
                <w:bCs/>
                <w:color w:val="000000"/>
                <w:sz w:val="20"/>
                <w:szCs w:val="20"/>
              </w:rPr>
              <w:t>Telehealth items via video-conference</w:t>
            </w:r>
          </w:p>
        </w:tc>
        <w:tc>
          <w:tcPr>
            <w:tcW w:w="3776" w:type="dxa"/>
            <w:tcBorders>
              <w:top w:val="outset" w:sz="6" w:space="0" w:color="808080"/>
              <w:left w:val="inset" w:sz="6" w:space="0" w:color="808080"/>
              <w:bottom w:val="inset" w:sz="6" w:space="0" w:color="808080"/>
              <w:right w:val="outset" w:sz="6" w:space="0" w:color="808080"/>
            </w:tcBorders>
            <w:tcMar>
              <w:top w:w="22" w:type="dxa"/>
              <w:left w:w="22" w:type="dxa"/>
              <w:bottom w:w="22" w:type="dxa"/>
              <w:right w:w="22" w:type="dxa"/>
            </w:tcMar>
            <w:vAlign w:val="center"/>
          </w:tcPr>
          <w:p w14:paraId="32580CE6" w14:textId="77777777" w:rsidR="00DD2E4B" w:rsidRPr="009F4207" w:rsidRDefault="00DD2E4B">
            <w:pPr>
              <w:rPr>
                <w:color w:val="000000"/>
                <w:sz w:val="20"/>
                <w:szCs w:val="20"/>
              </w:rPr>
            </w:pPr>
            <w:r w:rsidRPr="009F4207">
              <w:rPr>
                <w:b/>
                <w:bCs/>
                <w:color w:val="000000"/>
                <w:sz w:val="20"/>
                <w:szCs w:val="20"/>
              </w:rPr>
              <w:t>Telephone items for when video-conferencing is not available</w:t>
            </w:r>
          </w:p>
        </w:tc>
      </w:tr>
      <w:tr w:rsidR="00DD2E4B" w:rsidRPr="009F4207" w14:paraId="124F74C2" w14:textId="77777777">
        <w:trPr>
          <w:trHeight w:val="418"/>
        </w:trPr>
        <w:tc>
          <w:tcPr>
            <w:tcW w:w="4605" w:type="dxa"/>
            <w:tcBorders>
              <w:top w:val="inset" w:sz="6" w:space="0" w:color="808080"/>
              <w:left w:val="outset" w:sz="6" w:space="0" w:color="808080"/>
              <w:bottom w:val="inset" w:sz="6" w:space="0" w:color="808080"/>
              <w:right w:val="inset" w:sz="6" w:space="0" w:color="808080"/>
            </w:tcBorders>
            <w:tcMar>
              <w:top w:w="22" w:type="dxa"/>
              <w:left w:w="22" w:type="dxa"/>
              <w:bottom w:w="22" w:type="dxa"/>
              <w:right w:w="22" w:type="dxa"/>
            </w:tcMar>
            <w:vAlign w:val="center"/>
          </w:tcPr>
          <w:p w14:paraId="7AB7CB3C" w14:textId="77777777" w:rsidR="00DD2E4B" w:rsidRPr="009F4207" w:rsidRDefault="00DD2E4B">
            <w:pPr>
              <w:rPr>
                <w:color w:val="000000"/>
                <w:sz w:val="20"/>
                <w:szCs w:val="20"/>
              </w:rPr>
            </w:pPr>
            <w:r w:rsidRPr="009F4207">
              <w:rPr>
                <w:color w:val="000000"/>
                <w:sz w:val="20"/>
                <w:szCs w:val="20"/>
              </w:rPr>
              <w:t>Short antenatal attendance lasting up to 40 minutes</w:t>
            </w:r>
          </w:p>
        </w:tc>
        <w:tc>
          <w:tcPr>
            <w:tcW w:w="3694"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77FCB581" w14:textId="77777777" w:rsidR="00DD2E4B" w:rsidRPr="009F4207" w:rsidRDefault="00DD2E4B">
            <w:pPr>
              <w:jc w:val="center"/>
              <w:rPr>
                <w:color w:val="000000"/>
                <w:sz w:val="20"/>
                <w:szCs w:val="20"/>
              </w:rPr>
            </w:pPr>
            <w:r w:rsidRPr="009F4207">
              <w:rPr>
                <w:color w:val="000000"/>
                <w:sz w:val="20"/>
                <w:szCs w:val="20"/>
              </w:rPr>
              <w:t>91211</w:t>
            </w:r>
          </w:p>
        </w:tc>
        <w:tc>
          <w:tcPr>
            <w:tcW w:w="3776" w:type="dxa"/>
            <w:tcBorders>
              <w:top w:val="inset" w:sz="6" w:space="0" w:color="808080"/>
              <w:left w:val="inset" w:sz="6" w:space="0" w:color="808080"/>
              <w:bottom w:val="inset" w:sz="6" w:space="0" w:color="808080"/>
              <w:right w:val="outset" w:sz="6" w:space="0" w:color="808080"/>
            </w:tcBorders>
            <w:tcMar>
              <w:top w:w="22" w:type="dxa"/>
              <w:left w:w="22" w:type="dxa"/>
              <w:bottom w:w="22" w:type="dxa"/>
              <w:right w:w="22" w:type="dxa"/>
            </w:tcMar>
            <w:vAlign w:val="center"/>
          </w:tcPr>
          <w:p w14:paraId="34CC07AE" w14:textId="77777777" w:rsidR="00DD2E4B" w:rsidRPr="009F4207" w:rsidRDefault="00DD2E4B">
            <w:pPr>
              <w:jc w:val="center"/>
              <w:rPr>
                <w:color w:val="000000"/>
                <w:sz w:val="20"/>
                <w:szCs w:val="20"/>
              </w:rPr>
            </w:pPr>
            <w:r w:rsidRPr="009F4207">
              <w:rPr>
                <w:color w:val="000000"/>
                <w:sz w:val="20"/>
                <w:szCs w:val="20"/>
              </w:rPr>
              <w:t>91218</w:t>
            </w:r>
          </w:p>
        </w:tc>
      </w:tr>
      <w:tr w:rsidR="00DD2E4B" w:rsidRPr="009F4207" w14:paraId="28FD8814" w14:textId="77777777">
        <w:trPr>
          <w:trHeight w:val="195"/>
        </w:trPr>
        <w:tc>
          <w:tcPr>
            <w:tcW w:w="4605" w:type="dxa"/>
            <w:tcBorders>
              <w:top w:val="inset" w:sz="6" w:space="0" w:color="808080"/>
              <w:left w:val="outset" w:sz="6" w:space="0" w:color="808080"/>
              <w:bottom w:val="inset" w:sz="6" w:space="0" w:color="808080"/>
              <w:right w:val="inset" w:sz="6" w:space="0" w:color="808080"/>
            </w:tcBorders>
            <w:tcMar>
              <w:top w:w="22" w:type="dxa"/>
              <w:left w:w="22" w:type="dxa"/>
              <w:bottom w:w="22" w:type="dxa"/>
              <w:right w:w="22" w:type="dxa"/>
            </w:tcMar>
            <w:vAlign w:val="center"/>
          </w:tcPr>
          <w:p w14:paraId="0D3EE217" w14:textId="77777777" w:rsidR="00DD2E4B" w:rsidRPr="009F4207" w:rsidRDefault="00DD2E4B">
            <w:pPr>
              <w:rPr>
                <w:color w:val="000000"/>
                <w:sz w:val="20"/>
                <w:szCs w:val="20"/>
              </w:rPr>
            </w:pPr>
            <w:r w:rsidRPr="009F4207">
              <w:rPr>
                <w:color w:val="000000"/>
                <w:sz w:val="20"/>
                <w:szCs w:val="20"/>
              </w:rPr>
              <w:t>Long antenatal attendance lasting at least 40 minutes</w:t>
            </w:r>
          </w:p>
        </w:tc>
        <w:tc>
          <w:tcPr>
            <w:tcW w:w="3694"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407434E4" w14:textId="77777777" w:rsidR="00DD2E4B" w:rsidRPr="009F4207" w:rsidRDefault="00DD2E4B">
            <w:pPr>
              <w:jc w:val="center"/>
              <w:rPr>
                <w:color w:val="000000"/>
                <w:sz w:val="20"/>
                <w:szCs w:val="20"/>
              </w:rPr>
            </w:pPr>
            <w:r w:rsidRPr="009F4207">
              <w:rPr>
                <w:color w:val="000000"/>
                <w:sz w:val="20"/>
                <w:szCs w:val="20"/>
              </w:rPr>
              <w:t>91212</w:t>
            </w:r>
          </w:p>
        </w:tc>
        <w:tc>
          <w:tcPr>
            <w:tcW w:w="3776" w:type="dxa"/>
            <w:tcBorders>
              <w:top w:val="inset" w:sz="6" w:space="0" w:color="808080"/>
              <w:left w:val="inset" w:sz="6" w:space="0" w:color="808080"/>
              <w:bottom w:val="inset" w:sz="6" w:space="0" w:color="808080"/>
              <w:right w:val="outset" w:sz="6" w:space="0" w:color="808080"/>
            </w:tcBorders>
            <w:tcMar>
              <w:top w:w="22" w:type="dxa"/>
              <w:left w:w="22" w:type="dxa"/>
              <w:bottom w:w="22" w:type="dxa"/>
              <w:right w:w="22" w:type="dxa"/>
            </w:tcMar>
            <w:vAlign w:val="center"/>
          </w:tcPr>
          <w:p w14:paraId="451DF2EF" w14:textId="77777777" w:rsidR="00DD2E4B" w:rsidRPr="009F4207" w:rsidRDefault="00DD2E4B">
            <w:pPr>
              <w:jc w:val="center"/>
              <w:rPr>
                <w:color w:val="000000"/>
                <w:sz w:val="20"/>
                <w:szCs w:val="20"/>
              </w:rPr>
            </w:pPr>
            <w:r w:rsidRPr="009F4207">
              <w:rPr>
                <w:color w:val="000000"/>
                <w:sz w:val="20"/>
                <w:szCs w:val="20"/>
              </w:rPr>
              <w:t>91219</w:t>
            </w:r>
          </w:p>
        </w:tc>
      </w:tr>
      <w:tr w:rsidR="00DD2E4B" w:rsidRPr="009F4207" w14:paraId="1EDDBD7F" w14:textId="77777777">
        <w:trPr>
          <w:trHeight w:val="195"/>
        </w:trPr>
        <w:tc>
          <w:tcPr>
            <w:tcW w:w="4605" w:type="dxa"/>
            <w:tcBorders>
              <w:top w:val="inset" w:sz="6" w:space="0" w:color="808080"/>
              <w:left w:val="outset" w:sz="6" w:space="0" w:color="808080"/>
              <w:bottom w:val="inset" w:sz="6" w:space="0" w:color="808080"/>
              <w:right w:val="inset" w:sz="6" w:space="0" w:color="808080"/>
            </w:tcBorders>
            <w:tcMar>
              <w:top w:w="22" w:type="dxa"/>
              <w:left w:w="22" w:type="dxa"/>
              <w:bottom w:w="22" w:type="dxa"/>
              <w:right w:w="22" w:type="dxa"/>
            </w:tcMar>
            <w:vAlign w:val="center"/>
          </w:tcPr>
          <w:p w14:paraId="215A2529" w14:textId="77777777" w:rsidR="00DD2E4B" w:rsidRPr="009F4207" w:rsidRDefault="00DD2E4B">
            <w:pPr>
              <w:rPr>
                <w:color w:val="000000"/>
                <w:sz w:val="20"/>
                <w:szCs w:val="20"/>
              </w:rPr>
            </w:pPr>
            <w:r w:rsidRPr="009F4207">
              <w:rPr>
                <w:color w:val="000000"/>
                <w:sz w:val="20"/>
                <w:szCs w:val="20"/>
              </w:rPr>
              <w:t>Short postnatal attendance lasting up to 40 minutes</w:t>
            </w:r>
          </w:p>
        </w:tc>
        <w:tc>
          <w:tcPr>
            <w:tcW w:w="3694"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1A504AB9" w14:textId="77777777" w:rsidR="00DD2E4B" w:rsidRPr="009F4207" w:rsidRDefault="00DD2E4B">
            <w:pPr>
              <w:jc w:val="center"/>
              <w:rPr>
                <w:color w:val="000000"/>
                <w:sz w:val="20"/>
                <w:szCs w:val="20"/>
              </w:rPr>
            </w:pPr>
            <w:r w:rsidRPr="009F4207">
              <w:rPr>
                <w:color w:val="000000"/>
                <w:sz w:val="20"/>
                <w:szCs w:val="20"/>
              </w:rPr>
              <w:t>91214</w:t>
            </w:r>
          </w:p>
        </w:tc>
        <w:tc>
          <w:tcPr>
            <w:tcW w:w="3776" w:type="dxa"/>
            <w:tcBorders>
              <w:top w:val="inset" w:sz="6" w:space="0" w:color="808080"/>
              <w:left w:val="inset" w:sz="6" w:space="0" w:color="808080"/>
              <w:bottom w:val="inset" w:sz="6" w:space="0" w:color="808080"/>
              <w:right w:val="outset" w:sz="6" w:space="0" w:color="808080"/>
            </w:tcBorders>
            <w:tcMar>
              <w:top w:w="22" w:type="dxa"/>
              <w:left w:w="22" w:type="dxa"/>
              <w:bottom w:w="22" w:type="dxa"/>
              <w:right w:w="22" w:type="dxa"/>
            </w:tcMar>
            <w:vAlign w:val="center"/>
          </w:tcPr>
          <w:p w14:paraId="154F50DC" w14:textId="77777777" w:rsidR="00DD2E4B" w:rsidRPr="009F4207" w:rsidRDefault="00DD2E4B">
            <w:pPr>
              <w:jc w:val="center"/>
              <w:rPr>
                <w:color w:val="000000"/>
                <w:sz w:val="20"/>
                <w:szCs w:val="20"/>
              </w:rPr>
            </w:pPr>
            <w:r w:rsidRPr="009F4207">
              <w:rPr>
                <w:color w:val="000000"/>
                <w:sz w:val="20"/>
                <w:szCs w:val="20"/>
              </w:rPr>
              <w:t>91221</w:t>
            </w:r>
          </w:p>
        </w:tc>
      </w:tr>
      <w:tr w:rsidR="00DD2E4B" w:rsidRPr="009F4207" w14:paraId="7317E54D" w14:textId="77777777">
        <w:trPr>
          <w:trHeight w:val="195"/>
        </w:trPr>
        <w:tc>
          <w:tcPr>
            <w:tcW w:w="4605" w:type="dxa"/>
            <w:tcBorders>
              <w:top w:val="inset" w:sz="6" w:space="0" w:color="808080"/>
              <w:left w:val="outset" w:sz="6" w:space="0" w:color="808080"/>
              <w:bottom w:val="outset" w:sz="6" w:space="0" w:color="808080"/>
              <w:right w:val="inset" w:sz="6" w:space="0" w:color="808080"/>
            </w:tcBorders>
            <w:tcMar>
              <w:top w:w="22" w:type="dxa"/>
              <w:left w:w="22" w:type="dxa"/>
              <w:bottom w:w="22" w:type="dxa"/>
              <w:right w:w="22" w:type="dxa"/>
            </w:tcMar>
            <w:vAlign w:val="center"/>
          </w:tcPr>
          <w:p w14:paraId="3BBB861B" w14:textId="77777777" w:rsidR="00DD2E4B" w:rsidRPr="009F4207" w:rsidRDefault="00DD2E4B">
            <w:pPr>
              <w:rPr>
                <w:color w:val="000000"/>
                <w:sz w:val="20"/>
                <w:szCs w:val="20"/>
              </w:rPr>
            </w:pPr>
            <w:r w:rsidRPr="009F4207">
              <w:rPr>
                <w:color w:val="000000"/>
                <w:sz w:val="20"/>
                <w:szCs w:val="20"/>
              </w:rPr>
              <w:t>Long postnatal attendance lasting at least 40 minutes</w:t>
            </w:r>
          </w:p>
        </w:tc>
        <w:tc>
          <w:tcPr>
            <w:tcW w:w="3694" w:type="dxa"/>
            <w:tcBorders>
              <w:top w:val="inset" w:sz="6" w:space="0" w:color="808080"/>
              <w:left w:val="inset" w:sz="6" w:space="0" w:color="808080"/>
              <w:bottom w:val="outset" w:sz="6" w:space="0" w:color="808080"/>
              <w:right w:val="inset" w:sz="6" w:space="0" w:color="808080"/>
            </w:tcBorders>
            <w:tcMar>
              <w:top w:w="22" w:type="dxa"/>
              <w:left w:w="22" w:type="dxa"/>
              <w:bottom w:w="22" w:type="dxa"/>
              <w:right w:w="22" w:type="dxa"/>
            </w:tcMar>
            <w:vAlign w:val="center"/>
          </w:tcPr>
          <w:p w14:paraId="241492E6" w14:textId="77777777" w:rsidR="00DD2E4B" w:rsidRPr="009F4207" w:rsidRDefault="00DD2E4B">
            <w:pPr>
              <w:jc w:val="center"/>
              <w:rPr>
                <w:color w:val="000000"/>
                <w:sz w:val="20"/>
                <w:szCs w:val="20"/>
              </w:rPr>
            </w:pPr>
            <w:r w:rsidRPr="009F4207">
              <w:rPr>
                <w:color w:val="000000"/>
                <w:sz w:val="20"/>
                <w:szCs w:val="20"/>
              </w:rPr>
              <w:t>91215</w:t>
            </w:r>
          </w:p>
        </w:tc>
        <w:tc>
          <w:tcPr>
            <w:tcW w:w="3776" w:type="dxa"/>
            <w:tcBorders>
              <w:top w:val="inset" w:sz="6" w:space="0" w:color="808080"/>
              <w:left w:val="inset" w:sz="6" w:space="0" w:color="808080"/>
              <w:bottom w:val="outset" w:sz="6" w:space="0" w:color="808080"/>
              <w:right w:val="outset" w:sz="6" w:space="0" w:color="808080"/>
            </w:tcBorders>
            <w:tcMar>
              <w:top w:w="22" w:type="dxa"/>
              <w:left w:w="22" w:type="dxa"/>
              <w:bottom w:w="22" w:type="dxa"/>
              <w:right w:w="22" w:type="dxa"/>
            </w:tcMar>
            <w:vAlign w:val="center"/>
          </w:tcPr>
          <w:p w14:paraId="44545A45" w14:textId="77777777" w:rsidR="00DD2E4B" w:rsidRPr="009F4207" w:rsidRDefault="00DD2E4B">
            <w:pPr>
              <w:jc w:val="center"/>
              <w:rPr>
                <w:color w:val="000000"/>
                <w:sz w:val="20"/>
                <w:szCs w:val="20"/>
              </w:rPr>
            </w:pPr>
            <w:r w:rsidRPr="009F4207">
              <w:rPr>
                <w:color w:val="000000"/>
                <w:sz w:val="20"/>
                <w:szCs w:val="20"/>
              </w:rPr>
              <w:t>91222</w:t>
            </w:r>
          </w:p>
        </w:tc>
      </w:tr>
    </w:tbl>
    <w:p w14:paraId="76C4ABD0" w14:textId="77777777" w:rsidR="00A77B3E" w:rsidRPr="009F4207" w:rsidRDefault="00A77B3E"/>
    <w:p w14:paraId="720039AE"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MN.13.16 Maternity Services Attracting Medicare Rebates</w:t>
      </w:r>
    </w:p>
    <w:p w14:paraId="0DB1B071" w14:textId="77777777" w:rsidR="00DD2E4B" w:rsidRPr="009F4207" w:rsidRDefault="00DD2E4B">
      <w:pPr>
        <w:spacing w:after="200"/>
        <w:rPr>
          <w:sz w:val="20"/>
          <w:szCs w:val="20"/>
        </w:rPr>
      </w:pPr>
      <w:r w:rsidRPr="009F4207">
        <w:rPr>
          <w:sz w:val="20"/>
          <w:szCs w:val="20"/>
        </w:rPr>
        <w:t>Medicare Benefits are only payable for clinically relevant services. Clinically relevant in relation to midwifery care means a service generally accepted by the midwifery profession as necessary to the appropriate treatment of the patient's clinical condition. </w:t>
      </w:r>
    </w:p>
    <w:p w14:paraId="74CA85A3" w14:textId="77777777" w:rsidR="00DD2E4B" w:rsidRPr="009F4207" w:rsidRDefault="00DD2E4B">
      <w:pPr>
        <w:spacing w:before="200" w:after="200"/>
        <w:rPr>
          <w:sz w:val="20"/>
          <w:szCs w:val="20"/>
        </w:rPr>
      </w:pPr>
      <w:r w:rsidRPr="009F4207">
        <w:rPr>
          <w:sz w:val="20"/>
          <w:szCs w:val="20"/>
        </w:rPr>
        <w:t>Medicare benefits are only payable where the participating midwife provides care to not more than one patient on the one occasion.  </w:t>
      </w:r>
    </w:p>
    <w:p w14:paraId="1875ACF6" w14:textId="77777777" w:rsidR="00DD2E4B" w:rsidRPr="009F4207" w:rsidRDefault="00DD2E4B">
      <w:pPr>
        <w:spacing w:before="200" w:after="200"/>
        <w:rPr>
          <w:sz w:val="20"/>
          <w:szCs w:val="20"/>
        </w:rPr>
      </w:pPr>
      <w:r w:rsidRPr="009F4207">
        <w:rPr>
          <w:b/>
          <w:bCs/>
          <w:sz w:val="20"/>
          <w:szCs w:val="20"/>
          <w:u w:val="single"/>
        </w:rPr>
        <w:t>Antenatal Care</w:t>
      </w:r>
    </w:p>
    <w:p w14:paraId="75791ED3" w14:textId="77777777" w:rsidR="00DD2E4B" w:rsidRPr="009F4207" w:rsidRDefault="00DD2E4B">
      <w:pPr>
        <w:spacing w:before="200" w:after="200"/>
        <w:rPr>
          <w:sz w:val="20"/>
          <w:szCs w:val="20"/>
        </w:rPr>
      </w:pPr>
      <w:r w:rsidRPr="009F4207">
        <w:rPr>
          <w:b/>
          <w:bCs/>
          <w:sz w:val="20"/>
          <w:szCs w:val="20"/>
        </w:rPr>
        <w:lastRenderedPageBreak/>
        <w:t>Eligible maternity care plan service</w:t>
      </w:r>
    </w:p>
    <w:p w14:paraId="42A06D1A" w14:textId="77777777" w:rsidR="00DD2E4B" w:rsidRPr="009F4207" w:rsidRDefault="00DD2E4B">
      <w:pPr>
        <w:spacing w:before="200" w:after="200"/>
        <w:rPr>
          <w:sz w:val="20"/>
          <w:szCs w:val="20"/>
        </w:rPr>
      </w:pPr>
      <w:r w:rsidRPr="009F4207">
        <w:rPr>
          <w:sz w:val="20"/>
          <w:szCs w:val="20"/>
        </w:rPr>
        <w:t>MBS item 82115 is the one MBS item available for participating midwife practitioners to undertake a comprehensive assessment and prepare a written maternity care plan for a patient, who is not an admitted patient of a hospital, across a pregnancy that has progressed beyond 28 weeks. In order to claim item 82115, the participating midwife is required to have had at least two antenatal attendances (82100, 82105, 82110, 91211, 91212, 91218 or 91219) with the patient in the preceding six months; and the provider who undertakes the care plan should intend to remain the primary health care provider for the remainder of the pregnancy.</w:t>
      </w:r>
    </w:p>
    <w:p w14:paraId="1F866061" w14:textId="77777777" w:rsidR="00DD2E4B" w:rsidRPr="009F4207" w:rsidRDefault="00DD2E4B">
      <w:pPr>
        <w:spacing w:before="200" w:after="200"/>
        <w:rPr>
          <w:sz w:val="20"/>
          <w:szCs w:val="20"/>
        </w:rPr>
      </w:pPr>
      <w:r w:rsidRPr="009F4207">
        <w:rPr>
          <w:sz w:val="20"/>
          <w:szCs w:val="20"/>
        </w:rPr>
        <w:t>There will be a six month transition period for the restriction on the claiming participating midwife having at least two antenatal attendances in the preceding six months. This transition period acknowledges that in the six months prior to 1 March 2022 (before this requirement was legislated), participating midwives may not have had the required two antenatal visits with the patient to claim 82115 as at the time they were not aware of the upcoming requirement. The transition period will end on 1 September 2022.</w:t>
      </w:r>
    </w:p>
    <w:p w14:paraId="012C2C3A" w14:textId="77777777" w:rsidR="00DD2E4B" w:rsidRPr="009F4207" w:rsidRDefault="00DD2E4B">
      <w:pPr>
        <w:spacing w:before="200" w:after="200"/>
        <w:rPr>
          <w:sz w:val="20"/>
          <w:szCs w:val="20"/>
        </w:rPr>
      </w:pPr>
      <w:r w:rsidRPr="009F4207">
        <w:rPr>
          <w:sz w:val="20"/>
          <w:szCs w:val="20"/>
        </w:rPr>
        <w:t>For example, if 82115 is provided on 1 April 2022 and only one antenatal attendance by the same participating midwife was provided in the past 6 months, then claiming item 82115 will still be permitted. If this same scenario occurs on 1 September 2022, then the claim would not be permitted.</w:t>
      </w:r>
    </w:p>
    <w:p w14:paraId="16A96F62" w14:textId="77777777" w:rsidR="00DD2E4B" w:rsidRPr="009F4207" w:rsidRDefault="00DD2E4B">
      <w:pPr>
        <w:spacing w:before="200" w:after="200"/>
        <w:rPr>
          <w:sz w:val="20"/>
          <w:szCs w:val="20"/>
        </w:rPr>
      </w:pPr>
      <w:r w:rsidRPr="009F4207">
        <w:rPr>
          <w:sz w:val="20"/>
          <w:szCs w:val="20"/>
        </w:rPr>
        <w:t>It is expected that the care plan would be agreed with the patient and detail such things as agreed expectation, health problems and care needs and appropriate referrals, medication and diagnostic tests.   </w:t>
      </w:r>
    </w:p>
    <w:p w14:paraId="7D22D2EC" w14:textId="77777777" w:rsidR="00DD2E4B" w:rsidRPr="009F4207" w:rsidRDefault="00DD2E4B">
      <w:pPr>
        <w:spacing w:before="200" w:after="200"/>
        <w:rPr>
          <w:sz w:val="20"/>
          <w:szCs w:val="20"/>
        </w:rPr>
      </w:pPr>
      <w:r w:rsidRPr="009F4207">
        <w:rPr>
          <w:sz w:val="20"/>
          <w:szCs w:val="20"/>
        </w:rPr>
        <w:t>This item cannot be claimed if items 16590 or 16591 have previously been claimed during a single pregnancy, except in exceptional circumstances. An exceptional circumstance in which the creation of a new maternity care plan may be required includes a significant change in the patient's clinical condition or maternity care requirements.</w:t>
      </w:r>
    </w:p>
    <w:p w14:paraId="3C02A8A6" w14:textId="77777777" w:rsidR="00DD2E4B" w:rsidRPr="009F4207" w:rsidRDefault="00DD2E4B">
      <w:pPr>
        <w:spacing w:before="200" w:after="200"/>
        <w:rPr>
          <w:sz w:val="20"/>
          <w:szCs w:val="20"/>
        </w:rPr>
      </w:pPr>
      <w:r w:rsidRPr="009F4207">
        <w:rPr>
          <w:sz w:val="20"/>
          <w:szCs w:val="20"/>
        </w:rPr>
        <w:t>For claiming purposes, the exceptional circumstance requiring another maternity care plan needs to be recorded in the patient’s notes, and “exceptional circumstance” notated when submitting the claim.</w:t>
      </w:r>
    </w:p>
    <w:p w14:paraId="4D0CC2BE" w14:textId="77777777" w:rsidR="00DD2E4B" w:rsidRPr="009F4207" w:rsidRDefault="00DD2E4B">
      <w:pPr>
        <w:spacing w:before="200" w:after="200"/>
        <w:rPr>
          <w:sz w:val="20"/>
          <w:szCs w:val="20"/>
        </w:rPr>
      </w:pPr>
      <w:r w:rsidRPr="009F4207">
        <w:rPr>
          <w:sz w:val="20"/>
          <w:szCs w:val="20"/>
          <w:u w:val="single"/>
        </w:rPr>
        <w:t>Number of services</w:t>
      </w:r>
      <w:r w:rsidRPr="009F4207">
        <w:rPr>
          <w:sz w:val="20"/>
          <w:szCs w:val="20"/>
        </w:rPr>
        <w:t>: Only one (1) midwifery care plan (82115) is payable in any pregnancy. </w:t>
      </w:r>
    </w:p>
    <w:p w14:paraId="7D97D613" w14:textId="77777777" w:rsidR="00DD2E4B" w:rsidRPr="009F4207" w:rsidRDefault="00DD2E4B">
      <w:pPr>
        <w:spacing w:before="200" w:after="200"/>
        <w:rPr>
          <w:sz w:val="20"/>
          <w:szCs w:val="20"/>
        </w:rPr>
      </w:pPr>
      <w:r w:rsidRPr="009F4207">
        <w:rPr>
          <w:b/>
          <w:bCs/>
          <w:sz w:val="20"/>
          <w:szCs w:val="20"/>
          <w:u w:val="single"/>
        </w:rPr>
        <w:t>Antenatal Attendances</w:t>
      </w:r>
    </w:p>
    <w:p w14:paraId="44FC9C0D" w14:textId="77777777" w:rsidR="00DD2E4B" w:rsidRPr="009F4207" w:rsidRDefault="00DD2E4B">
      <w:pPr>
        <w:spacing w:before="200" w:after="200"/>
        <w:rPr>
          <w:sz w:val="20"/>
          <w:szCs w:val="20"/>
        </w:rPr>
      </w:pPr>
      <w:r w:rsidRPr="009F4207">
        <w:rPr>
          <w:sz w:val="20"/>
          <w:szCs w:val="20"/>
        </w:rPr>
        <w:t>Medicare benefits are payable for an antenatal service where a participating midwife provides a clinically relevant service in respect of a miscarriage. Medicare benefits are not payable for an antenatal attendance associated with the labour. The labour items (82116-82127) include all associated intrapartum attendances. </w:t>
      </w:r>
    </w:p>
    <w:p w14:paraId="29FB7006" w14:textId="77777777" w:rsidR="00DD2E4B" w:rsidRPr="009F4207" w:rsidRDefault="00DD2E4B">
      <w:pPr>
        <w:spacing w:before="200" w:after="200"/>
        <w:rPr>
          <w:sz w:val="20"/>
          <w:szCs w:val="20"/>
        </w:rPr>
      </w:pPr>
      <w:r w:rsidRPr="009F4207">
        <w:rPr>
          <w:sz w:val="20"/>
          <w:szCs w:val="20"/>
        </w:rPr>
        <w:t>Any clinically relevant indication that requires an antenatal attendance by a participating midwife on an admitted patient in hospital, but that is not associated with the labour, will attract a Medicare benefit. </w:t>
      </w:r>
    </w:p>
    <w:p w14:paraId="2E054CBB" w14:textId="77777777" w:rsidR="00DD2E4B" w:rsidRPr="009F4207" w:rsidRDefault="00DD2E4B">
      <w:pPr>
        <w:spacing w:before="200" w:after="200"/>
        <w:rPr>
          <w:sz w:val="20"/>
          <w:szCs w:val="20"/>
        </w:rPr>
      </w:pPr>
      <w:r w:rsidRPr="009F4207">
        <w:rPr>
          <w:sz w:val="20"/>
          <w:szCs w:val="20"/>
          <w:u w:val="single"/>
        </w:rPr>
        <w:t>Number of services</w:t>
      </w:r>
      <w:r w:rsidRPr="009F4207">
        <w:rPr>
          <w:sz w:val="20"/>
          <w:szCs w:val="20"/>
        </w:rPr>
        <w:t>: Only one (1) initial antenatal attendance under item 82100 is payable in any pregnancy. There is no limit attached to long and short antenatal attendances (82105, 82110, 91211, 91212, 91218 and 91219) by a participating midwife. However, only clinically relevant attendances should be itemised under Medicare and services provided by participating midwives will be subject to Medicare Audit and Professional Review Processes.  </w:t>
      </w:r>
    </w:p>
    <w:p w14:paraId="1C5D5E67" w14:textId="77777777" w:rsidR="00DD2E4B" w:rsidRPr="009F4207" w:rsidRDefault="00DD2E4B">
      <w:pPr>
        <w:spacing w:before="200" w:after="200"/>
        <w:rPr>
          <w:sz w:val="20"/>
          <w:szCs w:val="20"/>
        </w:rPr>
      </w:pPr>
      <w:r w:rsidRPr="009F4207">
        <w:rPr>
          <w:b/>
          <w:bCs/>
          <w:sz w:val="20"/>
          <w:szCs w:val="20"/>
          <w:u w:val="single"/>
        </w:rPr>
        <w:t>Management of labour</w:t>
      </w:r>
    </w:p>
    <w:p w14:paraId="44FB5F4C" w14:textId="77777777" w:rsidR="00DD2E4B" w:rsidRPr="009F4207" w:rsidRDefault="00DD2E4B">
      <w:pPr>
        <w:spacing w:before="200" w:after="200"/>
        <w:rPr>
          <w:sz w:val="20"/>
          <w:szCs w:val="20"/>
        </w:rPr>
      </w:pPr>
      <w:r w:rsidRPr="009F4207">
        <w:rPr>
          <w:sz w:val="20"/>
          <w:szCs w:val="20"/>
        </w:rPr>
        <w:t>The MBS includes six items for management of labour by a participating midwife;   </w:t>
      </w:r>
    </w:p>
    <w:p w14:paraId="7A83C431" w14:textId="77777777" w:rsidR="00DD2E4B" w:rsidRPr="009F4207" w:rsidRDefault="00DD2E4B">
      <w:pPr>
        <w:numPr>
          <w:ilvl w:val="0"/>
          <w:numId w:val="537"/>
        </w:numPr>
        <w:spacing w:before="200"/>
        <w:ind w:hanging="218"/>
        <w:rPr>
          <w:sz w:val="20"/>
          <w:szCs w:val="20"/>
        </w:rPr>
      </w:pPr>
      <w:r w:rsidRPr="009F4207">
        <w:rPr>
          <w:sz w:val="20"/>
          <w:szCs w:val="20"/>
        </w:rPr>
        <w:t>undertake management of labour (excluding birth) out of hospital for up to 6 hours (item 82116)</w:t>
      </w:r>
    </w:p>
    <w:p w14:paraId="2C0A86FC" w14:textId="77777777" w:rsidR="00DD2E4B" w:rsidRPr="009F4207" w:rsidRDefault="00DD2E4B">
      <w:pPr>
        <w:numPr>
          <w:ilvl w:val="0"/>
          <w:numId w:val="537"/>
        </w:numPr>
        <w:ind w:hanging="218"/>
        <w:rPr>
          <w:sz w:val="20"/>
          <w:szCs w:val="20"/>
        </w:rPr>
      </w:pPr>
      <w:r w:rsidRPr="009F4207">
        <w:rPr>
          <w:sz w:val="20"/>
          <w:szCs w:val="20"/>
        </w:rPr>
        <w:t>undertake management of labour  (including birth where performed or attendance and immediate post-birth care at an elective caesarean section) in hospital by the first participating midwife for a total of up to 6 hours (item 82118)</w:t>
      </w:r>
    </w:p>
    <w:p w14:paraId="2AE93CB4" w14:textId="77777777" w:rsidR="00DD2E4B" w:rsidRPr="009F4207" w:rsidRDefault="00DD2E4B">
      <w:pPr>
        <w:numPr>
          <w:ilvl w:val="0"/>
          <w:numId w:val="537"/>
        </w:numPr>
        <w:ind w:hanging="218"/>
        <w:rPr>
          <w:sz w:val="20"/>
          <w:szCs w:val="20"/>
        </w:rPr>
      </w:pPr>
      <w:r w:rsidRPr="009F4207">
        <w:rPr>
          <w:sz w:val="20"/>
          <w:szCs w:val="20"/>
        </w:rPr>
        <w:t>undertake management of labour (including birth where performed) by the first participating midwife for a total of 6 to 12 hours, including birth (item 82120)</w:t>
      </w:r>
    </w:p>
    <w:p w14:paraId="50CA7FFC" w14:textId="77777777" w:rsidR="00DD2E4B" w:rsidRPr="009F4207" w:rsidRDefault="00DD2E4B">
      <w:pPr>
        <w:numPr>
          <w:ilvl w:val="0"/>
          <w:numId w:val="537"/>
        </w:numPr>
        <w:ind w:hanging="218"/>
        <w:rPr>
          <w:sz w:val="20"/>
          <w:szCs w:val="20"/>
        </w:rPr>
      </w:pPr>
      <w:r w:rsidRPr="009F4207">
        <w:rPr>
          <w:sz w:val="20"/>
          <w:szCs w:val="20"/>
        </w:rPr>
        <w:t>undertake management of labour (including birth where performed)  in hospital by the second participating midwife for a total of up to 6 hours (item 82123)</w:t>
      </w:r>
    </w:p>
    <w:p w14:paraId="039CC20A" w14:textId="77777777" w:rsidR="00DD2E4B" w:rsidRPr="009F4207" w:rsidRDefault="00DD2E4B">
      <w:pPr>
        <w:numPr>
          <w:ilvl w:val="0"/>
          <w:numId w:val="537"/>
        </w:numPr>
        <w:ind w:hanging="218"/>
        <w:rPr>
          <w:sz w:val="20"/>
          <w:szCs w:val="20"/>
        </w:rPr>
      </w:pPr>
      <w:r w:rsidRPr="009F4207">
        <w:rPr>
          <w:sz w:val="20"/>
          <w:szCs w:val="20"/>
        </w:rPr>
        <w:lastRenderedPageBreak/>
        <w:t>undertake management of labour (including birth where performed) by the second participating midwife for a total of 6 to 12 hours including birth (item 82125)</w:t>
      </w:r>
    </w:p>
    <w:p w14:paraId="2FCCA4CB" w14:textId="77777777" w:rsidR="00DD2E4B" w:rsidRPr="009F4207" w:rsidRDefault="00DD2E4B">
      <w:pPr>
        <w:numPr>
          <w:ilvl w:val="0"/>
          <w:numId w:val="537"/>
        </w:numPr>
        <w:spacing w:after="200"/>
        <w:ind w:hanging="218"/>
        <w:rPr>
          <w:sz w:val="20"/>
          <w:szCs w:val="20"/>
        </w:rPr>
      </w:pPr>
      <w:r w:rsidRPr="009F4207">
        <w:rPr>
          <w:sz w:val="20"/>
          <w:szCs w:val="20"/>
        </w:rPr>
        <w:t>undertake management of labour (including birth where performed) in hospital by the third participating midwife for a total of up to 6 hours (item 82127)</w:t>
      </w:r>
    </w:p>
    <w:p w14:paraId="58DACB33" w14:textId="77777777" w:rsidR="00DD2E4B" w:rsidRPr="009F4207" w:rsidRDefault="00DD2E4B">
      <w:pPr>
        <w:spacing w:before="200" w:after="200"/>
        <w:rPr>
          <w:sz w:val="20"/>
          <w:szCs w:val="20"/>
        </w:rPr>
      </w:pPr>
      <w:r w:rsidRPr="009F4207">
        <w:rPr>
          <w:b/>
          <w:bCs/>
          <w:sz w:val="20"/>
          <w:szCs w:val="20"/>
          <w:u w:val="single"/>
        </w:rPr>
        <w:t>Management of labour out of hospital</w:t>
      </w:r>
    </w:p>
    <w:p w14:paraId="5CB239FE" w14:textId="77777777" w:rsidR="00DD2E4B" w:rsidRPr="009F4207" w:rsidRDefault="00DD2E4B">
      <w:pPr>
        <w:spacing w:before="200" w:after="200"/>
        <w:rPr>
          <w:sz w:val="20"/>
          <w:szCs w:val="20"/>
        </w:rPr>
      </w:pPr>
      <w:r w:rsidRPr="009F4207">
        <w:rPr>
          <w:sz w:val="20"/>
          <w:szCs w:val="20"/>
        </w:rPr>
        <w:t>Item 82116 is for the management of labour out of hospital for up to six hours. This item is intended to provide benefits for patients whose births occur in hospital. This item is not intended to provide benefits for planned home births.</w:t>
      </w:r>
    </w:p>
    <w:p w14:paraId="3C67B6A4" w14:textId="77777777" w:rsidR="00DD2E4B" w:rsidRPr="009F4207" w:rsidRDefault="00DD2E4B">
      <w:pPr>
        <w:spacing w:before="200" w:after="200"/>
        <w:rPr>
          <w:sz w:val="20"/>
          <w:szCs w:val="20"/>
        </w:rPr>
      </w:pPr>
      <w:r w:rsidRPr="009F4207">
        <w:rPr>
          <w:sz w:val="20"/>
          <w:szCs w:val="20"/>
        </w:rPr>
        <w:t>This item is not claimable if the management of labour and birth is intended to be transferred to an obstetrician, medical practitioner or non-participating midwife. The total attendance time is to be documented in the patient notes.</w:t>
      </w:r>
    </w:p>
    <w:p w14:paraId="71D68499" w14:textId="77777777" w:rsidR="00DD2E4B" w:rsidRPr="009F4207" w:rsidRDefault="00DD2E4B">
      <w:pPr>
        <w:spacing w:before="200" w:after="200"/>
        <w:rPr>
          <w:sz w:val="20"/>
          <w:szCs w:val="20"/>
        </w:rPr>
      </w:pPr>
      <w:r w:rsidRPr="009F4207">
        <w:rPr>
          <w:b/>
          <w:bCs/>
          <w:sz w:val="20"/>
          <w:szCs w:val="20"/>
        </w:rPr>
        <w:t>Management of labour in hospital</w:t>
      </w:r>
    </w:p>
    <w:p w14:paraId="4DA9C550" w14:textId="77777777" w:rsidR="00DD2E4B" w:rsidRPr="009F4207" w:rsidRDefault="00DD2E4B">
      <w:pPr>
        <w:spacing w:before="200" w:after="200"/>
        <w:rPr>
          <w:sz w:val="20"/>
          <w:szCs w:val="20"/>
        </w:rPr>
      </w:pPr>
      <w:r w:rsidRPr="009F4207">
        <w:rPr>
          <w:sz w:val="20"/>
          <w:szCs w:val="20"/>
        </w:rPr>
        <w:t>The intrapartum items (82118-82127) are claimable for the participating midwife’s total attendance managing the patient’s labour in hospital. These items are claimable from when the patient is admitted to hospital. The time taken to conduct a patient handover to another participating midwife is counted towards the total attendance. Breaks taken to manage the participating midwife’s fatigue are not counted towards the total claimable time. The total attendance time for each participating midwife is to be documented in the patient notes.</w:t>
      </w:r>
    </w:p>
    <w:p w14:paraId="05035EEA" w14:textId="77777777" w:rsidR="00DD2E4B" w:rsidRPr="009F4207" w:rsidRDefault="00DD2E4B">
      <w:pPr>
        <w:spacing w:before="200" w:after="200"/>
        <w:rPr>
          <w:sz w:val="20"/>
          <w:szCs w:val="20"/>
        </w:rPr>
      </w:pPr>
      <w:r w:rsidRPr="009F4207">
        <w:rPr>
          <w:i/>
          <w:iCs/>
          <w:sz w:val="20"/>
          <w:szCs w:val="20"/>
        </w:rPr>
        <w:t>Example One:</w:t>
      </w:r>
    </w:p>
    <w:p w14:paraId="6D5CEA1B" w14:textId="77777777" w:rsidR="00DD2E4B" w:rsidRPr="009F4207" w:rsidRDefault="00DD2E4B">
      <w:pPr>
        <w:numPr>
          <w:ilvl w:val="0"/>
          <w:numId w:val="538"/>
        </w:numPr>
        <w:spacing w:before="200"/>
        <w:ind w:hanging="218"/>
        <w:rPr>
          <w:sz w:val="20"/>
          <w:szCs w:val="20"/>
        </w:rPr>
      </w:pPr>
      <w:r w:rsidRPr="009F4207">
        <w:rPr>
          <w:sz w:val="20"/>
          <w:szCs w:val="20"/>
        </w:rPr>
        <w:t>The first participating midwife manages the patient’s labour at the patient’s home for five hours and then for three hours in hospital. To manage their fatigue, the first participating midwife hands over care to a second participating midwife and takes a 10 hour break.</w:t>
      </w:r>
    </w:p>
    <w:p w14:paraId="208E095E" w14:textId="77777777" w:rsidR="00DD2E4B" w:rsidRPr="009F4207" w:rsidRDefault="00DD2E4B">
      <w:pPr>
        <w:numPr>
          <w:ilvl w:val="0"/>
          <w:numId w:val="538"/>
        </w:numPr>
        <w:ind w:hanging="218"/>
        <w:rPr>
          <w:sz w:val="20"/>
          <w:szCs w:val="20"/>
        </w:rPr>
      </w:pPr>
      <w:r w:rsidRPr="009F4207">
        <w:rPr>
          <w:sz w:val="20"/>
          <w:szCs w:val="20"/>
        </w:rPr>
        <w:t>The second participating midwife takes over the patient’s care and manages the labour for 10 hours before handing over care to the first participating midwife to manage their own fatigue.</w:t>
      </w:r>
    </w:p>
    <w:p w14:paraId="040A22DC" w14:textId="77777777" w:rsidR="00DD2E4B" w:rsidRPr="009F4207" w:rsidRDefault="00DD2E4B">
      <w:pPr>
        <w:numPr>
          <w:ilvl w:val="0"/>
          <w:numId w:val="538"/>
        </w:numPr>
        <w:spacing w:after="200"/>
        <w:ind w:hanging="218"/>
        <w:rPr>
          <w:sz w:val="20"/>
          <w:szCs w:val="20"/>
        </w:rPr>
      </w:pPr>
      <w:r w:rsidRPr="009F4207">
        <w:rPr>
          <w:sz w:val="20"/>
          <w:szCs w:val="20"/>
        </w:rPr>
        <w:t>The first participating midwife takes over the patient’s care and manages their labour and birth for 6 hours.</w:t>
      </w:r>
    </w:p>
    <w:p w14:paraId="13E7FEE2" w14:textId="77777777" w:rsidR="00DD2E4B" w:rsidRPr="009F4207" w:rsidRDefault="00DD2E4B">
      <w:pPr>
        <w:spacing w:before="200" w:after="200"/>
        <w:rPr>
          <w:sz w:val="20"/>
          <w:szCs w:val="20"/>
        </w:rPr>
      </w:pPr>
      <w:r w:rsidRPr="009F4207">
        <w:rPr>
          <w:sz w:val="20"/>
          <w:szCs w:val="20"/>
        </w:rPr>
        <w:t>In this scenario, the first participating midwife would be eligible to claim 82116 (for the five hours in attendance out of hospital) and 82120 (for the total of nine hours in hospital attendance). The second participating midwife would claim 82125 (for the total of 10 hours in hospital attendance).</w:t>
      </w:r>
    </w:p>
    <w:p w14:paraId="4629D6FA" w14:textId="77777777" w:rsidR="00DD2E4B" w:rsidRPr="009F4207" w:rsidRDefault="00DD2E4B">
      <w:pPr>
        <w:spacing w:before="200" w:after="200"/>
        <w:rPr>
          <w:sz w:val="20"/>
          <w:szCs w:val="20"/>
        </w:rPr>
      </w:pPr>
      <w:r w:rsidRPr="009F4207">
        <w:rPr>
          <w:i/>
          <w:iCs/>
          <w:sz w:val="20"/>
          <w:szCs w:val="20"/>
        </w:rPr>
        <w:t>Example Two:</w:t>
      </w:r>
    </w:p>
    <w:p w14:paraId="4E291B79" w14:textId="77777777" w:rsidR="00DD2E4B" w:rsidRPr="009F4207" w:rsidRDefault="00DD2E4B">
      <w:pPr>
        <w:numPr>
          <w:ilvl w:val="0"/>
          <w:numId w:val="539"/>
        </w:numPr>
        <w:spacing w:before="200"/>
        <w:ind w:hanging="218"/>
        <w:rPr>
          <w:sz w:val="20"/>
          <w:szCs w:val="20"/>
        </w:rPr>
      </w:pPr>
      <w:r w:rsidRPr="009F4207">
        <w:rPr>
          <w:sz w:val="20"/>
          <w:szCs w:val="20"/>
        </w:rPr>
        <w:t>The first participating midwife manages the patient’s labour in hospital for two hours and as they have been at another birth just prior to this attendance, needs to take a break to manage their fatigue. They handover the patient’s care to the second participating midwife before taking a 10 hour break.</w:t>
      </w:r>
    </w:p>
    <w:p w14:paraId="1A0FC4F4" w14:textId="77777777" w:rsidR="00DD2E4B" w:rsidRPr="009F4207" w:rsidRDefault="00DD2E4B">
      <w:pPr>
        <w:numPr>
          <w:ilvl w:val="0"/>
          <w:numId w:val="539"/>
        </w:numPr>
        <w:ind w:hanging="218"/>
        <w:rPr>
          <w:sz w:val="20"/>
          <w:szCs w:val="20"/>
        </w:rPr>
      </w:pPr>
      <w:r w:rsidRPr="009F4207">
        <w:rPr>
          <w:sz w:val="20"/>
          <w:szCs w:val="20"/>
        </w:rPr>
        <w:t>The second participating midwife takes over the patient’s care and manages the labour in hospital for six hours before handing over care to the third participating midwife to manage their fatigue.</w:t>
      </w:r>
    </w:p>
    <w:p w14:paraId="6A038FDE" w14:textId="77777777" w:rsidR="00DD2E4B" w:rsidRPr="009F4207" w:rsidRDefault="00DD2E4B">
      <w:pPr>
        <w:numPr>
          <w:ilvl w:val="0"/>
          <w:numId w:val="539"/>
        </w:numPr>
        <w:ind w:hanging="218"/>
        <w:rPr>
          <w:sz w:val="20"/>
          <w:szCs w:val="20"/>
        </w:rPr>
      </w:pPr>
      <w:r w:rsidRPr="009F4207">
        <w:rPr>
          <w:sz w:val="20"/>
          <w:szCs w:val="20"/>
        </w:rPr>
        <w:t>The third participating midwife takes over the patient’s care. The third midwife has already managed a different patient’s labour and birth earlier that day and is able to manage this patient’s labour for four hours before handing over care to the first participating midwife to manage their fatigue.</w:t>
      </w:r>
    </w:p>
    <w:p w14:paraId="25B31F93" w14:textId="77777777" w:rsidR="00DD2E4B" w:rsidRPr="009F4207" w:rsidRDefault="00DD2E4B">
      <w:pPr>
        <w:numPr>
          <w:ilvl w:val="0"/>
          <w:numId w:val="539"/>
        </w:numPr>
        <w:spacing w:after="200"/>
        <w:ind w:hanging="218"/>
        <w:rPr>
          <w:sz w:val="20"/>
          <w:szCs w:val="20"/>
        </w:rPr>
      </w:pPr>
      <w:r w:rsidRPr="009F4207">
        <w:rPr>
          <w:sz w:val="20"/>
          <w:szCs w:val="20"/>
        </w:rPr>
        <w:t>The first participating midwife manages the labour and birth for four hours.</w:t>
      </w:r>
    </w:p>
    <w:p w14:paraId="63CF21C4" w14:textId="77777777" w:rsidR="00DD2E4B" w:rsidRPr="009F4207" w:rsidRDefault="00DD2E4B">
      <w:pPr>
        <w:spacing w:before="200" w:after="200"/>
        <w:rPr>
          <w:sz w:val="20"/>
          <w:szCs w:val="20"/>
        </w:rPr>
      </w:pPr>
      <w:r w:rsidRPr="009F4207">
        <w:rPr>
          <w:sz w:val="20"/>
          <w:szCs w:val="20"/>
        </w:rPr>
        <w:t>In this scenario, the first participating midwife would claim 82118 (for the six hours in hospital attendance). The second participating midwife would claim 82123 (for the six hours in hospital attendance) and the third participating midwife would claim 82127 (for the four hours in hospital attendance).</w:t>
      </w:r>
    </w:p>
    <w:p w14:paraId="1C4F5477" w14:textId="77777777" w:rsidR="00DD2E4B" w:rsidRPr="009F4207" w:rsidRDefault="00DD2E4B">
      <w:pPr>
        <w:spacing w:before="200" w:after="200"/>
        <w:rPr>
          <w:sz w:val="20"/>
          <w:szCs w:val="20"/>
        </w:rPr>
      </w:pPr>
      <w:r w:rsidRPr="009F4207">
        <w:rPr>
          <w:sz w:val="20"/>
          <w:szCs w:val="20"/>
        </w:rPr>
        <w:t>Medicare benefits are payable under items 82118-82127 whether or not the participating midwife undertakes the birth i.e. including where the patient’s care is escalated to an obstetrician during labour or for the birth. </w:t>
      </w:r>
    </w:p>
    <w:p w14:paraId="2A68212A" w14:textId="77777777" w:rsidR="00DD2E4B" w:rsidRPr="009F4207" w:rsidRDefault="00DD2E4B">
      <w:pPr>
        <w:spacing w:before="200" w:after="200"/>
        <w:rPr>
          <w:sz w:val="20"/>
          <w:szCs w:val="20"/>
        </w:rPr>
      </w:pPr>
      <w:r w:rsidRPr="009F4207">
        <w:rPr>
          <w:sz w:val="20"/>
          <w:szCs w:val="20"/>
        </w:rPr>
        <w:t xml:space="preserve">Medicare benefits are only payable where the service is provided to an admitted patient of a hospital, including a hospital birthing centre. Labour is taken to commence when the participating midwife attends a patient that is in </w:t>
      </w:r>
      <w:r w:rsidRPr="009F4207">
        <w:rPr>
          <w:sz w:val="20"/>
          <w:szCs w:val="20"/>
        </w:rPr>
        <w:lastRenderedPageBreak/>
        <w:t>labour and who has been admitted to the hospital for labour and birth. The time period for these items is the period for which the participating midwife is in exclusive attendance on the patient for labour, and birth where performed. </w:t>
      </w:r>
    </w:p>
    <w:p w14:paraId="77CD0A1E" w14:textId="77777777" w:rsidR="00DD2E4B" w:rsidRPr="009F4207" w:rsidRDefault="00DD2E4B">
      <w:pPr>
        <w:spacing w:before="200" w:after="200"/>
        <w:rPr>
          <w:sz w:val="20"/>
          <w:szCs w:val="20"/>
        </w:rPr>
      </w:pPr>
      <w:r w:rsidRPr="009F4207">
        <w:rPr>
          <w:sz w:val="20"/>
          <w:szCs w:val="20"/>
        </w:rPr>
        <w:t>Medicare benefits are only payable for management of labour where the participating midwife undertaking the service has provided the patient's antenatal care or who is a member of a practice that provided the patient's antenatal care. </w:t>
      </w:r>
    </w:p>
    <w:p w14:paraId="100A1424" w14:textId="77777777" w:rsidR="00DD2E4B" w:rsidRPr="009F4207" w:rsidRDefault="00DD2E4B">
      <w:pPr>
        <w:spacing w:before="200" w:after="200"/>
        <w:rPr>
          <w:sz w:val="20"/>
          <w:szCs w:val="20"/>
        </w:rPr>
      </w:pPr>
      <w:r w:rsidRPr="009F4207">
        <w:rPr>
          <w:sz w:val="20"/>
          <w:szCs w:val="20"/>
        </w:rPr>
        <w:t>It is not intended that these items be claimed routinely by participating midwives who do not intend to undertake the birth i.e. where the participating midwife has arranged beforehand for a medical practitioner to undertake the birth. Where the participating midwife does not undertake the birth it is because:</w:t>
      </w:r>
    </w:p>
    <w:p w14:paraId="6DB36AA3" w14:textId="77777777" w:rsidR="00DD2E4B" w:rsidRPr="009F4207" w:rsidRDefault="00DD2E4B">
      <w:pPr>
        <w:numPr>
          <w:ilvl w:val="0"/>
          <w:numId w:val="540"/>
        </w:numPr>
        <w:spacing w:before="200"/>
        <w:ind w:hanging="218"/>
        <w:rPr>
          <w:sz w:val="20"/>
          <w:szCs w:val="20"/>
        </w:rPr>
      </w:pPr>
      <w:r w:rsidRPr="009F4207">
        <w:rPr>
          <w:sz w:val="20"/>
          <w:szCs w:val="20"/>
        </w:rPr>
        <w:t>In order to manage the participating midwife’s fatigue, care was transferred to another participating midwife for management of labour; or</w:t>
      </w:r>
    </w:p>
    <w:p w14:paraId="170EECF3" w14:textId="77777777" w:rsidR="00DD2E4B" w:rsidRPr="009F4207" w:rsidRDefault="00DD2E4B">
      <w:pPr>
        <w:numPr>
          <w:ilvl w:val="0"/>
          <w:numId w:val="540"/>
        </w:numPr>
        <w:spacing w:after="200"/>
        <w:ind w:hanging="218"/>
        <w:rPr>
          <w:sz w:val="20"/>
          <w:szCs w:val="20"/>
        </w:rPr>
      </w:pPr>
      <w:r w:rsidRPr="009F4207">
        <w:rPr>
          <w:sz w:val="20"/>
          <w:szCs w:val="20"/>
        </w:rPr>
        <w:t>There was a clinical need to escalate care to an obstetrician or medical practitioner who provides obstetric services.</w:t>
      </w:r>
    </w:p>
    <w:p w14:paraId="32A4D1F6" w14:textId="77777777" w:rsidR="00DD2E4B" w:rsidRPr="009F4207" w:rsidRDefault="00DD2E4B">
      <w:pPr>
        <w:spacing w:before="200" w:after="200"/>
        <w:rPr>
          <w:sz w:val="20"/>
          <w:szCs w:val="20"/>
        </w:rPr>
      </w:pPr>
      <w:r w:rsidRPr="009F4207">
        <w:rPr>
          <w:sz w:val="20"/>
          <w:szCs w:val="20"/>
          <w:u w:val="single"/>
        </w:rPr>
        <w:t>Number of services</w:t>
      </w:r>
      <w:r w:rsidRPr="009F4207">
        <w:rPr>
          <w:sz w:val="20"/>
          <w:szCs w:val="20"/>
        </w:rPr>
        <w:t>: Intrapartum items 82116-82127 can only be claimed once per pregnancy.</w:t>
      </w:r>
    </w:p>
    <w:p w14:paraId="7817A03B" w14:textId="77777777" w:rsidR="00DD2E4B" w:rsidRPr="009F4207" w:rsidRDefault="00DD2E4B">
      <w:pPr>
        <w:spacing w:before="200" w:after="200"/>
        <w:rPr>
          <w:sz w:val="20"/>
          <w:szCs w:val="20"/>
        </w:rPr>
      </w:pPr>
      <w:r w:rsidRPr="009F4207">
        <w:rPr>
          <w:b/>
          <w:bCs/>
          <w:sz w:val="20"/>
          <w:szCs w:val="20"/>
          <w:u w:val="single"/>
        </w:rPr>
        <w:t>Postnatal Care</w:t>
      </w:r>
    </w:p>
    <w:p w14:paraId="3D6AFDC8" w14:textId="77777777" w:rsidR="00DD2E4B" w:rsidRPr="009F4207" w:rsidRDefault="00DD2E4B">
      <w:pPr>
        <w:spacing w:before="200" w:after="200"/>
        <w:rPr>
          <w:sz w:val="20"/>
          <w:szCs w:val="20"/>
        </w:rPr>
      </w:pPr>
      <w:r w:rsidRPr="009F4207">
        <w:rPr>
          <w:sz w:val="20"/>
          <w:szCs w:val="20"/>
        </w:rPr>
        <w:t>In addition to the long and short antenatal attendance items for postnatal care in the first six weeks post birth, the MBS provides for a six week postnatal check (82140), after which the patient would be referred back to a GP. </w:t>
      </w:r>
    </w:p>
    <w:p w14:paraId="4C96AF5B" w14:textId="77777777" w:rsidR="00DD2E4B" w:rsidRPr="009F4207" w:rsidRDefault="00DD2E4B">
      <w:pPr>
        <w:spacing w:before="200" w:after="200"/>
        <w:rPr>
          <w:sz w:val="20"/>
          <w:szCs w:val="20"/>
        </w:rPr>
      </w:pPr>
      <w:r w:rsidRPr="009F4207">
        <w:rPr>
          <w:sz w:val="20"/>
          <w:szCs w:val="20"/>
          <w:u w:val="single"/>
        </w:rPr>
        <w:t>Number of services</w:t>
      </w:r>
      <w:r w:rsidRPr="009F4207">
        <w:rPr>
          <w:sz w:val="20"/>
          <w:szCs w:val="20"/>
        </w:rPr>
        <w:t>: Only one (1) postnatal check (82140) by a participating midwife is payable in any pregnancy. </w:t>
      </w:r>
    </w:p>
    <w:p w14:paraId="4BD21DC2" w14:textId="77777777" w:rsidR="00DD2E4B" w:rsidRPr="009F4207" w:rsidRDefault="00DD2E4B">
      <w:pPr>
        <w:spacing w:before="200" w:after="200"/>
        <w:rPr>
          <w:sz w:val="20"/>
          <w:szCs w:val="20"/>
        </w:rPr>
      </w:pPr>
      <w:r w:rsidRPr="009F4207">
        <w:rPr>
          <w:sz w:val="20"/>
          <w:szCs w:val="20"/>
        </w:rPr>
        <w:t>There is no limit attached to long and short postnatal attendances (82130, 82135, 91214, 91215, 91221 and 91222) by a participating midwife. However, only clinically relevant attendances should be itemised under Medicare and services provided by participating midwives will be subject to Medicare Audit and Professional Review Processes. </w:t>
      </w:r>
    </w:p>
    <w:p w14:paraId="56CC844D" w14:textId="77777777" w:rsidR="00A77B3E" w:rsidRPr="009F4207" w:rsidRDefault="00A77B3E"/>
    <w:p w14:paraId="7EFC5C3B"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MN.13.17 Conditions Governing the Provision and Claiming of Items</w:t>
      </w:r>
    </w:p>
    <w:p w14:paraId="326B309B" w14:textId="77777777" w:rsidR="00DD2E4B" w:rsidRPr="009F4207" w:rsidRDefault="00DD2E4B">
      <w:pPr>
        <w:spacing w:after="200"/>
        <w:rPr>
          <w:sz w:val="20"/>
          <w:szCs w:val="20"/>
        </w:rPr>
      </w:pPr>
      <w:r w:rsidRPr="009F4207">
        <w:rPr>
          <w:sz w:val="20"/>
          <w:szCs w:val="20"/>
        </w:rPr>
        <w:t> </w:t>
      </w:r>
      <w:r w:rsidRPr="009F4207">
        <w:rPr>
          <w:b/>
          <w:bCs/>
          <w:sz w:val="20"/>
          <w:szCs w:val="20"/>
        </w:rPr>
        <w:t>Service length and type</w:t>
      </w:r>
    </w:p>
    <w:p w14:paraId="553476CF" w14:textId="77777777" w:rsidR="00DD2E4B" w:rsidRPr="009F4207" w:rsidRDefault="00DD2E4B">
      <w:pPr>
        <w:numPr>
          <w:ilvl w:val="0"/>
          <w:numId w:val="541"/>
        </w:numPr>
        <w:spacing w:before="200"/>
        <w:ind w:hanging="218"/>
        <w:rPr>
          <w:sz w:val="20"/>
          <w:szCs w:val="20"/>
        </w:rPr>
      </w:pPr>
      <w:r w:rsidRPr="009F4207">
        <w:rPr>
          <w:sz w:val="20"/>
          <w:szCs w:val="20"/>
        </w:rPr>
        <w:t>Services under these items must be for the time period specified within the item descriptor.  </w:t>
      </w:r>
    </w:p>
    <w:p w14:paraId="58BECE7F" w14:textId="77777777" w:rsidR="00DD2E4B" w:rsidRPr="009F4207" w:rsidRDefault="00DD2E4B">
      <w:pPr>
        <w:numPr>
          <w:ilvl w:val="0"/>
          <w:numId w:val="541"/>
        </w:numPr>
        <w:ind w:hanging="218"/>
        <w:rPr>
          <w:sz w:val="20"/>
          <w:szCs w:val="20"/>
        </w:rPr>
      </w:pPr>
      <w:r w:rsidRPr="009F4207">
        <w:rPr>
          <w:sz w:val="20"/>
          <w:szCs w:val="20"/>
        </w:rPr>
        <w:t>Professional attendance for MBS items 82100, 82105, 82110, 82115, 82116, 82130, 82135 and 82140 may be provided in an appropriate setting that includes but is not limited to: the patient’s home, a midwifery group practice, a participating midwife practitioner's rooms or a medical practice.</w:t>
      </w:r>
    </w:p>
    <w:p w14:paraId="2B04BC2C" w14:textId="77777777" w:rsidR="00DD2E4B" w:rsidRPr="009F4207" w:rsidRDefault="00DD2E4B">
      <w:pPr>
        <w:numPr>
          <w:ilvl w:val="0"/>
          <w:numId w:val="541"/>
        </w:numPr>
        <w:spacing w:after="200"/>
        <w:ind w:hanging="218"/>
        <w:rPr>
          <w:sz w:val="20"/>
          <w:szCs w:val="20"/>
        </w:rPr>
      </w:pPr>
      <w:r w:rsidRPr="009F4207">
        <w:rPr>
          <w:sz w:val="20"/>
          <w:szCs w:val="20"/>
        </w:rPr>
        <w:t>Items 91211, 91212, 91214, 91215 are telehealth items provided via video-conference and items 91218, 91219, 91221 and 91222 are telephone items provided when video-conferencing is not available.</w:t>
      </w:r>
    </w:p>
    <w:p w14:paraId="6FB3BC3F" w14:textId="77777777" w:rsidR="00A77B3E" w:rsidRPr="009F4207" w:rsidRDefault="00A77B3E"/>
    <w:p w14:paraId="5D49BC0A"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MN.13.18 Referral Requirements</w:t>
      </w:r>
    </w:p>
    <w:p w14:paraId="70BFAEE9" w14:textId="77777777" w:rsidR="00DD2E4B" w:rsidRPr="009F4207" w:rsidRDefault="00DD2E4B">
      <w:pPr>
        <w:spacing w:after="200"/>
        <w:rPr>
          <w:sz w:val="20"/>
          <w:szCs w:val="20"/>
        </w:rPr>
      </w:pPr>
      <w:r w:rsidRPr="009F4207">
        <w:rPr>
          <w:sz w:val="20"/>
          <w:szCs w:val="20"/>
        </w:rPr>
        <w:t>A participating midwife will be able to refer a patient to specialist obstetricians and paediatricians as clinical services dictate. </w:t>
      </w:r>
    </w:p>
    <w:p w14:paraId="04A61456" w14:textId="77777777" w:rsidR="00DD2E4B" w:rsidRPr="009F4207" w:rsidRDefault="00DD2E4B">
      <w:pPr>
        <w:spacing w:before="200" w:after="200"/>
        <w:rPr>
          <w:sz w:val="20"/>
          <w:szCs w:val="20"/>
        </w:rPr>
      </w:pPr>
      <w:r w:rsidRPr="009F4207">
        <w:rPr>
          <w:sz w:val="20"/>
          <w:szCs w:val="20"/>
        </w:rPr>
        <w:t>This measure does not include referral by a participating midwife for allied health care. If a participating midwife refers a patient to an allied health practitioner, no benefits would be payable for that service. </w:t>
      </w:r>
    </w:p>
    <w:p w14:paraId="7266EC19" w14:textId="77777777" w:rsidR="00DD2E4B" w:rsidRPr="009F4207" w:rsidRDefault="00DD2E4B">
      <w:pPr>
        <w:spacing w:before="200" w:after="200"/>
        <w:rPr>
          <w:sz w:val="20"/>
          <w:szCs w:val="20"/>
        </w:rPr>
      </w:pPr>
      <w:r w:rsidRPr="009F4207">
        <w:rPr>
          <w:sz w:val="20"/>
          <w:szCs w:val="20"/>
        </w:rPr>
        <w:t>Medicare benefits are not payable specifically for services provided by a lactation consultant at this time. Medicare benefits would be payable for breast feeding support provide as part of the postnatal care by the participating midwife. </w:t>
      </w:r>
    </w:p>
    <w:p w14:paraId="717C7882" w14:textId="77777777" w:rsidR="00DD2E4B" w:rsidRPr="009F4207" w:rsidRDefault="00DD2E4B">
      <w:pPr>
        <w:spacing w:before="200" w:after="200"/>
        <w:rPr>
          <w:sz w:val="20"/>
          <w:szCs w:val="20"/>
        </w:rPr>
      </w:pPr>
      <w:r w:rsidRPr="009F4207">
        <w:rPr>
          <w:sz w:val="20"/>
          <w:szCs w:val="20"/>
        </w:rPr>
        <w:t>A referral is valid for 12 months to cover the labour (antenatal, birthing and postnatal care for 6 weeks post birth). Should there be a new pregnancy in that period, a new referral will be required. </w:t>
      </w:r>
    </w:p>
    <w:p w14:paraId="4F281620" w14:textId="77777777" w:rsidR="00DD2E4B" w:rsidRPr="009F4207" w:rsidRDefault="00DD2E4B">
      <w:pPr>
        <w:spacing w:before="200" w:after="200"/>
        <w:rPr>
          <w:sz w:val="20"/>
          <w:szCs w:val="20"/>
        </w:rPr>
      </w:pPr>
      <w:r w:rsidRPr="009F4207">
        <w:rPr>
          <w:sz w:val="20"/>
          <w:szCs w:val="20"/>
        </w:rPr>
        <w:t>A new pregnancy represents a new episode of care. </w:t>
      </w:r>
    </w:p>
    <w:p w14:paraId="4FE5B00D" w14:textId="77777777" w:rsidR="00DD2E4B" w:rsidRPr="009F4207" w:rsidRDefault="00DD2E4B">
      <w:pPr>
        <w:spacing w:before="200" w:after="200"/>
        <w:rPr>
          <w:sz w:val="20"/>
          <w:szCs w:val="20"/>
        </w:rPr>
      </w:pPr>
      <w:r w:rsidRPr="009F4207">
        <w:rPr>
          <w:sz w:val="20"/>
          <w:szCs w:val="20"/>
        </w:rPr>
        <w:lastRenderedPageBreak/>
        <w:t>A referral to a specialist must be in writing in the form of a letter or a note to the specialist and must be signed and dated by the referring participating midwife. The referral must contain any information relevant to the patient and the specialist must have received the referral on or prior to providing a specialist consultation. </w:t>
      </w:r>
    </w:p>
    <w:p w14:paraId="399FC82D" w14:textId="77777777" w:rsidR="00DD2E4B" w:rsidRPr="009F4207" w:rsidRDefault="00DD2E4B">
      <w:pPr>
        <w:spacing w:before="200" w:after="200"/>
        <w:rPr>
          <w:sz w:val="20"/>
          <w:szCs w:val="20"/>
        </w:rPr>
      </w:pPr>
      <w:r w:rsidRPr="009F4207">
        <w:rPr>
          <w:sz w:val="20"/>
          <w:szCs w:val="20"/>
        </w:rPr>
        <w:t>If a specialist provides a consultation without a referral, the specialist's consultation would not attract Medicare benefits at the specialist rate. </w:t>
      </w:r>
    </w:p>
    <w:p w14:paraId="41CF3DF0" w14:textId="77777777" w:rsidR="00DD2E4B" w:rsidRPr="009F4207" w:rsidRDefault="00DD2E4B">
      <w:pPr>
        <w:spacing w:before="200" w:after="200"/>
        <w:rPr>
          <w:sz w:val="20"/>
          <w:szCs w:val="20"/>
        </w:rPr>
      </w:pPr>
      <w:r w:rsidRPr="009F4207">
        <w:rPr>
          <w:sz w:val="20"/>
          <w:szCs w:val="20"/>
        </w:rPr>
        <w:t>There are exemptions from this requirement in an emergency if the participating midwife considers the patient's condition requires immediate attention without a referral. In that situation, the specialist must decide that it is necessary in the patient’s interests to render the professional service specified in the item as soon as practicable and they must begin rendering a service within 30 minute of the patient’s presentation. If a referral is lost, stolen or destroyed, the participating midwife would need to provide a replacement referral as soon as is practicable after the service is provided. </w:t>
      </w:r>
    </w:p>
    <w:p w14:paraId="468806FD" w14:textId="77777777" w:rsidR="00DD2E4B" w:rsidRPr="009F4207" w:rsidRDefault="00DD2E4B">
      <w:pPr>
        <w:spacing w:before="200" w:after="200"/>
        <w:rPr>
          <w:sz w:val="20"/>
          <w:szCs w:val="20"/>
        </w:rPr>
      </w:pPr>
      <w:r w:rsidRPr="009F4207">
        <w:rPr>
          <w:sz w:val="20"/>
          <w:szCs w:val="20"/>
        </w:rPr>
        <w:t>If the patient is a privately admitted patient of a hospital a letter or note is not required. The referring participating midwife would make a notation in the patient’s notes, which they would sign, approving the referral. </w:t>
      </w:r>
    </w:p>
    <w:p w14:paraId="6B80F9D7" w14:textId="77777777" w:rsidR="00DD2E4B" w:rsidRPr="009F4207" w:rsidRDefault="00DD2E4B">
      <w:pPr>
        <w:spacing w:before="200" w:after="200"/>
        <w:rPr>
          <w:sz w:val="20"/>
          <w:szCs w:val="20"/>
        </w:rPr>
      </w:pPr>
      <w:r w:rsidRPr="009F4207">
        <w:rPr>
          <w:sz w:val="20"/>
          <w:szCs w:val="20"/>
        </w:rPr>
        <w:t>A referral is not required to transfer a patient’s care during the intra-partum period under items 16527 and 16528.  The participating midwife would make a signed notation in the patient’s notes approving the transfer of care. </w:t>
      </w:r>
    </w:p>
    <w:p w14:paraId="4DFD9674" w14:textId="77777777" w:rsidR="00DD2E4B" w:rsidRPr="009F4207" w:rsidRDefault="00DD2E4B">
      <w:pPr>
        <w:spacing w:before="200" w:after="200"/>
        <w:rPr>
          <w:sz w:val="20"/>
          <w:szCs w:val="20"/>
        </w:rPr>
      </w:pPr>
      <w:r w:rsidRPr="009F4207">
        <w:rPr>
          <w:sz w:val="20"/>
          <w:szCs w:val="20"/>
        </w:rPr>
        <w:t>A referral is not required to refer the patient back to their GP after the six week postnatal period.  The participating midwife would provide a discharge summary to the GP outlining the maternity history and any relevant clinical issues, which would also be recorded on the patient's notes.</w:t>
      </w:r>
    </w:p>
    <w:p w14:paraId="1481C8F8" w14:textId="77777777" w:rsidR="00A77B3E" w:rsidRPr="009F4207" w:rsidRDefault="00A77B3E"/>
    <w:p w14:paraId="520789FD"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MN.13.19 Requesting Requirements</w:t>
      </w:r>
    </w:p>
    <w:p w14:paraId="06459C16" w14:textId="77777777" w:rsidR="00DD2E4B" w:rsidRPr="009F4207" w:rsidRDefault="00DD2E4B">
      <w:pPr>
        <w:spacing w:after="200"/>
        <w:rPr>
          <w:sz w:val="20"/>
          <w:szCs w:val="20"/>
        </w:rPr>
      </w:pPr>
      <w:r w:rsidRPr="009F4207">
        <w:rPr>
          <w:b/>
          <w:bCs/>
          <w:sz w:val="20"/>
          <w:szCs w:val="20"/>
          <w:u w:val="single"/>
        </w:rPr>
        <w:t>Pathology Services</w:t>
      </w:r>
    </w:p>
    <w:p w14:paraId="37819E0E" w14:textId="77777777" w:rsidR="00DD2E4B" w:rsidRPr="009F4207" w:rsidRDefault="00DD2E4B">
      <w:pPr>
        <w:spacing w:before="200" w:after="200"/>
        <w:rPr>
          <w:sz w:val="20"/>
          <w:szCs w:val="20"/>
        </w:rPr>
      </w:pPr>
      <w:r w:rsidRPr="009F4207">
        <w:rPr>
          <w:b/>
          <w:bCs/>
          <w:i/>
          <w:iCs/>
          <w:sz w:val="20"/>
          <w:szCs w:val="20"/>
        </w:rPr>
        <w:t>Determination of Necessity of Service</w:t>
      </w:r>
    </w:p>
    <w:p w14:paraId="0299636B" w14:textId="77777777" w:rsidR="00DD2E4B" w:rsidRPr="009F4207" w:rsidRDefault="00DD2E4B">
      <w:pPr>
        <w:spacing w:before="200" w:after="200"/>
        <w:rPr>
          <w:sz w:val="20"/>
          <w:szCs w:val="20"/>
        </w:rPr>
      </w:pPr>
      <w:r w:rsidRPr="009F4207">
        <w:rPr>
          <w:sz w:val="20"/>
          <w:szCs w:val="20"/>
        </w:rPr>
        <w:t>The participating midwife requesting a pathology service for a woman must determine that the pathology service is necessary.</w:t>
      </w:r>
    </w:p>
    <w:p w14:paraId="5187BBAA" w14:textId="77777777" w:rsidR="00DD2E4B" w:rsidRPr="009F4207" w:rsidRDefault="00DD2E4B">
      <w:pPr>
        <w:spacing w:before="200" w:after="200"/>
        <w:rPr>
          <w:sz w:val="20"/>
          <w:szCs w:val="20"/>
        </w:rPr>
      </w:pPr>
      <w:r w:rsidRPr="009F4207">
        <w:rPr>
          <w:b/>
          <w:bCs/>
          <w:i/>
          <w:iCs/>
          <w:sz w:val="20"/>
          <w:szCs w:val="20"/>
        </w:rPr>
        <w:t>Request for Service</w:t>
      </w:r>
    </w:p>
    <w:p w14:paraId="5F3740A6" w14:textId="77777777" w:rsidR="00DD2E4B" w:rsidRPr="009F4207" w:rsidRDefault="00DD2E4B">
      <w:pPr>
        <w:spacing w:before="200" w:after="200"/>
        <w:rPr>
          <w:sz w:val="20"/>
          <w:szCs w:val="20"/>
        </w:rPr>
      </w:pPr>
      <w:r w:rsidRPr="009F4207">
        <w:rPr>
          <w:sz w:val="20"/>
          <w:szCs w:val="20"/>
        </w:rPr>
        <w:t>The service may only be provided  in response to a request from the treating practitioner and the request must be in writing (or, if oral, confirmed in writing within fourteen days).</w:t>
      </w:r>
    </w:p>
    <w:p w14:paraId="65B8139E" w14:textId="77777777" w:rsidR="00DD2E4B" w:rsidRPr="009F4207" w:rsidRDefault="00DD2E4B">
      <w:pPr>
        <w:spacing w:before="200" w:after="200"/>
        <w:rPr>
          <w:sz w:val="20"/>
          <w:szCs w:val="20"/>
        </w:rPr>
      </w:pPr>
      <w:r w:rsidRPr="009F4207">
        <w:rPr>
          <w:b/>
          <w:bCs/>
          <w:sz w:val="20"/>
          <w:szCs w:val="20"/>
        </w:rPr>
        <w:t>Pathology Services approved for participating midwives</w:t>
      </w:r>
    </w:p>
    <w:tbl>
      <w:tblPr>
        <w:tblW w:w="0" w:type="auto"/>
        <w:tblInd w:w="46" w:type="dxa"/>
        <w:tblCellMar>
          <w:top w:w="15" w:type="dxa"/>
          <w:left w:w="15" w:type="dxa"/>
          <w:bottom w:w="15" w:type="dxa"/>
          <w:right w:w="15" w:type="dxa"/>
        </w:tblCellMar>
        <w:tblLook w:val="04A0" w:firstRow="1" w:lastRow="0" w:firstColumn="1" w:lastColumn="0" w:noHBand="0" w:noVBand="1"/>
      </w:tblPr>
      <w:tblGrid>
        <w:gridCol w:w="4885"/>
        <w:gridCol w:w="4413"/>
      </w:tblGrid>
      <w:tr w:rsidR="00DD2E4B" w:rsidRPr="009F4207" w14:paraId="580B8B43" w14:textId="77777777">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tcPr>
          <w:p w14:paraId="61D58324" w14:textId="77777777" w:rsidR="00DD2E4B" w:rsidRPr="009F4207" w:rsidRDefault="00DD2E4B">
            <w:pPr>
              <w:rPr>
                <w:color w:val="000000"/>
                <w:sz w:val="20"/>
                <w:szCs w:val="20"/>
              </w:rPr>
            </w:pPr>
            <w:r w:rsidRPr="009F4207">
              <w:rPr>
                <w:color w:val="000000"/>
                <w:sz w:val="20"/>
                <w:szCs w:val="20"/>
              </w:rPr>
              <w:t>FBC (item 65070)</w:t>
            </w:r>
          </w:p>
        </w:tc>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5714E7C0" w14:textId="77777777" w:rsidR="00DD2E4B" w:rsidRPr="009F4207" w:rsidRDefault="00DD2E4B">
            <w:pPr>
              <w:rPr>
                <w:color w:val="000000"/>
                <w:sz w:val="20"/>
                <w:szCs w:val="20"/>
              </w:rPr>
            </w:pPr>
            <w:r w:rsidRPr="009F4207">
              <w:rPr>
                <w:color w:val="000000"/>
                <w:sz w:val="20"/>
                <w:szCs w:val="20"/>
              </w:rPr>
              <w:t>vaginal /anal swab/GBS  (69312)*</w:t>
            </w:r>
            <w:r w:rsidRPr="009F4207">
              <w:rPr>
                <w:color w:val="000000"/>
                <w:sz w:val="20"/>
                <w:szCs w:val="20"/>
              </w:rPr>
              <w:br/>
              <w:t>varicella  69384 - 69401 (antibody test)</w:t>
            </w:r>
            <w:r w:rsidRPr="009F4207">
              <w:rPr>
                <w:color w:val="000000"/>
                <w:sz w:val="20"/>
                <w:szCs w:val="20"/>
              </w:rPr>
              <w:br/>
              <w:t>parvo virus 69384 - 69401</w:t>
            </w:r>
          </w:p>
        </w:tc>
      </w:tr>
      <w:tr w:rsidR="00DD2E4B" w:rsidRPr="009F4207" w14:paraId="7ED0BA5F" w14:textId="77777777">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tcPr>
          <w:p w14:paraId="4DEA735D" w14:textId="77777777" w:rsidR="00DD2E4B" w:rsidRPr="009F4207" w:rsidRDefault="00DD2E4B">
            <w:pPr>
              <w:rPr>
                <w:color w:val="000000"/>
                <w:sz w:val="20"/>
                <w:szCs w:val="20"/>
              </w:rPr>
            </w:pPr>
            <w:r w:rsidRPr="009F4207">
              <w:rPr>
                <w:color w:val="000000"/>
                <w:sz w:val="20"/>
                <w:szCs w:val="20"/>
              </w:rPr>
              <w:t>Hb (item 65060)</w:t>
            </w:r>
          </w:p>
        </w:tc>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36589173" w14:textId="77777777" w:rsidR="00DD2E4B" w:rsidRPr="009F4207" w:rsidRDefault="00DD2E4B">
            <w:pPr>
              <w:rPr>
                <w:color w:val="000000"/>
                <w:sz w:val="20"/>
                <w:szCs w:val="20"/>
              </w:rPr>
            </w:pPr>
            <w:r w:rsidRPr="009F4207">
              <w:rPr>
                <w:color w:val="000000"/>
                <w:sz w:val="20"/>
                <w:szCs w:val="20"/>
              </w:rPr>
              <w:t>rubella titre</w:t>
            </w:r>
            <w:r w:rsidRPr="009F4207">
              <w:rPr>
                <w:color w:val="000000"/>
                <w:sz w:val="20"/>
                <w:szCs w:val="20"/>
              </w:rPr>
              <w:br/>
              <w:t>syphilis</w:t>
            </w:r>
            <w:r w:rsidRPr="009F4207">
              <w:rPr>
                <w:color w:val="000000"/>
                <w:sz w:val="20"/>
                <w:szCs w:val="20"/>
              </w:rPr>
              <w:br/>
              <w:t>Hep B/C - items 69405, 69408, 69411, 69413 or 69415</w:t>
            </w:r>
            <w:r w:rsidRPr="009F4207">
              <w:rPr>
                <w:color w:val="000000"/>
                <w:sz w:val="20"/>
                <w:szCs w:val="20"/>
              </w:rPr>
              <w:br/>
              <w:t>HIV</w:t>
            </w:r>
          </w:p>
        </w:tc>
      </w:tr>
      <w:tr w:rsidR="00DD2E4B" w:rsidRPr="009F4207" w14:paraId="4DBC0262" w14:textId="77777777">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288AC74C" w14:textId="77777777" w:rsidR="00DD2E4B" w:rsidRPr="009F4207" w:rsidRDefault="00DD2E4B">
            <w:pPr>
              <w:rPr>
                <w:color w:val="000000"/>
                <w:sz w:val="20"/>
                <w:szCs w:val="20"/>
              </w:rPr>
            </w:pPr>
            <w:r w:rsidRPr="009F4207">
              <w:rPr>
                <w:color w:val="000000"/>
                <w:sz w:val="20"/>
                <w:szCs w:val="20"/>
              </w:rPr>
              <w:t>Group and antibodies ( items 65090, 65093, 65096 )</w:t>
            </w:r>
            <w:r w:rsidRPr="009F4207">
              <w:rPr>
                <w:color w:val="000000"/>
                <w:sz w:val="20"/>
                <w:szCs w:val="20"/>
              </w:rPr>
              <w:br/>
              <w:t>glucose load (items 66545, 66548)</w:t>
            </w:r>
          </w:p>
        </w:tc>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tcPr>
          <w:p w14:paraId="6F0C80F4" w14:textId="77777777" w:rsidR="00DD2E4B" w:rsidRPr="009F4207" w:rsidRDefault="00DD2E4B">
            <w:pPr>
              <w:rPr>
                <w:color w:val="000000"/>
                <w:sz w:val="20"/>
                <w:szCs w:val="20"/>
              </w:rPr>
            </w:pPr>
            <w:r w:rsidRPr="009F4207">
              <w:rPr>
                <w:color w:val="000000"/>
                <w:sz w:val="20"/>
                <w:szCs w:val="20"/>
              </w:rPr>
              <w:t>Serum Bilirubin (SBR); 66500</w:t>
            </w:r>
          </w:p>
        </w:tc>
      </w:tr>
      <w:tr w:rsidR="00DD2E4B" w:rsidRPr="009F4207" w14:paraId="2A0EAC78" w14:textId="77777777">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40B43940" w14:textId="77777777" w:rsidR="00DD2E4B" w:rsidRPr="009F4207" w:rsidRDefault="00DD2E4B">
            <w:pPr>
              <w:rPr>
                <w:color w:val="000000"/>
                <w:sz w:val="20"/>
                <w:szCs w:val="20"/>
              </w:rPr>
            </w:pPr>
            <w:r w:rsidRPr="009F4207">
              <w:rPr>
                <w:color w:val="000000"/>
                <w:sz w:val="20"/>
                <w:szCs w:val="20"/>
              </w:rPr>
              <w:t>Downs Syndrome/ Spina Bifida (items 66743, 66750, 66751)</w:t>
            </w:r>
          </w:p>
        </w:tc>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5D05294F" w14:textId="77777777" w:rsidR="00DD2E4B" w:rsidRPr="009F4207" w:rsidRDefault="00DD2E4B">
            <w:pPr>
              <w:rPr>
                <w:color w:val="000000"/>
                <w:sz w:val="20"/>
                <w:szCs w:val="20"/>
              </w:rPr>
            </w:pPr>
            <w:r w:rsidRPr="009F4207">
              <w:rPr>
                <w:color w:val="000000"/>
                <w:sz w:val="20"/>
                <w:szCs w:val="20"/>
              </w:rPr>
              <w:t>Direct Coombs; 65114</w:t>
            </w:r>
          </w:p>
        </w:tc>
      </w:tr>
      <w:tr w:rsidR="00DD2E4B" w:rsidRPr="009F4207" w14:paraId="373FD558" w14:textId="77777777">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0FFB393C" w14:textId="77777777" w:rsidR="00DD2E4B" w:rsidRPr="009F4207" w:rsidRDefault="00DD2E4B">
            <w:pPr>
              <w:rPr>
                <w:color w:val="000000"/>
                <w:sz w:val="20"/>
                <w:szCs w:val="20"/>
              </w:rPr>
            </w:pPr>
            <w:r w:rsidRPr="009F4207">
              <w:rPr>
                <w:color w:val="000000"/>
                <w:sz w:val="20"/>
                <w:szCs w:val="20"/>
              </w:rPr>
              <w:t>eye swab (69303)</w:t>
            </w:r>
          </w:p>
        </w:tc>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33CF6AC5" w14:textId="77777777" w:rsidR="00DD2E4B" w:rsidRPr="009F4207" w:rsidRDefault="00DD2E4B">
            <w:pPr>
              <w:rPr>
                <w:color w:val="000000"/>
                <w:sz w:val="20"/>
                <w:szCs w:val="20"/>
              </w:rPr>
            </w:pPr>
            <w:r w:rsidRPr="009F4207">
              <w:rPr>
                <w:color w:val="000000"/>
                <w:sz w:val="20"/>
                <w:szCs w:val="20"/>
              </w:rPr>
              <w:t>Blood glucose level (item 66500)</w:t>
            </w:r>
          </w:p>
        </w:tc>
      </w:tr>
      <w:tr w:rsidR="00DD2E4B" w:rsidRPr="009F4207" w14:paraId="683F71FC" w14:textId="77777777">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26E85947" w14:textId="77777777" w:rsidR="00DD2E4B" w:rsidRPr="009F4207" w:rsidRDefault="00DD2E4B">
            <w:pPr>
              <w:rPr>
                <w:color w:val="000000"/>
                <w:sz w:val="20"/>
                <w:szCs w:val="20"/>
              </w:rPr>
            </w:pPr>
            <w:r w:rsidRPr="009F4207">
              <w:rPr>
                <w:color w:val="000000"/>
                <w:sz w:val="20"/>
                <w:szCs w:val="20"/>
              </w:rPr>
              <w:t>skin swab (69306)</w:t>
            </w:r>
          </w:p>
        </w:tc>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3AB5B722" w14:textId="77777777" w:rsidR="00DD2E4B" w:rsidRPr="009F4207" w:rsidRDefault="00DD2E4B">
            <w:pPr>
              <w:rPr>
                <w:color w:val="000000"/>
                <w:sz w:val="20"/>
                <w:szCs w:val="20"/>
              </w:rPr>
            </w:pPr>
            <w:r w:rsidRPr="009F4207">
              <w:rPr>
                <w:color w:val="000000"/>
                <w:sz w:val="20"/>
                <w:szCs w:val="20"/>
              </w:rPr>
              <w:t>Cord PH and gases cord (O2 and CO2) (Item 66566)</w:t>
            </w:r>
          </w:p>
        </w:tc>
      </w:tr>
      <w:tr w:rsidR="00DD2E4B" w:rsidRPr="009F4207" w14:paraId="0B2FB28A" w14:textId="77777777">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6504BA32" w14:textId="77777777" w:rsidR="00DD2E4B" w:rsidRPr="009F4207" w:rsidRDefault="00DD2E4B">
            <w:pPr>
              <w:rPr>
                <w:color w:val="000000"/>
                <w:sz w:val="20"/>
                <w:szCs w:val="20"/>
              </w:rPr>
            </w:pPr>
            <w:r w:rsidRPr="009F4207">
              <w:rPr>
                <w:color w:val="000000"/>
                <w:sz w:val="20"/>
                <w:szCs w:val="20"/>
              </w:rPr>
              <w:lastRenderedPageBreak/>
              <w:t>skin scrapings  (69309)</w:t>
            </w:r>
          </w:p>
        </w:tc>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0167EE5A" w14:textId="77777777" w:rsidR="00DD2E4B" w:rsidRPr="009F4207" w:rsidRDefault="00DD2E4B">
            <w:pPr>
              <w:rPr>
                <w:color w:val="000000"/>
                <w:sz w:val="20"/>
                <w:szCs w:val="20"/>
              </w:rPr>
            </w:pPr>
            <w:r w:rsidRPr="009F4207">
              <w:rPr>
                <w:color w:val="000000"/>
                <w:sz w:val="20"/>
                <w:szCs w:val="20"/>
              </w:rPr>
              <w:t>Group and Hold (item 65099)</w:t>
            </w:r>
          </w:p>
        </w:tc>
      </w:tr>
      <w:tr w:rsidR="00DD2E4B" w:rsidRPr="009F4207" w14:paraId="701AC806" w14:textId="77777777">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3FE10252" w14:textId="77777777" w:rsidR="00DD2E4B" w:rsidRPr="009F4207" w:rsidRDefault="00DD2E4B">
            <w:pPr>
              <w:rPr>
                <w:color w:val="000000"/>
                <w:sz w:val="20"/>
                <w:szCs w:val="20"/>
              </w:rPr>
            </w:pPr>
            <w:r w:rsidRPr="009F4207">
              <w:rPr>
                <w:color w:val="000000"/>
                <w:sz w:val="20"/>
                <w:szCs w:val="20"/>
              </w:rPr>
              <w:t>Chlamydia (item 69316)</w:t>
            </w:r>
          </w:p>
        </w:tc>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3622CCE2" w14:textId="77777777" w:rsidR="00DD2E4B" w:rsidRPr="009F4207" w:rsidRDefault="00DD2E4B">
            <w:pPr>
              <w:rPr>
                <w:color w:val="000000"/>
                <w:sz w:val="20"/>
                <w:szCs w:val="20"/>
              </w:rPr>
            </w:pPr>
            <w:r w:rsidRPr="009F4207">
              <w:rPr>
                <w:color w:val="000000"/>
                <w:sz w:val="20"/>
                <w:szCs w:val="20"/>
              </w:rPr>
              <w:t>Coagulation Studies (items 65129, 65070)</w:t>
            </w:r>
          </w:p>
        </w:tc>
      </w:tr>
      <w:tr w:rsidR="00DD2E4B" w:rsidRPr="009F4207" w14:paraId="6B87B6F0" w14:textId="77777777">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4E788AC9" w14:textId="77777777" w:rsidR="00DD2E4B" w:rsidRPr="009F4207" w:rsidRDefault="00DD2E4B">
            <w:pPr>
              <w:rPr>
                <w:color w:val="000000"/>
                <w:sz w:val="20"/>
                <w:szCs w:val="20"/>
              </w:rPr>
            </w:pPr>
            <w:r w:rsidRPr="009F4207">
              <w:rPr>
                <w:color w:val="000000"/>
                <w:sz w:val="20"/>
                <w:szCs w:val="20"/>
              </w:rPr>
              <w:t>Gonorrhea (item 69317)</w:t>
            </w:r>
          </w:p>
        </w:tc>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01711D8F" w14:textId="77777777" w:rsidR="00DD2E4B" w:rsidRPr="009F4207" w:rsidRDefault="00DD2E4B">
            <w:pPr>
              <w:rPr>
                <w:color w:val="000000"/>
                <w:sz w:val="20"/>
                <w:szCs w:val="20"/>
              </w:rPr>
            </w:pPr>
            <w:r w:rsidRPr="009F4207">
              <w:rPr>
                <w:color w:val="000000"/>
                <w:sz w:val="20"/>
                <w:szCs w:val="20"/>
              </w:rPr>
              <w:t>Mid stream urine (item 69324)</w:t>
            </w:r>
          </w:p>
        </w:tc>
      </w:tr>
      <w:tr w:rsidR="00DD2E4B" w:rsidRPr="009F4207" w14:paraId="2955958C" w14:textId="77777777">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5081F3AC" w14:textId="77777777" w:rsidR="00DD2E4B" w:rsidRPr="009F4207" w:rsidRDefault="00DD2E4B">
            <w:pPr>
              <w:rPr>
                <w:color w:val="000000"/>
                <w:sz w:val="20"/>
                <w:szCs w:val="20"/>
              </w:rPr>
            </w:pPr>
            <w:r w:rsidRPr="009F4207">
              <w:rPr>
                <w:color w:val="000000"/>
                <w:sz w:val="20"/>
                <w:szCs w:val="20"/>
              </w:rPr>
              <w:t>Cervical screening (items 73070, 73071, 73075, 73076)</w:t>
            </w:r>
          </w:p>
        </w:tc>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246DF4D0" w14:textId="77777777" w:rsidR="00DD2E4B" w:rsidRPr="009F4207" w:rsidRDefault="00DD2E4B">
            <w:pPr>
              <w:rPr>
                <w:color w:val="000000"/>
                <w:sz w:val="20"/>
                <w:szCs w:val="20"/>
              </w:rPr>
            </w:pPr>
            <w:r w:rsidRPr="009F4207">
              <w:rPr>
                <w:color w:val="000000"/>
                <w:sz w:val="20"/>
                <w:szCs w:val="20"/>
              </w:rPr>
              <w:t>HCG  (item 73529)</w:t>
            </w:r>
          </w:p>
        </w:tc>
      </w:tr>
    </w:tbl>
    <w:p w14:paraId="5356E85C" w14:textId="77777777" w:rsidR="00DD2E4B" w:rsidRPr="009F4207" w:rsidRDefault="00DD2E4B">
      <w:pPr>
        <w:spacing w:before="200" w:after="200"/>
        <w:rPr>
          <w:sz w:val="20"/>
          <w:szCs w:val="20"/>
        </w:rPr>
      </w:pPr>
      <w:r w:rsidRPr="009F4207">
        <w:rPr>
          <w:b/>
          <w:bCs/>
          <w:sz w:val="20"/>
          <w:szCs w:val="20"/>
          <w:u w:val="single"/>
        </w:rPr>
        <w:t>Diagnostic Imaging Services</w:t>
      </w:r>
    </w:p>
    <w:p w14:paraId="481CFCB8" w14:textId="77777777" w:rsidR="00DD2E4B" w:rsidRPr="009F4207" w:rsidRDefault="00DD2E4B">
      <w:pPr>
        <w:spacing w:before="200" w:after="200"/>
        <w:rPr>
          <w:sz w:val="20"/>
          <w:szCs w:val="20"/>
        </w:rPr>
      </w:pPr>
      <w:r w:rsidRPr="009F4207">
        <w:rPr>
          <w:b/>
          <w:bCs/>
          <w:i/>
          <w:iCs/>
          <w:sz w:val="20"/>
          <w:szCs w:val="20"/>
        </w:rPr>
        <w:t>Determination of Necessity of Service</w:t>
      </w:r>
    </w:p>
    <w:p w14:paraId="1B17FCE2" w14:textId="77777777" w:rsidR="00DD2E4B" w:rsidRPr="009F4207" w:rsidRDefault="00DD2E4B">
      <w:pPr>
        <w:spacing w:before="200" w:after="200"/>
        <w:rPr>
          <w:sz w:val="20"/>
          <w:szCs w:val="20"/>
        </w:rPr>
      </w:pPr>
      <w:r w:rsidRPr="009F4207">
        <w:rPr>
          <w:sz w:val="20"/>
          <w:szCs w:val="20"/>
        </w:rPr>
        <w:t>The participating midwife requesting a diagnostic imaging service for a woman must determine that the diagnostic imaging service is necessary for the appropriate professional care of the patient.</w:t>
      </w:r>
    </w:p>
    <w:p w14:paraId="024D1C02" w14:textId="77777777" w:rsidR="00DD2E4B" w:rsidRPr="009F4207" w:rsidRDefault="00DD2E4B">
      <w:pPr>
        <w:spacing w:before="200" w:after="200"/>
        <w:rPr>
          <w:sz w:val="20"/>
          <w:szCs w:val="20"/>
        </w:rPr>
      </w:pPr>
      <w:r w:rsidRPr="009F4207">
        <w:rPr>
          <w:b/>
          <w:bCs/>
          <w:i/>
          <w:iCs/>
          <w:sz w:val="20"/>
          <w:szCs w:val="20"/>
        </w:rPr>
        <w:t>Request for Service</w:t>
      </w:r>
    </w:p>
    <w:p w14:paraId="63382B27" w14:textId="77777777" w:rsidR="00DD2E4B" w:rsidRPr="009F4207" w:rsidRDefault="00DD2E4B">
      <w:pPr>
        <w:spacing w:before="200" w:after="200"/>
        <w:rPr>
          <w:sz w:val="20"/>
          <w:szCs w:val="20"/>
        </w:rPr>
      </w:pPr>
      <w:r w:rsidRPr="009F4207">
        <w:rPr>
          <w:sz w:val="20"/>
          <w:szCs w:val="20"/>
        </w:rPr>
        <w:t>The service may only be provided in response to a request from the treating practitioner, and the request must be in writing, signed and dated.</w:t>
      </w:r>
    </w:p>
    <w:p w14:paraId="7CDC5A5F" w14:textId="77777777" w:rsidR="00DD2E4B" w:rsidRPr="009F4207" w:rsidRDefault="00DD2E4B">
      <w:pPr>
        <w:spacing w:before="200" w:after="200"/>
        <w:rPr>
          <w:sz w:val="20"/>
          <w:szCs w:val="20"/>
        </w:rPr>
      </w:pPr>
      <w:r w:rsidRPr="009F4207">
        <w:rPr>
          <w:sz w:val="20"/>
          <w:szCs w:val="20"/>
        </w:rPr>
        <w:t>The request does not have to be in a particular form. However, legislation provides that a request must be in writing and contain sufficient information, in terms that are generally understood by the profession, to clearly identify the item/s of service requested.  This includes, where relevant, noting on the request the clinical indication(s) for the requested service.  The provision of additional relevant clinical information can often assist the service provider, and enhance the overall service provided to the patient.</w:t>
      </w:r>
    </w:p>
    <w:p w14:paraId="2C83F23D" w14:textId="77777777" w:rsidR="00DD2E4B" w:rsidRPr="009F4207" w:rsidRDefault="00DD2E4B">
      <w:pPr>
        <w:spacing w:before="200" w:after="200"/>
        <w:rPr>
          <w:sz w:val="20"/>
          <w:szCs w:val="20"/>
        </w:rPr>
      </w:pPr>
      <w:r w:rsidRPr="009F4207">
        <w:rPr>
          <w:sz w:val="20"/>
          <w:szCs w:val="20"/>
        </w:rPr>
        <w:t>It is not necessary that a written request for a diagnostic imaging service be addressed to a particular provider or that, if the request is addressed to a particular provider, the service must be rendered by that provider.</w:t>
      </w:r>
    </w:p>
    <w:p w14:paraId="5CF0CE39" w14:textId="77777777" w:rsidR="00DD2E4B" w:rsidRPr="009F4207" w:rsidRDefault="00DD2E4B">
      <w:pPr>
        <w:spacing w:before="200" w:after="200"/>
        <w:rPr>
          <w:sz w:val="20"/>
          <w:szCs w:val="20"/>
        </w:rPr>
      </w:pPr>
      <w:r w:rsidRPr="009F4207">
        <w:rPr>
          <w:sz w:val="20"/>
          <w:szCs w:val="20"/>
        </w:rPr>
        <w:t>A single request may be used to order a number of diagnostic imaging services. However, all services provided under this request must be rendered within seven days after rendering the first service.</w:t>
      </w:r>
    </w:p>
    <w:p w14:paraId="1D24462A" w14:textId="77777777" w:rsidR="00DD2E4B" w:rsidRPr="009F4207" w:rsidRDefault="00DD2E4B">
      <w:pPr>
        <w:spacing w:before="200" w:after="200"/>
        <w:rPr>
          <w:sz w:val="20"/>
          <w:szCs w:val="20"/>
        </w:rPr>
      </w:pPr>
      <w:r w:rsidRPr="009F4207">
        <w:rPr>
          <w:b/>
          <w:bCs/>
          <w:sz w:val="20"/>
          <w:szCs w:val="20"/>
        </w:rPr>
        <w:t>Ultrasound:</w:t>
      </w:r>
    </w:p>
    <w:tbl>
      <w:tblPr>
        <w:tblW w:w="0" w:type="auto"/>
        <w:tblInd w:w="46" w:type="dxa"/>
        <w:tblCellMar>
          <w:top w:w="15" w:type="dxa"/>
          <w:left w:w="15" w:type="dxa"/>
          <w:bottom w:w="15" w:type="dxa"/>
          <w:right w:w="15" w:type="dxa"/>
        </w:tblCellMar>
        <w:tblLook w:val="04A0" w:firstRow="1" w:lastRow="0" w:firstColumn="1" w:lastColumn="0" w:noHBand="0" w:noVBand="1"/>
      </w:tblPr>
      <w:tblGrid>
        <w:gridCol w:w="3232"/>
        <w:gridCol w:w="2870"/>
      </w:tblGrid>
      <w:tr w:rsidR="00DD2E4B" w:rsidRPr="009F4207" w14:paraId="06384FC4" w14:textId="77777777">
        <w:trPr>
          <w:trHeight w:val="195"/>
        </w:trPr>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13A46A7D" w14:textId="77777777" w:rsidR="00DD2E4B" w:rsidRPr="009F4207" w:rsidRDefault="00DD2E4B">
            <w:pPr>
              <w:rPr>
                <w:color w:val="000000"/>
                <w:sz w:val="20"/>
                <w:szCs w:val="20"/>
              </w:rPr>
            </w:pPr>
            <w:r w:rsidRPr="009F4207">
              <w:rPr>
                <w:color w:val="000000"/>
                <w:sz w:val="20"/>
                <w:szCs w:val="20"/>
              </w:rPr>
              <w:t>Routine morphology scan (item 55706)</w:t>
            </w:r>
          </w:p>
        </w:tc>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2595FDDA" w14:textId="77777777" w:rsidR="00DD2E4B" w:rsidRPr="009F4207" w:rsidRDefault="00DD2E4B">
            <w:pPr>
              <w:rPr>
                <w:color w:val="000000"/>
                <w:sz w:val="20"/>
                <w:szCs w:val="20"/>
              </w:rPr>
            </w:pPr>
            <w:r w:rsidRPr="009F4207">
              <w:rPr>
                <w:color w:val="000000"/>
                <w:sz w:val="20"/>
                <w:szCs w:val="20"/>
              </w:rPr>
              <w:t>Nuchal Translucency (item 55707)</w:t>
            </w:r>
          </w:p>
        </w:tc>
      </w:tr>
      <w:tr w:rsidR="00DD2E4B" w:rsidRPr="009F4207" w14:paraId="743AD7DB" w14:textId="77777777">
        <w:trPr>
          <w:trHeight w:val="195"/>
        </w:trPr>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3958D531" w14:textId="77777777" w:rsidR="00DD2E4B" w:rsidRPr="009F4207" w:rsidRDefault="00DD2E4B">
            <w:pPr>
              <w:rPr>
                <w:color w:val="000000"/>
                <w:sz w:val="20"/>
                <w:szCs w:val="20"/>
              </w:rPr>
            </w:pPr>
            <w:r w:rsidRPr="009F4207">
              <w:rPr>
                <w:color w:val="000000"/>
                <w:sz w:val="20"/>
                <w:szCs w:val="20"/>
              </w:rPr>
              <w:t>Early dating scan ( item 55700)</w:t>
            </w:r>
          </w:p>
        </w:tc>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1FF77B1D" w14:textId="77777777" w:rsidR="00DD2E4B" w:rsidRPr="009F4207" w:rsidRDefault="00DD2E4B">
            <w:pPr>
              <w:rPr>
                <w:color w:val="000000"/>
                <w:sz w:val="20"/>
                <w:szCs w:val="20"/>
              </w:rPr>
            </w:pPr>
            <w:r w:rsidRPr="009F4207">
              <w:rPr>
                <w:color w:val="000000"/>
                <w:sz w:val="20"/>
                <w:szCs w:val="20"/>
              </w:rPr>
              <w:t>Post 22 weeks scan (item 55718)</w:t>
            </w:r>
          </w:p>
        </w:tc>
      </w:tr>
      <w:tr w:rsidR="00DD2E4B" w:rsidRPr="009F4207" w14:paraId="3AADB898" w14:textId="77777777">
        <w:trPr>
          <w:trHeight w:val="195"/>
        </w:trPr>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1077E1F9" w14:textId="77777777" w:rsidR="00DD2E4B" w:rsidRPr="009F4207" w:rsidRDefault="00DD2E4B">
            <w:pPr>
              <w:rPr>
                <w:color w:val="000000"/>
                <w:sz w:val="20"/>
                <w:szCs w:val="20"/>
              </w:rPr>
            </w:pPr>
            <w:r w:rsidRPr="009F4207">
              <w:rPr>
                <w:color w:val="000000"/>
                <w:sz w:val="20"/>
                <w:szCs w:val="20"/>
              </w:rPr>
              <w:t>Scan at 12-16 weeks (item 55704)</w:t>
            </w:r>
          </w:p>
        </w:tc>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6224D935" w14:textId="77777777" w:rsidR="00DD2E4B" w:rsidRPr="009F4207" w:rsidRDefault="00DD2E4B">
            <w:pPr>
              <w:rPr>
                <w:color w:val="000000"/>
                <w:sz w:val="20"/>
                <w:szCs w:val="20"/>
              </w:rPr>
            </w:pPr>
            <w:r w:rsidRPr="009F4207">
              <w:rPr>
                <w:color w:val="000000"/>
                <w:sz w:val="20"/>
                <w:szCs w:val="20"/>
              </w:rPr>
              <w:t>      </w:t>
            </w:r>
          </w:p>
        </w:tc>
      </w:tr>
    </w:tbl>
    <w:p w14:paraId="358F801A" w14:textId="77777777" w:rsidR="00A77B3E" w:rsidRPr="009F4207" w:rsidRDefault="00A77B3E"/>
    <w:p w14:paraId="5D3239F7"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MN.14.1 Participating Nurse Practitioners Services - Overview</w:t>
      </w:r>
    </w:p>
    <w:p w14:paraId="6AE68E5F" w14:textId="77777777" w:rsidR="00DD2E4B" w:rsidRPr="009F4207" w:rsidRDefault="00DD2E4B">
      <w:pPr>
        <w:spacing w:after="200"/>
        <w:rPr>
          <w:sz w:val="20"/>
          <w:szCs w:val="20"/>
        </w:rPr>
      </w:pPr>
      <w:r w:rsidRPr="009F4207">
        <w:rPr>
          <w:sz w:val="20"/>
          <w:szCs w:val="20"/>
        </w:rPr>
        <w:t>As at 1 November 2010, Medicare benefits are payable for services provided by privately practising participating nurse practitioners in collaboration with other health care providers.  Participating nurse practitioners can also request certain pathology and diagnostic imaging services for their patients and refer patients to specialist, as the clinical need arises.  The nurse practitioner services that attract a Medicare benefit are identified in the Medicare Benefits Schedule (MBS) by an item number and the each item describes the service requirements and schedule fee.</w:t>
      </w:r>
    </w:p>
    <w:p w14:paraId="29F0C3F4" w14:textId="77777777" w:rsidR="00A77B3E" w:rsidRPr="009F4207" w:rsidRDefault="00A77B3E"/>
    <w:p w14:paraId="149A41C8"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MN.14.2 Eligible Nurse Practitioners</w:t>
      </w:r>
    </w:p>
    <w:p w14:paraId="7CDA5CD6" w14:textId="77777777" w:rsidR="00DD2E4B" w:rsidRPr="009F4207" w:rsidRDefault="00DD2E4B">
      <w:pPr>
        <w:spacing w:after="200"/>
        <w:rPr>
          <w:sz w:val="20"/>
          <w:szCs w:val="20"/>
        </w:rPr>
      </w:pPr>
      <w:r w:rsidRPr="009F4207">
        <w:rPr>
          <w:sz w:val="20"/>
          <w:szCs w:val="20"/>
        </w:rPr>
        <w:t>Under the legislation, to be an eligible nurse practitioner the nurse practitioner must be registered or authorised (however described) under State and Territory law.  The nurse practitioner must also demonstrate that he or she has the appropriate qualifications and experience to meet the registration standard developed by the Nursing and Midwifery Board of Australia (NMBA). </w:t>
      </w:r>
    </w:p>
    <w:p w14:paraId="60286D02" w14:textId="77777777" w:rsidR="00DD2E4B" w:rsidRPr="009F4207" w:rsidRDefault="00DD2E4B">
      <w:pPr>
        <w:spacing w:before="200" w:after="200"/>
        <w:rPr>
          <w:sz w:val="20"/>
          <w:szCs w:val="20"/>
        </w:rPr>
      </w:pPr>
      <w:r w:rsidRPr="009F4207">
        <w:rPr>
          <w:sz w:val="20"/>
          <w:szCs w:val="20"/>
        </w:rPr>
        <w:t xml:space="preserve">This standard was developed for the purposes of the National Registration and Accreditation Scheme (NRAS), a single regulation and accreditation scheme for health professionals, including nurse practitioners.  Additional information is available at the Australian Health Practitioners Regulation Agency (AHPRA) website at: </w:t>
      </w:r>
      <w:hyperlink r:id="rId47" w:history="1">
        <w:r w:rsidRPr="009F4207">
          <w:rPr>
            <w:color w:val="0000EE"/>
            <w:sz w:val="20"/>
            <w:szCs w:val="20"/>
            <w:u w:val="single" w:color="0000EE"/>
          </w:rPr>
          <w:t>http://www.ahpra.gov.au/index.php</w:t>
        </w:r>
      </w:hyperlink>
    </w:p>
    <w:p w14:paraId="09EADBE4" w14:textId="77777777" w:rsidR="00A77B3E" w:rsidRPr="009F4207" w:rsidRDefault="00A77B3E"/>
    <w:p w14:paraId="12027E77"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lastRenderedPageBreak/>
        <w:t>MN.14.3 Provider Numbers</w:t>
      </w:r>
    </w:p>
    <w:p w14:paraId="04BA5D65" w14:textId="77777777" w:rsidR="00DD2E4B" w:rsidRPr="009F4207" w:rsidRDefault="00DD2E4B">
      <w:pPr>
        <w:spacing w:after="200"/>
        <w:rPr>
          <w:sz w:val="20"/>
          <w:szCs w:val="20"/>
        </w:rPr>
      </w:pPr>
      <w:r w:rsidRPr="009F4207">
        <w:rPr>
          <w:sz w:val="20"/>
          <w:szCs w:val="20"/>
        </w:rPr>
        <w:t>To access the Medicare arrangements, eligible nurse practitioners will need to apply to Services Australia for a provider number. A separate provider number is required for each location at which a nurse practitioner practices. </w:t>
      </w:r>
    </w:p>
    <w:p w14:paraId="7C9DAE13" w14:textId="77777777" w:rsidR="00DD2E4B" w:rsidRPr="009F4207" w:rsidRDefault="00DD2E4B">
      <w:pPr>
        <w:spacing w:before="200" w:after="200"/>
        <w:rPr>
          <w:sz w:val="20"/>
          <w:szCs w:val="20"/>
        </w:rPr>
      </w:pPr>
      <w:r w:rsidRPr="009F4207">
        <w:rPr>
          <w:sz w:val="20"/>
          <w:szCs w:val="20"/>
        </w:rPr>
        <w:t xml:space="preserve">Provider registration forms may be obtained from the Services Australia </w:t>
      </w:r>
      <w:hyperlink r:id="rId48" w:history="1">
        <w:r w:rsidRPr="009F4207">
          <w:rPr>
            <w:color w:val="0000EE"/>
            <w:sz w:val="20"/>
            <w:szCs w:val="20"/>
            <w:u w:val="single" w:color="0000EE"/>
          </w:rPr>
          <w:t xml:space="preserve">website </w:t>
        </w:r>
      </w:hyperlink>
      <w:r w:rsidRPr="009F4207">
        <w:rPr>
          <w:sz w:val="20"/>
          <w:szCs w:val="20"/>
        </w:rPr>
        <w:t>or by contacting on Services Australia at 132 150.</w:t>
      </w:r>
    </w:p>
    <w:p w14:paraId="482C0C8F" w14:textId="77777777" w:rsidR="00A77B3E" w:rsidRPr="009F4207" w:rsidRDefault="00A77B3E"/>
    <w:p w14:paraId="5CEA94F3"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MN.14.4 Participating Nurse Practitioners</w:t>
      </w:r>
    </w:p>
    <w:p w14:paraId="2E6127AA" w14:textId="77777777" w:rsidR="00DD2E4B" w:rsidRPr="009F4207" w:rsidRDefault="00DD2E4B">
      <w:pPr>
        <w:spacing w:after="200"/>
        <w:rPr>
          <w:sz w:val="20"/>
          <w:szCs w:val="20"/>
        </w:rPr>
      </w:pPr>
      <w:r w:rsidRPr="009F4207">
        <w:rPr>
          <w:sz w:val="20"/>
          <w:szCs w:val="20"/>
        </w:rPr>
        <w:t>To provide services under Medicare, the legislation requires that a nurse practitioner be a participating nurse practitioner.  A participating nurse practitioner is an eligible nurse practitioner who has a Medicare provider number and who provides Medicare services in a collaborative arrangement or collaborative arrangements with one or more medical practitioners, of a kind or kinds specified in the regulations.</w:t>
      </w:r>
    </w:p>
    <w:p w14:paraId="603B621F" w14:textId="77777777" w:rsidR="00A77B3E" w:rsidRPr="009F4207" w:rsidRDefault="00A77B3E"/>
    <w:p w14:paraId="61303665"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MN.14.5 Collaborative Arrangements</w:t>
      </w:r>
    </w:p>
    <w:p w14:paraId="11A3B98E" w14:textId="77777777" w:rsidR="00DD2E4B" w:rsidRPr="009F4207" w:rsidRDefault="00DD2E4B">
      <w:pPr>
        <w:spacing w:after="200"/>
        <w:rPr>
          <w:sz w:val="20"/>
          <w:szCs w:val="20"/>
        </w:rPr>
      </w:pPr>
      <w:r w:rsidRPr="009F4207">
        <w:rPr>
          <w:sz w:val="20"/>
          <w:szCs w:val="20"/>
        </w:rPr>
        <w:t>Under the Medicare program collaboration is having arrangements in place with a medical practitioner/s to consult, refer or transfer care as clinical needs dictate, to ensure safe, high quality maternity care.  Under Medicare a collaborative arrangement can be with any medical practitioner. </w:t>
      </w:r>
    </w:p>
    <w:p w14:paraId="51122F89" w14:textId="77777777" w:rsidR="00DD2E4B" w:rsidRPr="009F4207" w:rsidRDefault="00DD2E4B">
      <w:pPr>
        <w:spacing w:before="200" w:after="200"/>
        <w:rPr>
          <w:sz w:val="20"/>
          <w:szCs w:val="20"/>
        </w:rPr>
      </w:pPr>
      <w:r w:rsidRPr="009F4207">
        <w:rPr>
          <w:sz w:val="20"/>
          <w:szCs w:val="20"/>
        </w:rPr>
        <w:t>Collaborative arrangement can be established in the following ways:</w:t>
      </w:r>
    </w:p>
    <w:p w14:paraId="41B68864" w14:textId="77777777" w:rsidR="00DD2E4B" w:rsidRPr="009F4207" w:rsidRDefault="00DD2E4B">
      <w:pPr>
        <w:spacing w:before="200" w:after="200"/>
        <w:rPr>
          <w:sz w:val="20"/>
          <w:szCs w:val="20"/>
        </w:rPr>
      </w:pPr>
      <w:r w:rsidRPr="009F4207">
        <w:rPr>
          <w:sz w:val="20"/>
          <w:szCs w:val="20"/>
        </w:rPr>
        <w:t>a)         being employed or engaged by 1 or more specified medical practitioners or by an entity that employs or engages 1 or more specified medical practitioners; OR</w:t>
      </w:r>
    </w:p>
    <w:p w14:paraId="129B3434" w14:textId="77777777" w:rsidR="00DD2E4B" w:rsidRPr="009F4207" w:rsidRDefault="00DD2E4B">
      <w:pPr>
        <w:spacing w:before="200" w:after="200"/>
        <w:rPr>
          <w:sz w:val="20"/>
          <w:szCs w:val="20"/>
        </w:rPr>
      </w:pPr>
      <w:r w:rsidRPr="009F4207">
        <w:rPr>
          <w:sz w:val="20"/>
          <w:szCs w:val="20"/>
        </w:rPr>
        <w:t>b)         receiving patients by referral in writing to the nurse practitioner for treatment from a specified medical practitioner, OR</w:t>
      </w:r>
    </w:p>
    <w:p w14:paraId="672E7A7E" w14:textId="77777777" w:rsidR="00DD2E4B" w:rsidRPr="009F4207" w:rsidRDefault="00DD2E4B">
      <w:pPr>
        <w:spacing w:before="200" w:after="200"/>
        <w:rPr>
          <w:sz w:val="20"/>
          <w:szCs w:val="20"/>
        </w:rPr>
      </w:pPr>
      <w:r w:rsidRPr="009F4207">
        <w:rPr>
          <w:sz w:val="20"/>
          <w:szCs w:val="20"/>
        </w:rPr>
        <w:t>c)         having a signed written agreement with one or more specified medical practitioners, OR</w:t>
      </w:r>
    </w:p>
    <w:p w14:paraId="7D1E182D" w14:textId="77777777" w:rsidR="00DD2E4B" w:rsidRPr="009F4207" w:rsidRDefault="00DD2E4B">
      <w:pPr>
        <w:spacing w:before="200" w:after="200"/>
        <w:rPr>
          <w:sz w:val="20"/>
          <w:szCs w:val="20"/>
        </w:rPr>
      </w:pPr>
      <w:r w:rsidRPr="009F4207">
        <w:rPr>
          <w:sz w:val="20"/>
          <w:szCs w:val="20"/>
        </w:rPr>
        <w:t>d)         having an arrangement with and acknowledged by at least one specified medical practitioners. This includes keeping comprehensive notes on all instances of consultation, referral and transfer of care, diagnostic tests requested and the test results and providing the collaborating practitioner/s with those results. </w:t>
      </w:r>
    </w:p>
    <w:p w14:paraId="06925F7A" w14:textId="77777777" w:rsidR="00DD2E4B" w:rsidRPr="009F4207" w:rsidRDefault="00DD2E4B">
      <w:pPr>
        <w:spacing w:before="200" w:after="200"/>
        <w:rPr>
          <w:sz w:val="20"/>
          <w:szCs w:val="20"/>
        </w:rPr>
      </w:pPr>
      <w:r w:rsidRPr="009F4207">
        <w:rPr>
          <w:sz w:val="20"/>
          <w:szCs w:val="20"/>
        </w:rPr>
        <w:t>The legislation requires that collaborative arrangements must be in place at the time the participating nurse practitioner provides the service.  The legislation requires that for each kind of collaborative arrangement, at least one medical practitioner is needed; it is not possible for the nurse practitioner to have a collaborative arrangement with an entity such as a health service.  </w:t>
      </w:r>
    </w:p>
    <w:p w14:paraId="386578CD" w14:textId="77777777" w:rsidR="00DD2E4B" w:rsidRPr="009F4207" w:rsidRDefault="00DD2E4B">
      <w:pPr>
        <w:spacing w:before="200" w:after="200"/>
        <w:rPr>
          <w:sz w:val="20"/>
          <w:szCs w:val="20"/>
        </w:rPr>
      </w:pPr>
      <w:r w:rsidRPr="009F4207">
        <w:rPr>
          <w:sz w:val="20"/>
          <w:szCs w:val="20"/>
        </w:rPr>
        <w:t>a)         Being employed or engaged by a medical practice or an entity</w:t>
      </w:r>
    </w:p>
    <w:p w14:paraId="27D83421" w14:textId="77777777" w:rsidR="00DD2E4B" w:rsidRPr="009F4207" w:rsidRDefault="00DD2E4B">
      <w:pPr>
        <w:spacing w:before="200" w:after="200"/>
        <w:rPr>
          <w:sz w:val="20"/>
          <w:szCs w:val="20"/>
        </w:rPr>
      </w:pPr>
      <w:r w:rsidRPr="009F4207">
        <w:rPr>
          <w:sz w:val="20"/>
          <w:szCs w:val="20"/>
        </w:rPr>
        <w:t>An entity may refer to a hospital or community health centre.  For a nurse practitioner to have a collaborative arrangement in these circumstances, that nurse practitioner must be employed or engaged by an entity that also employs or engages 1 or more specified medical practitioners.  </w:t>
      </w:r>
    </w:p>
    <w:p w14:paraId="2C549FCB" w14:textId="77777777" w:rsidR="00DD2E4B" w:rsidRPr="009F4207" w:rsidRDefault="00DD2E4B">
      <w:pPr>
        <w:spacing w:before="200" w:after="200"/>
        <w:rPr>
          <w:sz w:val="20"/>
          <w:szCs w:val="20"/>
        </w:rPr>
      </w:pPr>
      <w:r w:rsidRPr="009F4207">
        <w:rPr>
          <w:sz w:val="20"/>
          <w:szCs w:val="20"/>
        </w:rPr>
        <w:t>The terms employ or engage covers both employees and contractors.  This will cover an eligible nurse practitioner who is employed or engaged by a medical practice so long as that medical practice employs or engages at least one medical practitioner. </w:t>
      </w:r>
    </w:p>
    <w:p w14:paraId="4583055D" w14:textId="77777777" w:rsidR="00DD2E4B" w:rsidRPr="009F4207" w:rsidRDefault="00DD2E4B">
      <w:pPr>
        <w:spacing w:before="200" w:after="200"/>
        <w:rPr>
          <w:sz w:val="20"/>
          <w:szCs w:val="20"/>
        </w:rPr>
      </w:pPr>
      <w:r w:rsidRPr="009F4207">
        <w:rPr>
          <w:sz w:val="20"/>
          <w:szCs w:val="20"/>
        </w:rPr>
        <w:t>There must be at least one specified medical practitioner employed or engaged by the entity each time the nurse practitioner renders a service/performs treatment.  However, there is no requirement that the consultation, referral or transfer of care must always be to the medical practitioner(s) employed/engaged by the entity. </w:t>
      </w:r>
    </w:p>
    <w:p w14:paraId="4E7199B9" w14:textId="77777777" w:rsidR="00DD2E4B" w:rsidRPr="009F4207" w:rsidRDefault="00DD2E4B">
      <w:pPr>
        <w:spacing w:before="200" w:after="200"/>
        <w:rPr>
          <w:sz w:val="20"/>
          <w:szCs w:val="20"/>
        </w:rPr>
      </w:pPr>
      <w:r w:rsidRPr="009F4207">
        <w:rPr>
          <w:sz w:val="20"/>
          <w:szCs w:val="20"/>
        </w:rPr>
        <w:t>b)         Referral from a medical practitioner</w:t>
      </w:r>
    </w:p>
    <w:p w14:paraId="77233F59" w14:textId="77777777" w:rsidR="00DD2E4B" w:rsidRPr="009F4207" w:rsidRDefault="00DD2E4B">
      <w:pPr>
        <w:spacing w:before="200" w:after="200"/>
        <w:rPr>
          <w:sz w:val="20"/>
          <w:szCs w:val="20"/>
        </w:rPr>
      </w:pPr>
      <w:r w:rsidRPr="009F4207">
        <w:rPr>
          <w:sz w:val="20"/>
          <w:szCs w:val="20"/>
        </w:rPr>
        <w:t>A participating nurse practitioner's patient will be able to access the MBS and PBS if a patient has been referred in writing to the nurse practitioner by a specified medical practitioner.  The arrangement must provide for consultation, referral and transfer of care should the clinical need arise. </w:t>
      </w:r>
    </w:p>
    <w:p w14:paraId="1E421DD0" w14:textId="77777777" w:rsidR="00DD2E4B" w:rsidRPr="009F4207" w:rsidRDefault="00DD2E4B">
      <w:pPr>
        <w:spacing w:before="200" w:after="200"/>
        <w:rPr>
          <w:sz w:val="20"/>
          <w:szCs w:val="20"/>
        </w:rPr>
      </w:pPr>
      <w:r w:rsidRPr="009F4207">
        <w:rPr>
          <w:sz w:val="20"/>
          <w:szCs w:val="20"/>
        </w:rPr>
        <w:lastRenderedPageBreak/>
        <w:t>c)         Written agreement with a medical practitioner</w:t>
      </w:r>
    </w:p>
    <w:p w14:paraId="697E7E5D" w14:textId="77777777" w:rsidR="00DD2E4B" w:rsidRPr="009F4207" w:rsidRDefault="00DD2E4B">
      <w:pPr>
        <w:spacing w:before="200" w:after="200"/>
        <w:rPr>
          <w:sz w:val="20"/>
          <w:szCs w:val="20"/>
        </w:rPr>
      </w:pPr>
      <w:r w:rsidRPr="009F4207">
        <w:rPr>
          <w:sz w:val="20"/>
          <w:szCs w:val="20"/>
        </w:rPr>
        <w:t>A nurse practitioner's patient will be able to access the MBS and PBS if the nurse practitioner has a written agreement in place with one or more doctors.  The agreement must be signed by the nurse practitioner and a doctor.  The arrangement must deal with consultation, referral and transfer to a doctor. </w:t>
      </w:r>
    </w:p>
    <w:p w14:paraId="34C2B2C4" w14:textId="77777777" w:rsidR="00DD2E4B" w:rsidRPr="009F4207" w:rsidRDefault="00DD2E4B">
      <w:pPr>
        <w:spacing w:before="200" w:after="200"/>
        <w:rPr>
          <w:sz w:val="20"/>
          <w:szCs w:val="20"/>
        </w:rPr>
      </w:pPr>
      <w:r w:rsidRPr="009F4207">
        <w:rPr>
          <w:sz w:val="20"/>
          <w:szCs w:val="20"/>
        </w:rPr>
        <w:t>d)         Arrangement with, acknowledged by a medical practitioner.</w:t>
      </w:r>
    </w:p>
    <w:p w14:paraId="2C50E225" w14:textId="77777777" w:rsidR="00DD2E4B" w:rsidRPr="009F4207" w:rsidRDefault="00DD2E4B">
      <w:pPr>
        <w:spacing w:before="200" w:after="200"/>
        <w:rPr>
          <w:sz w:val="20"/>
          <w:szCs w:val="20"/>
        </w:rPr>
      </w:pPr>
      <w:r w:rsidRPr="009F4207">
        <w:rPr>
          <w:sz w:val="20"/>
          <w:szCs w:val="20"/>
        </w:rPr>
        <w:t>Evidence of 'acknowledgement' by a medical practitioner for each patient for whom the nurse practitioner provides care is a requirement to ensure that the medical practitioner being named understands and accepts the collaborative arrangement.  </w:t>
      </w:r>
    </w:p>
    <w:p w14:paraId="36007039" w14:textId="77777777" w:rsidR="00DD2E4B" w:rsidRPr="009F4207" w:rsidRDefault="00DD2E4B">
      <w:pPr>
        <w:spacing w:before="200" w:after="200"/>
        <w:rPr>
          <w:sz w:val="20"/>
          <w:szCs w:val="20"/>
        </w:rPr>
      </w:pPr>
      <w:r w:rsidRPr="009F4207">
        <w:rPr>
          <w:sz w:val="20"/>
          <w:szCs w:val="20"/>
        </w:rPr>
        <w:t>The acknowledgement does not have to be obtained on an individual patient basis.  This means that, for example, a nurse practitioner could obtain an acknowledgement from a specified medical practitioner that he or she will be the collaborating medical practitioner for some or all of the nurse practitioner's patients.  Arrangements to collaborate could be obtained in a number of ways including signing of documents, email or fax confirmation, or verbal acknowledgement which the nurse practitioner documents in their written records. </w:t>
      </w:r>
    </w:p>
    <w:p w14:paraId="49DDF8D3" w14:textId="77777777" w:rsidR="00DD2E4B" w:rsidRPr="009F4207" w:rsidRDefault="00DD2E4B">
      <w:pPr>
        <w:spacing w:before="200" w:after="200"/>
        <w:rPr>
          <w:sz w:val="20"/>
          <w:szCs w:val="20"/>
        </w:rPr>
      </w:pPr>
      <w:r w:rsidRPr="009F4207">
        <w:rPr>
          <w:sz w:val="20"/>
          <w:szCs w:val="20"/>
        </w:rPr>
        <w:t>The nurse practitioner is required to record in written records any communications in regard to consultations, referral and transfer of the patient's care with the medical practitioner, including information that has been forwarded to the medical practitioner.  The nurse practitioner is also required to send a copy of all pathology and diagnostic imaging results to a named medical practitioner and to record in the nurse practitioner's written records when this occurs (however, there is no requirement that the nurse practitioner consult with a medical practitioner in relation to every test result).  The purpose of sharing records with the collaborating medical practitioner is to prevent duplication of services and to ensure continuity of care. </w:t>
      </w:r>
    </w:p>
    <w:p w14:paraId="639F8061" w14:textId="77777777" w:rsidR="00DD2E4B" w:rsidRPr="009F4207" w:rsidRDefault="00DD2E4B">
      <w:pPr>
        <w:spacing w:before="200" w:after="200"/>
        <w:rPr>
          <w:sz w:val="20"/>
          <w:szCs w:val="20"/>
        </w:rPr>
      </w:pPr>
      <w:r w:rsidRPr="009F4207">
        <w:rPr>
          <w:sz w:val="20"/>
          <w:szCs w:val="20"/>
        </w:rPr>
        <w:t>Arrangements to collaborate could be obtained in a number of ways including signing of documents, email or fax confirmation, or verbal acknowledgement which the nurse practitioner documents in their written records.</w:t>
      </w:r>
    </w:p>
    <w:p w14:paraId="790CFF3F" w14:textId="77777777" w:rsidR="00A77B3E" w:rsidRPr="009F4207" w:rsidRDefault="00A77B3E"/>
    <w:p w14:paraId="02A91751"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MN.14.6 Schedule Fees and Medicare Benefits</w:t>
      </w:r>
    </w:p>
    <w:p w14:paraId="2BF0229E" w14:textId="77777777" w:rsidR="00DD2E4B" w:rsidRPr="009F4207" w:rsidRDefault="00DD2E4B">
      <w:pPr>
        <w:spacing w:after="200"/>
        <w:rPr>
          <w:sz w:val="20"/>
          <w:szCs w:val="20"/>
        </w:rPr>
      </w:pPr>
      <w:r w:rsidRPr="009F4207">
        <w:rPr>
          <w:sz w:val="20"/>
          <w:szCs w:val="20"/>
        </w:rPr>
        <w:t>Each nurse practitioner service is identified in the MBS by an item number.  The fee set for any item in the MBS is known as the "Schedule fee".  The Schedule fee and Medicare benefit for each service is listed in the item description.  The Medicare benefit for nurse practitioner services rendered to non-admitted patients is 85% of the Schedule fee.</w:t>
      </w:r>
    </w:p>
    <w:p w14:paraId="366CD6FA" w14:textId="77777777" w:rsidR="00A77B3E" w:rsidRPr="009F4207" w:rsidRDefault="00A77B3E"/>
    <w:p w14:paraId="087FFB8E"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MN.14.7 Where Medicare Benefits are not payable</w:t>
      </w:r>
    </w:p>
    <w:p w14:paraId="30E23C0C" w14:textId="77777777" w:rsidR="00DD2E4B" w:rsidRPr="009F4207" w:rsidRDefault="00DD2E4B">
      <w:pPr>
        <w:spacing w:after="200"/>
        <w:rPr>
          <w:sz w:val="20"/>
          <w:szCs w:val="20"/>
        </w:rPr>
      </w:pPr>
      <w:r w:rsidRPr="009F4207">
        <w:rPr>
          <w:sz w:val="20"/>
          <w:szCs w:val="20"/>
        </w:rPr>
        <w:t>Medicare benefits are not available: </w:t>
      </w:r>
    </w:p>
    <w:p w14:paraId="72265A72" w14:textId="77777777" w:rsidR="00DD2E4B" w:rsidRPr="009F4207" w:rsidRDefault="00DD2E4B">
      <w:pPr>
        <w:spacing w:before="200" w:after="200"/>
        <w:rPr>
          <w:sz w:val="20"/>
          <w:szCs w:val="20"/>
        </w:rPr>
      </w:pPr>
      <w:r w:rsidRPr="009F4207">
        <w:rPr>
          <w:sz w:val="20"/>
          <w:szCs w:val="20"/>
        </w:rPr>
        <w:t>a.         where the service rendered does not meet the item description and associated requirements;</w:t>
      </w:r>
    </w:p>
    <w:p w14:paraId="4468A932" w14:textId="77777777" w:rsidR="00DD2E4B" w:rsidRPr="009F4207" w:rsidRDefault="00DD2E4B">
      <w:pPr>
        <w:spacing w:before="200" w:after="200"/>
        <w:rPr>
          <w:sz w:val="20"/>
          <w:szCs w:val="20"/>
        </w:rPr>
      </w:pPr>
      <w:r w:rsidRPr="009F4207">
        <w:rPr>
          <w:sz w:val="20"/>
          <w:szCs w:val="20"/>
        </w:rPr>
        <w:t>b.         where the nurse practitioner service is not personally performed by the participating nurse practitioner;</w:t>
      </w:r>
    </w:p>
    <w:p w14:paraId="7E2FBEA6" w14:textId="77777777" w:rsidR="00DD2E4B" w:rsidRPr="009F4207" w:rsidRDefault="00DD2E4B">
      <w:pPr>
        <w:spacing w:before="200" w:after="200"/>
        <w:rPr>
          <w:sz w:val="20"/>
          <w:szCs w:val="20"/>
        </w:rPr>
      </w:pPr>
      <w:r w:rsidRPr="009F4207">
        <w:rPr>
          <w:sz w:val="20"/>
          <w:szCs w:val="20"/>
        </w:rPr>
        <w:t>c.          for any time period in the consultation periods when the patient is not receiving active attention e.g. the time the provider may take to travel to the patient's home or where the patient is resting between blood pressure readings;</w:t>
      </w:r>
    </w:p>
    <w:p w14:paraId="08B1DE32" w14:textId="77777777" w:rsidR="00DD2E4B" w:rsidRPr="009F4207" w:rsidRDefault="00DD2E4B">
      <w:pPr>
        <w:spacing w:before="200" w:after="200"/>
        <w:rPr>
          <w:sz w:val="20"/>
          <w:szCs w:val="20"/>
        </w:rPr>
      </w:pPr>
      <w:r w:rsidRPr="009F4207">
        <w:rPr>
          <w:sz w:val="20"/>
          <w:szCs w:val="20"/>
        </w:rPr>
        <w:t>d.         services provided where the patient is not in attendance, such as the issuing of repeat prescriptions;</w:t>
      </w:r>
    </w:p>
    <w:p w14:paraId="2AA5C941" w14:textId="77777777" w:rsidR="00DD2E4B" w:rsidRPr="009F4207" w:rsidRDefault="00DD2E4B">
      <w:pPr>
        <w:spacing w:before="200" w:after="200"/>
        <w:rPr>
          <w:sz w:val="20"/>
          <w:szCs w:val="20"/>
        </w:rPr>
      </w:pPr>
      <w:r w:rsidRPr="009F4207">
        <w:rPr>
          <w:sz w:val="20"/>
          <w:szCs w:val="20"/>
        </w:rPr>
        <w:t>e.          for telephone attendances; and</w:t>
      </w:r>
    </w:p>
    <w:p w14:paraId="35269915" w14:textId="77777777" w:rsidR="00DD2E4B" w:rsidRPr="009F4207" w:rsidRDefault="00DD2E4B">
      <w:pPr>
        <w:spacing w:before="200" w:after="200"/>
        <w:rPr>
          <w:sz w:val="20"/>
          <w:szCs w:val="20"/>
        </w:rPr>
      </w:pPr>
      <w:r w:rsidRPr="009F4207">
        <w:rPr>
          <w:sz w:val="20"/>
          <w:szCs w:val="20"/>
        </w:rPr>
        <w:t>f.          group sessions. </w:t>
      </w:r>
    </w:p>
    <w:p w14:paraId="24CB85A2" w14:textId="77777777" w:rsidR="00DD2E4B" w:rsidRPr="009F4207" w:rsidRDefault="00DD2E4B">
      <w:pPr>
        <w:spacing w:before="200" w:after="200"/>
        <w:rPr>
          <w:sz w:val="20"/>
          <w:szCs w:val="20"/>
        </w:rPr>
      </w:pPr>
      <w:r w:rsidRPr="009F4207">
        <w:rPr>
          <w:sz w:val="20"/>
          <w:szCs w:val="20"/>
        </w:rPr>
        <w:t>The fee charged under Medicare must not include the cost of services that are not part of the MBS service being claimed.  Medicare benefits are not payable for good or appliances associated with the service, such as bandages or other skin dressings. </w:t>
      </w:r>
    </w:p>
    <w:p w14:paraId="2ED26AE0" w14:textId="77777777" w:rsidR="00DD2E4B" w:rsidRPr="009F4207" w:rsidRDefault="00DD2E4B">
      <w:pPr>
        <w:spacing w:before="200" w:after="200"/>
        <w:rPr>
          <w:sz w:val="20"/>
          <w:szCs w:val="20"/>
        </w:rPr>
      </w:pPr>
      <w:r w:rsidRPr="009F4207">
        <w:rPr>
          <w:sz w:val="20"/>
          <w:szCs w:val="20"/>
        </w:rPr>
        <w:lastRenderedPageBreak/>
        <w:t>Unless the Minister otherwise directs, Medicare benefits are not payable where funding has already been provided under an arrangement with the Commonwealth, state or a local governing body.</w:t>
      </w:r>
    </w:p>
    <w:p w14:paraId="595AD0BD" w14:textId="77777777" w:rsidR="00A77B3E" w:rsidRPr="009F4207" w:rsidRDefault="00A77B3E"/>
    <w:p w14:paraId="0C06D9CD"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MN.14.8 Billing of the Patient</w:t>
      </w:r>
    </w:p>
    <w:p w14:paraId="7DDE399A" w14:textId="77777777" w:rsidR="00DD2E4B" w:rsidRPr="009F4207" w:rsidRDefault="00DD2E4B">
      <w:pPr>
        <w:spacing w:after="200"/>
        <w:rPr>
          <w:sz w:val="20"/>
          <w:szCs w:val="20"/>
        </w:rPr>
      </w:pPr>
      <w:r w:rsidRPr="009F4207">
        <w:rPr>
          <w:sz w:val="20"/>
          <w:szCs w:val="20"/>
        </w:rPr>
        <w:t>Where the nurse practitioner bills the patient for medical services rendered, the patient needs a properly itemised account/receipt to enable a claim to be made for Medicare benefits.</w:t>
      </w:r>
    </w:p>
    <w:p w14:paraId="5154C89F" w14:textId="77777777" w:rsidR="00DD2E4B" w:rsidRPr="009F4207" w:rsidRDefault="00DD2E4B">
      <w:pPr>
        <w:spacing w:before="200" w:after="200"/>
        <w:rPr>
          <w:sz w:val="20"/>
          <w:szCs w:val="20"/>
        </w:rPr>
      </w:pPr>
      <w:r w:rsidRPr="009F4207">
        <w:rPr>
          <w:sz w:val="20"/>
          <w:szCs w:val="20"/>
        </w:rPr>
        <w:t xml:space="preserve">Under the provisions of the </w:t>
      </w:r>
      <w:r w:rsidRPr="004C2619">
        <w:rPr>
          <w:i/>
          <w:iCs/>
          <w:sz w:val="20"/>
          <w:szCs w:val="20"/>
        </w:rPr>
        <w:t>Health Insurance Act 1973</w:t>
      </w:r>
      <w:r w:rsidRPr="009F4207">
        <w:rPr>
          <w:sz w:val="20"/>
          <w:szCs w:val="20"/>
        </w:rPr>
        <w:t>, Medicare benefits are not payable in respect of a professional service unless there is record on the account setting out the fee for the service or on the receipt for the fee in respect of the service, the following particulars: </w:t>
      </w:r>
    </w:p>
    <w:p w14:paraId="3CA16962" w14:textId="77777777" w:rsidR="00DD2E4B" w:rsidRPr="009F4207" w:rsidRDefault="00DD2E4B">
      <w:pPr>
        <w:spacing w:before="200" w:after="200"/>
        <w:rPr>
          <w:sz w:val="20"/>
          <w:szCs w:val="20"/>
        </w:rPr>
      </w:pPr>
      <w:r w:rsidRPr="009F4207">
        <w:rPr>
          <w:sz w:val="20"/>
          <w:szCs w:val="20"/>
        </w:rPr>
        <w:t>(a)         Patient's name;</w:t>
      </w:r>
    </w:p>
    <w:p w14:paraId="1754A47A" w14:textId="77777777" w:rsidR="00DD2E4B" w:rsidRPr="009F4207" w:rsidRDefault="00DD2E4B">
      <w:pPr>
        <w:spacing w:before="200" w:after="200"/>
        <w:rPr>
          <w:sz w:val="20"/>
          <w:szCs w:val="20"/>
        </w:rPr>
      </w:pPr>
      <w:r w:rsidRPr="009F4207">
        <w:rPr>
          <w:sz w:val="20"/>
          <w:szCs w:val="20"/>
        </w:rPr>
        <w:t>(b)        The date on which the professional service was rendered;</w:t>
      </w:r>
    </w:p>
    <w:p w14:paraId="2536A7ED" w14:textId="77777777" w:rsidR="00DD2E4B" w:rsidRPr="009F4207" w:rsidRDefault="00DD2E4B">
      <w:pPr>
        <w:spacing w:before="200" w:after="200"/>
        <w:rPr>
          <w:sz w:val="20"/>
          <w:szCs w:val="20"/>
        </w:rPr>
      </w:pPr>
      <w:r w:rsidRPr="009F4207">
        <w:rPr>
          <w:sz w:val="20"/>
          <w:szCs w:val="20"/>
        </w:rPr>
        <w:t>(c)        An item number or a description of the professional service sufficient to identify the item that relates to that service, including an indication where the service is rendered to a person while hospital treatment is provided in a hospital "admitted patient" immediately preceding the description of the service or an asterisk "*" directly after an item number where used;</w:t>
      </w:r>
    </w:p>
    <w:p w14:paraId="3CD4ED24" w14:textId="77777777" w:rsidR="00DD2E4B" w:rsidRPr="009F4207" w:rsidRDefault="00DD2E4B">
      <w:pPr>
        <w:spacing w:before="200" w:after="200"/>
        <w:rPr>
          <w:sz w:val="20"/>
          <w:szCs w:val="20"/>
        </w:rPr>
      </w:pPr>
      <w:r w:rsidRPr="009F4207">
        <w:rPr>
          <w:sz w:val="20"/>
          <w:szCs w:val="20"/>
        </w:rPr>
        <w:t>(d)        The name and practice address and provider number of the participating nurse practitioner who actually rendered the service; (where the participating nurse practitioner has more than one practice location recorded with Services Australia, the provider number used should be that which is applicable to the practice location at or from which the service was given).</w:t>
      </w:r>
    </w:p>
    <w:p w14:paraId="4F9A40D7" w14:textId="77777777" w:rsidR="00DD2E4B" w:rsidRPr="009F4207" w:rsidRDefault="00DD2E4B">
      <w:pPr>
        <w:spacing w:before="200" w:after="200"/>
        <w:rPr>
          <w:sz w:val="20"/>
          <w:szCs w:val="20"/>
        </w:rPr>
      </w:pPr>
      <w:r w:rsidRPr="009F4207">
        <w:rPr>
          <w:sz w:val="20"/>
          <w:szCs w:val="20"/>
        </w:rPr>
        <w:t>Only one original itemised account should be issued in respect of any one service and any duplicates of accounts or receipts should be clearly marked "duplicate" and should be issued only where the original has been lost. Duplicates should not be issued as a routine system for "accounts rendered".</w:t>
      </w:r>
    </w:p>
    <w:p w14:paraId="6BB64BDF" w14:textId="77777777" w:rsidR="00A77B3E" w:rsidRPr="009F4207" w:rsidRDefault="00A77B3E"/>
    <w:p w14:paraId="4B89AD10"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MN.14.9 Assignment of Benefits (Direct-Billing Arrangements</w:t>
      </w:r>
    </w:p>
    <w:p w14:paraId="7BC10CCF" w14:textId="77777777" w:rsidR="00DD2E4B" w:rsidRPr="009F4207" w:rsidRDefault="00DD2E4B">
      <w:pPr>
        <w:spacing w:after="200"/>
        <w:rPr>
          <w:sz w:val="20"/>
          <w:szCs w:val="20"/>
        </w:rPr>
      </w:pPr>
      <w:r w:rsidRPr="009F4207">
        <w:rPr>
          <w:sz w:val="20"/>
          <w:szCs w:val="20"/>
        </w:rPr>
        <w:t xml:space="preserve"> Under the </w:t>
      </w:r>
      <w:r w:rsidRPr="004C2619">
        <w:rPr>
          <w:i/>
          <w:iCs/>
          <w:sz w:val="20"/>
          <w:szCs w:val="20"/>
        </w:rPr>
        <w:t>Health Insurance Act 1973</w:t>
      </w:r>
      <w:r w:rsidRPr="009F4207">
        <w:rPr>
          <w:sz w:val="20"/>
          <w:szCs w:val="20"/>
        </w:rPr>
        <w:t xml:space="preserve"> the Assignment of Benefit (bulk billing) for professional services is available to all persons in Australia who are eligible for benefit under the MBS.</w:t>
      </w:r>
    </w:p>
    <w:p w14:paraId="381564C6" w14:textId="77777777" w:rsidR="00DD2E4B" w:rsidRPr="009F4207" w:rsidRDefault="00DD2E4B">
      <w:pPr>
        <w:spacing w:before="200" w:after="200"/>
        <w:rPr>
          <w:sz w:val="20"/>
          <w:szCs w:val="20"/>
        </w:rPr>
      </w:pPr>
      <w:r w:rsidRPr="009F4207">
        <w:rPr>
          <w:sz w:val="20"/>
          <w:szCs w:val="20"/>
        </w:rPr>
        <w:t>If a participating nurse practitioner bulkbills, the participating nurse practitioner undertakes to accept the relevant Medicare benefit as full payment for the service. Additional charges for that service (irrespective of the purpose or title of the charge) cannot be raised against the patient.</w:t>
      </w:r>
    </w:p>
    <w:p w14:paraId="27C7D846" w14:textId="77777777" w:rsidR="00DD2E4B" w:rsidRPr="009F4207" w:rsidRDefault="00DD2E4B">
      <w:pPr>
        <w:spacing w:before="200" w:after="200"/>
        <w:rPr>
          <w:sz w:val="20"/>
          <w:szCs w:val="20"/>
        </w:rPr>
      </w:pPr>
      <w:r w:rsidRPr="009F4207">
        <w:rPr>
          <w:sz w:val="20"/>
          <w:szCs w:val="20"/>
        </w:rPr>
        <w:t>Under these arrangements:</w:t>
      </w:r>
    </w:p>
    <w:p w14:paraId="38C0AED3" w14:textId="77777777" w:rsidR="00DD2E4B" w:rsidRPr="009F4207" w:rsidRDefault="00DD2E4B">
      <w:pPr>
        <w:spacing w:before="200" w:after="200"/>
        <w:rPr>
          <w:sz w:val="20"/>
          <w:szCs w:val="20"/>
        </w:rPr>
      </w:pPr>
      <w:r w:rsidRPr="009F4207">
        <w:rPr>
          <w:sz w:val="20"/>
          <w:szCs w:val="20"/>
        </w:rPr>
        <w:t>The patient's Medicare card number must be quoted on all bulk bill forms for that patient.</w:t>
      </w:r>
    </w:p>
    <w:p w14:paraId="52FFB3BC" w14:textId="77777777" w:rsidR="00DD2E4B" w:rsidRPr="009F4207" w:rsidRDefault="00DD2E4B">
      <w:pPr>
        <w:spacing w:before="200" w:after="200"/>
        <w:rPr>
          <w:sz w:val="20"/>
          <w:szCs w:val="20"/>
        </w:rPr>
      </w:pPr>
      <w:r w:rsidRPr="009F4207">
        <w:rPr>
          <w:sz w:val="20"/>
          <w:szCs w:val="20"/>
        </w:rPr>
        <w:t>The basic forms provided are loose leaf to enable the patient details to be imprinted from the Medicare card.</w:t>
      </w:r>
    </w:p>
    <w:p w14:paraId="369F2065" w14:textId="77777777" w:rsidR="00DD2E4B" w:rsidRPr="009F4207" w:rsidRDefault="00DD2E4B">
      <w:pPr>
        <w:spacing w:before="200" w:after="200"/>
        <w:rPr>
          <w:sz w:val="20"/>
          <w:szCs w:val="20"/>
        </w:rPr>
      </w:pPr>
      <w:r w:rsidRPr="009F4207">
        <w:rPr>
          <w:sz w:val="20"/>
          <w:szCs w:val="20"/>
        </w:rPr>
        <w:t xml:space="preserve">The forms include information required by Regulations under Subsection 19(6) of the </w:t>
      </w:r>
      <w:r w:rsidRPr="0042513D">
        <w:rPr>
          <w:i/>
          <w:iCs/>
          <w:sz w:val="20"/>
          <w:szCs w:val="20"/>
        </w:rPr>
        <w:t>Health Insurance Act 1973</w:t>
      </w:r>
      <w:r w:rsidRPr="009F4207">
        <w:rPr>
          <w:sz w:val="20"/>
          <w:szCs w:val="20"/>
        </w:rPr>
        <w:t>.</w:t>
      </w:r>
    </w:p>
    <w:p w14:paraId="11AA8827" w14:textId="77777777" w:rsidR="00DD2E4B" w:rsidRPr="009F4207" w:rsidRDefault="00DD2E4B">
      <w:pPr>
        <w:spacing w:before="200" w:after="200"/>
        <w:rPr>
          <w:sz w:val="20"/>
          <w:szCs w:val="20"/>
        </w:rPr>
      </w:pPr>
      <w:r w:rsidRPr="009F4207">
        <w:rPr>
          <w:sz w:val="20"/>
          <w:szCs w:val="20"/>
        </w:rPr>
        <w:t>The nurse practitioner must include the particulars relating to the professional service out on the assignment form before the patient signs the form and ensure that the patient receives a copy of the form as soon as practicable after the patient signs it.</w:t>
      </w:r>
    </w:p>
    <w:p w14:paraId="56360241" w14:textId="77777777" w:rsidR="00DD2E4B" w:rsidRPr="009F4207" w:rsidRDefault="00DD2E4B">
      <w:pPr>
        <w:spacing w:before="200" w:after="200"/>
        <w:rPr>
          <w:sz w:val="20"/>
          <w:szCs w:val="20"/>
        </w:rPr>
      </w:pPr>
      <w:r w:rsidRPr="009F4207">
        <w:rPr>
          <w:sz w:val="20"/>
          <w:szCs w:val="20"/>
        </w:rPr>
        <w:t>Where a patient is unable to sign the assignment form the signature of the patient's parent, guardian or other responsible person (other than the nurse practitioner, nurse practitioner's staff, hospital proprietor, hospital staff, residential aged care facility proprietor or residential aged care facility staff) is acceptable. The reason the patient is unable to sign should also be stated.</w:t>
      </w:r>
    </w:p>
    <w:p w14:paraId="71015964" w14:textId="77777777" w:rsidR="00DD2E4B" w:rsidRPr="009F4207" w:rsidRDefault="00DD2E4B">
      <w:pPr>
        <w:spacing w:before="200" w:after="200"/>
        <w:rPr>
          <w:sz w:val="20"/>
          <w:szCs w:val="20"/>
        </w:rPr>
      </w:pPr>
      <w:r w:rsidRPr="009F4207">
        <w:rPr>
          <w:sz w:val="20"/>
          <w:szCs w:val="20"/>
        </w:rPr>
        <w:lastRenderedPageBreak/>
        <w:t>The administration of the bulk billing arrangements under Medicare as well as the payment of Medicare benefits on patient claims is the responsibility of Services Australia. Any enquiries regarding these matters should therefore be directed to Services Australia.</w:t>
      </w:r>
    </w:p>
    <w:p w14:paraId="5BCF531A" w14:textId="77777777" w:rsidR="00A77B3E" w:rsidRPr="009F4207" w:rsidRDefault="00A77B3E"/>
    <w:p w14:paraId="3BB3FD5D"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MN.14.10 Assignment of Benefit Forms</w:t>
      </w:r>
    </w:p>
    <w:p w14:paraId="030BA85D" w14:textId="77777777" w:rsidR="00DD2E4B" w:rsidRPr="009F4207" w:rsidRDefault="00DD2E4B">
      <w:pPr>
        <w:spacing w:after="200"/>
        <w:rPr>
          <w:sz w:val="20"/>
          <w:szCs w:val="20"/>
        </w:rPr>
      </w:pPr>
      <w:r w:rsidRPr="009F4207">
        <w:rPr>
          <w:sz w:val="20"/>
          <w:szCs w:val="20"/>
        </w:rPr>
        <w:t xml:space="preserve">Participating nurse practitioners wishing to bulk-bill are required to use a specific form available from Services Australia. This stationary is available from Services Australia. Note that these forms are approved forms under the </w:t>
      </w:r>
      <w:r w:rsidRPr="0042513D">
        <w:rPr>
          <w:i/>
          <w:iCs/>
          <w:sz w:val="20"/>
          <w:szCs w:val="20"/>
        </w:rPr>
        <w:t>Health Insurance Act 1973</w:t>
      </w:r>
      <w:r w:rsidRPr="009F4207">
        <w:rPr>
          <w:sz w:val="20"/>
          <w:szCs w:val="20"/>
        </w:rPr>
        <w:t>, and no other forms can be used to assign benefits without the approval of Services Australia. Further information about bulk-billing stationary can be obtained by telephoning 132 150.</w:t>
      </w:r>
    </w:p>
    <w:p w14:paraId="7146A783" w14:textId="77777777" w:rsidR="00A77B3E" w:rsidRPr="009F4207" w:rsidRDefault="00A77B3E"/>
    <w:p w14:paraId="3E95417B"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MN.14.11 Time Limits applicable to lodgement of claims for assigned benefits</w:t>
      </w:r>
    </w:p>
    <w:p w14:paraId="7EFDE405" w14:textId="77777777" w:rsidR="00DD2E4B" w:rsidRPr="009F4207" w:rsidRDefault="00DD2E4B">
      <w:pPr>
        <w:spacing w:after="200"/>
        <w:rPr>
          <w:sz w:val="20"/>
          <w:szCs w:val="20"/>
        </w:rPr>
      </w:pPr>
      <w:r w:rsidRPr="009F4207">
        <w:rPr>
          <w:sz w:val="20"/>
          <w:szCs w:val="20"/>
        </w:rPr>
        <w:t>A time limit of two years applies to the lodgement of claims with Medicare under the direct billing (assignment of benefit) arrangements.  This means that Medicare benefits are not payable for any service where the service was rendered more than two years earlier than the date the claim was lodged with Medicare.</w:t>
      </w:r>
    </w:p>
    <w:p w14:paraId="6D2199F0" w14:textId="77777777" w:rsidR="00DD2E4B" w:rsidRPr="009F4207" w:rsidRDefault="00DD2E4B">
      <w:pPr>
        <w:spacing w:before="200" w:after="200"/>
        <w:rPr>
          <w:sz w:val="20"/>
          <w:szCs w:val="20"/>
        </w:rPr>
      </w:pPr>
      <w:r w:rsidRPr="009F4207">
        <w:rPr>
          <w:sz w:val="20"/>
          <w:szCs w:val="20"/>
        </w:rPr>
        <w:t>Provision exists whereby in certain circumstances (e.g. hardship cases), the Minister may waive the time limits.  Special forms for this purpose are available, if required, from the processing centre to which assigned claims are directed.</w:t>
      </w:r>
    </w:p>
    <w:p w14:paraId="3D1B6B6C" w14:textId="77777777" w:rsidR="00A77B3E" w:rsidRPr="009F4207" w:rsidRDefault="00A77B3E"/>
    <w:p w14:paraId="5FF4E2FA"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MN.14.12 Overview of the Nurse Practitioner items</w:t>
      </w:r>
    </w:p>
    <w:p w14:paraId="50B47B5E" w14:textId="77777777" w:rsidR="00DD2E4B" w:rsidRPr="009F4207" w:rsidRDefault="00DD2E4B">
      <w:pPr>
        <w:spacing w:after="200"/>
        <w:rPr>
          <w:sz w:val="20"/>
          <w:szCs w:val="20"/>
        </w:rPr>
      </w:pPr>
      <w:r w:rsidRPr="009F4207">
        <w:rPr>
          <w:sz w:val="20"/>
          <w:szCs w:val="20"/>
        </w:rPr>
        <w:t>Services provided by participating nurse practitioners are covered by MBS items 82200, 82205, 82210, 82215.  These items cover four time-tiered specific types of service that allow the participating nurse practitioner to perform a: </w:t>
      </w:r>
    </w:p>
    <w:p w14:paraId="36EDAA3A" w14:textId="77777777" w:rsidR="00DD2E4B" w:rsidRPr="009F4207" w:rsidRDefault="00DD2E4B">
      <w:pPr>
        <w:spacing w:before="200" w:after="200"/>
        <w:rPr>
          <w:sz w:val="20"/>
          <w:szCs w:val="20"/>
        </w:rPr>
      </w:pPr>
      <w:r w:rsidRPr="009F4207">
        <w:rPr>
          <w:sz w:val="20"/>
          <w:szCs w:val="20"/>
        </w:rPr>
        <w:t>professional attendance for an obvious problem, straight forward in nature, with limited examination and management required (82200) </w:t>
      </w:r>
    </w:p>
    <w:p w14:paraId="56A84E2F" w14:textId="77777777" w:rsidR="00DD2E4B" w:rsidRPr="009F4207" w:rsidRDefault="00DD2E4B">
      <w:pPr>
        <w:spacing w:before="200" w:after="200"/>
        <w:rPr>
          <w:sz w:val="20"/>
          <w:szCs w:val="20"/>
        </w:rPr>
      </w:pPr>
      <w:r w:rsidRPr="009F4207">
        <w:rPr>
          <w:sz w:val="20"/>
          <w:szCs w:val="20"/>
        </w:rPr>
        <w:t>professional attendance for a patient presenting with clinical signs and symptoms with an easily identifiable underlying cause following a short consultation lasting less than 20 minutes duration (item 82205) </w:t>
      </w:r>
    </w:p>
    <w:p w14:paraId="11CC361F" w14:textId="77777777" w:rsidR="00DD2E4B" w:rsidRPr="009F4207" w:rsidRDefault="00DD2E4B">
      <w:pPr>
        <w:spacing w:before="200" w:after="200"/>
        <w:rPr>
          <w:sz w:val="20"/>
          <w:szCs w:val="20"/>
        </w:rPr>
      </w:pPr>
      <w:r w:rsidRPr="009F4207">
        <w:rPr>
          <w:sz w:val="20"/>
          <w:szCs w:val="20"/>
        </w:rPr>
        <w:t>professional attendance for a patient presenting with clinical signs and symptoms with no obvious underlying cause requiring a more detailed consultation lasting at least than 20 minutes duration (item 82210);</w:t>
      </w:r>
    </w:p>
    <w:p w14:paraId="6244FCF4" w14:textId="77777777" w:rsidR="00DD2E4B" w:rsidRPr="009F4207" w:rsidRDefault="00DD2E4B">
      <w:pPr>
        <w:spacing w:before="200" w:after="200"/>
        <w:rPr>
          <w:sz w:val="20"/>
          <w:szCs w:val="20"/>
        </w:rPr>
      </w:pPr>
      <w:r w:rsidRPr="009F4207">
        <w:rPr>
          <w:sz w:val="20"/>
          <w:szCs w:val="20"/>
        </w:rPr>
        <w:t> professional attendance for a patient presenting with multiple clinical signs and symptoms with the possibility of multiple causes and outcomes requiring an extensive consultation of at least 40 minutes (item 82215);</w:t>
      </w:r>
    </w:p>
    <w:p w14:paraId="0BA9179A" w14:textId="77777777" w:rsidR="00A77B3E" w:rsidRPr="009F4207" w:rsidRDefault="00A77B3E"/>
    <w:p w14:paraId="70FB2531"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MN.14.13 Nurse Practitioner services attracting Medicare rebates</w:t>
      </w:r>
    </w:p>
    <w:p w14:paraId="6DCEB61E" w14:textId="77777777" w:rsidR="00DD2E4B" w:rsidRPr="009F4207" w:rsidRDefault="00DD2E4B">
      <w:pPr>
        <w:spacing w:after="200"/>
        <w:rPr>
          <w:sz w:val="20"/>
          <w:szCs w:val="20"/>
        </w:rPr>
      </w:pPr>
      <w:r w:rsidRPr="009F4207">
        <w:rPr>
          <w:sz w:val="20"/>
          <w:szCs w:val="20"/>
        </w:rPr>
        <w:t>Medicare Benefits are only payable for clinically relevant services.  Clinically relevant in relation to nurse practitioner care means a service generally accepted by the nursing profession as necessary to the appropriate treatment of the patient's clinical condition. </w:t>
      </w:r>
    </w:p>
    <w:p w14:paraId="2E2D9DB4" w14:textId="77777777" w:rsidR="00DD2E4B" w:rsidRPr="009F4207" w:rsidRDefault="00DD2E4B">
      <w:pPr>
        <w:spacing w:before="200" w:after="200"/>
        <w:rPr>
          <w:sz w:val="20"/>
          <w:szCs w:val="20"/>
        </w:rPr>
      </w:pPr>
      <w:r w:rsidRPr="009F4207">
        <w:rPr>
          <w:sz w:val="20"/>
          <w:szCs w:val="20"/>
        </w:rPr>
        <w:t>Medicare benefits are only payable where the participating nurse practitioner provides care to not more than one patient on one occasion.</w:t>
      </w:r>
    </w:p>
    <w:p w14:paraId="2707BF29" w14:textId="77777777" w:rsidR="00A77B3E" w:rsidRPr="009F4207" w:rsidRDefault="00A77B3E"/>
    <w:p w14:paraId="6F3D4748"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MN.14.14 Conditions governing the provision and claiming of items</w:t>
      </w:r>
    </w:p>
    <w:p w14:paraId="1CE488A0" w14:textId="77777777" w:rsidR="00DD2E4B" w:rsidRPr="009F4207" w:rsidRDefault="00DD2E4B">
      <w:pPr>
        <w:spacing w:after="200"/>
        <w:rPr>
          <w:sz w:val="20"/>
          <w:szCs w:val="20"/>
        </w:rPr>
      </w:pPr>
      <w:r w:rsidRPr="009F4207">
        <w:rPr>
          <w:sz w:val="20"/>
          <w:szCs w:val="20"/>
        </w:rPr>
        <w:t>Service length and type</w:t>
      </w:r>
    </w:p>
    <w:p w14:paraId="065A1228" w14:textId="77777777" w:rsidR="00DD2E4B" w:rsidRPr="009F4207" w:rsidRDefault="00DD2E4B">
      <w:pPr>
        <w:spacing w:before="200" w:after="200"/>
        <w:rPr>
          <w:sz w:val="20"/>
          <w:szCs w:val="20"/>
        </w:rPr>
      </w:pPr>
      <w:r w:rsidRPr="009F4207">
        <w:rPr>
          <w:sz w:val="20"/>
          <w:szCs w:val="20"/>
        </w:rPr>
        <w:t>Services under these items must be for the time period specified within the item descriptor.  </w:t>
      </w:r>
    </w:p>
    <w:p w14:paraId="48774C91" w14:textId="77777777" w:rsidR="00DD2E4B" w:rsidRPr="009F4207" w:rsidRDefault="00DD2E4B">
      <w:pPr>
        <w:spacing w:before="200" w:after="200"/>
        <w:rPr>
          <w:sz w:val="20"/>
          <w:szCs w:val="20"/>
        </w:rPr>
      </w:pPr>
      <w:r w:rsidRPr="009F4207">
        <w:rPr>
          <w:sz w:val="20"/>
          <w:szCs w:val="20"/>
        </w:rPr>
        <w:t>Professional attendance for MBS items 82200, 82205, 82210, 82215, may be provided in an appropriate setting that includes but is not limited to: the patient's home, a nurse practitioner group practice, a nurse practitioner's rooms or a medical practice.</w:t>
      </w:r>
    </w:p>
    <w:p w14:paraId="23C12DD2" w14:textId="77777777" w:rsidR="00A77B3E" w:rsidRPr="009F4207" w:rsidRDefault="00A77B3E"/>
    <w:p w14:paraId="45078E48"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MN.14.15 Referral requirements</w:t>
      </w:r>
    </w:p>
    <w:p w14:paraId="4DEA3473" w14:textId="77777777" w:rsidR="00DD2E4B" w:rsidRPr="009F4207" w:rsidRDefault="00DD2E4B">
      <w:pPr>
        <w:spacing w:after="200"/>
        <w:rPr>
          <w:sz w:val="20"/>
          <w:szCs w:val="20"/>
        </w:rPr>
      </w:pPr>
      <w:r w:rsidRPr="009F4207">
        <w:rPr>
          <w:sz w:val="20"/>
          <w:szCs w:val="20"/>
        </w:rPr>
        <w:t>A participating nurse practitioner will be able to refer private patients to a specialist and consultant physician as clinical services dictate. </w:t>
      </w:r>
    </w:p>
    <w:p w14:paraId="2CEB06E1" w14:textId="77777777" w:rsidR="00DD2E4B" w:rsidRPr="009F4207" w:rsidRDefault="00DD2E4B">
      <w:pPr>
        <w:spacing w:before="200" w:after="200"/>
        <w:rPr>
          <w:sz w:val="20"/>
          <w:szCs w:val="20"/>
        </w:rPr>
      </w:pPr>
      <w:r w:rsidRPr="009F4207">
        <w:rPr>
          <w:sz w:val="20"/>
          <w:szCs w:val="20"/>
        </w:rPr>
        <w:t>This measure does not include referral by a nurse practitioner for allied health care.  If a participating nurse practitioner refers a patient to an allied health practitioner, no benefits would be payable for that service provided by the allied health professional. </w:t>
      </w:r>
    </w:p>
    <w:p w14:paraId="4F73BD2E" w14:textId="77777777" w:rsidR="00DD2E4B" w:rsidRPr="009F4207" w:rsidRDefault="00DD2E4B">
      <w:pPr>
        <w:spacing w:before="200" w:after="200"/>
        <w:rPr>
          <w:sz w:val="20"/>
          <w:szCs w:val="20"/>
        </w:rPr>
      </w:pPr>
      <w:r w:rsidRPr="009F4207">
        <w:rPr>
          <w:sz w:val="20"/>
          <w:szCs w:val="20"/>
        </w:rPr>
        <w:t>A referral given by a participating nurse practitioner is valid until 12 months after the first service given in accordance with the referral. </w:t>
      </w:r>
    </w:p>
    <w:p w14:paraId="262D6694" w14:textId="77777777" w:rsidR="00DD2E4B" w:rsidRPr="009F4207" w:rsidRDefault="00DD2E4B">
      <w:pPr>
        <w:spacing w:before="200" w:after="200"/>
        <w:rPr>
          <w:sz w:val="20"/>
          <w:szCs w:val="20"/>
        </w:rPr>
      </w:pPr>
      <w:r w:rsidRPr="009F4207">
        <w:rPr>
          <w:sz w:val="20"/>
          <w:szCs w:val="20"/>
        </w:rPr>
        <w:t>If the referral is lost, stolen or destroyed, the nurse practitioner would need to provide a replacement referral as soon as is practicable after the service is provided. </w:t>
      </w:r>
    </w:p>
    <w:p w14:paraId="36C4FF94" w14:textId="77777777" w:rsidR="00DD2E4B" w:rsidRPr="009F4207" w:rsidRDefault="00DD2E4B">
      <w:pPr>
        <w:spacing w:before="200" w:after="200"/>
        <w:rPr>
          <w:sz w:val="20"/>
          <w:szCs w:val="20"/>
        </w:rPr>
      </w:pPr>
      <w:r w:rsidRPr="009F4207">
        <w:rPr>
          <w:sz w:val="20"/>
          <w:szCs w:val="20"/>
        </w:rPr>
        <w:t>A referral to a specialist must be in writing in the form of a letter or a note to the specialist and must be signed and dated by the referring nurse practitioner.  The referral must contain any information relevant to the patient and the specialist must have received the referral on or prior to providing a specialist consultation. </w:t>
      </w:r>
    </w:p>
    <w:p w14:paraId="3E8D9301" w14:textId="77777777" w:rsidR="00DD2E4B" w:rsidRPr="009F4207" w:rsidRDefault="00DD2E4B">
      <w:pPr>
        <w:spacing w:before="200" w:after="200"/>
        <w:rPr>
          <w:sz w:val="20"/>
          <w:szCs w:val="20"/>
        </w:rPr>
      </w:pPr>
      <w:r w:rsidRPr="009F4207">
        <w:rPr>
          <w:sz w:val="20"/>
          <w:szCs w:val="20"/>
        </w:rPr>
        <w:t>There are exemptions from this requirement in an emergency if the specialist considers the patient's condition requires immediate attention without a referral.  In that situation, the specialist is taken to be the referring practitioner.</w:t>
      </w:r>
    </w:p>
    <w:p w14:paraId="584D56B8" w14:textId="77777777" w:rsidR="00A77B3E" w:rsidRPr="009F4207" w:rsidRDefault="00A77B3E"/>
    <w:p w14:paraId="2A04A404"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MN.14.16 Requesting requirements</w:t>
      </w:r>
    </w:p>
    <w:p w14:paraId="0F14F8C2" w14:textId="77777777" w:rsidR="00DD2E4B" w:rsidRPr="009F4207" w:rsidRDefault="00DD2E4B">
      <w:pPr>
        <w:spacing w:after="200"/>
        <w:rPr>
          <w:sz w:val="20"/>
          <w:szCs w:val="20"/>
        </w:rPr>
      </w:pPr>
      <w:r w:rsidRPr="009F4207">
        <w:rPr>
          <w:b/>
          <w:bCs/>
          <w:sz w:val="20"/>
          <w:szCs w:val="20"/>
          <w:u w:val="single"/>
        </w:rPr>
        <w:t>Pathology Services</w:t>
      </w:r>
      <w:r w:rsidRPr="009F4207">
        <w:rPr>
          <w:sz w:val="20"/>
          <w:szCs w:val="20"/>
        </w:rPr>
        <w:t> </w:t>
      </w:r>
    </w:p>
    <w:p w14:paraId="3297F302" w14:textId="77777777" w:rsidR="00DD2E4B" w:rsidRPr="009F4207" w:rsidRDefault="00DD2E4B">
      <w:pPr>
        <w:spacing w:before="200" w:after="200"/>
        <w:rPr>
          <w:sz w:val="20"/>
          <w:szCs w:val="20"/>
        </w:rPr>
      </w:pPr>
      <w:r w:rsidRPr="009F4207">
        <w:rPr>
          <w:b/>
          <w:bCs/>
          <w:sz w:val="20"/>
          <w:szCs w:val="20"/>
        </w:rPr>
        <w:t>Determination of Necessity of Service</w:t>
      </w:r>
    </w:p>
    <w:p w14:paraId="0A5266FA" w14:textId="77777777" w:rsidR="00DD2E4B" w:rsidRPr="009F4207" w:rsidRDefault="00DD2E4B">
      <w:pPr>
        <w:spacing w:before="200" w:after="200"/>
        <w:rPr>
          <w:sz w:val="20"/>
          <w:szCs w:val="20"/>
        </w:rPr>
      </w:pPr>
      <w:r w:rsidRPr="009F4207">
        <w:rPr>
          <w:sz w:val="20"/>
          <w:szCs w:val="20"/>
        </w:rPr>
        <w:t>The participating nurse practitioner requesting a pathology service for a patient must determine that the pathology service is necessary. </w:t>
      </w:r>
    </w:p>
    <w:p w14:paraId="164530BB" w14:textId="77777777" w:rsidR="00DD2E4B" w:rsidRPr="009F4207" w:rsidRDefault="00DD2E4B">
      <w:pPr>
        <w:spacing w:before="200" w:after="200"/>
        <w:rPr>
          <w:sz w:val="20"/>
          <w:szCs w:val="20"/>
        </w:rPr>
      </w:pPr>
      <w:r w:rsidRPr="009F4207">
        <w:rPr>
          <w:b/>
          <w:bCs/>
          <w:sz w:val="20"/>
          <w:szCs w:val="20"/>
        </w:rPr>
        <w:t>Request for Service</w:t>
      </w:r>
    </w:p>
    <w:p w14:paraId="776B3A57" w14:textId="77777777" w:rsidR="00DD2E4B" w:rsidRPr="009F4207" w:rsidRDefault="00DD2E4B">
      <w:pPr>
        <w:spacing w:before="200" w:after="200"/>
        <w:rPr>
          <w:sz w:val="20"/>
          <w:szCs w:val="20"/>
        </w:rPr>
      </w:pPr>
      <w:r w:rsidRPr="009F4207">
        <w:rPr>
          <w:sz w:val="20"/>
          <w:szCs w:val="20"/>
        </w:rPr>
        <w:t>The service may only be provided in response to a request from the treating practitioner and the request must be in writing (or, if oral, confirmed in writing within fourteen days). </w:t>
      </w:r>
    </w:p>
    <w:p w14:paraId="67AA1596" w14:textId="77777777" w:rsidR="00DD2E4B" w:rsidRPr="009F4207" w:rsidRDefault="00DD2E4B">
      <w:pPr>
        <w:spacing w:before="200" w:after="200"/>
        <w:rPr>
          <w:sz w:val="20"/>
          <w:szCs w:val="20"/>
        </w:rPr>
      </w:pPr>
      <w:r w:rsidRPr="009F4207">
        <w:rPr>
          <w:b/>
          <w:bCs/>
          <w:sz w:val="20"/>
          <w:szCs w:val="20"/>
        </w:rPr>
        <w:t>Pathology Services approved for participating nurse practitioners</w:t>
      </w:r>
    </w:p>
    <w:p w14:paraId="030B109C" w14:textId="77777777" w:rsidR="00DD2E4B" w:rsidRPr="009F4207" w:rsidRDefault="00DD2E4B">
      <w:pPr>
        <w:spacing w:before="200" w:after="200"/>
        <w:rPr>
          <w:sz w:val="20"/>
          <w:szCs w:val="20"/>
        </w:rPr>
      </w:pPr>
      <w:r w:rsidRPr="009F4207">
        <w:rPr>
          <w:sz w:val="20"/>
          <w:szCs w:val="20"/>
        </w:rPr>
        <w:t>Nurse practitioners may request MBS pathology items 65060 - 73810 (inclusive).  Requesting pathology services must be within the nurse practitioner's scope of practice. </w:t>
      </w:r>
    </w:p>
    <w:p w14:paraId="5A88E07A" w14:textId="77777777" w:rsidR="00DD2E4B" w:rsidRPr="009F4207" w:rsidRDefault="00DD2E4B">
      <w:pPr>
        <w:spacing w:before="200" w:after="200"/>
        <w:rPr>
          <w:sz w:val="20"/>
          <w:szCs w:val="20"/>
        </w:rPr>
      </w:pPr>
      <w:r w:rsidRPr="009F4207">
        <w:rPr>
          <w:b/>
          <w:bCs/>
          <w:sz w:val="20"/>
          <w:szCs w:val="20"/>
        </w:rPr>
        <w:t>Further information</w:t>
      </w:r>
    </w:p>
    <w:p w14:paraId="50187DD1" w14:textId="77777777" w:rsidR="00DD2E4B" w:rsidRPr="009F4207" w:rsidRDefault="00DD2E4B">
      <w:pPr>
        <w:spacing w:before="200" w:after="200"/>
        <w:rPr>
          <w:sz w:val="20"/>
          <w:szCs w:val="20"/>
        </w:rPr>
      </w:pPr>
      <w:r w:rsidRPr="009F4207">
        <w:rPr>
          <w:sz w:val="20"/>
          <w:szCs w:val="20"/>
        </w:rPr>
        <w:t>For further information about Medicare Benefits Schedule items, please go to the Department of Health</w:t>
      </w:r>
      <w:r w:rsidR="00490EDD">
        <w:rPr>
          <w:sz w:val="20"/>
          <w:szCs w:val="20"/>
        </w:rPr>
        <w:t xml:space="preserve"> and Aged Care</w:t>
      </w:r>
      <w:r w:rsidRPr="009F4207">
        <w:rPr>
          <w:sz w:val="20"/>
          <w:szCs w:val="20"/>
        </w:rPr>
        <w:t>'s website at www.health.gov.au/mbsonline. </w:t>
      </w:r>
    </w:p>
    <w:p w14:paraId="569F8F12" w14:textId="77777777" w:rsidR="00DD2E4B" w:rsidRPr="009F4207" w:rsidRDefault="00DD2E4B">
      <w:pPr>
        <w:spacing w:before="200" w:after="200"/>
        <w:rPr>
          <w:sz w:val="20"/>
          <w:szCs w:val="20"/>
        </w:rPr>
      </w:pPr>
      <w:r w:rsidRPr="009F4207">
        <w:rPr>
          <w:b/>
          <w:bCs/>
          <w:sz w:val="20"/>
          <w:szCs w:val="20"/>
          <w:u w:val="single"/>
        </w:rPr>
        <w:t>Diagnostic Imaging Services</w:t>
      </w:r>
      <w:r w:rsidRPr="009F4207">
        <w:rPr>
          <w:sz w:val="20"/>
          <w:szCs w:val="20"/>
        </w:rPr>
        <w:t> </w:t>
      </w:r>
    </w:p>
    <w:p w14:paraId="42407EB4" w14:textId="77777777" w:rsidR="00DD2E4B" w:rsidRPr="009F4207" w:rsidRDefault="00DD2E4B">
      <w:pPr>
        <w:spacing w:before="200" w:after="200"/>
        <w:rPr>
          <w:sz w:val="20"/>
          <w:szCs w:val="20"/>
        </w:rPr>
      </w:pPr>
      <w:r w:rsidRPr="009F4207">
        <w:rPr>
          <w:b/>
          <w:bCs/>
          <w:sz w:val="20"/>
          <w:szCs w:val="20"/>
        </w:rPr>
        <w:t>Determination of Necessity of Service</w:t>
      </w:r>
    </w:p>
    <w:p w14:paraId="3F499F13" w14:textId="77777777" w:rsidR="00DD2E4B" w:rsidRPr="009F4207" w:rsidRDefault="00DD2E4B">
      <w:pPr>
        <w:spacing w:before="200" w:after="200"/>
        <w:rPr>
          <w:sz w:val="20"/>
          <w:szCs w:val="20"/>
        </w:rPr>
      </w:pPr>
      <w:r w:rsidRPr="009F4207">
        <w:rPr>
          <w:sz w:val="20"/>
          <w:szCs w:val="20"/>
        </w:rPr>
        <w:t>The participating nurse practitioner requesting a diagnostic imaging service for a patient must determine that the diagnostic imaging service is necessary for the appropriate professional care of the patient.  </w:t>
      </w:r>
    </w:p>
    <w:p w14:paraId="06687406" w14:textId="77777777" w:rsidR="00DD2E4B" w:rsidRPr="009F4207" w:rsidRDefault="00DD2E4B">
      <w:pPr>
        <w:spacing w:before="200" w:after="200"/>
        <w:rPr>
          <w:sz w:val="20"/>
          <w:szCs w:val="20"/>
        </w:rPr>
      </w:pPr>
      <w:r w:rsidRPr="009F4207">
        <w:rPr>
          <w:b/>
          <w:bCs/>
          <w:sz w:val="20"/>
          <w:szCs w:val="20"/>
        </w:rPr>
        <w:t>Request for Service</w:t>
      </w:r>
    </w:p>
    <w:p w14:paraId="7037AEAB" w14:textId="77777777" w:rsidR="00DD2E4B" w:rsidRPr="009F4207" w:rsidRDefault="00DD2E4B">
      <w:pPr>
        <w:spacing w:before="200" w:after="200"/>
        <w:rPr>
          <w:sz w:val="20"/>
          <w:szCs w:val="20"/>
        </w:rPr>
      </w:pPr>
      <w:r w:rsidRPr="009F4207">
        <w:rPr>
          <w:sz w:val="20"/>
          <w:szCs w:val="20"/>
        </w:rPr>
        <w:t xml:space="preserve">The service may only be provided in response to a request from the treating nurse practitioner, and the request must be in writing, signed and dated.  The legislation provides that a request must be in writing and contain sufficient information, in terms that are generally understood by the profession, to clearly identify the item/s of service </w:t>
      </w:r>
      <w:r w:rsidRPr="009F4207">
        <w:rPr>
          <w:sz w:val="20"/>
          <w:szCs w:val="20"/>
        </w:rPr>
        <w:lastRenderedPageBreak/>
        <w:t>requested.  This includes, where relevant, noting on the request the clinical indication(s) for the requested service.  The provision of additional relevant clinical information can often assist the service provider, and enhance the overall service provided to the patient. </w:t>
      </w:r>
    </w:p>
    <w:p w14:paraId="2334C192" w14:textId="77777777" w:rsidR="00DD2E4B" w:rsidRPr="009F4207" w:rsidRDefault="00DD2E4B">
      <w:pPr>
        <w:spacing w:before="200" w:after="200"/>
        <w:rPr>
          <w:sz w:val="20"/>
          <w:szCs w:val="20"/>
        </w:rPr>
      </w:pPr>
      <w:r w:rsidRPr="009F4207">
        <w:rPr>
          <w:sz w:val="20"/>
          <w:szCs w:val="20"/>
        </w:rPr>
        <w:t>It is not necessary that a written request for a diagnostic imaging service be addressed to a particular provider or that, if the request is addressed to a particular provider, the service must be rendered by that provider. </w:t>
      </w:r>
    </w:p>
    <w:p w14:paraId="39F2C3CC" w14:textId="77777777" w:rsidR="00DD2E4B" w:rsidRPr="009F4207" w:rsidRDefault="00DD2E4B">
      <w:pPr>
        <w:spacing w:before="200" w:after="200"/>
        <w:rPr>
          <w:sz w:val="20"/>
          <w:szCs w:val="20"/>
        </w:rPr>
      </w:pPr>
      <w:r w:rsidRPr="009F4207">
        <w:rPr>
          <w:sz w:val="20"/>
          <w:szCs w:val="20"/>
        </w:rPr>
        <w:t>A single request may be used to order a number of diagnostic imaging services. However, all services provided under this request must be rendered within seven days after rendering the first service. </w:t>
      </w:r>
    </w:p>
    <w:p w14:paraId="314E4712" w14:textId="77777777" w:rsidR="00DD2E4B" w:rsidRPr="009F4207" w:rsidRDefault="00DD2E4B">
      <w:pPr>
        <w:spacing w:before="200" w:after="200"/>
        <w:rPr>
          <w:sz w:val="20"/>
          <w:szCs w:val="20"/>
        </w:rPr>
      </w:pPr>
      <w:r w:rsidRPr="009F4207">
        <w:rPr>
          <w:b/>
          <w:bCs/>
          <w:sz w:val="20"/>
          <w:szCs w:val="20"/>
        </w:rPr>
        <w:t>Ultrasound:</w:t>
      </w:r>
    </w:p>
    <w:p w14:paraId="23094ED7" w14:textId="77777777" w:rsidR="00DD2E4B" w:rsidRPr="009F4207" w:rsidRDefault="00DD2E4B">
      <w:pPr>
        <w:spacing w:before="200" w:after="200"/>
        <w:rPr>
          <w:sz w:val="20"/>
          <w:szCs w:val="20"/>
        </w:rPr>
      </w:pPr>
      <w:r w:rsidRPr="009F4207">
        <w:rPr>
          <w:sz w:val="20"/>
          <w:szCs w:val="20"/>
        </w:rPr>
        <w:t>Subgroup 1: General Ultrasound</w:t>
      </w:r>
    </w:p>
    <w:p w14:paraId="372244A7" w14:textId="77777777" w:rsidR="00DD2E4B" w:rsidRPr="009F4207" w:rsidRDefault="00DD2E4B">
      <w:pPr>
        <w:spacing w:before="200" w:after="200"/>
        <w:rPr>
          <w:sz w:val="20"/>
          <w:szCs w:val="20"/>
        </w:rPr>
      </w:pPr>
      <w:r w:rsidRPr="009F4207">
        <w:rPr>
          <w:sz w:val="20"/>
          <w:szCs w:val="20"/>
        </w:rPr>
        <w:t>             MBS item: 55036 (abdomen)</w:t>
      </w:r>
    </w:p>
    <w:p w14:paraId="38B09D80" w14:textId="77777777" w:rsidR="00DD2E4B" w:rsidRPr="009F4207" w:rsidRDefault="00DD2E4B">
      <w:pPr>
        <w:spacing w:before="200" w:after="200"/>
        <w:rPr>
          <w:sz w:val="20"/>
          <w:szCs w:val="20"/>
        </w:rPr>
      </w:pPr>
      <w:r w:rsidRPr="009F4207">
        <w:rPr>
          <w:sz w:val="20"/>
          <w:szCs w:val="20"/>
        </w:rPr>
        <w:t>             MBS items: 55070, 55076 (breast) </w:t>
      </w:r>
    </w:p>
    <w:p w14:paraId="6A970161" w14:textId="77777777" w:rsidR="00DD2E4B" w:rsidRPr="009F4207" w:rsidRDefault="00DD2E4B">
      <w:pPr>
        <w:spacing w:before="200" w:after="200"/>
        <w:rPr>
          <w:sz w:val="20"/>
          <w:szCs w:val="20"/>
        </w:rPr>
      </w:pPr>
      <w:r w:rsidRPr="009F4207">
        <w:rPr>
          <w:sz w:val="20"/>
          <w:szCs w:val="20"/>
        </w:rPr>
        <w:t>Subgroup 4: Urological</w:t>
      </w:r>
    </w:p>
    <w:p w14:paraId="3E1CC3D3" w14:textId="77777777" w:rsidR="00DD2E4B" w:rsidRPr="009F4207" w:rsidRDefault="00DD2E4B">
      <w:pPr>
        <w:spacing w:before="200" w:after="200"/>
        <w:rPr>
          <w:sz w:val="20"/>
          <w:szCs w:val="20"/>
        </w:rPr>
      </w:pPr>
      <w:r w:rsidRPr="009F4207">
        <w:rPr>
          <w:sz w:val="20"/>
          <w:szCs w:val="20"/>
        </w:rPr>
        <w:t>             MBS item: 55600 (prostate) </w:t>
      </w:r>
    </w:p>
    <w:p w14:paraId="70914A78" w14:textId="77777777" w:rsidR="00DD2E4B" w:rsidRPr="009F4207" w:rsidRDefault="00DD2E4B">
      <w:pPr>
        <w:spacing w:before="200" w:after="200"/>
        <w:rPr>
          <w:sz w:val="20"/>
          <w:szCs w:val="20"/>
        </w:rPr>
      </w:pPr>
      <w:r w:rsidRPr="009F4207">
        <w:rPr>
          <w:sz w:val="20"/>
          <w:szCs w:val="20"/>
        </w:rPr>
        <w:t>Subgroup 5:  Obstetric and Gynaecological</w:t>
      </w:r>
    </w:p>
    <w:p w14:paraId="10E2CF1D" w14:textId="77777777" w:rsidR="00DD2E4B" w:rsidRPr="009F4207" w:rsidRDefault="00DD2E4B">
      <w:pPr>
        <w:spacing w:before="200" w:after="200"/>
        <w:rPr>
          <w:sz w:val="20"/>
          <w:szCs w:val="20"/>
        </w:rPr>
      </w:pPr>
      <w:r w:rsidRPr="009F4207">
        <w:rPr>
          <w:sz w:val="20"/>
          <w:szCs w:val="20"/>
        </w:rPr>
        <w:t>             MBS item: 55768 </w:t>
      </w:r>
    </w:p>
    <w:p w14:paraId="68304634" w14:textId="77777777" w:rsidR="00DD2E4B" w:rsidRPr="009F4207" w:rsidRDefault="00DD2E4B">
      <w:pPr>
        <w:spacing w:before="200" w:after="200"/>
        <w:rPr>
          <w:sz w:val="20"/>
          <w:szCs w:val="20"/>
        </w:rPr>
      </w:pPr>
      <w:r w:rsidRPr="009F4207">
        <w:rPr>
          <w:sz w:val="20"/>
          <w:szCs w:val="20"/>
        </w:rPr>
        <w:t>Subgroup 6: Musculoskeletal</w:t>
      </w:r>
    </w:p>
    <w:p w14:paraId="1F021B59" w14:textId="77777777" w:rsidR="00DD2E4B" w:rsidRPr="009F4207" w:rsidRDefault="00DD2E4B">
      <w:pPr>
        <w:spacing w:before="200" w:after="200"/>
        <w:rPr>
          <w:sz w:val="20"/>
          <w:szCs w:val="20"/>
        </w:rPr>
      </w:pPr>
      <w:r w:rsidRPr="009F4207">
        <w:rPr>
          <w:sz w:val="20"/>
          <w:szCs w:val="20"/>
        </w:rPr>
        <w:t>             MBS items: 55800, 55804, 55808, 55812, 55816, 55820, 55824, 55828, 55832, 55836, 55840, 55844, 55848, 55850, 55852 </w:t>
      </w:r>
    </w:p>
    <w:p w14:paraId="2EDFF2BC" w14:textId="77777777" w:rsidR="00DD2E4B" w:rsidRPr="009F4207" w:rsidRDefault="00DD2E4B">
      <w:pPr>
        <w:spacing w:before="200" w:after="200"/>
        <w:rPr>
          <w:sz w:val="20"/>
          <w:szCs w:val="20"/>
        </w:rPr>
      </w:pPr>
      <w:r w:rsidRPr="009F4207">
        <w:rPr>
          <w:b/>
          <w:bCs/>
          <w:sz w:val="20"/>
          <w:szCs w:val="20"/>
        </w:rPr>
        <w:t>X-ray:</w:t>
      </w:r>
      <w:r w:rsidRPr="009F4207">
        <w:rPr>
          <w:sz w:val="20"/>
          <w:szCs w:val="20"/>
        </w:rPr>
        <w:t> </w:t>
      </w:r>
    </w:p>
    <w:p w14:paraId="606FE21F" w14:textId="77777777" w:rsidR="00DD2E4B" w:rsidRPr="009F4207" w:rsidRDefault="00DD2E4B">
      <w:pPr>
        <w:spacing w:before="200" w:after="200"/>
        <w:rPr>
          <w:sz w:val="20"/>
          <w:szCs w:val="20"/>
        </w:rPr>
      </w:pPr>
      <w:r w:rsidRPr="009F4207">
        <w:rPr>
          <w:sz w:val="20"/>
          <w:szCs w:val="20"/>
        </w:rPr>
        <w:t>Subgroup 1: Radiographic examination of the extremities</w:t>
      </w:r>
    </w:p>
    <w:p w14:paraId="3F42B892" w14:textId="77777777" w:rsidR="00DD2E4B" w:rsidRPr="009F4207" w:rsidRDefault="00DD2E4B">
      <w:pPr>
        <w:spacing w:before="200" w:after="200"/>
        <w:rPr>
          <w:sz w:val="20"/>
          <w:szCs w:val="20"/>
        </w:rPr>
      </w:pPr>
      <w:r w:rsidRPr="009F4207">
        <w:rPr>
          <w:sz w:val="20"/>
          <w:szCs w:val="20"/>
        </w:rPr>
        <w:t>             MBS items: 57509, 57515, 57521 </w:t>
      </w:r>
    </w:p>
    <w:p w14:paraId="7DAF95CC" w14:textId="77777777" w:rsidR="00DD2E4B" w:rsidRPr="009F4207" w:rsidRDefault="00DD2E4B">
      <w:pPr>
        <w:spacing w:before="200" w:after="200"/>
        <w:rPr>
          <w:sz w:val="20"/>
          <w:szCs w:val="20"/>
        </w:rPr>
      </w:pPr>
      <w:r w:rsidRPr="009F4207">
        <w:rPr>
          <w:sz w:val="20"/>
          <w:szCs w:val="20"/>
        </w:rPr>
        <w:t>subgroup 6: Radiographic examination of the thoracic region</w:t>
      </w:r>
    </w:p>
    <w:p w14:paraId="5412AE5E" w14:textId="77777777" w:rsidR="00DD2E4B" w:rsidRPr="009F4207" w:rsidRDefault="00DD2E4B">
      <w:pPr>
        <w:spacing w:before="200" w:after="200"/>
        <w:rPr>
          <w:sz w:val="20"/>
          <w:szCs w:val="20"/>
        </w:rPr>
      </w:pPr>
      <w:r w:rsidRPr="009F4207">
        <w:rPr>
          <w:sz w:val="20"/>
          <w:szCs w:val="20"/>
        </w:rPr>
        <w:t>             MBS items: 58503 - 58527 (inclusive)</w:t>
      </w:r>
    </w:p>
    <w:p w14:paraId="6BB81E58" w14:textId="77777777" w:rsidR="00A77B3E" w:rsidRPr="009F4207" w:rsidRDefault="00A77B3E"/>
    <w:p w14:paraId="1170F9C7"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MN.15.2 Non-Determinate Audiometry - (Item 82306)</w:t>
      </w:r>
    </w:p>
    <w:p w14:paraId="362AF8AC" w14:textId="77777777" w:rsidR="00DD2E4B" w:rsidRPr="009F4207" w:rsidRDefault="00DD2E4B">
      <w:pPr>
        <w:spacing w:after="200"/>
        <w:rPr>
          <w:sz w:val="20"/>
          <w:szCs w:val="20"/>
        </w:rPr>
      </w:pPr>
      <w:r w:rsidRPr="009F4207">
        <w:rPr>
          <w:sz w:val="20"/>
          <w:szCs w:val="20"/>
        </w:rPr>
        <w:t>This refers to audiometry covering those services, one or more, referred to in Items 82309</w:t>
      </w:r>
      <w:r w:rsidRPr="009F4207">
        <w:rPr>
          <w:sz w:val="20"/>
          <w:szCs w:val="20"/>
        </w:rPr>
        <w:noBreakHyphen/>
        <w:t>82318 when not performed under the conditions set out in paragraph M15.3.</w:t>
      </w:r>
    </w:p>
    <w:p w14:paraId="2992ACDC" w14:textId="77777777" w:rsidR="00A77B3E" w:rsidRPr="009F4207" w:rsidRDefault="00A77B3E"/>
    <w:p w14:paraId="7AFE4D9C"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MN.15.3 Conditions for Audiology Services - (Items 82309 to 82318)</w:t>
      </w:r>
    </w:p>
    <w:p w14:paraId="08F443C6" w14:textId="77777777" w:rsidR="00DD2E4B" w:rsidRPr="009F4207" w:rsidRDefault="00DD2E4B">
      <w:pPr>
        <w:spacing w:after="200"/>
        <w:rPr>
          <w:sz w:val="20"/>
          <w:szCs w:val="20"/>
        </w:rPr>
      </w:pPr>
      <w:r w:rsidRPr="009F4207">
        <w:rPr>
          <w:sz w:val="20"/>
          <w:szCs w:val="20"/>
        </w:rPr>
        <w:t>A service specified in items 82309 to 82318 should be rendered:</w:t>
      </w:r>
    </w:p>
    <w:p w14:paraId="1DD8BE33" w14:textId="77777777" w:rsidR="00DD2E4B" w:rsidRPr="009F4207" w:rsidRDefault="00DD2E4B">
      <w:pPr>
        <w:spacing w:before="200" w:after="200"/>
        <w:rPr>
          <w:sz w:val="20"/>
          <w:szCs w:val="20"/>
        </w:rPr>
      </w:pPr>
      <w:r w:rsidRPr="009F4207">
        <w:rPr>
          <w:sz w:val="20"/>
          <w:szCs w:val="20"/>
        </w:rPr>
        <w:t>(a) in conditions that allow the establishment of determinate thresholds, including better ear threshold in free field testing;</w:t>
      </w:r>
    </w:p>
    <w:p w14:paraId="1F057801" w14:textId="77777777" w:rsidR="00DD2E4B" w:rsidRPr="009F4207" w:rsidRDefault="00DD2E4B">
      <w:pPr>
        <w:spacing w:before="200" w:after="200"/>
        <w:rPr>
          <w:sz w:val="20"/>
          <w:szCs w:val="20"/>
        </w:rPr>
      </w:pPr>
      <w:r w:rsidRPr="009F4207">
        <w:rPr>
          <w:sz w:val="20"/>
          <w:szCs w:val="20"/>
        </w:rPr>
        <w:t>(b) in a sound attenuated environment with background noise conditions that comply with Australian Standard AS/NZS 1269.3-2005; and</w:t>
      </w:r>
    </w:p>
    <w:p w14:paraId="2FD99129" w14:textId="77777777" w:rsidR="00DD2E4B" w:rsidRPr="009F4207" w:rsidRDefault="00DD2E4B">
      <w:pPr>
        <w:spacing w:before="200" w:after="200"/>
        <w:rPr>
          <w:sz w:val="20"/>
          <w:szCs w:val="20"/>
        </w:rPr>
      </w:pPr>
      <w:r w:rsidRPr="009F4207">
        <w:rPr>
          <w:sz w:val="20"/>
          <w:szCs w:val="20"/>
        </w:rPr>
        <w:t>(c) using calibrated equipment that complies with Australian Standard AS IEC 60645.1-22002, ASIEC60645.2-2002 and AS IEC 60645.3-2002.</w:t>
      </w:r>
    </w:p>
    <w:p w14:paraId="48A2A0B8" w14:textId="77777777" w:rsidR="00A77B3E" w:rsidRPr="009F4207" w:rsidRDefault="00A77B3E"/>
    <w:p w14:paraId="21FC8FFB"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MN.15.4 Oto-Acoustic Emission Audiometry - (Item 82332)</w:t>
      </w:r>
    </w:p>
    <w:p w14:paraId="712C618E" w14:textId="77777777" w:rsidR="00DD2E4B" w:rsidRPr="009F4207" w:rsidRDefault="00DD2E4B">
      <w:pPr>
        <w:spacing w:after="200"/>
        <w:rPr>
          <w:sz w:val="20"/>
          <w:szCs w:val="20"/>
        </w:rPr>
      </w:pPr>
      <w:r w:rsidRPr="009F4207">
        <w:rPr>
          <w:sz w:val="20"/>
          <w:szCs w:val="20"/>
        </w:rPr>
        <w:t>Medicare benefits are not payable under Item 82332 for routine screening of infants. The equipment used to provide this service must be capable of displaying the recorded emission and not just a pass/fail indicator.</w:t>
      </w:r>
    </w:p>
    <w:p w14:paraId="4EA76877" w14:textId="77777777" w:rsidR="00A77B3E" w:rsidRPr="009F4207" w:rsidRDefault="00A77B3E"/>
    <w:p w14:paraId="075F7C05"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MN.15.5 Provision of Diagnostic Audiology Services by Audiologists - (Items 82300 to 82332)</w:t>
      </w:r>
    </w:p>
    <w:p w14:paraId="752576AC" w14:textId="77777777" w:rsidR="00DD2E4B" w:rsidRPr="009F4207" w:rsidRDefault="00DD2E4B">
      <w:pPr>
        <w:spacing w:after="200"/>
        <w:rPr>
          <w:sz w:val="20"/>
          <w:szCs w:val="20"/>
        </w:rPr>
      </w:pPr>
      <w:r w:rsidRPr="009F4207">
        <w:rPr>
          <w:b/>
          <w:bCs/>
          <w:sz w:val="20"/>
          <w:szCs w:val="20"/>
        </w:rPr>
        <w:t>OVERVIEW</w:t>
      </w:r>
    </w:p>
    <w:p w14:paraId="3946A0CB" w14:textId="77777777" w:rsidR="00DD2E4B" w:rsidRPr="009F4207" w:rsidRDefault="00DD2E4B">
      <w:pPr>
        <w:spacing w:before="200" w:after="200"/>
        <w:rPr>
          <w:sz w:val="20"/>
          <w:szCs w:val="20"/>
        </w:rPr>
      </w:pPr>
      <w:r w:rsidRPr="009F4207">
        <w:rPr>
          <w:sz w:val="20"/>
          <w:szCs w:val="20"/>
        </w:rPr>
        <w:t>The diagnostic audiology services available through MBS items 82300 to 82332 (excepting 82301, 82302 and 82304) enable an eligible audiologist to perform diagnostic tests upon written request from a medical practitioner. MBS items 82301, 82302 and 82304, for the programming of an auditory implant or the sound processor of an auditory implant, do not require a request from a medical practitioner.</w:t>
      </w:r>
    </w:p>
    <w:p w14:paraId="65934C68" w14:textId="77777777" w:rsidR="00DD2E4B" w:rsidRPr="009F4207" w:rsidRDefault="00DD2E4B">
      <w:pPr>
        <w:spacing w:before="200" w:after="200"/>
        <w:rPr>
          <w:sz w:val="20"/>
          <w:szCs w:val="20"/>
        </w:rPr>
      </w:pPr>
      <w:r w:rsidRPr="009F4207">
        <w:rPr>
          <w:sz w:val="20"/>
          <w:szCs w:val="20"/>
        </w:rPr>
        <w:t>These diagnostic audiology services assist medical practitioners, including ENT specialists and neurologists, in their medical diagnosis and/or treatment and/or management of ear disease or related disorders. The diagnostic audiology items supplement Otolaryngology items for services delivered by, or on behalf of medical practitioners (MBS items 11300 to 11345, excluding 11304).  </w:t>
      </w:r>
    </w:p>
    <w:p w14:paraId="5EE7289E" w14:textId="77777777" w:rsidR="00DD2E4B" w:rsidRPr="009F4207" w:rsidRDefault="00DD2E4B">
      <w:pPr>
        <w:spacing w:before="200" w:after="200"/>
        <w:rPr>
          <w:sz w:val="20"/>
          <w:szCs w:val="20"/>
        </w:rPr>
      </w:pPr>
      <w:r w:rsidRPr="009F4207">
        <w:rPr>
          <w:b/>
          <w:bCs/>
          <w:sz w:val="20"/>
          <w:szCs w:val="20"/>
        </w:rPr>
        <w:t>Requesting arrangements</w:t>
      </w:r>
    </w:p>
    <w:p w14:paraId="650E1262" w14:textId="77777777" w:rsidR="00DD2E4B" w:rsidRPr="009F4207" w:rsidRDefault="00DD2E4B">
      <w:pPr>
        <w:spacing w:before="200" w:after="200"/>
        <w:rPr>
          <w:sz w:val="20"/>
          <w:szCs w:val="20"/>
        </w:rPr>
      </w:pPr>
      <w:r w:rsidRPr="009F4207">
        <w:rPr>
          <w:sz w:val="20"/>
          <w:szCs w:val="20"/>
        </w:rPr>
        <w:t>The written request must be in writing and must contain:</w:t>
      </w:r>
    </w:p>
    <w:p w14:paraId="67E42366" w14:textId="77777777" w:rsidR="00DD2E4B" w:rsidRPr="009F4207" w:rsidRDefault="00DD2E4B">
      <w:pPr>
        <w:spacing w:before="200" w:after="200"/>
        <w:rPr>
          <w:sz w:val="20"/>
          <w:szCs w:val="20"/>
        </w:rPr>
      </w:pPr>
      <w:r w:rsidRPr="009F4207">
        <w:rPr>
          <w:sz w:val="20"/>
          <w:szCs w:val="20"/>
        </w:rPr>
        <w:t>(a) the date of the request; and</w:t>
      </w:r>
    </w:p>
    <w:p w14:paraId="362EEC2D" w14:textId="77777777" w:rsidR="00DD2E4B" w:rsidRPr="009F4207" w:rsidRDefault="00DD2E4B">
      <w:pPr>
        <w:spacing w:before="200" w:after="200"/>
        <w:rPr>
          <w:sz w:val="20"/>
          <w:szCs w:val="20"/>
        </w:rPr>
      </w:pPr>
      <w:r w:rsidRPr="009F4207">
        <w:rPr>
          <w:sz w:val="20"/>
          <w:szCs w:val="20"/>
        </w:rPr>
        <w:t>(b) the name of the medical practitioner who requested the service and either the address of his or her place of practice or the provider number in respect of his or her place of practice; and</w:t>
      </w:r>
    </w:p>
    <w:p w14:paraId="4127584F" w14:textId="77777777" w:rsidR="00DD2E4B" w:rsidRPr="009F4207" w:rsidRDefault="00DD2E4B">
      <w:pPr>
        <w:spacing w:before="200" w:after="200"/>
        <w:rPr>
          <w:sz w:val="20"/>
          <w:szCs w:val="20"/>
        </w:rPr>
      </w:pPr>
      <w:r w:rsidRPr="009F4207">
        <w:rPr>
          <w:sz w:val="20"/>
          <w:szCs w:val="20"/>
        </w:rPr>
        <w:t>(c) a description of the service which provides sufficient information to identify the service as relating to a particular item (but need not specify the item number).</w:t>
      </w:r>
    </w:p>
    <w:p w14:paraId="1D73A000" w14:textId="77777777" w:rsidR="00DD2E4B" w:rsidRPr="009F4207" w:rsidRDefault="00DD2E4B">
      <w:pPr>
        <w:spacing w:before="200" w:after="200"/>
        <w:rPr>
          <w:sz w:val="20"/>
          <w:szCs w:val="20"/>
        </w:rPr>
      </w:pPr>
      <w:r w:rsidRPr="009F4207">
        <w:rPr>
          <w:sz w:val="20"/>
          <w:szCs w:val="20"/>
        </w:rPr>
        <w:t>Written requests should, where possible, note the clinical indication/s for the requested service/s. </w:t>
      </w:r>
    </w:p>
    <w:p w14:paraId="77CDD68B" w14:textId="77777777" w:rsidR="00DD2E4B" w:rsidRPr="009F4207" w:rsidRDefault="00DD2E4B">
      <w:pPr>
        <w:spacing w:before="200" w:after="200"/>
        <w:rPr>
          <w:sz w:val="20"/>
          <w:szCs w:val="20"/>
        </w:rPr>
      </w:pPr>
      <w:r w:rsidRPr="009F4207">
        <w:rPr>
          <w:sz w:val="20"/>
          <w:szCs w:val="20"/>
        </w:rPr>
        <w:t>A request may be for the performance of more than one diagnostic audiology service making up a single audiological assessment but cannot be for more than one audiological assessment. This means that for Medicare benefits to be payable, any re-evaluation of the patient should be made at the discretion of the medical practitioner through a separate request.</w:t>
      </w:r>
    </w:p>
    <w:p w14:paraId="2EAC9BB1" w14:textId="77777777" w:rsidR="00DD2E4B" w:rsidRPr="009F4207" w:rsidRDefault="00DD2E4B">
      <w:pPr>
        <w:spacing w:before="200" w:after="200"/>
        <w:rPr>
          <w:sz w:val="20"/>
          <w:szCs w:val="20"/>
        </w:rPr>
      </w:pPr>
      <w:r w:rsidRPr="009F4207">
        <w:rPr>
          <w:sz w:val="20"/>
          <w:szCs w:val="20"/>
        </w:rPr>
        <w:t>Audiologists do not have the discretion to self-determine diagnostic tests under items 82300 to 82332 (excepting items 82301, 82302 and 82304). If a written request is incomplete or requires clarification, the audiologist should contact the requesting medical practitioner for further information. If an audiologist considers that additional tests may be necessary, the audiologist should contact the requesting medical practitioner to discuss the need and if the requesting practitioner determines that additional tests are necessary, an amended or separate written request must be arranged.</w:t>
      </w:r>
    </w:p>
    <w:p w14:paraId="2EDD9F42" w14:textId="77777777" w:rsidR="00DD2E4B" w:rsidRPr="009F4207" w:rsidRDefault="00DD2E4B">
      <w:pPr>
        <w:spacing w:before="200" w:after="200"/>
        <w:rPr>
          <w:sz w:val="20"/>
          <w:szCs w:val="20"/>
        </w:rPr>
      </w:pPr>
      <w:r w:rsidRPr="009F4207">
        <w:rPr>
          <w:sz w:val="20"/>
          <w:szCs w:val="20"/>
        </w:rPr>
        <w:t>It is recommended that audiologists retain the written request for 24 months from the date the service was rendered (for Medicare auditing purposes). A copy of the written request is not required to accompany Medicare claims or be attached to patients' itemised accounts/receipts or assignment of benefit forms.</w:t>
      </w:r>
    </w:p>
    <w:p w14:paraId="0733652C" w14:textId="77777777" w:rsidR="00DD2E4B" w:rsidRPr="009F4207" w:rsidRDefault="00DD2E4B">
      <w:pPr>
        <w:spacing w:before="200" w:after="200"/>
        <w:rPr>
          <w:sz w:val="20"/>
          <w:szCs w:val="20"/>
        </w:rPr>
      </w:pPr>
      <w:r w:rsidRPr="009F4207">
        <w:rPr>
          <w:b/>
          <w:bCs/>
          <w:sz w:val="20"/>
          <w:szCs w:val="20"/>
        </w:rPr>
        <w:t>Eligibility requirements for audiologists</w:t>
      </w:r>
    </w:p>
    <w:p w14:paraId="59BCF351" w14:textId="77777777" w:rsidR="00DD2E4B" w:rsidRPr="009F4207" w:rsidRDefault="00DD2E4B">
      <w:pPr>
        <w:spacing w:before="200" w:after="200"/>
        <w:rPr>
          <w:sz w:val="20"/>
          <w:szCs w:val="20"/>
        </w:rPr>
      </w:pPr>
      <w:r w:rsidRPr="009F4207">
        <w:rPr>
          <w:sz w:val="20"/>
          <w:szCs w:val="20"/>
        </w:rPr>
        <w:t>The diagnostic audiology items (82300 to 82332) can only be claimed by audiologists who are registered with Services Australia. To be eligible to register with the Services Australia to provide these services, audiologists must meet the following requirements:</w:t>
      </w:r>
    </w:p>
    <w:p w14:paraId="40CF5C51" w14:textId="77777777" w:rsidR="00DD2E4B" w:rsidRPr="009F4207" w:rsidRDefault="00DD2E4B">
      <w:pPr>
        <w:spacing w:before="200" w:after="200"/>
        <w:rPr>
          <w:sz w:val="20"/>
          <w:szCs w:val="20"/>
        </w:rPr>
      </w:pPr>
      <w:r w:rsidRPr="009F4207">
        <w:rPr>
          <w:sz w:val="20"/>
          <w:szCs w:val="20"/>
        </w:rPr>
        <w:t>Audiologists must be either:</w:t>
      </w:r>
    </w:p>
    <w:p w14:paraId="6E156CDC" w14:textId="77777777" w:rsidR="00DD2E4B" w:rsidRPr="009F4207" w:rsidRDefault="00DD2E4B">
      <w:pPr>
        <w:spacing w:before="200" w:after="200"/>
        <w:rPr>
          <w:sz w:val="20"/>
          <w:szCs w:val="20"/>
        </w:rPr>
      </w:pPr>
      <w:r w:rsidRPr="009F4207">
        <w:rPr>
          <w:sz w:val="20"/>
          <w:szCs w:val="20"/>
        </w:rPr>
        <w:t>· a 'Full Member' of Audiology Australia who is an Audiology Australia Accredited Audiologist; or</w:t>
      </w:r>
    </w:p>
    <w:p w14:paraId="46FE212B" w14:textId="77777777" w:rsidR="00DD2E4B" w:rsidRPr="009F4207" w:rsidRDefault="00DD2E4B">
      <w:pPr>
        <w:spacing w:before="200" w:after="200"/>
        <w:rPr>
          <w:sz w:val="20"/>
          <w:szCs w:val="20"/>
        </w:rPr>
      </w:pPr>
      <w:r w:rsidRPr="009F4207">
        <w:rPr>
          <w:sz w:val="20"/>
          <w:szCs w:val="20"/>
        </w:rPr>
        <w:lastRenderedPageBreak/>
        <w:t>· an 'Ordinary Member - Audiologist' or 'Fellow Audiologist' of the Australian College of Audiology (ACAud).</w:t>
      </w:r>
    </w:p>
    <w:p w14:paraId="1E4B422B" w14:textId="77777777" w:rsidR="00DD2E4B" w:rsidRPr="009F4207" w:rsidRDefault="00DD2E4B">
      <w:pPr>
        <w:spacing w:before="200" w:after="200"/>
        <w:rPr>
          <w:sz w:val="20"/>
          <w:szCs w:val="20"/>
        </w:rPr>
      </w:pPr>
      <w:r w:rsidRPr="009F4207">
        <w:rPr>
          <w:b/>
          <w:bCs/>
          <w:sz w:val="20"/>
          <w:szCs w:val="20"/>
        </w:rPr>
        <w:t>Registering with Services Australia</w:t>
      </w:r>
    </w:p>
    <w:p w14:paraId="48363367" w14:textId="77777777" w:rsidR="00DD2E4B" w:rsidRPr="009F4207" w:rsidRDefault="00DD2E4B">
      <w:pPr>
        <w:spacing w:before="200" w:after="200"/>
        <w:rPr>
          <w:sz w:val="20"/>
          <w:szCs w:val="20"/>
        </w:rPr>
      </w:pPr>
      <w:r w:rsidRPr="009F4207">
        <w:rPr>
          <w:sz w:val="20"/>
          <w:szCs w:val="20"/>
        </w:rPr>
        <w:t>Provider registration forms may be obtained from Medicare on 132 150 or at www.servicesaustralia.gov.au. </w:t>
      </w:r>
    </w:p>
    <w:p w14:paraId="625ED0B4" w14:textId="77777777" w:rsidR="00DD2E4B" w:rsidRPr="009F4207" w:rsidRDefault="00DD2E4B">
      <w:pPr>
        <w:spacing w:before="200" w:after="200"/>
        <w:rPr>
          <w:sz w:val="20"/>
          <w:szCs w:val="20"/>
        </w:rPr>
      </w:pPr>
      <w:r w:rsidRPr="009F4207">
        <w:rPr>
          <w:b/>
          <w:bCs/>
          <w:sz w:val="20"/>
          <w:szCs w:val="20"/>
        </w:rPr>
        <w:t>Changes to provider details</w:t>
      </w:r>
    </w:p>
    <w:p w14:paraId="6A7984DF" w14:textId="77777777" w:rsidR="00DD2E4B" w:rsidRPr="009F4207" w:rsidRDefault="00DD2E4B">
      <w:pPr>
        <w:spacing w:before="200" w:after="200"/>
        <w:rPr>
          <w:sz w:val="20"/>
          <w:szCs w:val="20"/>
        </w:rPr>
      </w:pPr>
      <w:r w:rsidRPr="009F4207">
        <w:rPr>
          <w:sz w:val="20"/>
          <w:szCs w:val="20"/>
        </w:rPr>
        <w:t>Audiologists must notify Services Australia in writing of all changes to mailing details to ensure that they continue to receive information about Medicare services.</w:t>
      </w:r>
    </w:p>
    <w:p w14:paraId="52EB460A" w14:textId="77777777" w:rsidR="00DD2E4B" w:rsidRPr="009F4207" w:rsidRDefault="00DD2E4B">
      <w:pPr>
        <w:spacing w:before="200" w:after="200"/>
        <w:rPr>
          <w:sz w:val="20"/>
          <w:szCs w:val="20"/>
        </w:rPr>
      </w:pPr>
      <w:r w:rsidRPr="009F4207">
        <w:rPr>
          <w:b/>
          <w:bCs/>
          <w:sz w:val="20"/>
          <w:szCs w:val="20"/>
        </w:rPr>
        <w:t>Reporting requirements</w:t>
      </w:r>
    </w:p>
    <w:p w14:paraId="26EABE1C" w14:textId="77777777" w:rsidR="00DD2E4B" w:rsidRPr="009F4207" w:rsidRDefault="00DD2E4B">
      <w:pPr>
        <w:spacing w:before="200" w:after="200"/>
        <w:rPr>
          <w:sz w:val="20"/>
          <w:szCs w:val="20"/>
        </w:rPr>
      </w:pPr>
      <w:r w:rsidRPr="009F4207">
        <w:rPr>
          <w:sz w:val="20"/>
          <w:szCs w:val="20"/>
        </w:rPr>
        <w:t>Where an audiologist provides diagnostic audiology service/s to the patient under a written request, they must provide a copy of the results of the service/s performed together with relevant written comments on those results to the requesting medical practitioner. It is recommended that these be provided within 7 days of the date the service was performed.</w:t>
      </w:r>
    </w:p>
    <w:p w14:paraId="168BEECC" w14:textId="77777777" w:rsidR="00DD2E4B" w:rsidRPr="009F4207" w:rsidRDefault="00DD2E4B">
      <w:pPr>
        <w:spacing w:before="200" w:after="200"/>
        <w:rPr>
          <w:sz w:val="20"/>
          <w:szCs w:val="20"/>
        </w:rPr>
      </w:pPr>
      <w:r w:rsidRPr="009F4207">
        <w:rPr>
          <w:b/>
          <w:bCs/>
          <w:sz w:val="20"/>
          <w:szCs w:val="20"/>
        </w:rPr>
        <w:t>Out-of-pocket expenses and Medicare Safety Net</w:t>
      </w:r>
    </w:p>
    <w:p w14:paraId="1154CB8C" w14:textId="77777777" w:rsidR="00DD2E4B" w:rsidRPr="009F4207" w:rsidRDefault="00DD2E4B">
      <w:pPr>
        <w:spacing w:before="200" w:after="200"/>
        <w:rPr>
          <w:sz w:val="20"/>
          <w:szCs w:val="20"/>
        </w:rPr>
      </w:pPr>
      <w:r w:rsidRPr="009F4207">
        <w:rPr>
          <w:sz w:val="20"/>
          <w:szCs w:val="20"/>
        </w:rPr>
        <w:t>Audiologists can determine their own fees for the professional service. Charges in excess of the Medicare benefit are the responsibility of the patient. However, out-of-pocket costs will count toward the Medicare Safety Net for that patient.</w:t>
      </w:r>
    </w:p>
    <w:p w14:paraId="7D117F9D" w14:textId="77777777" w:rsidR="00DD2E4B" w:rsidRPr="009F4207" w:rsidRDefault="00DD2E4B">
      <w:pPr>
        <w:spacing w:before="200" w:after="200"/>
        <w:rPr>
          <w:sz w:val="20"/>
          <w:szCs w:val="20"/>
        </w:rPr>
      </w:pPr>
      <w:r w:rsidRPr="009F4207">
        <w:rPr>
          <w:b/>
          <w:bCs/>
          <w:sz w:val="20"/>
          <w:szCs w:val="20"/>
        </w:rPr>
        <w:t>Publicly funded services</w:t>
      </w:r>
    </w:p>
    <w:p w14:paraId="2359AE5C" w14:textId="77777777" w:rsidR="00DD2E4B" w:rsidRPr="009F4207" w:rsidRDefault="00DD2E4B">
      <w:pPr>
        <w:spacing w:before="200" w:after="200"/>
        <w:rPr>
          <w:sz w:val="20"/>
          <w:szCs w:val="20"/>
        </w:rPr>
      </w:pPr>
      <w:r w:rsidRPr="009F4207">
        <w:rPr>
          <w:sz w:val="20"/>
          <w:szCs w:val="20"/>
        </w:rPr>
        <w:t xml:space="preserve">Items 82300 to 82332 do not apply for services that are provided by any Commonwealth or state funded services or provided to an admitted patient of a hospital. However, where an exemption under subsection 19(2) of the </w:t>
      </w:r>
      <w:r w:rsidRPr="0042513D">
        <w:rPr>
          <w:i/>
          <w:iCs/>
          <w:sz w:val="20"/>
          <w:szCs w:val="20"/>
        </w:rPr>
        <w:t>Health Insurance Act 1973</w:t>
      </w:r>
      <w:r w:rsidRPr="009F4207">
        <w:rPr>
          <w:sz w:val="20"/>
          <w:szCs w:val="20"/>
        </w:rPr>
        <w:t xml:space="preserve"> has been granted to an Aboriginal Community Controlled Health Service or state/territory government health clinic, items 82300 to 82332 can be claimed for services provided by audiologists salaried by, or contracted to, the service or health clinic. All requirements of the relevant item must be met, including registration of the audiologist with Services Australia. Medicare services provided under a subsection 19(2) exemption must be bulk billed (i.e.</w:t>
      </w:r>
      <w:r w:rsidR="00C9606B">
        <w:rPr>
          <w:sz w:val="20"/>
          <w:szCs w:val="20"/>
        </w:rPr>
        <w:t xml:space="preserve"> </w:t>
      </w:r>
      <w:r w:rsidRPr="009F4207">
        <w:rPr>
          <w:sz w:val="20"/>
          <w:szCs w:val="20"/>
        </w:rPr>
        <w:t>the Medicare rebate is accepted as full payment for services).</w:t>
      </w:r>
    </w:p>
    <w:p w14:paraId="4282D0DE" w14:textId="77777777" w:rsidR="00DD2E4B" w:rsidRPr="009F4207" w:rsidRDefault="00DD2E4B">
      <w:pPr>
        <w:spacing w:before="200" w:after="200"/>
        <w:rPr>
          <w:sz w:val="20"/>
          <w:szCs w:val="20"/>
        </w:rPr>
      </w:pPr>
      <w:r w:rsidRPr="009F4207">
        <w:rPr>
          <w:b/>
          <w:bCs/>
          <w:sz w:val="20"/>
          <w:szCs w:val="20"/>
        </w:rPr>
        <w:t>Private health insurance</w:t>
      </w:r>
    </w:p>
    <w:p w14:paraId="2F93BF7F" w14:textId="77777777" w:rsidR="00DD2E4B" w:rsidRPr="009F4207" w:rsidRDefault="00DD2E4B">
      <w:pPr>
        <w:spacing w:before="200" w:after="200"/>
        <w:rPr>
          <w:sz w:val="20"/>
          <w:szCs w:val="20"/>
        </w:rPr>
      </w:pPr>
      <w:r w:rsidRPr="009F4207">
        <w:rPr>
          <w:sz w:val="20"/>
          <w:szCs w:val="20"/>
        </w:rPr>
        <w:t>Patients need to decide if they will use Medicare or their private health insurance ancillary cover to pay for these services. Patients cannot use their private health insurance ancillary cover to 'top up' the Medicare rebate paid for the services.</w:t>
      </w:r>
    </w:p>
    <w:p w14:paraId="522645B9" w14:textId="77777777" w:rsidR="00A77B3E" w:rsidRPr="009F4207" w:rsidRDefault="00A77B3E"/>
    <w:p w14:paraId="214DBB33"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MN.16.1 Eating Disorders General Explanatory Notes</w:t>
      </w:r>
    </w:p>
    <w:p w14:paraId="3E136A12" w14:textId="77777777" w:rsidR="00DD2E4B" w:rsidRPr="009F4207" w:rsidRDefault="00DD2E4B">
      <w:pPr>
        <w:pBdr>
          <w:left w:val="none" w:sz="0" w:space="31" w:color="auto"/>
        </w:pBdr>
        <w:spacing w:after="200"/>
        <w:ind w:left="2700"/>
        <w:rPr>
          <w:sz w:val="20"/>
          <w:szCs w:val="20"/>
        </w:rPr>
      </w:pPr>
      <w:r w:rsidRPr="009F4207">
        <w:rPr>
          <w:b/>
          <w:bCs/>
          <w:sz w:val="20"/>
          <w:szCs w:val="20"/>
        </w:rPr>
        <w:t>Eating Disorders General Explanatory Notes (items 82350, 82352, 82355, 82360, 82363, 82368, 82371, 82376, 82379, 82381, 82382, 82383; 93074, 93076, 93084, 93087, 93092, 93095, 93100, 93103)</w:t>
      </w:r>
    </w:p>
    <w:p w14:paraId="09D90684" w14:textId="77777777" w:rsidR="00DD2E4B" w:rsidRPr="009F4207" w:rsidRDefault="00DD2E4B">
      <w:pPr>
        <w:spacing w:before="200" w:after="200"/>
        <w:rPr>
          <w:sz w:val="20"/>
          <w:szCs w:val="20"/>
        </w:rPr>
      </w:pPr>
      <w:r w:rsidRPr="009F4207">
        <w:rPr>
          <w:sz w:val="20"/>
          <w:szCs w:val="20"/>
        </w:rPr>
        <w:br/>
        <w:t>This note provides a general overview of the full range of 1 November 2019 eating disorders items and supporting information more specifically on the on the Category 8 – Miscellaneous Services: Group M16 – Eating disorders services (items 82350, 82352, 82355, 82360, 82363, 82368, 82371, 82376, 82379, 82381, 82382, 82383; 93074, 93076, 93079, 93084, 93087, 93092, 93095, 93100, 93103).</w:t>
      </w:r>
    </w:p>
    <w:p w14:paraId="65DB9E7D" w14:textId="77777777" w:rsidR="00DD2E4B" w:rsidRPr="009F4207" w:rsidRDefault="00DD2E4B">
      <w:pPr>
        <w:spacing w:before="200" w:after="200"/>
        <w:rPr>
          <w:sz w:val="20"/>
          <w:szCs w:val="20"/>
        </w:rPr>
      </w:pPr>
      <w:r w:rsidRPr="009F4207">
        <w:rPr>
          <w:sz w:val="20"/>
          <w:szCs w:val="20"/>
        </w:rPr>
        <w:t>It includes an overview of the items, model of care, patient eligibility, and links to other guidance and resources.</w:t>
      </w:r>
    </w:p>
    <w:p w14:paraId="355C0584" w14:textId="77777777" w:rsidR="00DD2E4B" w:rsidRPr="009F4207" w:rsidRDefault="00DD2E4B">
      <w:pPr>
        <w:spacing w:before="200" w:after="200"/>
        <w:rPr>
          <w:sz w:val="20"/>
          <w:szCs w:val="20"/>
        </w:rPr>
      </w:pPr>
      <w:r w:rsidRPr="009F4207">
        <w:rPr>
          <w:b/>
          <w:bCs/>
          <w:sz w:val="20"/>
          <w:szCs w:val="20"/>
        </w:rPr>
        <w:t>Overview</w:t>
      </w:r>
    </w:p>
    <w:p w14:paraId="264C6635" w14:textId="77777777" w:rsidR="00DD2E4B" w:rsidRPr="009F4207" w:rsidRDefault="00DD2E4B">
      <w:pPr>
        <w:spacing w:before="200" w:after="200"/>
        <w:rPr>
          <w:sz w:val="20"/>
          <w:szCs w:val="20"/>
        </w:rPr>
      </w:pPr>
      <w:r w:rsidRPr="009F4207">
        <w:rPr>
          <w:i/>
          <w:iCs/>
          <w:sz w:val="20"/>
          <w:szCs w:val="20"/>
        </w:rPr>
        <w:t>All 1 November 2019 eating disorders items:</w:t>
      </w:r>
    </w:p>
    <w:p w14:paraId="5BF9BD25" w14:textId="77777777" w:rsidR="00DD2E4B" w:rsidRPr="009F4207" w:rsidRDefault="00DD2E4B">
      <w:pPr>
        <w:spacing w:before="200" w:after="200"/>
        <w:rPr>
          <w:sz w:val="20"/>
          <w:szCs w:val="20"/>
        </w:rPr>
      </w:pPr>
      <w:r w:rsidRPr="009F4207">
        <w:rPr>
          <w:sz w:val="20"/>
          <w:szCs w:val="20"/>
        </w:rPr>
        <w:lastRenderedPageBreak/>
        <w:t>The eating disorders items define services for which Medicare rebates are payable where service providers undertake assessment and management of patients with a diagnosis of anorexia nervosa and patients with other specified eating disorder diagnoses who meet the eligibility criteria (see – patient eligibility). It is expected that there will be a multidisciplinary approach to patient management through these items.</w:t>
      </w:r>
    </w:p>
    <w:p w14:paraId="16DA0FA2" w14:textId="77777777" w:rsidR="00DD2E4B" w:rsidRPr="009F4207" w:rsidRDefault="00DD2E4B">
      <w:pPr>
        <w:spacing w:before="200" w:after="200"/>
        <w:rPr>
          <w:sz w:val="20"/>
          <w:szCs w:val="20"/>
        </w:rPr>
      </w:pPr>
      <w:r w:rsidRPr="009F4207">
        <w:rPr>
          <w:sz w:val="20"/>
          <w:szCs w:val="20"/>
        </w:rPr>
        <w:t>The items mean eligible patients are able to receive a Medicare rebate for development of an eating disorders treatment plan by a medical practitioner in general practice (Group A36, subgroup 1), psychiatry or paediatrics (Group A36, subgroup 2). Patients with an eating disorders treatment and management plan (EDP) will be eligible for comprehensive treatment and management services for a 12 month period, including:</w:t>
      </w:r>
    </w:p>
    <w:p w14:paraId="46966F80" w14:textId="77777777" w:rsidR="00DD2E4B" w:rsidRPr="009F4207" w:rsidRDefault="00DD2E4B">
      <w:pPr>
        <w:numPr>
          <w:ilvl w:val="0"/>
          <w:numId w:val="542"/>
        </w:numPr>
        <w:spacing w:before="200"/>
        <w:ind w:hanging="218"/>
        <w:rPr>
          <w:sz w:val="20"/>
          <w:szCs w:val="20"/>
        </w:rPr>
      </w:pPr>
      <w:r w:rsidRPr="009F4207">
        <w:rPr>
          <w:sz w:val="20"/>
          <w:szCs w:val="20"/>
        </w:rPr>
        <w:t>Up to 20 dietetic services under items 10954, 82350, 93074 and 93108.</w:t>
      </w:r>
    </w:p>
    <w:p w14:paraId="14405D71" w14:textId="77777777" w:rsidR="00DD2E4B" w:rsidRPr="009F4207" w:rsidRDefault="00DD2E4B">
      <w:pPr>
        <w:numPr>
          <w:ilvl w:val="0"/>
          <w:numId w:val="542"/>
        </w:numPr>
        <w:ind w:hanging="218"/>
        <w:rPr>
          <w:sz w:val="20"/>
          <w:szCs w:val="20"/>
        </w:rPr>
      </w:pPr>
      <w:r w:rsidRPr="009F4207">
        <w:rPr>
          <w:sz w:val="20"/>
          <w:szCs w:val="20"/>
        </w:rPr>
        <w:t>Up to 40 eating disorder psychological treatment services (EDPT service).  </w:t>
      </w:r>
    </w:p>
    <w:p w14:paraId="044D66A9" w14:textId="77777777" w:rsidR="00DD2E4B" w:rsidRPr="009F4207" w:rsidRDefault="00DD2E4B">
      <w:pPr>
        <w:numPr>
          <w:ilvl w:val="0"/>
          <w:numId w:val="542"/>
        </w:numPr>
        <w:spacing w:after="200"/>
        <w:ind w:hanging="218"/>
        <w:rPr>
          <w:sz w:val="20"/>
          <w:szCs w:val="20"/>
        </w:rPr>
      </w:pPr>
      <w:r w:rsidRPr="009F4207">
        <w:rPr>
          <w:sz w:val="20"/>
          <w:szCs w:val="20"/>
        </w:rPr>
        <w:t>Review and ongoing management services to ensure that the patient accesses the appropriate level of intervention (Group A36, subgroup 3).</w:t>
      </w:r>
      <w:r w:rsidRPr="009F4207">
        <w:rPr>
          <w:sz w:val="20"/>
          <w:szCs w:val="20"/>
        </w:rPr>
        <w:br/>
        <w:t> </w:t>
      </w:r>
    </w:p>
    <w:p w14:paraId="2868141F" w14:textId="77777777" w:rsidR="00DD2E4B" w:rsidRPr="009F4207" w:rsidRDefault="00DD2E4B">
      <w:pPr>
        <w:spacing w:before="200" w:after="200"/>
        <w:rPr>
          <w:sz w:val="20"/>
          <w:szCs w:val="20"/>
        </w:rPr>
      </w:pPr>
      <w:r w:rsidRPr="009F4207">
        <w:rPr>
          <w:i/>
          <w:iCs/>
          <w:sz w:val="20"/>
          <w:szCs w:val="20"/>
        </w:rPr>
        <w:t>An EDPT service includes mental health treatment services which are provided by an allied health professional or a medical practitioner in general practice with appropriate mental health training. These treatment services include:</w:t>
      </w:r>
    </w:p>
    <w:p w14:paraId="3BD8C1FA" w14:textId="77777777" w:rsidR="00DD2E4B" w:rsidRPr="009F4207" w:rsidRDefault="00DD2E4B">
      <w:pPr>
        <w:numPr>
          <w:ilvl w:val="0"/>
          <w:numId w:val="543"/>
        </w:numPr>
        <w:spacing w:before="200"/>
        <w:ind w:hanging="218"/>
        <w:rPr>
          <w:sz w:val="20"/>
          <w:szCs w:val="20"/>
        </w:rPr>
      </w:pPr>
      <w:r w:rsidRPr="009F4207">
        <w:rPr>
          <w:sz w:val="20"/>
          <w:szCs w:val="20"/>
        </w:rPr>
        <w:t xml:space="preserve">Medicare mental health treatment services currently provided to patients under the ‘Better Access to Psychiatrists, Psychologists and General Practitioners through the MBS (‘Better Access’) initiative. </w:t>
      </w:r>
    </w:p>
    <w:p w14:paraId="05967010" w14:textId="77777777" w:rsidR="00DD2E4B" w:rsidRPr="009F4207" w:rsidRDefault="00DD2E4B">
      <w:pPr>
        <w:numPr>
          <w:ilvl w:val="1"/>
          <w:numId w:val="543"/>
        </w:numPr>
        <w:ind w:hanging="222"/>
        <w:rPr>
          <w:sz w:val="20"/>
          <w:szCs w:val="20"/>
        </w:rPr>
      </w:pPr>
      <w:r w:rsidRPr="009F4207">
        <w:rPr>
          <w:sz w:val="20"/>
          <w:szCs w:val="20"/>
        </w:rPr>
        <w:t>This includes medical practitioner items 2721, 2723, 2725, 2727, 283, 285, 286, 287, 91818, 91819, 91820, 91821; 91842, 91843, 91844, 91845 and</w:t>
      </w:r>
    </w:p>
    <w:p w14:paraId="7755B9ED" w14:textId="77777777" w:rsidR="00DD2E4B" w:rsidRPr="009F4207" w:rsidRDefault="00DD2E4B">
      <w:pPr>
        <w:numPr>
          <w:ilvl w:val="1"/>
          <w:numId w:val="543"/>
        </w:numPr>
        <w:ind w:hanging="222"/>
        <w:rPr>
          <w:sz w:val="20"/>
          <w:szCs w:val="20"/>
        </w:rPr>
      </w:pPr>
      <w:r w:rsidRPr="009F4207">
        <w:rPr>
          <w:sz w:val="20"/>
          <w:szCs w:val="20"/>
        </w:rPr>
        <w:t>This includes allied health items in Groups M6 and M7 of Category 8; and</w:t>
      </w:r>
    </w:p>
    <w:p w14:paraId="2ECAA811" w14:textId="77777777" w:rsidR="00DD2E4B" w:rsidRPr="009F4207" w:rsidRDefault="00DD2E4B">
      <w:pPr>
        <w:numPr>
          <w:ilvl w:val="0"/>
          <w:numId w:val="543"/>
        </w:numPr>
        <w:ind w:hanging="218"/>
        <w:rPr>
          <w:sz w:val="20"/>
          <w:szCs w:val="20"/>
        </w:rPr>
      </w:pPr>
      <w:r w:rsidRPr="009F4207">
        <w:rPr>
          <w:sz w:val="20"/>
          <w:szCs w:val="20"/>
        </w:rPr>
        <w:t>new items for EDPT services provided by suitably trained medical practitioners in general practice (items 90271, 90272, 90273, 90274, 90275, 90276, 90277, 90278, 92182, 92184, 92186 and 92188; 92194, 92196, 92198 and 92200)</w:t>
      </w:r>
    </w:p>
    <w:p w14:paraId="2F9E6E77" w14:textId="77777777" w:rsidR="00DD2E4B" w:rsidRPr="009F4207" w:rsidRDefault="00DD2E4B">
      <w:pPr>
        <w:numPr>
          <w:ilvl w:val="0"/>
          <w:numId w:val="543"/>
        </w:numPr>
        <w:spacing w:after="200"/>
        <w:ind w:hanging="218"/>
        <w:rPr>
          <w:sz w:val="20"/>
          <w:szCs w:val="20"/>
        </w:rPr>
      </w:pPr>
      <w:r w:rsidRPr="009F4207">
        <w:rPr>
          <w:sz w:val="20"/>
          <w:szCs w:val="20"/>
        </w:rPr>
        <w:t>new items for EDPT services provided by eligible clinical psychologists (items 82352-82359, 93076 and 93079), eligible psychologists (items 82360-82367; 93084 and 93087; 93118, 93121), eligible occupational therapists (items 82368-82375; 93092 and 93095; 93126 and 93129) and eligible social workers (items 82376-82383; 93100 and 93103)</w:t>
      </w:r>
      <w:r w:rsidRPr="009F4207">
        <w:rPr>
          <w:sz w:val="20"/>
          <w:szCs w:val="20"/>
        </w:rPr>
        <w:br/>
        <w:t> </w:t>
      </w:r>
    </w:p>
    <w:p w14:paraId="6C00A059" w14:textId="77777777" w:rsidR="00DD2E4B" w:rsidRPr="009F4207" w:rsidRDefault="00DD2E4B">
      <w:pPr>
        <w:spacing w:before="200" w:after="200"/>
        <w:rPr>
          <w:sz w:val="20"/>
          <w:szCs w:val="20"/>
        </w:rPr>
      </w:pPr>
      <w:r w:rsidRPr="009F4207">
        <w:rPr>
          <w:i/>
          <w:iCs/>
          <w:sz w:val="20"/>
          <w:szCs w:val="20"/>
        </w:rPr>
        <w:t>For any particular patient, an eating disorder treatment and management plan expires at the end of a 12 month period following provision of that service. After that period, a patient will require a new EDP to continue accessing EDPT services. </w:t>
      </w:r>
      <w:r w:rsidRPr="009F4207">
        <w:rPr>
          <w:i/>
          <w:iCs/>
          <w:sz w:val="20"/>
          <w:szCs w:val="20"/>
        </w:rPr>
        <w:br/>
      </w:r>
      <w:r w:rsidRPr="009F4207">
        <w:rPr>
          <w:sz w:val="20"/>
          <w:szCs w:val="20"/>
        </w:rPr>
        <w:t> </w:t>
      </w:r>
    </w:p>
    <w:p w14:paraId="6F145D5B" w14:textId="77777777" w:rsidR="00DD2E4B" w:rsidRPr="009F4207" w:rsidRDefault="00DD2E4B">
      <w:pPr>
        <w:spacing w:before="200" w:after="200"/>
        <w:rPr>
          <w:sz w:val="20"/>
          <w:szCs w:val="20"/>
        </w:rPr>
      </w:pPr>
      <w:r w:rsidRPr="009F4207">
        <w:rPr>
          <w:b/>
          <w:bCs/>
          <w:sz w:val="20"/>
          <w:szCs w:val="20"/>
        </w:rPr>
        <w:t>Patient Eligibility</w:t>
      </w:r>
    </w:p>
    <w:p w14:paraId="7B4E62F7" w14:textId="77777777" w:rsidR="00DD2E4B" w:rsidRPr="009F4207" w:rsidRDefault="00DD2E4B">
      <w:pPr>
        <w:spacing w:before="200" w:after="200"/>
        <w:rPr>
          <w:sz w:val="20"/>
          <w:szCs w:val="20"/>
        </w:rPr>
      </w:pPr>
      <w:r w:rsidRPr="009F4207">
        <w:rPr>
          <w:sz w:val="20"/>
          <w:szCs w:val="20"/>
        </w:rPr>
        <w:t>The eating disorder items are available to eligible patients in the community. These items do not apply to services provided to admitted (in-hospital) patients.</w:t>
      </w:r>
    </w:p>
    <w:p w14:paraId="0937A820" w14:textId="77777777" w:rsidR="00DD2E4B" w:rsidRPr="009F4207" w:rsidRDefault="00DD2E4B">
      <w:pPr>
        <w:spacing w:before="200" w:after="200"/>
        <w:rPr>
          <w:sz w:val="20"/>
          <w:szCs w:val="20"/>
        </w:rPr>
      </w:pPr>
      <w:r w:rsidRPr="009F4207">
        <w:rPr>
          <w:i/>
          <w:iCs/>
          <w:sz w:val="20"/>
          <w:szCs w:val="20"/>
        </w:rPr>
        <w:t>The referring practitioner is responsible for determining that a patient is eligible for an EDP and therefore EDPT and dietetic services.</w:t>
      </w:r>
    </w:p>
    <w:p w14:paraId="373999FC" w14:textId="77777777" w:rsidR="00DD2E4B" w:rsidRPr="009F4207" w:rsidRDefault="00DD2E4B">
      <w:pPr>
        <w:spacing w:before="200" w:after="200"/>
        <w:rPr>
          <w:sz w:val="20"/>
          <w:szCs w:val="20"/>
        </w:rPr>
      </w:pPr>
      <w:r w:rsidRPr="009F4207">
        <w:rPr>
          <w:sz w:val="20"/>
          <w:szCs w:val="20"/>
        </w:rPr>
        <w:t>‘Eligible patient’ defines the group of patients who can access the new eating disorder services. There are two cohorts of eligible patients.</w:t>
      </w:r>
    </w:p>
    <w:p w14:paraId="37D52187" w14:textId="77777777" w:rsidR="00DD2E4B" w:rsidRPr="009F4207" w:rsidRDefault="00DD2E4B">
      <w:pPr>
        <w:numPr>
          <w:ilvl w:val="0"/>
          <w:numId w:val="544"/>
        </w:numPr>
        <w:spacing w:before="200"/>
        <w:ind w:hanging="291"/>
        <w:rPr>
          <w:sz w:val="20"/>
          <w:szCs w:val="20"/>
        </w:rPr>
      </w:pPr>
      <w:r w:rsidRPr="009F4207">
        <w:rPr>
          <w:sz w:val="20"/>
          <w:szCs w:val="20"/>
        </w:rPr>
        <w:t>Patients with a clinical diagnosis of anorexia nervosa; or</w:t>
      </w:r>
    </w:p>
    <w:p w14:paraId="06740EBD" w14:textId="77777777" w:rsidR="00DD2E4B" w:rsidRPr="009F4207" w:rsidRDefault="00DD2E4B">
      <w:pPr>
        <w:numPr>
          <w:ilvl w:val="0"/>
          <w:numId w:val="544"/>
        </w:numPr>
        <w:ind w:hanging="291"/>
        <w:rPr>
          <w:sz w:val="20"/>
          <w:szCs w:val="20"/>
        </w:rPr>
      </w:pPr>
      <w:r w:rsidRPr="009F4207">
        <w:rPr>
          <w:sz w:val="20"/>
          <w:szCs w:val="20"/>
        </w:rPr>
        <w:t xml:space="preserve">Patients who meet the eligibility criteria (below), and have a clinical diagnosis of any of the following conditions: </w:t>
      </w:r>
    </w:p>
    <w:p w14:paraId="2D662235" w14:textId="77777777" w:rsidR="00DD2E4B" w:rsidRPr="009F4207" w:rsidRDefault="00DD2E4B">
      <w:pPr>
        <w:numPr>
          <w:ilvl w:val="1"/>
          <w:numId w:val="544"/>
        </w:numPr>
        <w:ind w:hanging="219"/>
        <w:rPr>
          <w:sz w:val="20"/>
          <w:szCs w:val="20"/>
        </w:rPr>
      </w:pPr>
      <w:r w:rsidRPr="009F4207">
        <w:rPr>
          <w:sz w:val="20"/>
          <w:szCs w:val="20"/>
        </w:rPr>
        <w:t>bulimia nervosa;</w:t>
      </w:r>
    </w:p>
    <w:p w14:paraId="423B11E9" w14:textId="77777777" w:rsidR="00DD2E4B" w:rsidRPr="009F4207" w:rsidRDefault="00DD2E4B">
      <w:pPr>
        <w:numPr>
          <w:ilvl w:val="1"/>
          <w:numId w:val="544"/>
        </w:numPr>
        <w:ind w:hanging="275"/>
        <w:rPr>
          <w:sz w:val="20"/>
          <w:szCs w:val="20"/>
        </w:rPr>
      </w:pPr>
      <w:r w:rsidRPr="009F4207">
        <w:rPr>
          <w:sz w:val="20"/>
          <w:szCs w:val="20"/>
        </w:rPr>
        <w:t>binge-eating disorder;</w:t>
      </w:r>
    </w:p>
    <w:p w14:paraId="6F2AFC7F" w14:textId="77777777" w:rsidR="00DD2E4B" w:rsidRPr="009F4207" w:rsidRDefault="00DD2E4B">
      <w:pPr>
        <w:numPr>
          <w:ilvl w:val="1"/>
          <w:numId w:val="544"/>
        </w:numPr>
        <w:spacing w:after="200"/>
        <w:ind w:hanging="330"/>
        <w:rPr>
          <w:sz w:val="20"/>
          <w:szCs w:val="20"/>
        </w:rPr>
      </w:pPr>
      <w:r w:rsidRPr="009F4207">
        <w:rPr>
          <w:sz w:val="20"/>
          <w:szCs w:val="20"/>
        </w:rPr>
        <w:t>other specified feeding or eating disorder.</w:t>
      </w:r>
    </w:p>
    <w:p w14:paraId="5F2580B5" w14:textId="77777777" w:rsidR="00DD2E4B" w:rsidRPr="009F4207" w:rsidRDefault="00DD2E4B">
      <w:pPr>
        <w:spacing w:before="200" w:after="200"/>
        <w:rPr>
          <w:sz w:val="20"/>
          <w:szCs w:val="20"/>
        </w:rPr>
      </w:pPr>
      <w:r w:rsidRPr="009F4207">
        <w:rPr>
          <w:i/>
          <w:iCs/>
          <w:sz w:val="20"/>
          <w:szCs w:val="20"/>
        </w:rPr>
        <w:t>The eligibility criteria</w:t>
      </w:r>
      <w:r w:rsidRPr="009F4207">
        <w:rPr>
          <w:sz w:val="20"/>
          <w:szCs w:val="20"/>
        </w:rPr>
        <w:t>, for a patient, is:</w:t>
      </w:r>
    </w:p>
    <w:p w14:paraId="3CC7813C" w14:textId="77777777" w:rsidR="00DD2E4B" w:rsidRPr="009F4207" w:rsidRDefault="00DD2E4B">
      <w:pPr>
        <w:numPr>
          <w:ilvl w:val="0"/>
          <w:numId w:val="545"/>
        </w:numPr>
        <w:spacing w:before="200"/>
        <w:ind w:hanging="286"/>
        <w:rPr>
          <w:sz w:val="20"/>
          <w:szCs w:val="20"/>
        </w:rPr>
      </w:pPr>
      <w:r w:rsidRPr="009F4207">
        <w:rPr>
          <w:sz w:val="20"/>
          <w:szCs w:val="20"/>
        </w:rPr>
        <w:lastRenderedPageBreak/>
        <w:t>a person who has been assessed as having an Eating Disorder Examination Questionnaire score of 3 or more; and</w:t>
      </w:r>
    </w:p>
    <w:p w14:paraId="4CB5C0B3" w14:textId="77777777" w:rsidR="00DD2E4B" w:rsidRPr="009F4207" w:rsidRDefault="00DD2E4B">
      <w:pPr>
        <w:numPr>
          <w:ilvl w:val="0"/>
          <w:numId w:val="545"/>
        </w:numPr>
        <w:ind w:hanging="291"/>
        <w:rPr>
          <w:sz w:val="20"/>
          <w:szCs w:val="20"/>
        </w:rPr>
      </w:pPr>
      <w:r w:rsidRPr="009F4207">
        <w:rPr>
          <w:sz w:val="20"/>
          <w:szCs w:val="20"/>
        </w:rPr>
        <w:t>the condition is characterised by rapid weight loss, or frequent binge eating or inappropriate compensatory behaviour as manifested by 3 or more occurrences per week; and</w:t>
      </w:r>
    </w:p>
    <w:p w14:paraId="73AE6E10" w14:textId="77777777" w:rsidR="00DD2E4B" w:rsidRPr="009F4207" w:rsidRDefault="00DD2E4B">
      <w:pPr>
        <w:numPr>
          <w:ilvl w:val="0"/>
          <w:numId w:val="545"/>
        </w:numPr>
        <w:ind w:hanging="274"/>
        <w:rPr>
          <w:sz w:val="20"/>
          <w:szCs w:val="20"/>
        </w:rPr>
      </w:pPr>
      <w:r w:rsidRPr="009F4207">
        <w:rPr>
          <w:sz w:val="20"/>
          <w:szCs w:val="20"/>
        </w:rPr>
        <w:t xml:space="preserve">a person who has at least two of the following indicators: </w:t>
      </w:r>
    </w:p>
    <w:p w14:paraId="05C15041" w14:textId="77777777" w:rsidR="00DD2E4B" w:rsidRPr="009F4207" w:rsidRDefault="00DD2E4B">
      <w:pPr>
        <w:numPr>
          <w:ilvl w:val="1"/>
          <w:numId w:val="545"/>
        </w:numPr>
        <w:ind w:hanging="219"/>
        <w:rPr>
          <w:sz w:val="20"/>
          <w:szCs w:val="20"/>
        </w:rPr>
      </w:pPr>
      <w:r w:rsidRPr="009F4207">
        <w:rPr>
          <w:sz w:val="20"/>
          <w:szCs w:val="20"/>
        </w:rPr>
        <w:t>clinically underweight with a body weight less than 85% of expected weight where weight loss is directly attributable to the eating disorder;</w:t>
      </w:r>
    </w:p>
    <w:p w14:paraId="64308B94" w14:textId="77777777" w:rsidR="00DD2E4B" w:rsidRPr="009F4207" w:rsidRDefault="00DD2E4B">
      <w:pPr>
        <w:numPr>
          <w:ilvl w:val="1"/>
          <w:numId w:val="545"/>
        </w:numPr>
        <w:ind w:hanging="275"/>
        <w:rPr>
          <w:sz w:val="20"/>
          <w:szCs w:val="20"/>
        </w:rPr>
      </w:pPr>
      <w:r w:rsidRPr="009F4207">
        <w:rPr>
          <w:sz w:val="20"/>
          <w:szCs w:val="20"/>
        </w:rPr>
        <w:t>current or high risk of medical complications due to eating disorder behaviours and symptoms;</w:t>
      </w:r>
    </w:p>
    <w:p w14:paraId="35678EEC" w14:textId="77777777" w:rsidR="00DD2E4B" w:rsidRPr="009F4207" w:rsidRDefault="00DD2E4B">
      <w:pPr>
        <w:numPr>
          <w:ilvl w:val="1"/>
          <w:numId w:val="545"/>
        </w:numPr>
        <w:ind w:hanging="330"/>
        <w:rPr>
          <w:sz w:val="20"/>
          <w:szCs w:val="20"/>
        </w:rPr>
      </w:pPr>
      <w:r w:rsidRPr="009F4207">
        <w:rPr>
          <w:sz w:val="20"/>
          <w:szCs w:val="20"/>
        </w:rPr>
        <w:t>serious comorbid medical or psychological conditions significantly impacting on medical or psychological health status with impacts on function;</w:t>
      </w:r>
    </w:p>
    <w:p w14:paraId="60E2CBA0" w14:textId="77777777" w:rsidR="00DD2E4B" w:rsidRPr="009F4207" w:rsidRDefault="00DD2E4B">
      <w:pPr>
        <w:numPr>
          <w:ilvl w:val="1"/>
          <w:numId w:val="545"/>
        </w:numPr>
        <w:ind w:hanging="338"/>
        <w:rPr>
          <w:sz w:val="20"/>
          <w:szCs w:val="20"/>
        </w:rPr>
      </w:pPr>
      <w:r w:rsidRPr="009F4207">
        <w:rPr>
          <w:sz w:val="20"/>
          <w:szCs w:val="20"/>
        </w:rPr>
        <w:t>the person has been admitted to a hospital for an eating disorder in the previous 12 months;</w:t>
      </w:r>
    </w:p>
    <w:p w14:paraId="77AA956F" w14:textId="77777777" w:rsidR="00DD2E4B" w:rsidRPr="009F4207" w:rsidRDefault="00DD2E4B">
      <w:pPr>
        <w:numPr>
          <w:ilvl w:val="1"/>
          <w:numId w:val="545"/>
        </w:numPr>
        <w:spacing w:after="200"/>
        <w:ind w:hanging="282"/>
        <w:rPr>
          <w:sz w:val="20"/>
          <w:szCs w:val="20"/>
        </w:rPr>
      </w:pPr>
      <w:r w:rsidRPr="009F4207">
        <w:rPr>
          <w:sz w:val="20"/>
          <w:szCs w:val="20"/>
        </w:rPr>
        <w:t>inadequate treatment response to evidence based eating disorder treatment over the past six months despite active and consistent participation.</w:t>
      </w:r>
    </w:p>
    <w:p w14:paraId="6633BB22" w14:textId="77777777" w:rsidR="00DD2E4B" w:rsidRPr="009F4207" w:rsidRDefault="00DD2E4B">
      <w:pPr>
        <w:spacing w:before="200" w:after="200"/>
        <w:rPr>
          <w:sz w:val="20"/>
          <w:szCs w:val="20"/>
        </w:rPr>
      </w:pPr>
      <w:r w:rsidRPr="009F4207">
        <w:rPr>
          <w:b/>
          <w:bCs/>
          <w:sz w:val="20"/>
          <w:szCs w:val="20"/>
        </w:rPr>
        <w:t>The Eating Disorders Items Stepped Model of Care</w:t>
      </w:r>
    </w:p>
    <w:p w14:paraId="699EF246" w14:textId="77777777" w:rsidR="00DD2E4B" w:rsidRPr="009F4207" w:rsidRDefault="00DD2E4B">
      <w:pPr>
        <w:spacing w:before="200" w:after="200"/>
        <w:rPr>
          <w:sz w:val="20"/>
          <w:szCs w:val="20"/>
        </w:rPr>
      </w:pPr>
      <w:r w:rsidRPr="009F4207">
        <w:rPr>
          <w:sz w:val="20"/>
          <w:szCs w:val="20"/>
        </w:rPr>
        <w:t>The eating disorder items incorporate a ‘stepped model’ for best practice care for eligible patients with eating disorders that comprise:</w:t>
      </w:r>
    </w:p>
    <w:p w14:paraId="11C148FD" w14:textId="77777777" w:rsidR="00DD2E4B" w:rsidRPr="009F4207" w:rsidRDefault="00DD2E4B">
      <w:pPr>
        <w:numPr>
          <w:ilvl w:val="0"/>
          <w:numId w:val="546"/>
        </w:numPr>
        <w:spacing w:before="200"/>
        <w:ind w:hanging="218"/>
        <w:rPr>
          <w:sz w:val="20"/>
          <w:szCs w:val="20"/>
        </w:rPr>
      </w:pPr>
      <w:r w:rsidRPr="009F4207">
        <w:rPr>
          <w:sz w:val="20"/>
          <w:szCs w:val="20"/>
        </w:rPr>
        <w:t>assessment and treatment planning</w:t>
      </w:r>
    </w:p>
    <w:p w14:paraId="3F19D86B" w14:textId="77777777" w:rsidR="00DD2E4B" w:rsidRPr="009F4207" w:rsidRDefault="00DD2E4B">
      <w:pPr>
        <w:numPr>
          <w:ilvl w:val="0"/>
          <w:numId w:val="546"/>
        </w:numPr>
        <w:ind w:hanging="218"/>
        <w:rPr>
          <w:sz w:val="20"/>
          <w:szCs w:val="20"/>
        </w:rPr>
      </w:pPr>
      <w:r w:rsidRPr="009F4207">
        <w:rPr>
          <w:sz w:val="20"/>
          <w:szCs w:val="20"/>
        </w:rPr>
        <w:t>provision of and/or referral for appropriate evidence based eating disorder specific treatment services by allied mental health professionals and provision of services by dietitians</w:t>
      </w:r>
    </w:p>
    <w:p w14:paraId="5D9057C9" w14:textId="77777777" w:rsidR="00DD2E4B" w:rsidRPr="009F4207" w:rsidRDefault="00DD2E4B">
      <w:pPr>
        <w:numPr>
          <w:ilvl w:val="0"/>
          <w:numId w:val="546"/>
        </w:numPr>
        <w:spacing w:after="200"/>
        <w:ind w:hanging="218"/>
        <w:rPr>
          <w:sz w:val="20"/>
          <w:szCs w:val="20"/>
        </w:rPr>
      </w:pPr>
      <w:r w:rsidRPr="009F4207">
        <w:rPr>
          <w:sz w:val="20"/>
          <w:szCs w:val="20"/>
        </w:rPr>
        <w:t>review and ongoing management items to ensure that the patient accesses the appropriate level of intervention.</w:t>
      </w:r>
    </w:p>
    <w:p w14:paraId="0584AED6" w14:textId="77777777" w:rsidR="00DD2E4B" w:rsidRPr="009F4207" w:rsidRDefault="00DD2E4B">
      <w:pPr>
        <w:spacing w:before="200" w:after="200"/>
        <w:rPr>
          <w:sz w:val="20"/>
          <w:szCs w:val="20"/>
        </w:rPr>
      </w:pPr>
      <w:r w:rsidRPr="009F4207">
        <w:rPr>
          <w:i/>
          <w:iCs/>
          <w:sz w:val="20"/>
          <w:szCs w:val="20"/>
        </w:rPr>
        <w:t>The Stepped Model</w:t>
      </w:r>
    </w:p>
    <w:p w14:paraId="4E340209" w14:textId="77777777" w:rsidR="00DD2E4B" w:rsidRPr="009F4207" w:rsidRDefault="00DD2E4B">
      <w:pPr>
        <w:spacing w:before="200" w:after="200"/>
        <w:rPr>
          <w:sz w:val="20"/>
          <w:szCs w:val="20"/>
        </w:rPr>
      </w:pPr>
      <w:r w:rsidRPr="009F4207">
        <w:rPr>
          <w:sz w:val="20"/>
          <w:szCs w:val="20"/>
        </w:rPr>
        <w:t>‘STEP 1’ – PLANNING (trigger eating disorders pathway) 90250-90257, 92146-92153 and 90260-90261</w:t>
      </w:r>
      <w:r w:rsidRPr="009F4207">
        <w:rPr>
          <w:sz w:val="20"/>
          <w:szCs w:val="20"/>
        </w:rPr>
        <w:br/>
      </w:r>
    </w:p>
    <w:p w14:paraId="3C3EF93F" w14:textId="77777777" w:rsidR="00DD2E4B" w:rsidRPr="009F4207" w:rsidRDefault="00DD2E4B">
      <w:pPr>
        <w:spacing w:before="200" w:after="200"/>
        <w:rPr>
          <w:sz w:val="20"/>
          <w:szCs w:val="20"/>
        </w:rPr>
      </w:pPr>
      <w:r w:rsidRPr="009F4207">
        <w:rPr>
          <w:sz w:val="20"/>
          <w:szCs w:val="20"/>
        </w:rPr>
        <w:t>An eligible patient receives an eating disorder plan (EDP) developed by a medical practitioner in general practice (items 90250-90257 and 92146-92153), psychiatry (items 90260) or paediatrics (items 90261).</w:t>
      </w:r>
    </w:p>
    <w:p w14:paraId="56ECC7E4" w14:textId="77777777" w:rsidR="00DD2E4B" w:rsidRPr="009F4207" w:rsidRDefault="00DD2E4B">
      <w:pPr>
        <w:spacing w:before="200" w:after="200"/>
        <w:rPr>
          <w:sz w:val="20"/>
          <w:szCs w:val="20"/>
        </w:rPr>
      </w:pPr>
      <w:r w:rsidRPr="009F4207">
        <w:rPr>
          <w:sz w:val="20"/>
          <w:szCs w:val="20"/>
        </w:rPr>
        <w:t> ‘STEP 2’ – COMMENCE INITIAL COURSE OF TREATMENT (psychological &amp; dietetic services)</w:t>
      </w:r>
    </w:p>
    <w:p w14:paraId="54BD6625" w14:textId="77777777" w:rsidR="00DD2E4B" w:rsidRPr="009F4207" w:rsidRDefault="00DD2E4B">
      <w:pPr>
        <w:spacing w:before="200" w:after="200"/>
        <w:rPr>
          <w:sz w:val="20"/>
          <w:szCs w:val="20"/>
        </w:rPr>
      </w:pPr>
      <w:r w:rsidRPr="009F4207">
        <w:rPr>
          <w:sz w:val="20"/>
          <w:szCs w:val="20"/>
        </w:rPr>
        <w:t>Once an eligible patient has an EDP in place, the 12 month period commences, and the patient is eligible for an initial course of treatment up to 20 dietetic services and 10 eating disorder psychological treatment (EDPT) services. A patient will be eligible for an additional 30 EDPT services in the 12 month period, subject to reviews from medical practitioners to determine appropriate intensity of treatment.</w:t>
      </w:r>
    </w:p>
    <w:p w14:paraId="01047E00" w14:textId="77777777" w:rsidR="00DD2E4B" w:rsidRPr="009F4207" w:rsidRDefault="00DD2E4B">
      <w:pPr>
        <w:spacing w:before="200" w:after="200"/>
        <w:rPr>
          <w:sz w:val="20"/>
          <w:szCs w:val="20"/>
        </w:rPr>
      </w:pPr>
      <w:r w:rsidRPr="009F4207">
        <w:rPr>
          <w:sz w:val="20"/>
          <w:szCs w:val="20"/>
        </w:rPr>
        <w:t> ‘STEP 3” – CONTINUE ON INITIAL COURSE OF TREATMENT 90264-90267 (managing practitioner review and progress up to 20 EDPT services)</w:t>
      </w:r>
    </w:p>
    <w:p w14:paraId="24627056" w14:textId="77777777" w:rsidR="00DD2E4B" w:rsidRPr="009F4207" w:rsidRDefault="00DD2E4B">
      <w:pPr>
        <w:spacing w:before="200" w:after="200"/>
        <w:rPr>
          <w:sz w:val="20"/>
          <w:szCs w:val="20"/>
        </w:rPr>
      </w:pPr>
      <w:r w:rsidRPr="009F4207">
        <w:rPr>
          <w:sz w:val="20"/>
          <w:szCs w:val="20"/>
        </w:rPr>
        <w:t>It is expected that the managing practitioner will be reviewing the patient on a regular, ongoing and as required basis. However, a patient must have a review of the EDP (90264-90267), to assess the patient’s progress against the EDP or update the EDP, before they can access more than 10 EDPT services. This is known as the ‘first review’. The first review should be provided by the patient’s managing practitioner, where possible.</w:t>
      </w:r>
    </w:p>
    <w:p w14:paraId="6F7C5EC5" w14:textId="77777777" w:rsidR="00DD2E4B" w:rsidRPr="009F4207" w:rsidRDefault="00DD2E4B">
      <w:pPr>
        <w:spacing w:before="200" w:after="200"/>
        <w:rPr>
          <w:sz w:val="20"/>
          <w:szCs w:val="20"/>
        </w:rPr>
      </w:pPr>
      <w:r w:rsidRPr="009F4207">
        <w:rPr>
          <w:sz w:val="20"/>
          <w:szCs w:val="20"/>
        </w:rPr>
        <w:t>‘STEP 4’ FORMAL SPECIALIST AND PRACTITIONER REVIEW 90266-90267 (continue beyond 20 EDPT services)</w:t>
      </w:r>
    </w:p>
    <w:p w14:paraId="114C9482" w14:textId="77777777" w:rsidR="00DD2E4B" w:rsidRPr="009F4207" w:rsidRDefault="00DD2E4B">
      <w:pPr>
        <w:spacing w:before="200" w:after="200"/>
        <w:rPr>
          <w:sz w:val="20"/>
          <w:szCs w:val="20"/>
        </w:rPr>
      </w:pPr>
      <w:r w:rsidRPr="009F4207">
        <w:rPr>
          <w:sz w:val="20"/>
          <w:szCs w:val="20"/>
        </w:rPr>
        <w:t>A patient must have two additional reviews before they can access more than 20 EDPT services. One review (the ‘second review’) must be performed by a medical practitioner in general practice (who is expected to be the managing practitioner), and the other (the ‘third review’) must be performed by a paediatrician (90267) or psychiatrist (90266). Should both recommend the patient requires more intensive treatment, the patient would be able to access an additional 10 EDPT services in the 12 month period. These reviews are required to determine that the patient has not responded to treatment at the lower intensity levels.</w:t>
      </w:r>
    </w:p>
    <w:p w14:paraId="41E9EE82" w14:textId="77777777" w:rsidR="00DD2E4B" w:rsidRPr="009F4207" w:rsidRDefault="00DD2E4B">
      <w:pPr>
        <w:spacing w:before="200" w:after="200"/>
        <w:rPr>
          <w:sz w:val="20"/>
          <w:szCs w:val="20"/>
        </w:rPr>
      </w:pPr>
      <w:r w:rsidRPr="009F4207">
        <w:rPr>
          <w:sz w:val="20"/>
          <w:szCs w:val="20"/>
        </w:rPr>
        <w:lastRenderedPageBreak/>
        <w:t>The patient’s managing practitioner should be provided with a copy of the specialist review.</w:t>
      </w:r>
    </w:p>
    <w:p w14:paraId="466FBC4E" w14:textId="77777777" w:rsidR="00DD2E4B" w:rsidRPr="009F4207" w:rsidRDefault="00DD2E4B">
      <w:pPr>
        <w:spacing w:before="200" w:after="200"/>
        <w:rPr>
          <w:sz w:val="20"/>
          <w:szCs w:val="20"/>
        </w:rPr>
      </w:pPr>
      <w:r w:rsidRPr="009F4207">
        <w:rPr>
          <w:sz w:val="20"/>
          <w:szCs w:val="20"/>
        </w:rPr>
        <w:t>The specialist review by the psychiatrist or paediatrician can occur at any point before 20 EDPT services. The practitioner should refer the patient for specialist review as early in the treatment process as appropriate. If the practitioner is of the opinion that the patient should receive more than 20 EDPT services, the referral should occur at the first practitioner review (after the first course of treatment) if it has not been initiated earlier.</w:t>
      </w:r>
    </w:p>
    <w:p w14:paraId="4797D653" w14:textId="77777777" w:rsidR="00DD2E4B" w:rsidRPr="009F4207" w:rsidRDefault="00DD2E4B">
      <w:pPr>
        <w:spacing w:before="200" w:after="200"/>
        <w:rPr>
          <w:sz w:val="20"/>
          <w:szCs w:val="20"/>
        </w:rPr>
      </w:pPr>
      <w:r w:rsidRPr="009F4207">
        <w:rPr>
          <w:sz w:val="20"/>
          <w:szCs w:val="20"/>
        </w:rPr>
        <w:t>Practitioners should be aware that the specialist review can be provided via telehealth. Where appropriate, provision has been made for practitioner participation on the patient-end of the telehealth consultation.</w:t>
      </w:r>
    </w:p>
    <w:p w14:paraId="27060DC3" w14:textId="77777777" w:rsidR="00DD2E4B" w:rsidRPr="009F4207" w:rsidRDefault="00DD2E4B">
      <w:pPr>
        <w:spacing w:before="200" w:after="200"/>
        <w:rPr>
          <w:sz w:val="20"/>
          <w:szCs w:val="20"/>
        </w:rPr>
      </w:pPr>
      <w:r w:rsidRPr="009F4207">
        <w:rPr>
          <w:sz w:val="20"/>
          <w:szCs w:val="20"/>
        </w:rPr>
        <w:t>It is expected that the managing practitioner will be reviewing the patient on a regular, ongoing and as required basis. However, a patient must have a review of the EDP (90264-90267), to assess the patient’s progress against the EDP or update the EDP, before they can access the next course of treatment.</w:t>
      </w:r>
    </w:p>
    <w:p w14:paraId="2E4AC2FD" w14:textId="77777777" w:rsidR="00DD2E4B" w:rsidRPr="009F4207" w:rsidRDefault="00DD2E4B">
      <w:pPr>
        <w:spacing w:before="200" w:after="200"/>
        <w:rPr>
          <w:sz w:val="20"/>
          <w:szCs w:val="20"/>
        </w:rPr>
      </w:pPr>
      <w:r w:rsidRPr="009F4207">
        <w:rPr>
          <w:sz w:val="20"/>
          <w:szCs w:val="20"/>
        </w:rPr>
        <w:t>‘STEP 5’ ACCESS TO MAXIMUM INTENSITY OF TREATMENT 90266-90267 (continue beyond 30 EDPT services)</w:t>
      </w:r>
    </w:p>
    <w:p w14:paraId="052732E3" w14:textId="77777777" w:rsidR="00DD2E4B" w:rsidRPr="009F4207" w:rsidRDefault="00DD2E4B">
      <w:pPr>
        <w:spacing w:before="200" w:after="200"/>
        <w:rPr>
          <w:sz w:val="20"/>
          <w:szCs w:val="20"/>
        </w:rPr>
      </w:pPr>
      <w:r w:rsidRPr="009F4207">
        <w:rPr>
          <w:sz w:val="20"/>
          <w:szCs w:val="20"/>
        </w:rPr>
        <w:t>To access more than 30 EDPT treatment services in the 12 month period, patients are required to have an additional review (the ‘fourth review’) to ensure the highest intensity of treatment is appropriate. Subject to this review, a patient could access the maximum of 40 EDPT treatment services in a 12 month period. The fourth review should be provided by the patient’s managing practitioner, where possible. </w:t>
      </w:r>
    </w:p>
    <w:p w14:paraId="4BD7F32C" w14:textId="77777777" w:rsidR="00DD2E4B" w:rsidRPr="009F4207" w:rsidRDefault="00DD2E4B">
      <w:pPr>
        <w:spacing w:before="200" w:after="200"/>
        <w:rPr>
          <w:sz w:val="20"/>
          <w:szCs w:val="20"/>
        </w:rPr>
      </w:pPr>
      <w:r w:rsidRPr="009F4207">
        <w:rPr>
          <w:i/>
          <w:iCs/>
          <w:sz w:val="20"/>
          <w:szCs w:val="20"/>
        </w:rPr>
        <w:t>An Integrated Team Approach</w:t>
      </w:r>
    </w:p>
    <w:p w14:paraId="3698CE7B" w14:textId="77777777" w:rsidR="00DD2E4B" w:rsidRPr="009F4207" w:rsidRDefault="00DD2E4B">
      <w:pPr>
        <w:spacing w:before="200" w:after="200"/>
        <w:rPr>
          <w:sz w:val="20"/>
          <w:szCs w:val="20"/>
        </w:rPr>
      </w:pPr>
      <w:r w:rsidRPr="009F4207">
        <w:rPr>
          <w:sz w:val="20"/>
          <w:szCs w:val="20"/>
        </w:rPr>
        <w:t>A patient’s family and/or carers should be involved in the treatment planning and discussions where appropriate. The family can be involved in care options throughout the diagnosis and assessment, and are usually the support unit that help to bridge the gap between initial diagnosis and eating disorder specific treatment.</w:t>
      </w:r>
    </w:p>
    <w:p w14:paraId="1F3602F4" w14:textId="77777777" w:rsidR="00DD2E4B" w:rsidRPr="009F4207" w:rsidRDefault="00DD2E4B">
      <w:pPr>
        <w:spacing w:before="200" w:after="200"/>
        <w:rPr>
          <w:sz w:val="20"/>
          <w:szCs w:val="20"/>
        </w:rPr>
      </w:pPr>
      <w:r w:rsidRPr="009F4207">
        <w:rPr>
          <w:sz w:val="20"/>
          <w:szCs w:val="20"/>
        </w:rPr>
        <w:t>The National Standards for the safe treatment of eating disorders specify a multi-disciplinary treatment approach that provides coordinated psychological, physical, behavioural, nutritional and functional care to address all aspects of eating disorders. People with eating disorders require integrated inter-professional treatment that is able to work within a framework of shared goals, care plans and client and family information. Frequent communication is required between treatment providers to prevent deterioration in physical and mental health (RANZCP Clinical Guidelines: Hay et al., 2014). Consider regular case conferencing to ensure that the contributing team members are able to work within a shared care plan and with client and carers to achieve best outcomes.</w:t>
      </w:r>
    </w:p>
    <w:p w14:paraId="761BFBF1" w14:textId="77777777" w:rsidR="00DD2E4B" w:rsidRPr="009F4207" w:rsidRDefault="00DD2E4B">
      <w:pPr>
        <w:spacing w:before="200" w:after="200"/>
        <w:rPr>
          <w:sz w:val="20"/>
          <w:szCs w:val="20"/>
        </w:rPr>
      </w:pPr>
      <w:r w:rsidRPr="009F4207">
        <w:rPr>
          <w:b/>
          <w:bCs/>
          <w:sz w:val="20"/>
          <w:szCs w:val="20"/>
        </w:rPr>
        <w:t>Clinical guidelines and other resources</w:t>
      </w:r>
    </w:p>
    <w:p w14:paraId="2A9D3A53" w14:textId="77777777" w:rsidR="00DD2E4B" w:rsidRPr="009F4207" w:rsidRDefault="00DD2E4B">
      <w:pPr>
        <w:spacing w:before="200" w:after="200"/>
        <w:rPr>
          <w:sz w:val="20"/>
          <w:szCs w:val="20"/>
        </w:rPr>
      </w:pPr>
      <w:r w:rsidRPr="009F4207">
        <w:rPr>
          <w:i/>
          <w:iCs/>
          <w:sz w:val="20"/>
          <w:szCs w:val="20"/>
        </w:rPr>
        <w:t>Eating Disorders Training</w:t>
      </w:r>
    </w:p>
    <w:p w14:paraId="6CD339AC" w14:textId="77777777" w:rsidR="00DD2E4B" w:rsidRPr="009F4207" w:rsidRDefault="00DD2E4B">
      <w:pPr>
        <w:spacing w:before="200" w:after="200"/>
        <w:rPr>
          <w:sz w:val="20"/>
          <w:szCs w:val="20"/>
        </w:rPr>
      </w:pPr>
      <w:r w:rsidRPr="009F4207">
        <w:rPr>
          <w:sz w:val="20"/>
          <w:szCs w:val="20"/>
        </w:rPr>
        <w:t xml:space="preserve">It is expected that allied health professionals who are providing services under these items have appropriate training, skills and experience in treatment of patients with eating disorders and meet </w:t>
      </w:r>
      <w:hyperlink r:id="rId49" w:tgtFrame="_blank" w:history="1">
        <w:r w:rsidRPr="009F4207">
          <w:rPr>
            <w:color w:val="0000EE"/>
            <w:sz w:val="20"/>
            <w:szCs w:val="20"/>
            <w:u w:val="single" w:color="0000EE"/>
          </w:rPr>
          <w:t xml:space="preserve">the national workforce core competencies </w:t>
        </w:r>
      </w:hyperlink>
      <w:r w:rsidRPr="009F4207">
        <w:rPr>
          <w:sz w:val="20"/>
          <w:szCs w:val="20"/>
        </w:rPr>
        <w:t xml:space="preserve">for the safe and effective identification of and response to eating disorders. More information is available at </w:t>
      </w:r>
      <w:hyperlink r:id="rId50" w:tgtFrame="_blank" w:history="1">
        <w:r w:rsidRPr="009F4207">
          <w:rPr>
            <w:color w:val="0000EE"/>
            <w:sz w:val="20"/>
            <w:szCs w:val="20"/>
            <w:u w:val="single" w:color="0000EE"/>
          </w:rPr>
          <w:t>National Eating Disorders Collaboration</w:t>
        </w:r>
      </w:hyperlink>
      <w:r w:rsidRPr="009F4207">
        <w:rPr>
          <w:sz w:val="20"/>
          <w:szCs w:val="20"/>
        </w:rPr>
        <w:t> and </w:t>
      </w:r>
      <w:hyperlink r:id="rId51" w:history="1">
        <w:r w:rsidRPr="009F4207">
          <w:rPr>
            <w:color w:val="0000EE"/>
            <w:sz w:val="20"/>
            <w:szCs w:val="20"/>
            <w:u w:val="single" w:color="0000EE"/>
          </w:rPr>
          <w:t>ANZAED</w:t>
        </w:r>
      </w:hyperlink>
      <w:r w:rsidRPr="009F4207">
        <w:rPr>
          <w:sz w:val="20"/>
          <w:szCs w:val="20"/>
        </w:rPr>
        <w:t>. </w:t>
      </w:r>
    </w:p>
    <w:p w14:paraId="7E586C2C" w14:textId="77777777" w:rsidR="00DD2E4B" w:rsidRPr="009F4207" w:rsidRDefault="00DD2E4B">
      <w:pPr>
        <w:spacing w:before="200" w:after="200"/>
        <w:rPr>
          <w:sz w:val="20"/>
          <w:szCs w:val="20"/>
        </w:rPr>
      </w:pPr>
      <w:r w:rsidRPr="009F4207">
        <w:rPr>
          <w:i/>
          <w:iCs/>
          <w:sz w:val="20"/>
          <w:szCs w:val="20"/>
        </w:rPr>
        <w:t>Training Services</w:t>
      </w:r>
    </w:p>
    <w:p w14:paraId="213ADB62" w14:textId="77777777" w:rsidR="00DD2E4B" w:rsidRPr="009F4207" w:rsidRDefault="00DD2E4B">
      <w:pPr>
        <w:spacing w:before="200" w:after="200"/>
        <w:rPr>
          <w:sz w:val="20"/>
          <w:szCs w:val="20"/>
        </w:rPr>
      </w:pPr>
      <w:r w:rsidRPr="009F4207">
        <w:rPr>
          <w:sz w:val="20"/>
          <w:szCs w:val="20"/>
        </w:rPr>
        <w:t>Allied health professionals should contact their professional organisation to identify education and training which may assist to practitioners to gain the skills and knowledge to provide services under these items.</w:t>
      </w:r>
    </w:p>
    <w:p w14:paraId="69FEFAC4" w14:textId="77777777" w:rsidR="00DD2E4B" w:rsidRPr="009F4207" w:rsidRDefault="00DD2E4B">
      <w:pPr>
        <w:spacing w:before="200" w:after="200"/>
        <w:rPr>
          <w:sz w:val="20"/>
          <w:szCs w:val="20"/>
        </w:rPr>
      </w:pPr>
      <w:r w:rsidRPr="009F4207">
        <w:rPr>
          <w:sz w:val="20"/>
          <w:szCs w:val="20"/>
        </w:rPr>
        <w:t>The following organisations provide training which may assist practitioners to meet the workforce competency standards:</w:t>
      </w:r>
    </w:p>
    <w:p w14:paraId="75E72BEF" w14:textId="77777777" w:rsidR="00DD2E4B" w:rsidRPr="009F4207" w:rsidRDefault="00DD2E4B">
      <w:pPr>
        <w:numPr>
          <w:ilvl w:val="0"/>
          <w:numId w:val="547"/>
        </w:numPr>
        <w:spacing w:before="200"/>
        <w:ind w:hanging="218"/>
        <w:rPr>
          <w:sz w:val="20"/>
          <w:szCs w:val="20"/>
        </w:rPr>
      </w:pPr>
      <w:r w:rsidRPr="009F4207">
        <w:rPr>
          <w:sz w:val="20"/>
          <w:szCs w:val="20"/>
        </w:rPr>
        <w:t>The Australia and New Zealand Academy of eating disorders (ANZAED) - National</w:t>
      </w:r>
    </w:p>
    <w:p w14:paraId="408D5DE5" w14:textId="77777777" w:rsidR="00DD2E4B" w:rsidRPr="009F4207" w:rsidRDefault="00DD2E4B">
      <w:pPr>
        <w:numPr>
          <w:ilvl w:val="0"/>
          <w:numId w:val="547"/>
        </w:numPr>
        <w:ind w:hanging="218"/>
        <w:rPr>
          <w:sz w:val="20"/>
          <w:szCs w:val="20"/>
        </w:rPr>
      </w:pPr>
      <w:r w:rsidRPr="009F4207">
        <w:rPr>
          <w:sz w:val="20"/>
          <w:szCs w:val="20"/>
        </w:rPr>
        <w:t>InsideOut Institute - National</w:t>
      </w:r>
    </w:p>
    <w:p w14:paraId="0A57ED97" w14:textId="77777777" w:rsidR="00DD2E4B" w:rsidRPr="009F4207" w:rsidRDefault="00DD2E4B">
      <w:pPr>
        <w:numPr>
          <w:ilvl w:val="0"/>
          <w:numId w:val="547"/>
        </w:numPr>
        <w:ind w:hanging="218"/>
        <w:rPr>
          <w:sz w:val="20"/>
          <w:szCs w:val="20"/>
        </w:rPr>
      </w:pPr>
      <w:r w:rsidRPr="009F4207">
        <w:rPr>
          <w:sz w:val="20"/>
          <w:szCs w:val="20"/>
        </w:rPr>
        <w:t>The Victorian Centre of Excellence in Eating Disorders (CEED) - VIC</w:t>
      </w:r>
    </w:p>
    <w:p w14:paraId="6A4273B3" w14:textId="77777777" w:rsidR="00DD2E4B" w:rsidRPr="009F4207" w:rsidRDefault="00DD2E4B">
      <w:pPr>
        <w:numPr>
          <w:ilvl w:val="0"/>
          <w:numId w:val="547"/>
        </w:numPr>
        <w:ind w:hanging="218"/>
        <w:rPr>
          <w:sz w:val="20"/>
          <w:szCs w:val="20"/>
        </w:rPr>
      </w:pPr>
      <w:r w:rsidRPr="009F4207">
        <w:rPr>
          <w:sz w:val="20"/>
          <w:szCs w:val="20"/>
        </w:rPr>
        <w:t>Queensland Eating Disorder Service (QuEDS) - QLD</w:t>
      </w:r>
    </w:p>
    <w:p w14:paraId="125D7C90" w14:textId="77777777" w:rsidR="00DD2E4B" w:rsidRPr="009F4207" w:rsidRDefault="00DD2E4B">
      <w:pPr>
        <w:numPr>
          <w:ilvl w:val="0"/>
          <w:numId w:val="547"/>
        </w:numPr>
        <w:ind w:hanging="218"/>
        <w:rPr>
          <w:sz w:val="20"/>
          <w:szCs w:val="20"/>
        </w:rPr>
      </w:pPr>
      <w:r w:rsidRPr="009F4207">
        <w:rPr>
          <w:sz w:val="20"/>
          <w:szCs w:val="20"/>
        </w:rPr>
        <w:lastRenderedPageBreak/>
        <w:t>Statewide Eating Disorder Service (SEDS) - SA</w:t>
      </w:r>
    </w:p>
    <w:p w14:paraId="27804E52" w14:textId="77777777" w:rsidR="00DD2E4B" w:rsidRPr="009F4207" w:rsidRDefault="00DD2E4B">
      <w:pPr>
        <w:numPr>
          <w:ilvl w:val="0"/>
          <w:numId w:val="547"/>
        </w:numPr>
        <w:spacing w:after="200"/>
        <w:ind w:hanging="218"/>
        <w:rPr>
          <w:sz w:val="20"/>
          <w:szCs w:val="20"/>
        </w:rPr>
      </w:pPr>
      <w:r w:rsidRPr="009F4207">
        <w:rPr>
          <w:sz w:val="20"/>
          <w:szCs w:val="20"/>
        </w:rPr>
        <w:t>WA Eating Disorders Outreach &amp; Consultation Service (WAEDOCS) – WA</w:t>
      </w:r>
    </w:p>
    <w:p w14:paraId="00496780" w14:textId="77777777" w:rsidR="00DD2E4B" w:rsidRPr="009F4207" w:rsidRDefault="00DD2E4B">
      <w:pPr>
        <w:spacing w:before="200" w:after="200"/>
        <w:rPr>
          <w:sz w:val="20"/>
          <w:szCs w:val="20"/>
        </w:rPr>
      </w:pPr>
      <w:r w:rsidRPr="009F4207">
        <w:rPr>
          <w:sz w:val="20"/>
          <w:szCs w:val="20"/>
        </w:rPr>
        <w:t>This list is not exhaustive, but has been included to provide examples on the types of training available which may assist practitioners to upskill in this area.</w:t>
      </w:r>
    </w:p>
    <w:p w14:paraId="1B144676" w14:textId="77777777" w:rsidR="00DD2E4B" w:rsidRPr="009F4207" w:rsidRDefault="00DD2E4B">
      <w:pPr>
        <w:spacing w:before="200" w:after="200"/>
        <w:rPr>
          <w:sz w:val="20"/>
          <w:szCs w:val="20"/>
        </w:rPr>
      </w:pPr>
      <w:r w:rsidRPr="009F4207">
        <w:rPr>
          <w:sz w:val="20"/>
          <w:szCs w:val="20"/>
        </w:rPr>
        <w:t> </w:t>
      </w:r>
    </w:p>
    <w:p w14:paraId="73DFCFBE" w14:textId="77777777" w:rsidR="00DD2E4B" w:rsidRPr="009F4207" w:rsidRDefault="00DD2E4B">
      <w:pPr>
        <w:spacing w:before="200" w:after="200"/>
        <w:rPr>
          <w:sz w:val="20"/>
          <w:szCs w:val="20"/>
        </w:rPr>
      </w:pPr>
      <w:r w:rsidRPr="009F4207">
        <w:rPr>
          <w:sz w:val="20"/>
          <w:szCs w:val="20"/>
        </w:rPr>
        <w:t> </w:t>
      </w:r>
    </w:p>
    <w:p w14:paraId="6C31A10F" w14:textId="77777777" w:rsidR="00A77B3E" w:rsidRPr="009F4207" w:rsidRDefault="00A77B3E"/>
    <w:p w14:paraId="46FCB229"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MN.16.2 Eating Disorders Dietetic Treatment Services</w:t>
      </w:r>
    </w:p>
    <w:p w14:paraId="674BB685" w14:textId="77777777" w:rsidR="00DD2E4B" w:rsidRPr="009F4207" w:rsidRDefault="00DD2E4B">
      <w:pPr>
        <w:pBdr>
          <w:left w:val="none" w:sz="0" w:space="31" w:color="auto"/>
        </w:pBdr>
        <w:spacing w:after="200"/>
        <w:ind w:left="2700"/>
        <w:rPr>
          <w:sz w:val="20"/>
          <w:szCs w:val="20"/>
        </w:rPr>
      </w:pPr>
      <w:r w:rsidRPr="009F4207">
        <w:rPr>
          <w:b/>
          <w:bCs/>
          <w:sz w:val="20"/>
          <w:szCs w:val="20"/>
        </w:rPr>
        <w:t>Eating Disorders Dietetic Treatment Services (82350, 93074 and 93018)</w:t>
      </w:r>
    </w:p>
    <w:p w14:paraId="5EA5EE2C" w14:textId="77777777" w:rsidR="00DD2E4B" w:rsidRPr="009F4207" w:rsidRDefault="00DD2E4B">
      <w:pPr>
        <w:spacing w:before="200" w:after="200"/>
        <w:rPr>
          <w:sz w:val="20"/>
          <w:szCs w:val="20"/>
        </w:rPr>
      </w:pPr>
      <w:r w:rsidRPr="009F4207">
        <w:rPr>
          <w:sz w:val="20"/>
          <w:szCs w:val="20"/>
        </w:rPr>
        <w:br/>
        <w:t>This note provides information on the Category 8 – Miscellaneous Services: Group M16 – Subgroup 1 (82350, 93074 and 93108) and should be read in conjunction with MN.16.1 Eating Disorders General Explanatory Notes.</w:t>
      </w:r>
    </w:p>
    <w:p w14:paraId="1EAEF05E" w14:textId="77777777" w:rsidR="00DD2E4B" w:rsidRPr="009F4207" w:rsidRDefault="00DD2E4B">
      <w:pPr>
        <w:spacing w:before="200" w:after="200"/>
        <w:rPr>
          <w:sz w:val="20"/>
          <w:szCs w:val="20"/>
        </w:rPr>
      </w:pPr>
      <w:r w:rsidRPr="009F4207">
        <w:rPr>
          <w:b/>
          <w:bCs/>
          <w:sz w:val="20"/>
          <w:szCs w:val="20"/>
        </w:rPr>
        <w:t>Eating Disorder Dietetic Treatment Services Overview</w:t>
      </w:r>
    </w:p>
    <w:p w14:paraId="38480C95" w14:textId="77777777" w:rsidR="00DD2E4B" w:rsidRPr="009F4207" w:rsidRDefault="00DD2E4B">
      <w:pPr>
        <w:spacing w:before="200" w:after="200"/>
        <w:rPr>
          <w:sz w:val="20"/>
          <w:szCs w:val="20"/>
        </w:rPr>
      </w:pPr>
      <w:r w:rsidRPr="009F4207">
        <w:rPr>
          <w:sz w:val="20"/>
          <w:szCs w:val="20"/>
        </w:rPr>
        <w:t>Provision of eating disorder dietetic services by a suitably trained Dietitian (82350, 93074 and 93108) are for patients with anorexia nervosa and other patients with complex presentations of diagnosed eating disorders who meet the eligibility requirements and would benefit from a structured approach to the management of their treatment needs in the community setting.</w:t>
      </w:r>
    </w:p>
    <w:p w14:paraId="3F178014" w14:textId="77777777" w:rsidR="00DD2E4B" w:rsidRPr="009F4207" w:rsidRDefault="00DD2E4B">
      <w:pPr>
        <w:spacing w:before="200" w:after="200"/>
        <w:rPr>
          <w:sz w:val="20"/>
          <w:szCs w:val="20"/>
        </w:rPr>
      </w:pPr>
      <w:r w:rsidRPr="009F4207">
        <w:rPr>
          <w:sz w:val="20"/>
          <w:szCs w:val="20"/>
        </w:rPr>
        <w:t>A patient with an EDP plan can access up to 20 dietetic services under items 10954, 82350, 93074 and 93108 in a 12-month period. For any particular patient, an eating disorder treatment and management plan expires at the end of a 12-month period following provision of that service. After that period, a patient will require a new EDP to continue accessing eating disorders dietetic services.</w:t>
      </w:r>
      <w:r w:rsidRPr="009F4207">
        <w:rPr>
          <w:sz w:val="20"/>
          <w:szCs w:val="20"/>
        </w:rPr>
        <w:br/>
      </w:r>
      <w:r w:rsidRPr="009F4207">
        <w:rPr>
          <w:sz w:val="20"/>
          <w:szCs w:val="20"/>
        </w:rPr>
        <w:br/>
      </w:r>
      <w:r w:rsidRPr="009F4207">
        <w:rPr>
          <w:b/>
          <w:bCs/>
          <w:sz w:val="20"/>
          <w:szCs w:val="20"/>
        </w:rPr>
        <w:t>Provider Eligibility</w:t>
      </w:r>
    </w:p>
    <w:p w14:paraId="039951D7" w14:textId="77777777" w:rsidR="00DD2E4B" w:rsidRPr="009F4207" w:rsidRDefault="00DD2E4B">
      <w:pPr>
        <w:spacing w:before="200" w:after="200"/>
        <w:rPr>
          <w:sz w:val="20"/>
          <w:szCs w:val="20"/>
        </w:rPr>
      </w:pPr>
      <w:r w:rsidRPr="009F4207">
        <w:rPr>
          <w:sz w:val="20"/>
          <w:szCs w:val="20"/>
        </w:rPr>
        <w:t>In order to provide eating disorder dietetic services, Dietitians must be an 'Accredited Practising Dietitian' as recognised by the Dietitians Association of Australia (DAA). </w:t>
      </w:r>
    </w:p>
    <w:p w14:paraId="2BE55F07" w14:textId="77777777" w:rsidR="00DD2E4B" w:rsidRPr="009F4207" w:rsidRDefault="00DD2E4B">
      <w:pPr>
        <w:spacing w:before="200" w:after="200"/>
        <w:rPr>
          <w:sz w:val="20"/>
          <w:szCs w:val="20"/>
        </w:rPr>
      </w:pPr>
      <w:r w:rsidRPr="009F4207">
        <w:rPr>
          <w:b/>
          <w:bCs/>
          <w:sz w:val="20"/>
          <w:szCs w:val="20"/>
        </w:rPr>
        <w:t>Checking patient eligibility for services</w:t>
      </w:r>
    </w:p>
    <w:p w14:paraId="197B52AE" w14:textId="77777777" w:rsidR="00DD2E4B" w:rsidRPr="009F4207" w:rsidRDefault="00DD2E4B">
      <w:pPr>
        <w:spacing w:before="200" w:after="200"/>
        <w:rPr>
          <w:sz w:val="20"/>
          <w:szCs w:val="20"/>
        </w:rPr>
      </w:pPr>
      <w:r w:rsidRPr="009F4207">
        <w:rPr>
          <w:i/>
          <w:iCs/>
          <w:sz w:val="20"/>
          <w:szCs w:val="20"/>
        </w:rPr>
        <w:t>Note: The 12 month period commences from the date of the EDP.</w:t>
      </w:r>
    </w:p>
    <w:p w14:paraId="2B1FAD76" w14:textId="77777777" w:rsidR="00DD2E4B" w:rsidRPr="009F4207" w:rsidRDefault="00DD2E4B">
      <w:pPr>
        <w:spacing w:before="200" w:after="200"/>
        <w:rPr>
          <w:sz w:val="20"/>
          <w:szCs w:val="20"/>
        </w:rPr>
      </w:pPr>
      <w:r w:rsidRPr="009F4207">
        <w:rPr>
          <w:sz w:val="20"/>
          <w:szCs w:val="20"/>
        </w:rPr>
        <w:t>Patients seeking rebates for eating disorders dietetic services must have had an Eating Disorder Treatment Plan (EDP) 90250-90257, 92146-92153, 90260 or 90261 in the previous 12 months. The plan must require that the patient needs dietetic services for treatment of their eating disorder, and the patient must be provided with a referral for access to the dietetic health services.</w:t>
      </w:r>
    </w:p>
    <w:p w14:paraId="794E4FF2" w14:textId="77777777" w:rsidR="00DD2E4B" w:rsidRPr="009F4207" w:rsidRDefault="00DD2E4B">
      <w:pPr>
        <w:spacing w:before="200" w:after="200"/>
        <w:rPr>
          <w:sz w:val="20"/>
          <w:szCs w:val="20"/>
        </w:rPr>
      </w:pPr>
      <w:r w:rsidRPr="009F4207">
        <w:rPr>
          <w:sz w:val="20"/>
          <w:szCs w:val="20"/>
        </w:rPr>
        <w:t>If the EDP service has not yet been claimed, the Services Australia will not be aware of the patient's eligibility. In this case the allied health professional should, with the patient's permission, contact the practitioner who developed the plan to ensure the relevant service has been provided to the patient.</w:t>
      </w:r>
    </w:p>
    <w:p w14:paraId="4C5DED13" w14:textId="77777777" w:rsidR="00DD2E4B" w:rsidRPr="009F4207" w:rsidRDefault="00DD2E4B">
      <w:pPr>
        <w:spacing w:before="200" w:after="200"/>
        <w:rPr>
          <w:sz w:val="20"/>
          <w:szCs w:val="20"/>
        </w:rPr>
      </w:pPr>
      <w:r w:rsidRPr="009F4207">
        <w:rPr>
          <w:i/>
          <w:iCs/>
          <w:sz w:val="20"/>
          <w:szCs w:val="20"/>
        </w:rPr>
        <w:t>Support:</w:t>
      </w:r>
    </w:p>
    <w:p w14:paraId="4A5CDCF9" w14:textId="77777777" w:rsidR="00DD2E4B" w:rsidRPr="009F4207" w:rsidRDefault="00DD2E4B">
      <w:pPr>
        <w:spacing w:before="200" w:after="200"/>
        <w:rPr>
          <w:sz w:val="20"/>
          <w:szCs w:val="20"/>
        </w:rPr>
      </w:pPr>
      <w:r w:rsidRPr="009F4207">
        <w:rPr>
          <w:sz w:val="20"/>
          <w:szCs w:val="20"/>
        </w:rPr>
        <w:t>If there is any doubt about whether a patient has had a claim for an eating disorder service, health professionals can access the Health Professionals Online System (HPOS). HPOS is a fast and secure way for health professionals and administrators to check if a patient is eligible for a Medicare benefit for a specific item on the date of the proposed service. However, this system will only return advice that the service/item is payable or not payable.</w:t>
      </w:r>
    </w:p>
    <w:p w14:paraId="67962BF3" w14:textId="77777777" w:rsidR="00DD2E4B" w:rsidRPr="009F4207" w:rsidRDefault="00DD2E4B">
      <w:pPr>
        <w:spacing w:before="200" w:after="200"/>
        <w:rPr>
          <w:sz w:val="20"/>
          <w:szCs w:val="20"/>
        </w:rPr>
      </w:pPr>
      <w:r w:rsidRPr="009F4207">
        <w:rPr>
          <w:sz w:val="20"/>
          <w:szCs w:val="20"/>
        </w:rPr>
        <w:t>Patients can also access their own claiming history with a My Health Record or by establishing a Medicare online account through myGov or the Express Plus Medicare mobile app.</w:t>
      </w:r>
    </w:p>
    <w:p w14:paraId="0720EDE9" w14:textId="77777777" w:rsidR="00DD2E4B" w:rsidRPr="009F4207" w:rsidRDefault="00DD2E4B">
      <w:pPr>
        <w:spacing w:before="200" w:after="200"/>
        <w:rPr>
          <w:sz w:val="20"/>
          <w:szCs w:val="20"/>
        </w:rPr>
      </w:pPr>
      <w:r w:rsidRPr="009F4207">
        <w:rPr>
          <w:sz w:val="20"/>
          <w:szCs w:val="20"/>
        </w:rPr>
        <w:lastRenderedPageBreak/>
        <w:t>Alternatively, health professionals can call the Services Australia on 132 150 to check this information, while patients can seek clarification by calling 132 011.</w:t>
      </w:r>
    </w:p>
    <w:p w14:paraId="1553B4F3" w14:textId="77777777" w:rsidR="00DD2E4B" w:rsidRPr="009F4207" w:rsidRDefault="00DD2E4B">
      <w:pPr>
        <w:spacing w:before="200" w:after="200"/>
        <w:rPr>
          <w:sz w:val="20"/>
          <w:szCs w:val="20"/>
        </w:rPr>
      </w:pPr>
      <w:r w:rsidRPr="009F4207">
        <w:rPr>
          <w:b/>
          <w:bCs/>
          <w:sz w:val="20"/>
          <w:szCs w:val="20"/>
        </w:rPr>
        <w:t>Additional Claiming Information (general conditions and limitations)</w:t>
      </w:r>
    </w:p>
    <w:p w14:paraId="475195AF" w14:textId="77777777" w:rsidR="00DD2E4B" w:rsidRPr="009F4207" w:rsidRDefault="00DD2E4B">
      <w:pPr>
        <w:spacing w:before="200" w:after="200"/>
        <w:rPr>
          <w:sz w:val="20"/>
          <w:szCs w:val="20"/>
        </w:rPr>
      </w:pPr>
      <w:r w:rsidRPr="009F4207">
        <w:rPr>
          <w:i/>
          <w:iCs/>
          <w:sz w:val="20"/>
          <w:szCs w:val="20"/>
        </w:rPr>
        <w:t>Reporting Back</w:t>
      </w:r>
    </w:p>
    <w:p w14:paraId="1FE83863" w14:textId="77777777" w:rsidR="00DD2E4B" w:rsidRPr="009F4207" w:rsidRDefault="00DD2E4B">
      <w:pPr>
        <w:spacing w:before="200" w:after="200"/>
        <w:rPr>
          <w:sz w:val="20"/>
          <w:szCs w:val="20"/>
        </w:rPr>
      </w:pPr>
      <w:r w:rsidRPr="009F4207">
        <w:rPr>
          <w:sz w:val="20"/>
          <w:szCs w:val="20"/>
        </w:rPr>
        <w:t>After each course of treatment, the relevant dietitian is required to provide the referring medical practitioner with a written report on assessments carried out, treatment provided and recommendations for future management of the patient’s condition. This reporting is required after the first service, as clinically required following subsequent services and after the final service.</w:t>
      </w:r>
    </w:p>
    <w:p w14:paraId="2AC7F154" w14:textId="77777777" w:rsidR="00DD2E4B" w:rsidRPr="009F4207" w:rsidRDefault="00DD2E4B">
      <w:pPr>
        <w:spacing w:before="200" w:after="200"/>
        <w:rPr>
          <w:sz w:val="20"/>
          <w:szCs w:val="20"/>
        </w:rPr>
      </w:pPr>
      <w:r w:rsidRPr="009F4207">
        <w:rPr>
          <w:sz w:val="20"/>
          <w:szCs w:val="20"/>
        </w:rPr>
        <w:t>This reporting will inform the managing practitioner’s reviews of the EDP and enable the practitioner to assess the patient’s progress and response to treatment.</w:t>
      </w:r>
    </w:p>
    <w:p w14:paraId="5381E24E" w14:textId="77777777" w:rsidR="00DD2E4B" w:rsidRPr="009F4207" w:rsidRDefault="00DD2E4B">
      <w:pPr>
        <w:spacing w:before="200" w:after="200"/>
        <w:rPr>
          <w:sz w:val="20"/>
          <w:szCs w:val="20"/>
        </w:rPr>
      </w:pPr>
      <w:r w:rsidRPr="009F4207">
        <w:rPr>
          <w:i/>
          <w:iCs/>
          <w:sz w:val="20"/>
          <w:szCs w:val="20"/>
        </w:rPr>
        <w:t>Written reports should include, at a minimum:</w:t>
      </w:r>
    </w:p>
    <w:p w14:paraId="38D3AC6B" w14:textId="77777777" w:rsidR="00DD2E4B" w:rsidRPr="009F4207" w:rsidRDefault="00DD2E4B">
      <w:pPr>
        <w:numPr>
          <w:ilvl w:val="0"/>
          <w:numId w:val="548"/>
        </w:numPr>
        <w:spacing w:before="200"/>
        <w:ind w:hanging="218"/>
        <w:rPr>
          <w:sz w:val="20"/>
          <w:szCs w:val="20"/>
        </w:rPr>
      </w:pPr>
      <w:r w:rsidRPr="009F4207">
        <w:rPr>
          <w:sz w:val="20"/>
          <w:szCs w:val="20"/>
        </w:rPr>
        <w:t>any investigations, tests, and/or assessments carried out on the patient;</w:t>
      </w:r>
    </w:p>
    <w:p w14:paraId="2B8A55CC" w14:textId="77777777" w:rsidR="00DD2E4B" w:rsidRPr="009F4207" w:rsidRDefault="00DD2E4B">
      <w:pPr>
        <w:numPr>
          <w:ilvl w:val="0"/>
          <w:numId w:val="548"/>
        </w:numPr>
        <w:ind w:hanging="218"/>
        <w:rPr>
          <w:sz w:val="20"/>
          <w:szCs w:val="20"/>
        </w:rPr>
      </w:pPr>
      <w:r w:rsidRPr="009F4207">
        <w:rPr>
          <w:sz w:val="20"/>
          <w:szCs w:val="20"/>
        </w:rPr>
        <w:t>any treatment provided; and</w:t>
      </w:r>
    </w:p>
    <w:p w14:paraId="750A2D2D" w14:textId="77777777" w:rsidR="00DD2E4B" w:rsidRPr="009F4207" w:rsidRDefault="00DD2E4B">
      <w:pPr>
        <w:numPr>
          <w:ilvl w:val="0"/>
          <w:numId w:val="548"/>
        </w:numPr>
        <w:spacing w:after="200"/>
        <w:ind w:hanging="218"/>
        <w:rPr>
          <w:sz w:val="20"/>
          <w:szCs w:val="20"/>
        </w:rPr>
      </w:pPr>
      <w:r w:rsidRPr="009F4207">
        <w:rPr>
          <w:sz w:val="20"/>
          <w:szCs w:val="20"/>
        </w:rPr>
        <w:t>future management of the patient's condition or problem.</w:t>
      </w:r>
    </w:p>
    <w:p w14:paraId="22740EC9" w14:textId="77777777" w:rsidR="00DD2E4B" w:rsidRPr="009F4207" w:rsidRDefault="00DD2E4B">
      <w:pPr>
        <w:spacing w:before="200" w:after="200"/>
        <w:rPr>
          <w:sz w:val="20"/>
          <w:szCs w:val="20"/>
        </w:rPr>
      </w:pPr>
      <w:r w:rsidRPr="009F4207">
        <w:rPr>
          <w:sz w:val="20"/>
          <w:szCs w:val="20"/>
        </w:rPr>
        <w:t>The report to the Practitioner must be kept for 2 years from the date of service.</w:t>
      </w:r>
    </w:p>
    <w:p w14:paraId="5967FD2D" w14:textId="77777777" w:rsidR="00DD2E4B" w:rsidRPr="009F4207" w:rsidRDefault="00DD2E4B">
      <w:pPr>
        <w:spacing w:before="200" w:after="200"/>
        <w:rPr>
          <w:sz w:val="20"/>
          <w:szCs w:val="20"/>
        </w:rPr>
      </w:pPr>
      <w:r w:rsidRPr="009F4207">
        <w:rPr>
          <w:sz w:val="20"/>
          <w:szCs w:val="20"/>
        </w:rPr>
        <w:t>Where appropriate, it is expected that the report will also be provided to the patients and/or the patient’s family/carer (with the patient’s agreement).</w:t>
      </w:r>
    </w:p>
    <w:p w14:paraId="05687E1E" w14:textId="77777777" w:rsidR="00A77B3E" w:rsidRPr="009F4207" w:rsidRDefault="00A77B3E"/>
    <w:p w14:paraId="14BB056A"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MN.16.3 Eating Disorders Psychological Treatment (EDPT) Services</w:t>
      </w:r>
    </w:p>
    <w:p w14:paraId="65CB760B" w14:textId="77777777" w:rsidR="00DD2E4B" w:rsidRPr="009F4207" w:rsidRDefault="00DD2E4B">
      <w:pPr>
        <w:pBdr>
          <w:left w:val="none" w:sz="0" w:space="31" w:color="auto"/>
        </w:pBdr>
        <w:spacing w:after="200"/>
        <w:ind w:left="2250"/>
        <w:rPr>
          <w:sz w:val="20"/>
          <w:szCs w:val="20"/>
        </w:rPr>
      </w:pPr>
      <w:r w:rsidRPr="009F4207">
        <w:rPr>
          <w:b/>
          <w:bCs/>
          <w:sz w:val="20"/>
          <w:szCs w:val="20"/>
        </w:rPr>
        <w:t>Eating Disorders Psychological Treatment (EDPT) services (82352-82383)</w:t>
      </w:r>
    </w:p>
    <w:p w14:paraId="497C6939" w14:textId="77777777" w:rsidR="00DD2E4B" w:rsidRPr="009F4207" w:rsidRDefault="00DD2E4B">
      <w:pPr>
        <w:spacing w:before="200" w:after="200"/>
        <w:rPr>
          <w:sz w:val="20"/>
          <w:szCs w:val="20"/>
        </w:rPr>
      </w:pPr>
      <w:r w:rsidRPr="009F4207">
        <w:rPr>
          <w:sz w:val="20"/>
          <w:szCs w:val="20"/>
        </w:rPr>
        <w:br/>
        <w:t>This note provides information on the Category 8 – Miscellaneous Services: Group M16 – Subgroups 2-5 (82352-82383) and should be read in conjunction with MN.16.1 Eating Disorders General Explanatory Notes</w:t>
      </w:r>
    </w:p>
    <w:p w14:paraId="44DD98C2" w14:textId="77777777" w:rsidR="00DD2E4B" w:rsidRPr="009F4207" w:rsidRDefault="00DD2E4B">
      <w:pPr>
        <w:spacing w:before="200" w:after="200"/>
        <w:rPr>
          <w:sz w:val="20"/>
          <w:szCs w:val="20"/>
        </w:rPr>
      </w:pPr>
      <w:r w:rsidRPr="009F4207">
        <w:rPr>
          <w:sz w:val="20"/>
          <w:szCs w:val="20"/>
        </w:rPr>
        <w:t>For the purpose of this note Allied mental health professional is the generic term used to describe providers eligible to provider services under these items, including; clinical psychologists, registered psychologists, eligible accredited mental health social workers and eligible occupational therapists.</w:t>
      </w:r>
    </w:p>
    <w:p w14:paraId="043A1748" w14:textId="77777777" w:rsidR="00DD2E4B" w:rsidRPr="009F4207" w:rsidRDefault="00DD2E4B">
      <w:pPr>
        <w:spacing w:before="200" w:after="200"/>
        <w:rPr>
          <w:sz w:val="20"/>
          <w:szCs w:val="20"/>
        </w:rPr>
      </w:pPr>
      <w:r w:rsidRPr="009F4207">
        <w:rPr>
          <w:b/>
          <w:bCs/>
          <w:sz w:val="20"/>
          <w:szCs w:val="20"/>
        </w:rPr>
        <w:t>Eating Disorder Psychological Treatment (EDPT) Services Overview</w:t>
      </w:r>
    </w:p>
    <w:p w14:paraId="439BDF9A" w14:textId="77777777" w:rsidR="00DD2E4B" w:rsidRPr="009F4207" w:rsidRDefault="00DD2E4B">
      <w:pPr>
        <w:spacing w:before="200" w:after="200"/>
        <w:rPr>
          <w:sz w:val="20"/>
          <w:szCs w:val="20"/>
        </w:rPr>
      </w:pPr>
      <w:r w:rsidRPr="009F4207">
        <w:rPr>
          <w:sz w:val="20"/>
          <w:szCs w:val="20"/>
        </w:rPr>
        <w:t>Provision of EDPT services by a suitably trained Allied mental health professional (82352-82383) are for patients with anorexia nervosa and other patients with complex presentations of diagnosed eating disorders who meet the eligibility requirements and would benefit from a structured approach to the management of their treatment needs in the community setting.</w:t>
      </w:r>
    </w:p>
    <w:p w14:paraId="4DDDE47F" w14:textId="77777777" w:rsidR="00DD2E4B" w:rsidRPr="009F4207" w:rsidRDefault="00DD2E4B">
      <w:pPr>
        <w:spacing w:before="200" w:after="200"/>
        <w:rPr>
          <w:sz w:val="20"/>
          <w:szCs w:val="20"/>
        </w:rPr>
      </w:pPr>
      <w:r w:rsidRPr="009F4207">
        <w:rPr>
          <w:sz w:val="20"/>
          <w:szCs w:val="20"/>
        </w:rPr>
        <w:t>There are 24 items for the provision of eating disorder specific evidence based psychological treatment services by eligible allied mental health professionals:</w:t>
      </w:r>
    </w:p>
    <w:p w14:paraId="5493B5E6" w14:textId="77777777" w:rsidR="00DD2E4B" w:rsidRPr="009F4207" w:rsidRDefault="00DD2E4B">
      <w:pPr>
        <w:numPr>
          <w:ilvl w:val="0"/>
          <w:numId w:val="549"/>
        </w:numPr>
        <w:spacing w:before="200"/>
        <w:ind w:hanging="218"/>
        <w:rPr>
          <w:sz w:val="20"/>
          <w:szCs w:val="20"/>
        </w:rPr>
      </w:pPr>
      <w:r w:rsidRPr="009F4207">
        <w:rPr>
          <w:sz w:val="20"/>
          <w:szCs w:val="20"/>
        </w:rPr>
        <w:t>clinical psychologists (item 82352-82359)</w:t>
      </w:r>
    </w:p>
    <w:p w14:paraId="41B6299F" w14:textId="77777777" w:rsidR="00DD2E4B" w:rsidRPr="009F4207" w:rsidRDefault="00DD2E4B">
      <w:pPr>
        <w:numPr>
          <w:ilvl w:val="0"/>
          <w:numId w:val="549"/>
        </w:numPr>
        <w:ind w:hanging="218"/>
        <w:rPr>
          <w:sz w:val="20"/>
          <w:szCs w:val="20"/>
        </w:rPr>
      </w:pPr>
      <w:r w:rsidRPr="009F4207">
        <w:rPr>
          <w:sz w:val="20"/>
          <w:szCs w:val="20"/>
        </w:rPr>
        <w:t>registered psychologists (item 82360-82367)</w:t>
      </w:r>
    </w:p>
    <w:p w14:paraId="04679647" w14:textId="77777777" w:rsidR="00DD2E4B" w:rsidRPr="009F4207" w:rsidRDefault="00DD2E4B">
      <w:pPr>
        <w:numPr>
          <w:ilvl w:val="0"/>
          <w:numId w:val="549"/>
        </w:numPr>
        <w:ind w:hanging="218"/>
        <w:rPr>
          <w:sz w:val="20"/>
          <w:szCs w:val="20"/>
        </w:rPr>
      </w:pPr>
      <w:r w:rsidRPr="009F4207">
        <w:rPr>
          <w:sz w:val="20"/>
          <w:szCs w:val="20"/>
        </w:rPr>
        <w:t>occupational therapists (82368- 82375)</w:t>
      </w:r>
    </w:p>
    <w:p w14:paraId="14FCC948" w14:textId="77777777" w:rsidR="00DD2E4B" w:rsidRPr="009F4207" w:rsidRDefault="00DD2E4B">
      <w:pPr>
        <w:numPr>
          <w:ilvl w:val="0"/>
          <w:numId w:val="549"/>
        </w:numPr>
        <w:spacing w:after="200"/>
        <w:ind w:hanging="218"/>
        <w:rPr>
          <w:sz w:val="20"/>
          <w:szCs w:val="20"/>
        </w:rPr>
      </w:pPr>
      <w:r w:rsidRPr="009F4207">
        <w:rPr>
          <w:sz w:val="20"/>
          <w:szCs w:val="20"/>
        </w:rPr>
        <w:t>accredited mental health social workers (items 82376-82383)</w:t>
      </w:r>
    </w:p>
    <w:p w14:paraId="40C29E6E" w14:textId="77777777" w:rsidR="00DD2E4B" w:rsidRPr="009F4207" w:rsidRDefault="00DD2E4B">
      <w:pPr>
        <w:spacing w:before="200" w:after="200"/>
        <w:rPr>
          <w:sz w:val="20"/>
          <w:szCs w:val="20"/>
        </w:rPr>
      </w:pPr>
      <w:r w:rsidRPr="009F4207">
        <w:rPr>
          <w:b/>
          <w:bCs/>
          <w:sz w:val="20"/>
          <w:szCs w:val="20"/>
        </w:rPr>
        <w:t>Psychological Treatment Service</w:t>
      </w:r>
    </w:p>
    <w:p w14:paraId="0544C28C" w14:textId="77777777" w:rsidR="00DD2E4B" w:rsidRPr="009F4207" w:rsidRDefault="00DD2E4B">
      <w:pPr>
        <w:spacing w:before="200" w:after="200"/>
        <w:rPr>
          <w:sz w:val="20"/>
          <w:szCs w:val="20"/>
        </w:rPr>
      </w:pPr>
      <w:r w:rsidRPr="009F4207">
        <w:rPr>
          <w:sz w:val="20"/>
          <w:szCs w:val="20"/>
        </w:rPr>
        <w:t>Patients seeking rebates for EDPT services must have had an EDP 90250-90257 or 90260-90263 in the previous 12 Months.</w:t>
      </w:r>
    </w:p>
    <w:p w14:paraId="39E82D82" w14:textId="77777777" w:rsidR="00DD2E4B" w:rsidRPr="009F4207" w:rsidRDefault="00DD2E4B">
      <w:pPr>
        <w:spacing w:before="200" w:after="200"/>
        <w:rPr>
          <w:sz w:val="20"/>
          <w:szCs w:val="20"/>
        </w:rPr>
      </w:pPr>
      <w:r w:rsidRPr="009F4207">
        <w:rPr>
          <w:sz w:val="20"/>
          <w:szCs w:val="20"/>
        </w:rPr>
        <w:lastRenderedPageBreak/>
        <w:t>An ‘eating disorder psychological treatment service’ (EDPT) is defined in the MN.16.1 Eating Disorders General Explanatory Note. For any particular patient, an eating disorder treatment and management plan expires at the end of a 12 month period following provision of that service. After that period, a patient will require a new EDP to continue accessing EDPT services.</w:t>
      </w:r>
    </w:p>
    <w:p w14:paraId="1B2693FE" w14:textId="77777777" w:rsidR="00DD2E4B" w:rsidRPr="009F4207" w:rsidRDefault="00DD2E4B">
      <w:pPr>
        <w:spacing w:before="200" w:after="200"/>
        <w:rPr>
          <w:sz w:val="20"/>
          <w:szCs w:val="20"/>
        </w:rPr>
      </w:pPr>
      <w:r w:rsidRPr="009F4207">
        <w:rPr>
          <w:b/>
          <w:bCs/>
          <w:sz w:val="20"/>
          <w:szCs w:val="20"/>
        </w:rPr>
        <w:t>Rendering an EDPT item</w:t>
      </w:r>
    </w:p>
    <w:p w14:paraId="320840DB" w14:textId="77777777" w:rsidR="00DD2E4B" w:rsidRPr="009F4207" w:rsidRDefault="00DD2E4B">
      <w:pPr>
        <w:spacing w:before="200" w:after="200"/>
        <w:rPr>
          <w:sz w:val="20"/>
          <w:szCs w:val="20"/>
        </w:rPr>
      </w:pPr>
      <w:r w:rsidRPr="009F4207">
        <w:rPr>
          <w:i/>
          <w:iCs/>
          <w:sz w:val="20"/>
          <w:szCs w:val="20"/>
        </w:rPr>
        <w:t>Who can provide the service</w:t>
      </w:r>
    </w:p>
    <w:p w14:paraId="01ACD346" w14:textId="77777777" w:rsidR="00DD2E4B" w:rsidRPr="009F4207" w:rsidRDefault="00DD2E4B">
      <w:pPr>
        <w:spacing w:before="200" w:after="200"/>
        <w:rPr>
          <w:sz w:val="20"/>
          <w:szCs w:val="20"/>
        </w:rPr>
      </w:pPr>
      <w:r w:rsidRPr="009F4207">
        <w:rPr>
          <w:sz w:val="20"/>
          <w:szCs w:val="20"/>
        </w:rPr>
        <w:t xml:space="preserve">In order to provide EDPT services, the allied mental health professional must be recognised by </w:t>
      </w:r>
      <w:r w:rsidR="000E4B4B">
        <w:rPr>
          <w:sz w:val="20"/>
          <w:szCs w:val="20"/>
        </w:rPr>
        <w:t>Services Australia</w:t>
      </w:r>
      <w:r w:rsidRPr="009F4207">
        <w:rPr>
          <w:sz w:val="20"/>
          <w:szCs w:val="20"/>
        </w:rPr>
        <w:t xml:space="preserve"> as eligible to provide focussed psychological strategies (FPS) services under the Better Access to Mental Health items (see Provider Eligibility for more information). </w:t>
      </w:r>
    </w:p>
    <w:p w14:paraId="5E31E35E" w14:textId="77777777" w:rsidR="00DD2E4B" w:rsidRPr="009F4207" w:rsidRDefault="00DD2E4B">
      <w:pPr>
        <w:spacing w:before="200" w:after="200"/>
        <w:rPr>
          <w:sz w:val="20"/>
          <w:szCs w:val="20"/>
        </w:rPr>
      </w:pPr>
      <w:r w:rsidRPr="009F4207">
        <w:rPr>
          <w:i/>
          <w:iCs/>
          <w:sz w:val="20"/>
          <w:szCs w:val="20"/>
        </w:rPr>
        <w:t>What is Involved in an EDPT service</w:t>
      </w:r>
    </w:p>
    <w:p w14:paraId="3AEC7D2B" w14:textId="77777777" w:rsidR="00DD2E4B" w:rsidRPr="009F4207" w:rsidRDefault="00DD2E4B">
      <w:pPr>
        <w:spacing w:before="200" w:after="200"/>
        <w:rPr>
          <w:sz w:val="20"/>
          <w:szCs w:val="20"/>
        </w:rPr>
      </w:pPr>
      <w:r w:rsidRPr="009F4207">
        <w:rPr>
          <w:sz w:val="20"/>
          <w:szCs w:val="20"/>
        </w:rPr>
        <w:t>The eating disorder items incorporate a ‘stepped model’ for best practice care for eligible patients with eating disorders. Under the Eating Disorders Items Stepped Model of Care a course of treatment is defined as 10 eating disorder psychological treatment (EDPT) services. It is required that a patient must have a review (an EDR item in subgroup 3 of A36) after each course of treatment (see MN.16.1 Eating Disorders General Explanatory Notes). </w:t>
      </w:r>
    </w:p>
    <w:p w14:paraId="1D8ABA4F" w14:textId="77777777" w:rsidR="00DD2E4B" w:rsidRPr="009F4207" w:rsidRDefault="00DD2E4B">
      <w:pPr>
        <w:spacing w:before="200" w:after="200"/>
        <w:rPr>
          <w:sz w:val="20"/>
          <w:szCs w:val="20"/>
        </w:rPr>
      </w:pPr>
      <w:r w:rsidRPr="009F4207">
        <w:rPr>
          <w:sz w:val="20"/>
          <w:szCs w:val="20"/>
        </w:rPr>
        <w:t>A range of acceptable treatments has been approved for use by practitioners in this context. It is expected that professionals will have the relevant education and training to deliver these services. The approved treatments are:</w:t>
      </w:r>
    </w:p>
    <w:p w14:paraId="6E1A1A73" w14:textId="77777777" w:rsidR="00DD2E4B" w:rsidRPr="009F4207" w:rsidRDefault="00DD2E4B">
      <w:pPr>
        <w:numPr>
          <w:ilvl w:val="0"/>
          <w:numId w:val="550"/>
        </w:numPr>
        <w:spacing w:before="200"/>
        <w:ind w:hanging="218"/>
        <w:rPr>
          <w:sz w:val="20"/>
          <w:szCs w:val="20"/>
        </w:rPr>
      </w:pPr>
      <w:r w:rsidRPr="009F4207">
        <w:rPr>
          <w:sz w:val="20"/>
          <w:szCs w:val="20"/>
        </w:rPr>
        <w:t>Family Based Treatment for Eating Disorders (EDs) (including whole family, Parent Based Therapy, parent only or separated therapy)</w:t>
      </w:r>
    </w:p>
    <w:p w14:paraId="7A759EFE" w14:textId="77777777" w:rsidR="00DD2E4B" w:rsidRPr="009F4207" w:rsidRDefault="00DD2E4B">
      <w:pPr>
        <w:numPr>
          <w:ilvl w:val="0"/>
          <w:numId w:val="550"/>
        </w:numPr>
        <w:ind w:hanging="218"/>
        <w:rPr>
          <w:sz w:val="20"/>
          <w:szCs w:val="20"/>
        </w:rPr>
      </w:pPr>
      <w:r w:rsidRPr="009F4207">
        <w:rPr>
          <w:sz w:val="20"/>
          <w:szCs w:val="20"/>
        </w:rPr>
        <w:t>Adolescent Focused Therapy for EDs</w:t>
      </w:r>
    </w:p>
    <w:p w14:paraId="0D6161CD" w14:textId="77777777" w:rsidR="00DD2E4B" w:rsidRPr="009F4207" w:rsidRDefault="00DD2E4B">
      <w:pPr>
        <w:numPr>
          <w:ilvl w:val="0"/>
          <w:numId w:val="550"/>
        </w:numPr>
        <w:ind w:hanging="218"/>
        <w:rPr>
          <w:sz w:val="20"/>
          <w:szCs w:val="20"/>
        </w:rPr>
      </w:pPr>
      <w:r w:rsidRPr="009F4207">
        <w:rPr>
          <w:sz w:val="20"/>
          <w:szCs w:val="20"/>
        </w:rPr>
        <w:t>Cognitive Behavioural Therapy (CBT) for EDs (CBT-ED)</w:t>
      </w:r>
    </w:p>
    <w:p w14:paraId="6BF19BC2" w14:textId="77777777" w:rsidR="00DD2E4B" w:rsidRPr="009F4207" w:rsidRDefault="00DD2E4B">
      <w:pPr>
        <w:numPr>
          <w:ilvl w:val="0"/>
          <w:numId w:val="550"/>
        </w:numPr>
        <w:ind w:hanging="218"/>
        <w:rPr>
          <w:sz w:val="20"/>
          <w:szCs w:val="20"/>
        </w:rPr>
      </w:pPr>
      <w:r w:rsidRPr="009F4207">
        <w:rPr>
          <w:sz w:val="20"/>
          <w:szCs w:val="20"/>
        </w:rPr>
        <w:t>CBT-Anorexia Nervosa (AN) (CBT-AN)</w:t>
      </w:r>
    </w:p>
    <w:p w14:paraId="2EF15AB6" w14:textId="77777777" w:rsidR="00DD2E4B" w:rsidRPr="009F4207" w:rsidRDefault="00DD2E4B">
      <w:pPr>
        <w:numPr>
          <w:ilvl w:val="0"/>
          <w:numId w:val="550"/>
        </w:numPr>
        <w:ind w:hanging="218"/>
        <w:rPr>
          <w:sz w:val="20"/>
          <w:szCs w:val="20"/>
        </w:rPr>
      </w:pPr>
      <w:r w:rsidRPr="009F4207">
        <w:rPr>
          <w:sz w:val="20"/>
          <w:szCs w:val="20"/>
        </w:rPr>
        <w:t>CBT for Bulimia Nervosa (BN) and Binge-eating Disorder (BED) (CBT-BN and CBT-BED)</w:t>
      </w:r>
    </w:p>
    <w:p w14:paraId="7C31CE0E" w14:textId="77777777" w:rsidR="00DD2E4B" w:rsidRPr="009F4207" w:rsidRDefault="00DD2E4B">
      <w:pPr>
        <w:numPr>
          <w:ilvl w:val="0"/>
          <w:numId w:val="550"/>
        </w:numPr>
        <w:ind w:hanging="218"/>
        <w:rPr>
          <w:sz w:val="20"/>
          <w:szCs w:val="20"/>
        </w:rPr>
      </w:pPr>
      <w:r w:rsidRPr="009F4207">
        <w:rPr>
          <w:sz w:val="20"/>
          <w:szCs w:val="20"/>
        </w:rPr>
        <w:t>Specialist Supportive Clinical Management (SSCM) for EDs</w:t>
      </w:r>
    </w:p>
    <w:p w14:paraId="1DBAFC67" w14:textId="77777777" w:rsidR="00DD2E4B" w:rsidRPr="009F4207" w:rsidRDefault="00DD2E4B">
      <w:pPr>
        <w:numPr>
          <w:ilvl w:val="0"/>
          <w:numId w:val="550"/>
        </w:numPr>
        <w:ind w:hanging="218"/>
        <w:rPr>
          <w:sz w:val="20"/>
          <w:szCs w:val="20"/>
        </w:rPr>
      </w:pPr>
      <w:r w:rsidRPr="009F4207">
        <w:rPr>
          <w:sz w:val="20"/>
          <w:szCs w:val="20"/>
        </w:rPr>
        <w:t>Maudsley Model of Anorexia Treatment in Adults (MANTRA)</w:t>
      </w:r>
    </w:p>
    <w:p w14:paraId="2971C513" w14:textId="77777777" w:rsidR="00DD2E4B" w:rsidRPr="009F4207" w:rsidRDefault="00DD2E4B">
      <w:pPr>
        <w:numPr>
          <w:ilvl w:val="0"/>
          <w:numId w:val="550"/>
        </w:numPr>
        <w:ind w:hanging="218"/>
        <w:rPr>
          <w:sz w:val="20"/>
          <w:szCs w:val="20"/>
        </w:rPr>
      </w:pPr>
      <w:r w:rsidRPr="009F4207">
        <w:rPr>
          <w:sz w:val="20"/>
          <w:szCs w:val="20"/>
        </w:rPr>
        <w:t>Interpersonal Therapy (IPT) for BN, BED</w:t>
      </w:r>
    </w:p>
    <w:p w14:paraId="0CA23296" w14:textId="77777777" w:rsidR="00DD2E4B" w:rsidRPr="009F4207" w:rsidRDefault="00DD2E4B">
      <w:pPr>
        <w:numPr>
          <w:ilvl w:val="0"/>
          <w:numId w:val="550"/>
        </w:numPr>
        <w:ind w:hanging="218"/>
        <w:rPr>
          <w:sz w:val="20"/>
          <w:szCs w:val="20"/>
        </w:rPr>
      </w:pPr>
      <w:r w:rsidRPr="009F4207">
        <w:rPr>
          <w:sz w:val="20"/>
          <w:szCs w:val="20"/>
        </w:rPr>
        <w:t>Dialectical Behavioural Therapy (DBT) for BN, BED</w:t>
      </w:r>
    </w:p>
    <w:p w14:paraId="457B5F50" w14:textId="77777777" w:rsidR="00DD2E4B" w:rsidRPr="009F4207" w:rsidRDefault="00DD2E4B">
      <w:pPr>
        <w:numPr>
          <w:ilvl w:val="0"/>
          <w:numId w:val="550"/>
        </w:numPr>
        <w:spacing w:after="200"/>
        <w:ind w:hanging="218"/>
        <w:rPr>
          <w:sz w:val="20"/>
          <w:szCs w:val="20"/>
        </w:rPr>
      </w:pPr>
      <w:r w:rsidRPr="009F4207">
        <w:rPr>
          <w:sz w:val="20"/>
          <w:szCs w:val="20"/>
        </w:rPr>
        <w:t>Focal psychodynamic therapy for EDs</w:t>
      </w:r>
      <w:r w:rsidRPr="009F4207">
        <w:rPr>
          <w:sz w:val="20"/>
          <w:szCs w:val="20"/>
        </w:rPr>
        <w:br/>
        <w:t> </w:t>
      </w:r>
    </w:p>
    <w:p w14:paraId="29044A18" w14:textId="77777777" w:rsidR="00DD2E4B" w:rsidRPr="009F4207" w:rsidRDefault="00DD2E4B">
      <w:pPr>
        <w:spacing w:before="200" w:after="200"/>
        <w:rPr>
          <w:sz w:val="20"/>
          <w:szCs w:val="20"/>
        </w:rPr>
      </w:pPr>
      <w:r w:rsidRPr="009F4207">
        <w:rPr>
          <w:sz w:val="20"/>
          <w:szCs w:val="20"/>
        </w:rPr>
        <w:t>After each course of treatment, the relevant allied mental health professional is required to provide the referring medical practitioner with a written report on assessments carried out, treatment provided and recommendations for future management of the patient’s condition. This reporting is required after the first service, as clinically required following subsequent services and after the final service.</w:t>
      </w:r>
    </w:p>
    <w:p w14:paraId="249B3FE1" w14:textId="77777777" w:rsidR="00DD2E4B" w:rsidRPr="009F4207" w:rsidRDefault="00DD2E4B">
      <w:pPr>
        <w:spacing w:before="200" w:after="200"/>
        <w:rPr>
          <w:sz w:val="20"/>
          <w:szCs w:val="20"/>
        </w:rPr>
      </w:pPr>
      <w:r w:rsidRPr="009F4207">
        <w:rPr>
          <w:sz w:val="20"/>
          <w:szCs w:val="20"/>
        </w:rPr>
        <w:t>This reporting will inform the managing practitioner’s reviews of the EDP and enable the practitioner to assess the patient’s progress and response to treatment.</w:t>
      </w:r>
    </w:p>
    <w:p w14:paraId="72EE6750" w14:textId="77777777" w:rsidR="00DD2E4B" w:rsidRPr="009F4207" w:rsidRDefault="00DD2E4B">
      <w:pPr>
        <w:spacing w:before="200" w:after="200"/>
        <w:rPr>
          <w:sz w:val="20"/>
          <w:szCs w:val="20"/>
        </w:rPr>
      </w:pPr>
      <w:r w:rsidRPr="009F4207">
        <w:rPr>
          <w:sz w:val="20"/>
          <w:szCs w:val="20"/>
        </w:rPr>
        <w:t>Written reports should include, at a minimum:</w:t>
      </w:r>
    </w:p>
    <w:p w14:paraId="3EFE5A54" w14:textId="77777777" w:rsidR="00DD2E4B" w:rsidRPr="009F4207" w:rsidRDefault="00DD2E4B">
      <w:pPr>
        <w:numPr>
          <w:ilvl w:val="0"/>
          <w:numId w:val="551"/>
        </w:numPr>
        <w:spacing w:before="200"/>
        <w:ind w:hanging="218"/>
        <w:rPr>
          <w:sz w:val="20"/>
          <w:szCs w:val="20"/>
        </w:rPr>
      </w:pPr>
      <w:r w:rsidRPr="009F4207">
        <w:rPr>
          <w:sz w:val="20"/>
          <w:szCs w:val="20"/>
        </w:rPr>
        <w:t>any investigations, tests, and/or assessments carried out on the patient;</w:t>
      </w:r>
    </w:p>
    <w:p w14:paraId="3EDC2281" w14:textId="77777777" w:rsidR="00DD2E4B" w:rsidRPr="009F4207" w:rsidRDefault="00DD2E4B">
      <w:pPr>
        <w:numPr>
          <w:ilvl w:val="0"/>
          <w:numId w:val="551"/>
        </w:numPr>
        <w:ind w:hanging="218"/>
        <w:rPr>
          <w:sz w:val="20"/>
          <w:szCs w:val="20"/>
        </w:rPr>
      </w:pPr>
      <w:r w:rsidRPr="009F4207">
        <w:rPr>
          <w:sz w:val="20"/>
          <w:szCs w:val="20"/>
        </w:rPr>
        <w:t>any treatment provided; and</w:t>
      </w:r>
    </w:p>
    <w:p w14:paraId="1E248E79" w14:textId="77777777" w:rsidR="00DD2E4B" w:rsidRPr="009F4207" w:rsidRDefault="00DD2E4B">
      <w:pPr>
        <w:numPr>
          <w:ilvl w:val="0"/>
          <w:numId w:val="551"/>
        </w:numPr>
        <w:spacing w:after="200"/>
        <w:ind w:hanging="218"/>
        <w:rPr>
          <w:sz w:val="20"/>
          <w:szCs w:val="20"/>
        </w:rPr>
      </w:pPr>
      <w:r w:rsidRPr="009F4207">
        <w:rPr>
          <w:sz w:val="20"/>
          <w:szCs w:val="20"/>
        </w:rPr>
        <w:t>future management of the patient's condition or problem.</w:t>
      </w:r>
    </w:p>
    <w:p w14:paraId="7B7A891A" w14:textId="77777777" w:rsidR="00DD2E4B" w:rsidRPr="009F4207" w:rsidRDefault="00DD2E4B">
      <w:pPr>
        <w:spacing w:before="200" w:after="200"/>
        <w:rPr>
          <w:sz w:val="20"/>
          <w:szCs w:val="20"/>
        </w:rPr>
      </w:pPr>
      <w:r w:rsidRPr="009F4207">
        <w:rPr>
          <w:sz w:val="20"/>
          <w:szCs w:val="20"/>
        </w:rPr>
        <w:t>The report to the Practitioner must be kept for 2 years from the date of service.</w:t>
      </w:r>
    </w:p>
    <w:p w14:paraId="26EA9FC9" w14:textId="77777777" w:rsidR="00DD2E4B" w:rsidRPr="009F4207" w:rsidRDefault="00DD2E4B">
      <w:pPr>
        <w:spacing w:before="200" w:after="200"/>
        <w:rPr>
          <w:sz w:val="20"/>
          <w:szCs w:val="20"/>
        </w:rPr>
      </w:pPr>
      <w:r w:rsidRPr="009F4207">
        <w:rPr>
          <w:sz w:val="20"/>
          <w:szCs w:val="20"/>
        </w:rPr>
        <w:t>Where appropriate, it is expected that the report will also be provided to the patients and/or the patient’s family/carer (with the patient’s agreement).</w:t>
      </w:r>
    </w:p>
    <w:p w14:paraId="1200A6E2" w14:textId="77777777" w:rsidR="00DD2E4B" w:rsidRPr="009F4207" w:rsidRDefault="00DD2E4B">
      <w:pPr>
        <w:spacing w:before="200" w:after="200"/>
        <w:rPr>
          <w:sz w:val="20"/>
          <w:szCs w:val="20"/>
        </w:rPr>
      </w:pPr>
      <w:r w:rsidRPr="009F4207">
        <w:rPr>
          <w:b/>
          <w:bCs/>
          <w:sz w:val="20"/>
          <w:szCs w:val="20"/>
        </w:rPr>
        <w:t>Checking patient eligibility for services</w:t>
      </w:r>
    </w:p>
    <w:p w14:paraId="3E0EDCCE" w14:textId="77777777" w:rsidR="00DD2E4B" w:rsidRPr="009F4207" w:rsidRDefault="00DD2E4B">
      <w:pPr>
        <w:spacing w:before="200" w:after="200"/>
        <w:rPr>
          <w:sz w:val="20"/>
          <w:szCs w:val="20"/>
        </w:rPr>
      </w:pPr>
      <w:r w:rsidRPr="009F4207">
        <w:rPr>
          <w:i/>
          <w:iCs/>
          <w:sz w:val="20"/>
          <w:szCs w:val="20"/>
        </w:rPr>
        <w:lastRenderedPageBreak/>
        <w:t>Note: The 12 month period commences from the date of the EDP.</w:t>
      </w:r>
    </w:p>
    <w:p w14:paraId="5B39A739" w14:textId="77777777" w:rsidR="00DD2E4B" w:rsidRPr="009F4207" w:rsidRDefault="00DD2E4B">
      <w:pPr>
        <w:spacing w:before="200" w:after="200"/>
        <w:rPr>
          <w:sz w:val="20"/>
          <w:szCs w:val="20"/>
        </w:rPr>
      </w:pPr>
      <w:r w:rsidRPr="009F4207">
        <w:rPr>
          <w:sz w:val="20"/>
          <w:szCs w:val="20"/>
        </w:rPr>
        <w:t>Patients seeking rebates for EDPT services must have had an EDP 90250-90257 or 90260-90263 in the previous 12 Months. The plan must require that the patient needs mental health services for treatment of their eating disorder, and the patient must be provided with a referral for access to the allied health services.</w:t>
      </w:r>
    </w:p>
    <w:p w14:paraId="4DD10E1F" w14:textId="77777777" w:rsidR="00DD2E4B" w:rsidRPr="009F4207" w:rsidRDefault="00DD2E4B">
      <w:pPr>
        <w:spacing w:before="200" w:after="200"/>
        <w:rPr>
          <w:sz w:val="20"/>
          <w:szCs w:val="20"/>
        </w:rPr>
      </w:pPr>
      <w:r w:rsidRPr="009F4207">
        <w:rPr>
          <w:sz w:val="20"/>
          <w:szCs w:val="20"/>
        </w:rPr>
        <w:t xml:space="preserve">If the EDP service has not yet been claimed, </w:t>
      </w:r>
      <w:r w:rsidR="000E4B4B">
        <w:rPr>
          <w:sz w:val="20"/>
          <w:szCs w:val="20"/>
        </w:rPr>
        <w:t>Services Australia</w:t>
      </w:r>
      <w:r w:rsidRPr="009F4207">
        <w:rPr>
          <w:sz w:val="20"/>
          <w:szCs w:val="20"/>
        </w:rPr>
        <w:t xml:space="preserve"> will not be aware of the patient's eligibility. In this case the allied health professional should, with the patient's permission, contact the practitioner who developed the plan to ensure the relevant service has been provided to the patient.</w:t>
      </w:r>
    </w:p>
    <w:p w14:paraId="6817A1FC" w14:textId="77777777" w:rsidR="00DD2E4B" w:rsidRPr="009F4207" w:rsidRDefault="00DD2E4B">
      <w:pPr>
        <w:spacing w:before="200" w:after="200"/>
        <w:rPr>
          <w:sz w:val="20"/>
          <w:szCs w:val="20"/>
        </w:rPr>
      </w:pPr>
      <w:r w:rsidRPr="009F4207">
        <w:rPr>
          <w:i/>
          <w:iCs/>
          <w:sz w:val="20"/>
          <w:szCs w:val="20"/>
        </w:rPr>
        <w:t>Support:</w:t>
      </w:r>
    </w:p>
    <w:p w14:paraId="6DAE41DF" w14:textId="77777777" w:rsidR="00DD2E4B" w:rsidRPr="009F4207" w:rsidRDefault="00DD2E4B">
      <w:pPr>
        <w:spacing w:before="200" w:after="200"/>
        <w:rPr>
          <w:sz w:val="20"/>
          <w:szCs w:val="20"/>
        </w:rPr>
      </w:pPr>
      <w:r w:rsidRPr="009F4207">
        <w:rPr>
          <w:sz w:val="20"/>
          <w:szCs w:val="20"/>
        </w:rPr>
        <w:t>If there is any doubt about whether a patient has had a claim for an eating disorder service, health professionals can access the Health Professionals Online System (HPOS). HPOS is a fast and secure way for health professionals and administrators to check if a patient is eligible for a Medicare benefit for a specific item on the date of the proposed service. However, this system will only return advice that the service/item is payable or not payable.</w:t>
      </w:r>
    </w:p>
    <w:p w14:paraId="5121F57B" w14:textId="77777777" w:rsidR="00DD2E4B" w:rsidRPr="009F4207" w:rsidRDefault="00DD2E4B">
      <w:pPr>
        <w:spacing w:before="200" w:after="200"/>
        <w:rPr>
          <w:sz w:val="20"/>
          <w:szCs w:val="20"/>
        </w:rPr>
      </w:pPr>
      <w:r w:rsidRPr="009F4207">
        <w:rPr>
          <w:sz w:val="20"/>
          <w:szCs w:val="20"/>
        </w:rPr>
        <w:t>Patients can also access their own claiming history with a My Health Record or by establishing a Medicare online account through myGov or the Express Plus Medicare mobile app.</w:t>
      </w:r>
    </w:p>
    <w:p w14:paraId="1ED35810" w14:textId="77777777" w:rsidR="00DD2E4B" w:rsidRPr="009F4207" w:rsidRDefault="00DD2E4B">
      <w:pPr>
        <w:spacing w:before="200" w:after="200"/>
        <w:rPr>
          <w:sz w:val="20"/>
          <w:szCs w:val="20"/>
        </w:rPr>
      </w:pPr>
      <w:r w:rsidRPr="009F4207">
        <w:rPr>
          <w:sz w:val="20"/>
          <w:szCs w:val="20"/>
        </w:rPr>
        <w:t xml:space="preserve">Alternatively, health professionals can call </w:t>
      </w:r>
      <w:r w:rsidR="000E4B4B">
        <w:rPr>
          <w:sz w:val="20"/>
          <w:szCs w:val="20"/>
        </w:rPr>
        <w:t>Services Australia</w:t>
      </w:r>
      <w:r w:rsidRPr="009F4207">
        <w:rPr>
          <w:sz w:val="20"/>
          <w:szCs w:val="20"/>
        </w:rPr>
        <w:t xml:space="preserve"> on 132 150 to check this information, while patients can seek clarification by calling 132 011.</w:t>
      </w:r>
    </w:p>
    <w:p w14:paraId="2CE61244" w14:textId="77777777" w:rsidR="00DD2E4B" w:rsidRPr="009F4207" w:rsidRDefault="00DD2E4B">
      <w:pPr>
        <w:spacing w:before="200" w:after="200"/>
        <w:rPr>
          <w:sz w:val="20"/>
          <w:szCs w:val="20"/>
        </w:rPr>
      </w:pPr>
      <w:r w:rsidRPr="009F4207">
        <w:rPr>
          <w:b/>
          <w:bCs/>
          <w:sz w:val="20"/>
          <w:szCs w:val="20"/>
        </w:rPr>
        <w:t>Provider Eligibility</w:t>
      </w:r>
    </w:p>
    <w:p w14:paraId="115773E0" w14:textId="77777777" w:rsidR="00DD2E4B" w:rsidRPr="009F4207" w:rsidRDefault="00DD2E4B">
      <w:pPr>
        <w:spacing w:before="200" w:after="200"/>
        <w:rPr>
          <w:sz w:val="20"/>
          <w:szCs w:val="20"/>
        </w:rPr>
      </w:pPr>
      <w:r w:rsidRPr="009F4207">
        <w:rPr>
          <w:sz w:val="20"/>
          <w:szCs w:val="20"/>
        </w:rPr>
        <w:t xml:space="preserve">Advice about registering with </w:t>
      </w:r>
      <w:r w:rsidR="000E4B4B">
        <w:rPr>
          <w:sz w:val="20"/>
          <w:szCs w:val="20"/>
        </w:rPr>
        <w:t>Services Australia</w:t>
      </w:r>
      <w:r w:rsidRPr="009F4207">
        <w:rPr>
          <w:sz w:val="20"/>
          <w:szCs w:val="20"/>
        </w:rPr>
        <w:t xml:space="preserve"> to provide focussed psychological strategies - allied mental health services is available from </w:t>
      </w:r>
      <w:r w:rsidR="000E4B4B">
        <w:rPr>
          <w:sz w:val="20"/>
          <w:szCs w:val="20"/>
        </w:rPr>
        <w:t>Services Australia</w:t>
      </w:r>
      <w:r w:rsidRPr="009F4207">
        <w:rPr>
          <w:sz w:val="20"/>
          <w:szCs w:val="20"/>
        </w:rPr>
        <w:t xml:space="preserve"> provider inquiry line on 132 150.</w:t>
      </w:r>
    </w:p>
    <w:p w14:paraId="6305228D" w14:textId="77777777" w:rsidR="00DD2E4B" w:rsidRPr="009F4207" w:rsidRDefault="00DD2E4B">
      <w:pPr>
        <w:spacing w:before="200" w:after="200"/>
        <w:rPr>
          <w:sz w:val="20"/>
          <w:szCs w:val="20"/>
        </w:rPr>
      </w:pPr>
      <w:r w:rsidRPr="009F4207">
        <w:rPr>
          <w:sz w:val="20"/>
          <w:szCs w:val="20"/>
        </w:rPr>
        <w:t xml:space="preserve">Eligible clinical psychologist - </w:t>
      </w:r>
      <w:hyperlink r:id="rId52" w:tgtFrame="_blank" w:history="1">
        <w:r w:rsidRPr="009F4207">
          <w:rPr>
            <w:color w:val="0000EE"/>
            <w:sz w:val="20"/>
            <w:szCs w:val="20"/>
            <w:u w:val="single" w:color="0000EE"/>
          </w:rPr>
          <w:t>MN.6.4 - Clinical Psychologist Professional Eligibility</w:t>
        </w:r>
      </w:hyperlink>
    </w:p>
    <w:p w14:paraId="570B74AE" w14:textId="77777777" w:rsidR="00DD2E4B" w:rsidRPr="009F4207" w:rsidRDefault="00DD2E4B">
      <w:pPr>
        <w:spacing w:before="200" w:after="200"/>
        <w:rPr>
          <w:sz w:val="20"/>
          <w:szCs w:val="20"/>
        </w:rPr>
      </w:pPr>
      <w:r w:rsidRPr="009F4207">
        <w:rPr>
          <w:sz w:val="20"/>
          <w:szCs w:val="20"/>
        </w:rPr>
        <w:t>Eligible allied health professionals</w:t>
      </w:r>
    </w:p>
    <w:p w14:paraId="6D8821E8" w14:textId="77777777" w:rsidR="00DD2E4B" w:rsidRPr="009F4207" w:rsidRDefault="00DD2E4B">
      <w:pPr>
        <w:spacing w:before="200" w:after="200"/>
        <w:rPr>
          <w:sz w:val="20"/>
          <w:szCs w:val="20"/>
        </w:rPr>
      </w:pPr>
      <w:r w:rsidRPr="009F4207">
        <w:rPr>
          <w:sz w:val="20"/>
          <w:szCs w:val="20"/>
        </w:rPr>
        <w:t>A person is an allied health professional in relation to the provision of Better Access to Mental Health items if the person meets one of the following requirements:</w:t>
      </w:r>
    </w:p>
    <w:p w14:paraId="1A89B44C" w14:textId="77777777" w:rsidR="00DD2E4B" w:rsidRPr="009F4207" w:rsidRDefault="00DD2E4B">
      <w:pPr>
        <w:numPr>
          <w:ilvl w:val="0"/>
          <w:numId w:val="552"/>
        </w:numPr>
        <w:spacing w:before="200"/>
        <w:ind w:hanging="286"/>
        <w:rPr>
          <w:sz w:val="20"/>
          <w:szCs w:val="20"/>
        </w:rPr>
      </w:pPr>
      <w:r w:rsidRPr="009F4207">
        <w:rPr>
          <w:sz w:val="20"/>
          <w:szCs w:val="20"/>
        </w:rPr>
        <w:t>the person is a psychologist who holds general registration in the health profession of psychology under the applicable law in force in the State or Territory in which the service is provided;</w:t>
      </w:r>
    </w:p>
    <w:p w14:paraId="2FD69A8E" w14:textId="77777777" w:rsidR="00DD2E4B" w:rsidRPr="009F4207" w:rsidRDefault="00DD2E4B">
      <w:pPr>
        <w:numPr>
          <w:ilvl w:val="0"/>
          <w:numId w:val="552"/>
        </w:numPr>
        <w:ind w:hanging="291"/>
        <w:rPr>
          <w:sz w:val="20"/>
          <w:szCs w:val="20"/>
        </w:rPr>
      </w:pPr>
      <w:r w:rsidRPr="009F4207">
        <w:rPr>
          <w:sz w:val="20"/>
          <w:szCs w:val="20"/>
        </w:rPr>
        <w:t>the person is a member of the Australian Association of Social Workers (AASW) and certified by AASW as the meeting the standards for mental health set out in the document published by AASW titled ‘Practice Standards for Mental Health Social Workers 2014’ as in force on 25 September 2014;</w:t>
      </w:r>
    </w:p>
    <w:p w14:paraId="56F41659" w14:textId="77777777" w:rsidR="00DD2E4B" w:rsidRPr="009F4207" w:rsidRDefault="00DD2E4B">
      <w:pPr>
        <w:numPr>
          <w:ilvl w:val="0"/>
          <w:numId w:val="552"/>
        </w:numPr>
        <w:ind w:hanging="274"/>
        <w:rPr>
          <w:sz w:val="20"/>
          <w:szCs w:val="20"/>
        </w:rPr>
      </w:pPr>
      <w:r w:rsidRPr="009F4207">
        <w:rPr>
          <w:sz w:val="20"/>
          <w:szCs w:val="20"/>
        </w:rPr>
        <w:t>the person:</w:t>
      </w:r>
    </w:p>
    <w:p w14:paraId="6D0A2939" w14:textId="77777777" w:rsidR="00DD2E4B" w:rsidRPr="009F4207" w:rsidRDefault="00DD2E4B">
      <w:pPr>
        <w:numPr>
          <w:ilvl w:val="1"/>
          <w:numId w:val="552"/>
        </w:numPr>
        <w:ind w:hanging="219"/>
        <w:rPr>
          <w:sz w:val="20"/>
          <w:szCs w:val="20"/>
        </w:rPr>
      </w:pPr>
      <w:r w:rsidRPr="009F4207">
        <w:rPr>
          <w:sz w:val="20"/>
          <w:szCs w:val="20"/>
        </w:rPr>
        <w:t>is an occupational therapist who is registered with the Australian Health Practitioners Regulatory Agency as a person who can provide that kind of service under the applicable law in force in the State or Territory in which the service is provided; and</w:t>
      </w:r>
    </w:p>
    <w:p w14:paraId="39DC6831" w14:textId="77777777" w:rsidR="00DD2E4B" w:rsidRPr="009F4207" w:rsidRDefault="00DD2E4B">
      <w:pPr>
        <w:numPr>
          <w:ilvl w:val="1"/>
          <w:numId w:val="552"/>
        </w:numPr>
        <w:ind w:hanging="275"/>
        <w:rPr>
          <w:sz w:val="20"/>
          <w:szCs w:val="20"/>
        </w:rPr>
      </w:pPr>
      <w:r w:rsidRPr="009F4207">
        <w:rPr>
          <w:sz w:val="20"/>
          <w:szCs w:val="20"/>
        </w:rPr>
        <w:t xml:space="preserve">is accredited by Occupational Therapy Australia as: </w:t>
      </w:r>
    </w:p>
    <w:p w14:paraId="5795FCA3" w14:textId="77777777" w:rsidR="00DD2E4B" w:rsidRPr="009F4207" w:rsidRDefault="00DD2E4B">
      <w:pPr>
        <w:numPr>
          <w:ilvl w:val="2"/>
          <w:numId w:val="552"/>
        </w:numPr>
        <w:ind w:hanging="220"/>
        <w:rPr>
          <w:sz w:val="20"/>
          <w:szCs w:val="20"/>
        </w:rPr>
      </w:pPr>
      <w:r w:rsidRPr="009F4207">
        <w:rPr>
          <w:sz w:val="20"/>
          <w:szCs w:val="20"/>
        </w:rPr>
        <w:t>having a minimum of two years experience in mental health; and</w:t>
      </w:r>
    </w:p>
    <w:p w14:paraId="3009D514" w14:textId="77777777" w:rsidR="00DD2E4B" w:rsidRPr="009F4207" w:rsidRDefault="00DD2E4B">
      <w:pPr>
        <w:numPr>
          <w:ilvl w:val="2"/>
          <w:numId w:val="552"/>
        </w:numPr>
        <w:ind w:hanging="220"/>
        <w:rPr>
          <w:sz w:val="20"/>
          <w:szCs w:val="20"/>
        </w:rPr>
      </w:pPr>
      <w:r w:rsidRPr="009F4207">
        <w:rPr>
          <w:sz w:val="20"/>
          <w:szCs w:val="20"/>
        </w:rPr>
        <w:t>having undertaken to observe the standards set out in the document published by Occupational Therapy Australia's 'Australian Competency Standards for Occupational Therapists in Mental Health' as in force on 1 November 2006; and</w:t>
      </w:r>
    </w:p>
    <w:p w14:paraId="04402E45" w14:textId="77777777" w:rsidR="00DD2E4B" w:rsidRPr="009F4207" w:rsidRDefault="00DD2E4B">
      <w:pPr>
        <w:numPr>
          <w:ilvl w:val="2"/>
          <w:numId w:val="552"/>
        </w:numPr>
        <w:spacing w:after="200"/>
        <w:ind w:hanging="220"/>
        <w:rPr>
          <w:sz w:val="20"/>
          <w:szCs w:val="20"/>
        </w:rPr>
      </w:pPr>
      <w:r w:rsidRPr="009F4207">
        <w:rPr>
          <w:sz w:val="20"/>
          <w:szCs w:val="20"/>
        </w:rPr>
        <w:t>having undertaken to observe the standards set out in the 2018 ‘Australian Occupational Therapy Competency Standards’ published the Occupational Therapy Board of Australia.</w:t>
      </w:r>
    </w:p>
    <w:p w14:paraId="2D3BC3EA" w14:textId="77777777" w:rsidR="00DD2E4B" w:rsidRPr="009F4207" w:rsidRDefault="00DD2E4B">
      <w:pPr>
        <w:spacing w:before="200" w:after="200"/>
        <w:rPr>
          <w:sz w:val="20"/>
          <w:szCs w:val="20"/>
        </w:rPr>
      </w:pPr>
      <w:r w:rsidRPr="009F4207">
        <w:rPr>
          <w:sz w:val="20"/>
          <w:szCs w:val="20"/>
        </w:rPr>
        <w:t>Continuing professional development (CPD) for Occupational Therapists and Social Workers providing focussed psychological strategies (FPS) services</w:t>
      </w:r>
    </w:p>
    <w:p w14:paraId="68D7C059" w14:textId="77777777" w:rsidR="00DD2E4B" w:rsidRPr="009F4207" w:rsidRDefault="00DD2E4B">
      <w:pPr>
        <w:spacing w:before="200" w:after="200"/>
        <w:rPr>
          <w:sz w:val="20"/>
          <w:szCs w:val="20"/>
        </w:rPr>
      </w:pPr>
      <w:r w:rsidRPr="009F4207">
        <w:rPr>
          <w:sz w:val="20"/>
          <w:szCs w:val="20"/>
        </w:rPr>
        <w:t>Occupational therapists and accredited mental health social workers providing FPS services are required to have completed 10hours FPS CPD. A CPD year for the purposes of these items is from 1 July to 30 June annually.</w:t>
      </w:r>
    </w:p>
    <w:p w14:paraId="37FAF617" w14:textId="77777777" w:rsidR="00DD2E4B" w:rsidRPr="009F4207" w:rsidRDefault="00DD2E4B">
      <w:pPr>
        <w:spacing w:before="200" w:after="200"/>
        <w:rPr>
          <w:sz w:val="20"/>
          <w:szCs w:val="20"/>
        </w:rPr>
      </w:pPr>
      <w:r w:rsidRPr="009F4207">
        <w:rPr>
          <w:sz w:val="20"/>
          <w:szCs w:val="20"/>
        </w:rPr>
        <w:lastRenderedPageBreak/>
        <w:t>Part-time allied mental health professionals are required to have 10 hours of FPS related CPD, the same as full-time allied mental health professionals.</w:t>
      </w:r>
    </w:p>
    <w:p w14:paraId="31BFAF71" w14:textId="77777777" w:rsidR="00DD2E4B" w:rsidRPr="009F4207" w:rsidRDefault="00DD2E4B">
      <w:pPr>
        <w:spacing w:before="200" w:after="200"/>
        <w:rPr>
          <w:sz w:val="20"/>
          <w:szCs w:val="20"/>
        </w:rPr>
      </w:pPr>
      <w:r w:rsidRPr="009F4207">
        <w:rPr>
          <w:sz w:val="20"/>
          <w:szCs w:val="20"/>
        </w:rPr>
        <w:t>Occupational Therapists and Social Workers who are registered during the course of the CPD year, their obligation to undertake CPD will be on a pro-rata basis. The amount of units will be calculated from the 1st of the month immediately succeeding the month they obtained initial registration. The obligation will be one-twelfth of the yearly requirement for each month.</w:t>
      </w:r>
    </w:p>
    <w:p w14:paraId="21BA48C9" w14:textId="77777777" w:rsidR="00DD2E4B" w:rsidRPr="009F4207" w:rsidRDefault="00DD2E4B">
      <w:pPr>
        <w:spacing w:before="200" w:after="200"/>
        <w:rPr>
          <w:sz w:val="20"/>
          <w:szCs w:val="20"/>
        </w:rPr>
      </w:pPr>
      <w:r w:rsidRPr="009F4207">
        <w:rPr>
          <w:sz w:val="20"/>
          <w:szCs w:val="20"/>
        </w:rPr>
        <w:t>CPD activities must be relevant to delivering FPS services. Acceptable CPD activities where the content is related to FPS can include formal postgraduate education, workshops, seminars, lectures, journal reading, writing papers, receipt of supervision and peer consultation, and online training. </w:t>
      </w:r>
    </w:p>
    <w:p w14:paraId="02870C7B" w14:textId="77777777" w:rsidR="00DD2E4B" w:rsidRPr="009F4207" w:rsidRDefault="00DD2E4B">
      <w:pPr>
        <w:spacing w:before="200" w:after="200"/>
        <w:rPr>
          <w:sz w:val="20"/>
          <w:szCs w:val="20"/>
        </w:rPr>
      </w:pPr>
      <w:r w:rsidRPr="009F4207">
        <w:rPr>
          <w:sz w:val="20"/>
          <w:szCs w:val="20"/>
        </w:rPr>
        <w:t>There is flexibility in the CPD activities that can be undertaken to meet individual professional needs and their practice/client base and client needs. For example, activities could also include assessment and treatment of specific disorders and client types such as youth, or different modalities and delivery such as working with groups.</w:t>
      </w:r>
    </w:p>
    <w:p w14:paraId="11F68CC6" w14:textId="77777777" w:rsidR="00DD2E4B" w:rsidRPr="009F4207" w:rsidRDefault="00DD2E4B">
      <w:pPr>
        <w:spacing w:before="200" w:after="200"/>
        <w:rPr>
          <w:sz w:val="20"/>
          <w:szCs w:val="20"/>
        </w:rPr>
      </w:pPr>
      <w:r w:rsidRPr="009F4207">
        <w:rPr>
          <w:b/>
          <w:bCs/>
          <w:sz w:val="20"/>
          <w:szCs w:val="20"/>
        </w:rPr>
        <w:t>Additional Claiming Information (general conditions and limitations)</w:t>
      </w:r>
    </w:p>
    <w:p w14:paraId="3A83435A" w14:textId="77777777" w:rsidR="00DD2E4B" w:rsidRPr="009F4207" w:rsidRDefault="00DD2E4B">
      <w:pPr>
        <w:spacing w:before="200" w:after="200"/>
        <w:rPr>
          <w:sz w:val="20"/>
          <w:szCs w:val="20"/>
        </w:rPr>
      </w:pPr>
      <w:r w:rsidRPr="009F4207">
        <w:rPr>
          <w:i/>
          <w:iCs/>
          <w:sz w:val="20"/>
          <w:szCs w:val="20"/>
        </w:rPr>
        <w:t>Other than Consultation Room (items 82354, 82357, 82362, 82365, 82370, 82373, 82378, 82381)</w:t>
      </w:r>
    </w:p>
    <w:p w14:paraId="58BB9FBF" w14:textId="77777777" w:rsidR="00DD2E4B" w:rsidRPr="009F4207" w:rsidRDefault="00DD2E4B">
      <w:pPr>
        <w:spacing w:before="200" w:after="200"/>
        <w:rPr>
          <w:sz w:val="20"/>
          <w:szCs w:val="20"/>
        </w:rPr>
      </w:pPr>
      <w:r w:rsidRPr="009F4207">
        <w:rPr>
          <w:sz w:val="20"/>
          <w:szCs w:val="20"/>
        </w:rPr>
        <w:t>It is expected that this service would be provided only for patients who are unable to attend the practice. </w:t>
      </w:r>
    </w:p>
    <w:p w14:paraId="30EC4A3D" w14:textId="77777777" w:rsidR="00A77B3E" w:rsidRPr="009F4207" w:rsidRDefault="00A77B3E"/>
    <w:p w14:paraId="73E8D68E" w14:textId="77777777" w:rsidR="00A77B3E" w:rsidRPr="009F4207" w:rsidRDefault="00A77B3E">
      <w:pPr>
        <w:rPr>
          <w:rFonts w:ascii="Helvetica" w:eastAsia="Helvetica" w:hAnsi="Helvetica" w:cs="Helvetica"/>
          <w:b/>
          <w:sz w:val="20"/>
        </w:rPr>
      </w:pPr>
      <w:r w:rsidRPr="009F4207">
        <w:rPr>
          <w:rFonts w:ascii="Helvetica" w:eastAsia="Helvetica" w:hAnsi="Helvetica" w:cs="Helvetica"/>
          <w:b/>
          <w:sz w:val="20"/>
        </w:rPr>
        <w:t>MN.16.4 Eating Disorders Services Telehealth</w:t>
      </w:r>
    </w:p>
    <w:p w14:paraId="467C01F8" w14:textId="77777777" w:rsidR="00DD2E4B" w:rsidRPr="009F4207" w:rsidRDefault="00DD2E4B">
      <w:pPr>
        <w:spacing w:after="200"/>
        <w:rPr>
          <w:sz w:val="20"/>
          <w:szCs w:val="20"/>
        </w:rPr>
      </w:pPr>
      <w:r w:rsidRPr="009F4207">
        <w:rPr>
          <w:b/>
          <w:bCs/>
          <w:sz w:val="20"/>
          <w:szCs w:val="20"/>
        </w:rPr>
        <w:t>Eating Disorders Services Telehealth – (items 82359, 82367, 82375, 82383; 93075, 93076, 93079, 93084, 93087, 93092, 93095, 93100, 93103; 93108, 93110, 93113, 93118, 93121, 93126, 93129, 93134 and 93137)</w:t>
      </w:r>
    </w:p>
    <w:p w14:paraId="1E644EA7" w14:textId="77777777" w:rsidR="00DD2E4B" w:rsidRPr="009F4207" w:rsidRDefault="00DD2E4B">
      <w:pPr>
        <w:spacing w:before="200" w:after="200"/>
        <w:rPr>
          <w:sz w:val="20"/>
          <w:szCs w:val="20"/>
        </w:rPr>
      </w:pPr>
      <w:r w:rsidRPr="009F4207">
        <w:rPr>
          <w:sz w:val="20"/>
          <w:szCs w:val="20"/>
        </w:rPr>
        <w:br/>
        <w:t>This note provides telehealth supporting information for eating disorders items provided via telehealth by a medical practitioner in general practice and should be read in conjunction with Eating Disorders General Explanatory Notes.</w:t>
      </w:r>
    </w:p>
    <w:p w14:paraId="092A220E" w14:textId="77777777" w:rsidR="00DD2E4B" w:rsidRPr="009F4207" w:rsidRDefault="00DD2E4B">
      <w:pPr>
        <w:spacing w:before="200" w:after="200"/>
        <w:rPr>
          <w:sz w:val="20"/>
          <w:szCs w:val="20"/>
        </w:rPr>
      </w:pPr>
      <w:r w:rsidRPr="009F4207">
        <w:rPr>
          <w:b/>
          <w:bCs/>
          <w:sz w:val="20"/>
          <w:szCs w:val="20"/>
        </w:rPr>
        <w:t>Record Keeping</w:t>
      </w:r>
    </w:p>
    <w:p w14:paraId="30692E35" w14:textId="77777777" w:rsidR="00DD2E4B" w:rsidRPr="009F4207" w:rsidRDefault="00DD2E4B">
      <w:pPr>
        <w:spacing w:before="200" w:after="200"/>
        <w:rPr>
          <w:sz w:val="20"/>
          <w:szCs w:val="20"/>
        </w:rPr>
      </w:pPr>
      <w:r w:rsidRPr="009F4207">
        <w:rPr>
          <w:sz w:val="20"/>
          <w:szCs w:val="20"/>
        </w:rPr>
        <w:t>Participating telehealth practitioners must keep contemporaneous notes of the consultation including documenting that the service was performed by video conference, the date, time and the people who participated.</w:t>
      </w:r>
    </w:p>
    <w:p w14:paraId="4E1E66CB" w14:textId="77777777" w:rsidR="00DD2E4B" w:rsidRPr="009F4207" w:rsidRDefault="00DD2E4B">
      <w:pPr>
        <w:spacing w:before="200" w:after="200"/>
        <w:rPr>
          <w:sz w:val="20"/>
          <w:szCs w:val="20"/>
        </w:rPr>
      </w:pPr>
      <w:r w:rsidRPr="009F4207">
        <w:rPr>
          <w:sz w:val="20"/>
          <w:szCs w:val="20"/>
        </w:rPr>
        <w:t>Only clinical details recorded at the time of the attendance count towards the time of the consultation. It does not include information added at a later time, such as reports of investigations.</w:t>
      </w:r>
    </w:p>
    <w:p w14:paraId="7F5A54C8" w14:textId="77777777" w:rsidR="00DD2E4B" w:rsidRPr="009F4207" w:rsidRDefault="00DD2E4B">
      <w:pPr>
        <w:spacing w:before="200" w:after="200"/>
        <w:rPr>
          <w:sz w:val="20"/>
          <w:szCs w:val="20"/>
        </w:rPr>
      </w:pPr>
      <w:r w:rsidRPr="009F4207">
        <w:rPr>
          <w:b/>
          <w:bCs/>
          <w:sz w:val="20"/>
          <w:szCs w:val="20"/>
        </w:rPr>
        <w:t>Aftercare Rule</w:t>
      </w:r>
    </w:p>
    <w:p w14:paraId="47737118" w14:textId="77777777" w:rsidR="00DD2E4B" w:rsidRPr="009F4207" w:rsidRDefault="00DD2E4B">
      <w:pPr>
        <w:spacing w:before="200" w:after="200"/>
        <w:rPr>
          <w:sz w:val="20"/>
          <w:szCs w:val="20"/>
        </w:rPr>
      </w:pPr>
      <w:r w:rsidRPr="009F4207">
        <w:rPr>
          <w:sz w:val="20"/>
          <w:szCs w:val="20"/>
        </w:rPr>
        <w:t>Video consultations are subject to the same aftercare rules as allied health practitioners providing face-to-face consultations.</w:t>
      </w:r>
    </w:p>
    <w:p w14:paraId="32C68A0D" w14:textId="77777777" w:rsidR="00DD2E4B" w:rsidRPr="009F4207" w:rsidRDefault="00DD2E4B">
      <w:pPr>
        <w:spacing w:before="200" w:after="200"/>
        <w:rPr>
          <w:sz w:val="20"/>
          <w:szCs w:val="20"/>
        </w:rPr>
      </w:pPr>
      <w:r w:rsidRPr="009F4207">
        <w:rPr>
          <w:b/>
          <w:bCs/>
          <w:sz w:val="20"/>
          <w:szCs w:val="20"/>
        </w:rPr>
        <w:t>Multiple Attendances on the Same Day</w:t>
      </w:r>
    </w:p>
    <w:p w14:paraId="05AAD085" w14:textId="77777777" w:rsidR="00DD2E4B" w:rsidRPr="009F4207" w:rsidRDefault="00DD2E4B">
      <w:pPr>
        <w:spacing w:before="200" w:after="200"/>
        <w:rPr>
          <w:sz w:val="20"/>
          <w:szCs w:val="20"/>
        </w:rPr>
      </w:pPr>
      <w:r w:rsidRPr="009F4207">
        <w:rPr>
          <w:sz w:val="20"/>
          <w:szCs w:val="20"/>
        </w:rPr>
        <w:t>In some situations a patient may receive a consultation via video conference and a face-to-face consultation by the same or different clinical psychologist on the same day.</w:t>
      </w:r>
    </w:p>
    <w:p w14:paraId="050E2FD9" w14:textId="77777777" w:rsidR="00DD2E4B" w:rsidRPr="009F4207" w:rsidRDefault="00DD2E4B">
      <w:pPr>
        <w:spacing w:before="200" w:after="200"/>
        <w:rPr>
          <w:sz w:val="20"/>
          <w:szCs w:val="20"/>
        </w:rPr>
      </w:pPr>
      <w:r w:rsidRPr="009F4207">
        <w:rPr>
          <w:sz w:val="20"/>
          <w:szCs w:val="20"/>
        </w:rPr>
        <w:t>Medicare benefits may be paid for more than one video consultation on a patient on the same day by the same clinical psychologist, provided the second (and any following) video consultations are not a continuation of the initial or earlier video consultations. Clinical psychologists will need to provide the times of each consultation on the patient’s account or bulk-billing voucher.</w:t>
      </w:r>
    </w:p>
    <w:p w14:paraId="0C4E4DC9" w14:textId="77777777" w:rsidR="00DD2E4B" w:rsidRPr="009F4207" w:rsidRDefault="00DD2E4B">
      <w:pPr>
        <w:spacing w:before="200" w:after="200"/>
        <w:rPr>
          <w:sz w:val="20"/>
          <w:szCs w:val="20"/>
        </w:rPr>
      </w:pPr>
      <w:r w:rsidRPr="009F4207">
        <w:rPr>
          <w:b/>
          <w:bCs/>
          <w:sz w:val="20"/>
          <w:szCs w:val="20"/>
        </w:rPr>
        <w:t>Referrals</w:t>
      </w:r>
    </w:p>
    <w:p w14:paraId="330AC31B" w14:textId="77777777" w:rsidR="00DD2E4B" w:rsidRPr="009F4207" w:rsidRDefault="00DD2E4B">
      <w:pPr>
        <w:spacing w:before="200" w:after="200"/>
        <w:rPr>
          <w:sz w:val="20"/>
          <w:szCs w:val="20"/>
        </w:rPr>
      </w:pPr>
      <w:r w:rsidRPr="009F4207">
        <w:rPr>
          <w:sz w:val="20"/>
          <w:szCs w:val="20"/>
        </w:rPr>
        <w:t>The referral procedure for a video consultation is the same as for conventional face-to-face consultations.</w:t>
      </w:r>
    </w:p>
    <w:p w14:paraId="3EEBA74B" w14:textId="77777777" w:rsidR="00DD2E4B" w:rsidRPr="009F4207" w:rsidRDefault="00DD2E4B">
      <w:pPr>
        <w:spacing w:before="200" w:after="200"/>
        <w:rPr>
          <w:sz w:val="20"/>
          <w:szCs w:val="20"/>
        </w:rPr>
      </w:pPr>
      <w:r w:rsidRPr="009F4207">
        <w:rPr>
          <w:sz w:val="20"/>
          <w:szCs w:val="20"/>
        </w:rPr>
        <w:lastRenderedPageBreak/>
        <w:t> </w:t>
      </w:r>
    </w:p>
    <w:p w14:paraId="717DC2D5" w14:textId="77777777" w:rsidR="00A77B3E" w:rsidRPr="009F4207" w:rsidRDefault="00A77B3E"/>
    <w:p w14:paraId="00A85660" w14:textId="77777777" w:rsidR="00A77B3E" w:rsidRPr="009F4207" w:rsidRDefault="00A77B3E">
      <w:pPr>
        <w:keepLines/>
        <w:rPr>
          <w:rFonts w:ascii="Helvetica" w:eastAsia="Helvetica" w:hAnsi="Helvetica" w:cs="Helvetica"/>
          <w:b/>
        </w:rPr>
      </w:pPr>
      <w:r w:rsidRPr="009F4207">
        <w:br w:type="page"/>
      </w:r>
      <w:r w:rsidRPr="009F4207">
        <w:rPr>
          <w:rFonts w:ascii="Helvetica" w:eastAsia="Helvetica" w:hAnsi="Helvetica" w:cs="Helvetica"/>
          <w:b/>
        </w:rPr>
        <w:lastRenderedPageBreak/>
        <w:t>MISCELLANEOUS SERVICES ITEMS</w:t>
      </w:r>
    </w:p>
    <w:p w14:paraId="5506510E" w14:textId="77777777" w:rsidR="00A77B3E" w:rsidRPr="009F4207" w:rsidRDefault="00A77B3E">
      <w:pPr>
        <w:keepLines/>
        <w:rPr>
          <w:rFonts w:ascii="Helvetica" w:eastAsia="Helvetica" w:hAnsi="Helvetica" w:cs="Helvetica"/>
          <w:b/>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DD2E4B" w:rsidRPr="009F4207" w14:paraId="4CEB72BF" w14:textId="77777777">
        <w:trPr>
          <w:tblHeader/>
        </w:trPr>
        <w:tc>
          <w:tcPr>
            <w:tcW w:w="0" w:type="auto"/>
            <w:gridSpan w:val="2"/>
            <w:tcMar>
              <w:top w:w="38" w:type="dxa"/>
              <w:left w:w="38" w:type="dxa"/>
              <w:bottom w:w="38" w:type="dxa"/>
              <w:right w:w="38" w:type="dxa"/>
            </w:tcMar>
            <w:vAlign w:val="cente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32"/>
              <w:gridCol w:w="4632"/>
            </w:tblGrid>
            <w:tr w:rsidR="00DD2E4B" w:rsidRPr="009F4207" w14:paraId="1FFB34CD" w14:textId="77777777">
              <w:tc>
                <w:tcPr>
                  <w:tcW w:w="2500" w:type="pct"/>
                  <w:tcBorders>
                    <w:top w:val="nil"/>
                    <w:left w:val="nil"/>
                    <w:bottom w:val="nil"/>
                    <w:right w:val="nil"/>
                  </w:tcBorders>
                  <w:tcMar>
                    <w:top w:w="38" w:type="dxa"/>
                    <w:left w:w="0" w:type="dxa"/>
                    <w:bottom w:w="38" w:type="dxa"/>
                    <w:right w:w="0" w:type="dxa"/>
                  </w:tcMar>
                  <w:vAlign w:val="center"/>
                </w:tcPr>
                <w:p w14:paraId="6E60580E" w14:textId="77777777" w:rsidR="00A77B3E" w:rsidRPr="009F4207" w:rsidRDefault="00A77B3E">
                  <w:pPr>
                    <w:keepLines/>
                    <w:rPr>
                      <w:rFonts w:ascii="Helvetica" w:eastAsia="Helvetica" w:hAnsi="Helvetica" w:cs="Helvetica"/>
                      <w:b/>
                      <w:sz w:val="20"/>
                    </w:rPr>
                  </w:pPr>
                  <w:r w:rsidRPr="009F4207">
                    <w:rPr>
                      <w:rFonts w:ascii="Helvetica" w:eastAsia="Helvetica" w:hAnsi="Helvetica" w:cs="Helvetica"/>
                      <w:b/>
                      <w:sz w:val="20"/>
                    </w:rPr>
                    <w:t>M1. MANAGEMENT OF BULK-BILLED SERVICES</w:t>
                  </w:r>
                </w:p>
              </w:tc>
              <w:tc>
                <w:tcPr>
                  <w:tcW w:w="2500" w:type="pct"/>
                  <w:tcBorders>
                    <w:top w:val="nil"/>
                    <w:left w:val="nil"/>
                    <w:bottom w:val="nil"/>
                    <w:right w:val="nil"/>
                  </w:tcBorders>
                  <w:tcMar>
                    <w:top w:w="38" w:type="dxa"/>
                    <w:left w:w="0" w:type="dxa"/>
                    <w:bottom w:w="38" w:type="dxa"/>
                    <w:right w:w="0" w:type="dxa"/>
                  </w:tcMar>
                  <w:vAlign w:val="center"/>
                </w:tcPr>
                <w:p w14:paraId="011F11D1" w14:textId="77777777" w:rsidR="00A77B3E" w:rsidRPr="009F4207" w:rsidRDefault="00A77B3E">
                  <w:pPr>
                    <w:keepLines/>
                    <w:jc w:val="right"/>
                    <w:rPr>
                      <w:rFonts w:ascii="Helvetica" w:eastAsia="Helvetica" w:hAnsi="Helvetica" w:cs="Helvetica"/>
                      <w:b/>
                      <w:sz w:val="20"/>
                    </w:rPr>
                  </w:pPr>
                </w:p>
              </w:tc>
            </w:tr>
          </w:tbl>
          <w:p w14:paraId="032566F5" w14:textId="77777777" w:rsidR="00A77B3E" w:rsidRPr="009F4207" w:rsidRDefault="00A77B3E">
            <w:pPr>
              <w:keepLines/>
              <w:rPr>
                <w:rFonts w:ascii="Helvetica" w:eastAsia="Helvetica" w:hAnsi="Helvetica" w:cs="Helvetica"/>
                <w:b/>
              </w:rPr>
            </w:pPr>
          </w:p>
        </w:tc>
      </w:tr>
      <w:tr w:rsidR="00DD2E4B" w:rsidRPr="009F4207" w14:paraId="256ABEE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center"/>
          </w:tcPr>
          <w:p w14:paraId="7F9DF23F" w14:textId="77777777" w:rsidR="00A77B3E" w:rsidRPr="009F4207" w:rsidRDefault="00A77B3E">
            <w:pPr>
              <w:rPr>
                <w:rFonts w:ascii="Helvetica" w:eastAsia="Helvetica" w:hAnsi="Helvetica" w:cs="Helvetica"/>
                <w:b/>
              </w:rPr>
            </w:pPr>
          </w:p>
        </w:tc>
        <w:tc>
          <w:tcPr>
            <w:tcW w:w="0" w:type="auto"/>
            <w:tcMar>
              <w:top w:w="38" w:type="dxa"/>
              <w:left w:w="38" w:type="dxa"/>
              <w:bottom w:w="38" w:type="dxa"/>
              <w:right w:w="38" w:type="dxa"/>
            </w:tcMar>
          </w:tcPr>
          <w:p w14:paraId="696366C7" w14:textId="77777777" w:rsidR="00A77B3E" w:rsidRPr="009F4207" w:rsidRDefault="00A77B3E">
            <w:pPr>
              <w:pStyle w:val="Heading2"/>
              <w:spacing w:before="120"/>
              <w:rPr>
                <w:rFonts w:ascii="Helvetica" w:eastAsia="Helvetica" w:hAnsi="Helvetica" w:cs="Helvetica"/>
                <w:i w:val="0"/>
                <w:sz w:val="18"/>
              </w:rPr>
            </w:pPr>
            <w:bookmarkStart w:id="7" w:name="_Toc139296231"/>
            <w:r w:rsidRPr="009F4207">
              <w:rPr>
                <w:rFonts w:ascii="Helvetica" w:eastAsia="Helvetica" w:hAnsi="Helvetica" w:cs="Helvetica"/>
                <w:i w:val="0"/>
                <w:sz w:val="18"/>
              </w:rPr>
              <w:t>Group M1. Management Of Bulk-Billed Services</w:t>
            </w:r>
            <w:bookmarkEnd w:id="7"/>
          </w:p>
        </w:tc>
      </w:tr>
      <w:tr w:rsidR="00DD2E4B" w:rsidRPr="009F4207" w14:paraId="22FA8EA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B2B73C0" w14:textId="77777777" w:rsidR="00A77B3E" w:rsidRPr="009F4207" w:rsidRDefault="00A77B3E">
            <w:pPr>
              <w:rPr>
                <w:b/>
              </w:rPr>
            </w:pPr>
            <w:r w:rsidRPr="009F4207">
              <w:rPr>
                <w:b/>
              </w:rPr>
              <w:t>Fee</w:t>
            </w:r>
          </w:p>
          <w:p w14:paraId="1D044493" w14:textId="77777777" w:rsidR="00A77B3E" w:rsidRPr="009F4207" w:rsidRDefault="00A77B3E">
            <w:r w:rsidRPr="009F4207">
              <w:t>10990</w:t>
            </w:r>
          </w:p>
        </w:tc>
        <w:tc>
          <w:tcPr>
            <w:tcW w:w="0" w:type="auto"/>
            <w:tcMar>
              <w:top w:w="38" w:type="dxa"/>
              <w:left w:w="38" w:type="dxa"/>
              <w:bottom w:w="38" w:type="dxa"/>
              <w:right w:w="38" w:type="dxa"/>
            </w:tcMar>
            <w:vAlign w:val="bottom"/>
          </w:tcPr>
          <w:p w14:paraId="47C77B3E" w14:textId="77777777" w:rsidR="00DD2E4B" w:rsidRPr="009F4207" w:rsidRDefault="00DD2E4B">
            <w:pPr>
              <w:spacing w:after="200"/>
              <w:rPr>
                <w:sz w:val="20"/>
                <w:szCs w:val="20"/>
              </w:rPr>
            </w:pPr>
            <w:r w:rsidRPr="009F4207">
              <w:rPr>
                <w:sz w:val="20"/>
                <w:szCs w:val="20"/>
              </w:rPr>
              <w:t>A medical service to which an item in this Schedule (other than this item or item 10991, 10992, 75855, 75856, 75857 or 75858) applies if:</w:t>
            </w:r>
          </w:p>
          <w:p w14:paraId="4ACFCA12" w14:textId="77777777" w:rsidR="00DD2E4B" w:rsidRPr="009F4207" w:rsidRDefault="00DD2E4B">
            <w:pPr>
              <w:spacing w:before="200" w:after="200"/>
              <w:rPr>
                <w:sz w:val="20"/>
                <w:szCs w:val="20"/>
              </w:rPr>
            </w:pPr>
            <w:r w:rsidRPr="009F4207">
              <w:rPr>
                <w:sz w:val="20"/>
                <w:szCs w:val="20"/>
              </w:rPr>
              <w:t>(a) the service is an unreferred service; and</w:t>
            </w:r>
          </w:p>
          <w:p w14:paraId="2087F87F" w14:textId="77777777" w:rsidR="00DD2E4B" w:rsidRPr="009F4207" w:rsidRDefault="00DD2E4B">
            <w:pPr>
              <w:spacing w:before="200" w:after="200"/>
              <w:rPr>
                <w:sz w:val="20"/>
                <w:szCs w:val="20"/>
              </w:rPr>
            </w:pPr>
            <w:r w:rsidRPr="009F4207">
              <w:rPr>
                <w:sz w:val="20"/>
                <w:szCs w:val="20"/>
              </w:rPr>
              <w:t>(b) the service is provided to a person who is under the age of 16 or is a concessional beneficiary; and</w:t>
            </w:r>
          </w:p>
          <w:p w14:paraId="1B54DF74" w14:textId="77777777" w:rsidR="00DD2E4B" w:rsidRPr="009F4207" w:rsidRDefault="00DD2E4B">
            <w:pPr>
              <w:spacing w:before="200" w:after="200"/>
              <w:rPr>
                <w:sz w:val="20"/>
                <w:szCs w:val="20"/>
              </w:rPr>
            </w:pPr>
            <w:r w:rsidRPr="009F4207">
              <w:rPr>
                <w:sz w:val="20"/>
                <w:szCs w:val="20"/>
              </w:rPr>
              <w:t>(c) the person is not an admitted patient of a hospital; and</w:t>
            </w:r>
          </w:p>
          <w:p w14:paraId="220D2B47" w14:textId="77777777" w:rsidR="00DD2E4B" w:rsidRPr="009F4207" w:rsidRDefault="00DD2E4B">
            <w:pPr>
              <w:spacing w:before="200" w:after="200"/>
              <w:rPr>
                <w:sz w:val="20"/>
                <w:szCs w:val="20"/>
              </w:rPr>
            </w:pPr>
            <w:r w:rsidRPr="009F4207">
              <w:rPr>
                <w:sz w:val="20"/>
                <w:szCs w:val="20"/>
              </w:rPr>
              <w:t>(d) the service is bulk</w:t>
            </w:r>
            <w:r w:rsidRPr="009F4207">
              <w:rPr>
                <w:sz w:val="20"/>
                <w:szCs w:val="20"/>
              </w:rPr>
              <w:noBreakHyphen/>
              <w:t>billed in relation to the fees for:</w:t>
            </w:r>
          </w:p>
          <w:p w14:paraId="6E41F6DE" w14:textId="77777777" w:rsidR="00DD2E4B" w:rsidRPr="009F4207" w:rsidRDefault="00DD2E4B">
            <w:pPr>
              <w:pBdr>
                <w:left w:val="none" w:sz="0" w:space="22" w:color="auto"/>
              </w:pBdr>
              <w:spacing w:before="200" w:after="200"/>
              <w:ind w:left="450"/>
              <w:rPr>
                <w:sz w:val="20"/>
                <w:szCs w:val="20"/>
              </w:rPr>
            </w:pPr>
            <w:r w:rsidRPr="009F4207">
              <w:rPr>
                <w:sz w:val="20"/>
                <w:szCs w:val="20"/>
              </w:rPr>
              <w:t>(i) this item; and</w:t>
            </w:r>
          </w:p>
          <w:p w14:paraId="73A885B3" w14:textId="77777777" w:rsidR="00DD2E4B" w:rsidRPr="009F4207" w:rsidRDefault="00DD2E4B">
            <w:pPr>
              <w:pBdr>
                <w:left w:val="none" w:sz="0" w:space="22" w:color="auto"/>
              </w:pBdr>
              <w:spacing w:before="200" w:after="200"/>
              <w:ind w:left="450"/>
              <w:rPr>
                <w:sz w:val="20"/>
                <w:szCs w:val="20"/>
              </w:rPr>
            </w:pPr>
            <w:r w:rsidRPr="009F4207">
              <w:rPr>
                <w:sz w:val="20"/>
                <w:szCs w:val="20"/>
              </w:rPr>
              <w:t>(ii) the other item in this Schedule applying to the service</w:t>
            </w:r>
          </w:p>
          <w:p w14:paraId="231E2954" w14:textId="77777777" w:rsidR="00A77B3E" w:rsidRPr="009F4207" w:rsidRDefault="00A77B3E">
            <w:r w:rsidRPr="009F4207">
              <w:t>(See para MN.1.1 of explanatory notes to this Category)</w:t>
            </w:r>
          </w:p>
          <w:p w14:paraId="57243463" w14:textId="77777777" w:rsidR="00A77B3E" w:rsidRPr="009F4207" w:rsidRDefault="00A77B3E">
            <w:pPr>
              <w:tabs>
                <w:tab w:val="left" w:pos="1701"/>
              </w:tabs>
            </w:pPr>
            <w:r w:rsidRPr="009F4207">
              <w:rPr>
                <w:b/>
                <w:sz w:val="20"/>
              </w:rPr>
              <w:t xml:space="preserve">Fee: </w:t>
            </w:r>
            <w:r w:rsidRPr="009F4207">
              <w:t>$8.05</w:t>
            </w:r>
            <w:r w:rsidRPr="009F4207">
              <w:tab/>
            </w:r>
            <w:r w:rsidRPr="009F4207">
              <w:rPr>
                <w:b/>
                <w:sz w:val="20"/>
              </w:rPr>
              <w:t xml:space="preserve">Benefit: </w:t>
            </w:r>
            <w:r w:rsidRPr="009F4207">
              <w:t>85% = $6.85</w:t>
            </w:r>
          </w:p>
        </w:tc>
      </w:tr>
      <w:tr w:rsidR="00DD2E4B" w:rsidRPr="009F4207" w14:paraId="2740F3C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13EC06F" w14:textId="77777777" w:rsidR="00A77B3E" w:rsidRPr="009F4207" w:rsidRDefault="00A77B3E">
            <w:pPr>
              <w:rPr>
                <w:b/>
              </w:rPr>
            </w:pPr>
            <w:r w:rsidRPr="009F4207">
              <w:rPr>
                <w:b/>
              </w:rPr>
              <w:t>Fee</w:t>
            </w:r>
          </w:p>
          <w:p w14:paraId="5F692529" w14:textId="77777777" w:rsidR="00A77B3E" w:rsidRPr="009F4207" w:rsidRDefault="00A77B3E">
            <w:r w:rsidRPr="009F4207">
              <w:t>10991</w:t>
            </w:r>
          </w:p>
        </w:tc>
        <w:tc>
          <w:tcPr>
            <w:tcW w:w="0" w:type="auto"/>
            <w:tcMar>
              <w:top w:w="38" w:type="dxa"/>
              <w:left w:w="38" w:type="dxa"/>
              <w:bottom w:w="38" w:type="dxa"/>
              <w:right w:w="38" w:type="dxa"/>
            </w:tcMar>
            <w:vAlign w:val="bottom"/>
          </w:tcPr>
          <w:p w14:paraId="5FC370A2" w14:textId="77777777" w:rsidR="00DD2E4B" w:rsidRPr="009F4207" w:rsidRDefault="00DD2E4B">
            <w:pPr>
              <w:spacing w:after="200"/>
              <w:rPr>
                <w:sz w:val="20"/>
                <w:szCs w:val="20"/>
              </w:rPr>
            </w:pPr>
            <w:r w:rsidRPr="009F4207">
              <w:rPr>
                <w:sz w:val="20"/>
                <w:szCs w:val="20"/>
              </w:rPr>
              <w:t>A medical service to which an item in this Schedule (other than this item or item 10990, 10992, 75855, 75856, 75857 or 75858) applies if:</w:t>
            </w:r>
          </w:p>
          <w:p w14:paraId="67C4DAE1" w14:textId="77777777" w:rsidR="00DD2E4B" w:rsidRPr="009F4207" w:rsidRDefault="00DD2E4B">
            <w:pPr>
              <w:spacing w:before="200" w:after="200"/>
              <w:rPr>
                <w:sz w:val="20"/>
                <w:szCs w:val="20"/>
              </w:rPr>
            </w:pPr>
            <w:r w:rsidRPr="009F4207">
              <w:rPr>
                <w:sz w:val="20"/>
                <w:szCs w:val="20"/>
              </w:rPr>
              <w:t>(a) the service is an unreferred service; and</w:t>
            </w:r>
          </w:p>
          <w:p w14:paraId="060DD663" w14:textId="77777777" w:rsidR="00DD2E4B" w:rsidRPr="009F4207" w:rsidRDefault="00DD2E4B">
            <w:pPr>
              <w:spacing w:before="200" w:after="200"/>
              <w:rPr>
                <w:sz w:val="20"/>
                <w:szCs w:val="20"/>
              </w:rPr>
            </w:pPr>
            <w:r w:rsidRPr="009F4207">
              <w:rPr>
                <w:sz w:val="20"/>
                <w:szCs w:val="20"/>
              </w:rPr>
              <w:t>(b) the service is provided to a person who is under the age of 16 or is a concessional beneficiary; and</w:t>
            </w:r>
          </w:p>
          <w:p w14:paraId="5BE655FA" w14:textId="77777777" w:rsidR="00DD2E4B" w:rsidRPr="009F4207" w:rsidRDefault="00DD2E4B">
            <w:pPr>
              <w:spacing w:before="200" w:after="200"/>
              <w:rPr>
                <w:sz w:val="20"/>
                <w:szCs w:val="20"/>
              </w:rPr>
            </w:pPr>
            <w:r w:rsidRPr="009F4207">
              <w:rPr>
                <w:sz w:val="20"/>
                <w:szCs w:val="20"/>
              </w:rPr>
              <w:t>(c) the person is not an admitted patient of a hospital; and</w:t>
            </w:r>
          </w:p>
          <w:p w14:paraId="2E7D32A3" w14:textId="77777777" w:rsidR="00DD2E4B" w:rsidRPr="009F4207" w:rsidRDefault="00DD2E4B">
            <w:pPr>
              <w:spacing w:before="200" w:after="200"/>
              <w:rPr>
                <w:sz w:val="20"/>
                <w:szCs w:val="20"/>
              </w:rPr>
            </w:pPr>
            <w:r w:rsidRPr="009F4207">
              <w:rPr>
                <w:sz w:val="20"/>
                <w:szCs w:val="20"/>
              </w:rPr>
              <w:t>(d) the service is bulk</w:t>
            </w:r>
            <w:r w:rsidRPr="009F4207">
              <w:rPr>
                <w:sz w:val="20"/>
                <w:szCs w:val="20"/>
              </w:rPr>
              <w:noBreakHyphen/>
              <w:t>billed in relation to the fees for:</w:t>
            </w:r>
          </w:p>
          <w:p w14:paraId="140C5063" w14:textId="77777777" w:rsidR="00DD2E4B" w:rsidRPr="009F4207" w:rsidRDefault="00DD2E4B">
            <w:pPr>
              <w:pBdr>
                <w:left w:val="none" w:sz="0" w:space="22" w:color="auto"/>
              </w:pBdr>
              <w:spacing w:before="200" w:after="200"/>
              <w:ind w:left="450"/>
              <w:rPr>
                <w:sz w:val="20"/>
                <w:szCs w:val="20"/>
              </w:rPr>
            </w:pPr>
            <w:r w:rsidRPr="009F4207">
              <w:rPr>
                <w:sz w:val="20"/>
                <w:szCs w:val="20"/>
              </w:rPr>
              <w:t>(i) this item; and</w:t>
            </w:r>
          </w:p>
          <w:p w14:paraId="3774B025" w14:textId="77777777" w:rsidR="00DD2E4B" w:rsidRPr="009F4207" w:rsidRDefault="00DD2E4B">
            <w:pPr>
              <w:pBdr>
                <w:left w:val="none" w:sz="0" w:space="22" w:color="auto"/>
              </w:pBdr>
              <w:spacing w:before="200" w:after="200"/>
              <w:ind w:left="450"/>
              <w:rPr>
                <w:sz w:val="20"/>
                <w:szCs w:val="20"/>
              </w:rPr>
            </w:pPr>
            <w:r w:rsidRPr="009F4207">
              <w:rPr>
                <w:sz w:val="20"/>
                <w:szCs w:val="20"/>
              </w:rPr>
              <w:t>(ii) the other item in this Schedule applying to the service; and</w:t>
            </w:r>
          </w:p>
          <w:p w14:paraId="12964E8A" w14:textId="77777777" w:rsidR="00DD2E4B" w:rsidRPr="009F4207" w:rsidRDefault="00DD2E4B">
            <w:pPr>
              <w:spacing w:before="200" w:after="200"/>
              <w:rPr>
                <w:sz w:val="20"/>
                <w:szCs w:val="20"/>
              </w:rPr>
            </w:pPr>
            <w:r w:rsidRPr="009F4207">
              <w:rPr>
                <w:sz w:val="20"/>
                <w:szCs w:val="20"/>
              </w:rPr>
              <w:t>(e) the service is provided at, or from, a practice location in a Modified Monash 2 area</w:t>
            </w:r>
          </w:p>
          <w:p w14:paraId="2B4FC878" w14:textId="77777777" w:rsidR="00A77B3E" w:rsidRPr="009F4207" w:rsidRDefault="00A77B3E">
            <w:r w:rsidRPr="009F4207">
              <w:t>(See para MN.1.1 of explanatory notes to this Category)</w:t>
            </w:r>
          </w:p>
          <w:p w14:paraId="2ECA703F" w14:textId="77777777" w:rsidR="00A77B3E" w:rsidRPr="009F4207" w:rsidRDefault="00A77B3E">
            <w:pPr>
              <w:tabs>
                <w:tab w:val="left" w:pos="1701"/>
              </w:tabs>
            </w:pPr>
            <w:r w:rsidRPr="009F4207">
              <w:rPr>
                <w:b/>
                <w:sz w:val="20"/>
              </w:rPr>
              <w:t xml:space="preserve">Fee: </w:t>
            </w:r>
            <w:r w:rsidRPr="009F4207">
              <w:t>$12.20</w:t>
            </w:r>
            <w:r w:rsidRPr="009F4207">
              <w:tab/>
            </w:r>
            <w:r w:rsidRPr="009F4207">
              <w:rPr>
                <w:b/>
                <w:sz w:val="20"/>
              </w:rPr>
              <w:t xml:space="preserve">Benefit: </w:t>
            </w:r>
            <w:r w:rsidRPr="009F4207">
              <w:t>85% = $10.40</w:t>
            </w:r>
          </w:p>
        </w:tc>
      </w:tr>
      <w:tr w:rsidR="00DD2E4B" w:rsidRPr="009F4207" w14:paraId="7214030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1D42F46" w14:textId="77777777" w:rsidR="00A77B3E" w:rsidRPr="009F4207" w:rsidRDefault="00A77B3E">
            <w:pPr>
              <w:rPr>
                <w:b/>
              </w:rPr>
            </w:pPr>
            <w:r w:rsidRPr="009F4207">
              <w:rPr>
                <w:b/>
              </w:rPr>
              <w:t>Fee</w:t>
            </w:r>
          </w:p>
          <w:p w14:paraId="44264315" w14:textId="77777777" w:rsidR="00A77B3E" w:rsidRPr="009F4207" w:rsidRDefault="00A77B3E">
            <w:r w:rsidRPr="009F4207">
              <w:t>10992</w:t>
            </w:r>
          </w:p>
        </w:tc>
        <w:tc>
          <w:tcPr>
            <w:tcW w:w="0" w:type="auto"/>
            <w:tcMar>
              <w:top w:w="38" w:type="dxa"/>
              <w:left w:w="38" w:type="dxa"/>
              <w:bottom w:w="38" w:type="dxa"/>
              <w:right w:w="38" w:type="dxa"/>
            </w:tcMar>
            <w:vAlign w:val="bottom"/>
          </w:tcPr>
          <w:p w14:paraId="0AE84E62" w14:textId="77777777" w:rsidR="00DD2E4B" w:rsidRPr="009F4207" w:rsidRDefault="00DD2E4B">
            <w:pPr>
              <w:spacing w:after="200"/>
              <w:rPr>
                <w:sz w:val="20"/>
                <w:szCs w:val="20"/>
              </w:rPr>
            </w:pPr>
            <w:r w:rsidRPr="009F4207">
              <w:rPr>
                <w:sz w:val="20"/>
                <w:szCs w:val="20"/>
              </w:rPr>
              <w:t>A medical service to which:</w:t>
            </w:r>
          </w:p>
          <w:p w14:paraId="0D13B03D" w14:textId="77777777" w:rsidR="00DD2E4B" w:rsidRPr="009F4207" w:rsidRDefault="00DD2E4B">
            <w:pPr>
              <w:spacing w:before="200" w:after="200"/>
              <w:rPr>
                <w:sz w:val="20"/>
                <w:szCs w:val="20"/>
              </w:rPr>
            </w:pPr>
            <w:r w:rsidRPr="009F4207">
              <w:rPr>
                <w:sz w:val="20"/>
                <w:szCs w:val="20"/>
              </w:rPr>
              <w:t>(a) item 585, 588, 591, 594, 599, 600, 5003, 5010, 5023, 5028, 5043, 5049, 5063, 5067, 5220, 5223, 5227, 5228, 5260, 5263, 5265 or 5267 applies; or</w:t>
            </w:r>
          </w:p>
          <w:p w14:paraId="475CD533" w14:textId="77777777" w:rsidR="00DD2E4B" w:rsidRPr="009F4207" w:rsidRDefault="00DD2E4B">
            <w:pPr>
              <w:spacing w:before="200" w:after="200"/>
              <w:rPr>
                <w:sz w:val="20"/>
                <w:szCs w:val="20"/>
              </w:rPr>
            </w:pPr>
            <w:r w:rsidRPr="009F4207">
              <w:rPr>
                <w:sz w:val="20"/>
                <w:szCs w:val="20"/>
              </w:rPr>
              <w:t xml:space="preserve">(b) item 761, 763, 766, 769, 772, 776, 788 or 789 of a Schedule (within the meaning of the </w:t>
            </w:r>
            <w:r w:rsidRPr="009F4207">
              <w:rPr>
                <w:i/>
                <w:iCs/>
                <w:sz w:val="20"/>
                <w:szCs w:val="20"/>
              </w:rPr>
              <w:t>Health Insurance (Section 3C General Medical Services – Other Medical Practitioner) Determination 2018</w:t>
            </w:r>
            <w:r w:rsidRPr="009F4207">
              <w:rPr>
                <w:sz w:val="20"/>
                <w:szCs w:val="20"/>
              </w:rPr>
              <w:t>) applies;</w:t>
            </w:r>
          </w:p>
          <w:p w14:paraId="4F6BD27A" w14:textId="77777777" w:rsidR="00DD2E4B" w:rsidRPr="009F4207" w:rsidRDefault="00DD2E4B">
            <w:pPr>
              <w:spacing w:before="200" w:after="200"/>
              <w:rPr>
                <w:sz w:val="20"/>
                <w:szCs w:val="20"/>
              </w:rPr>
            </w:pPr>
            <w:r w:rsidRPr="009F4207">
              <w:rPr>
                <w:sz w:val="20"/>
                <w:szCs w:val="20"/>
              </w:rPr>
              <w:t>if:</w:t>
            </w:r>
          </w:p>
          <w:p w14:paraId="76768110" w14:textId="77777777" w:rsidR="00DD2E4B" w:rsidRPr="009F4207" w:rsidRDefault="00DD2E4B">
            <w:pPr>
              <w:spacing w:before="200" w:after="200"/>
              <w:rPr>
                <w:sz w:val="20"/>
                <w:szCs w:val="20"/>
              </w:rPr>
            </w:pPr>
            <w:r w:rsidRPr="009F4207">
              <w:rPr>
                <w:sz w:val="20"/>
                <w:szCs w:val="20"/>
              </w:rPr>
              <w:t>(c) the service is an unreferred service; and</w:t>
            </w:r>
          </w:p>
          <w:p w14:paraId="3B422E7C" w14:textId="77777777" w:rsidR="00DD2E4B" w:rsidRPr="009F4207" w:rsidRDefault="00DD2E4B">
            <w:pPr>
              <w:spacing w:before="200" w:after="200"/>
              <w:rPr>
                <w:sz w:val="20"/>
                <w:szCs w:val="20"/>
              </w:rPr>
            </w:pPr>
            <w:r w:rsidRPr="009F4207">
              <w:rPr>
                <w:sz w:val="20"/>
                <w:szCs w:val="20"/>
              </w:rPr>
              <w:t>(d) the service is provided to a person who is under the age of 16 or is a concessional beneficiary; and</w:t>
            </w:r>
          </w:p>
          <w:p w14:paraId="74FE25A2" w14:textId="77777777" w:rsidR="00DD2E4B" w:rsidRPr="009F4207" w:rsidRDefault="00DD2E4B">
            <w:pPr>
              <w:spacing w:before="200" w:after="200"/>
              <w:rPr>
                <w:sz w:val="20"/>
                <w:szCs w:val="20"/>
              </w:rPr>
            </w:pPr>
            <w:r w:rsidRPr="009F4207">
              <w:rPr>
                <w:sz w:val="20"/>
                <w:szCs w:val="20"/>
              </w:rPr>
              <w:lastRenderedPageBreak/>
              <w:t>(e) the person is not an admitted patient of a hospital; and</w:t>
            </w:r>
          </w:p>
          <w:p w14:paraId="54F6A8D8" w14:textId="77777777" w:rsidR="00DD2E4B" w:rsidRPr="009F4207" w:rsidRDefault="00DD2E4B">
            <w:pPr>
              <w:spacing w:before="200" w:after="200"/>
              <w:rPr>
                <w:sz w:val="20"/>
                <w:szCs w:val="20"/>
              </w:rPr>
            </w:pPr>
            <w:r w:rsidRPr="009F4207">
              <w:rPr>
                <w:sz w:val="20"/>
                <w:szCs w:val="20"/>
              </w:rPr>
              <w:t>(f) the service is not provided in consulting rooms; and</w:t>
            </w:r>
          </w:p>
          <w:p w14:paraId="15B83D04" w14:textId="77777777" w:rsidR="00DD2E4B" w:rsidRPr="009F4207" w:rsidRDefault="00DD2E4B">
            <w:pPr>
              <w:spacing w:before="200" w:after="200"/>
              <w:rPr>
                <w:sz w:val="20"/>
                <w:szCs w:val="20"/>
              </w:rPr>
            </w:pPr>
            <w:r w:rsidRPr="009F4207">
              <w:rPr>
                <w:sz w:val="20"/>
                <w:szCs w:val="20"/>
              </w:rPr>
              <w:t>(g) the service is provided in any of the following areas:</w:t>
            </w:r>
          </w:p>
          <w:p w14:paraId="58096E0F" w14:textId="77777777" w:rsidR="00DD2E4B" w:rsidRPr="009F4207" w:rsidRDefault="00DD2E4B">
            <w:pPr>
              <w:pBdr>
                <w:left w:val="none" w:sz="0" w:space="22" w:color="auto"/>
              </w:pBdr>
              <w:spacing w:before="200" w:after="200"/>
              <w:ind w:left="450"/>
              <w:rPr>
                <w:sz w:val="20"/>
                <w:szCs w:val="20"/>
              </w:rPr>
            </w:pPr>
            <w:r w:rsidRPr="009F4207">
              <w:rPr>
                <w:sz w:val="20"/>
                <w:szCs w:val="20"/>
              </w:rPr>
              <w:t>(i) a Modified Monash 2 area;</w:t>
            </w:r>
          </w:p>
          <w:p w14:paraId="7CD02AB5" w14:textId="77777777" w:rsidR="00DD2E4B" w:rsidRPr="009F4207" w:rsidRDefault="00DD2E4B">
            <w:pPr>
              <w:pBdr>
                <w:left w:val="none" w:sz="0" w:space="22" w:color="auto"/>
              </w:pBdr>
              <w:spacing w:before="200" w:after="200"/>
              <w:ind w:left="450"/>
              <w:rPr>
                <w:sz w:val="20"/>
                <w:szCs w:val="20"/>
              </w:rPr>
            </w:pPr>
            <w:r w:rsidRPr="009F4207">
              <w:rPr>
                <w:sz w:val="20"/>
                <w:szCs w:val="20"/>
              </w:rPr>
              <w:t>(ii) a Modified Monash 3 area;</w:t>
            </w:r>
          </w:p>
          <w:p w14:paraId="59036C38" w14:textId="77777777" w:rsidR="00DD2E4B" w:rsidRPr="009F4207" w:rsidRDefault="00DD2E4B">
            <w:pPr>
              <w:pBdr>
                <w:left w:val="none" w:sz="0" w:space="22" w:color="auto"/>
              </w:pBdr>
              <w:spacing w:before="200" w:after="200"/>
              <w:ind w:left="450"/>
              <w:rPr>
                <w:sz w:val="20"/>
                <w:szCs w:val="20"/>
              </w:rPr>
            </w:pPr>
            <w:r w:rsidRPr="009F4207">
              <w:rPr>
                <w:sz w:val="20"/>
                <w:szCs w:val="20"/>
              </w:rPr>
              <w:t>(iii) a Modified Monash 4 area;</w:t>
            </w:r>
          </w:p>
          <w:p w14:paraId="735B93F5" w14:textId="77777777" w:rsidR="00DD2E4B" w:rsidRPr="009F4207" w:rsidRDefault="00DD2E4B">
            <w:pPr>
              <w:pBdr>
                <w:left w:val="none" w:sz="0" w:space="22" w:color="auto"/>
              </w:pBdr>
              <w:spacing w:before="200" w:after="200"/>
              <w:ind w:left="450"/>
              <w:rPr>
                <w:sz w:val="20"/>
                <w:szCs w:val="20"/>
              </w:rPr>
            </w:pPr>
            <w:r w:rsidRPr="009F4207">
              <w:rPr>
                <w:sz w:val="20"/>
                <w:szCs w:val="20"/>
              </w:rPr>
              <w:t>(iv) a Modified Monash 5 area;</w:t>
            </w:r>
          </w:p>
          <w:p w14:paraId="1B480243" w14:textId="77777777" w:rsidR="00DD2E4B" w:rsidRPr="009F4207" w:rsidRDefault="00DD2E4B">
            <w:pPr>
              <w:pBdr>
                <w:left w:val="none" w:sz="0" w:space="22" w:color="auto"/>
              </w:pBdr>
              <w:spacing w:before="200" w:after="200"/>
              <w:ind w:left="450"/>
              <w:rPr>
                <w:sz w:val="20"/>
                <w:szCs w:val="20"/>
              </w:rPr>
            </w:pPr>
            <w:r w:rsidRPr="009F4207">
              <w:rPr>
                <w:sz w:val="20"/>
                <w:szCs w:val="20"/>
              </w:rPr>
              <w:t>(v) a Modified Monash 6 area;</w:t>
            </w:r>
          </w:p>
          <w:p w14:paraId="348B7951" w14:textId="77777777" w:rsidR="00DD2E4B" w:rsidRPr="009F4207" w:rsidRDefault="00DD2E4B">
            <w:pPr>
              <w:pBdr>
                <w:left w:val="none" w:sz="0" w:space="22" w:color="auto"/>
              </w:pBdr>
              <w:spacing w:before="200" w:after="200"/>
              <w:ind w:left="450"/>
              <w:rPr>
                <w:sz w:val="20"/>
                <w:szCs w:val="20"/>
              </w:rPr>
            </w:pPr>
            <w:r w:rsidRPr="009F4207">
              <w:rPr>
                <w:sz w:val="20"/>
                <w:szCs w:val="20"/>
              </w:rPr>
              <w:t>(vi) a Modified Monash 7 area; and</w:t>
            </w:r>
          </w:p>
          <w:p w14:paraId="65B9DC02" w14:textId="77777777" w:rsidR="00DD2E4B" w:rsidRPr="009F4207" w:rsidRDefault="00DD2E4B">
            <w:pPr>
              <w:spacing w:before="200" w:after="200"/>
              <w:rPr>
                <w:sz w:val="20"/>
                <w:szCs w:val="20"/>
              </w:rPr>
            </w:pPr>
            <w:r w:rsidRPr="009F4207">
              <w:rPr>
                <w:sz w:val="20"/>
                <w:szCs w:val="20"/>
              </w:rPr>
              <w:t>(h) the service is provided by, or on behalf of, a medical practitioner whose practice location is not in an area mentioned in paragraph (g); and</w:t>
            </w:r>
          </w:p>
          <w:p w14:paraId="263A32C9" w14:textId="77777777" w:rsidR="00DD2E4B" w:rsidRPr="009F4207" w:rsidRDefault="00DD2E4B">
            <w:pPr>
              <w:spacing w:before="200" w:after="200"/>
              <w:rPr>
                <w:sz w:val="20"/>
                <w:szCs w:val="20"/>
              </w:rPr>
            </w:pPr>
            <w:r w:rsidRPr="009F4207">
              <w:rPr>
                <w:sz w:val="20"/>
                <w:szCs w:val="20"/>
              </w:rPr>
              <w:t>(i) the service is bulk</w:t>
            </w:r>
            <w:r w:rsidRPr="009F4207">
              <w:rPr>
                <w:sz w:val="20"/>
                <w:szCs w:val="20"/>
              </w:rPr>
              <w:noBreakHyphen/>
              <w:t>billed in relation to the fees for:</w:t>
            </w:r>
          </w:p>
          <w:p w14:paraId="21BB1EBD" w14:textId="77777777" w:rsidR="00DD2E4B" w:rsidRPr="009F4207" w:rsidRDefault="00DD2E4B">
            <w:pPr>
              <w:pBdr>
                <w:left w:val="none" w:sz="0" w:space="22" w:color="auto"/>
              </w:pBdr>
              <w:spacing w:before="200" w:after="200"/>
              <w:ind w:left="450"/>
              <w:rPr>
                <w:sz w:val="20"/>
                <w:szCs w:val="20"/>
              </w:rPr>
            </w:pPr>
            <w:r w:rsidRPr="009F4207">
              <w:rPr>
                <w:sz w:val="20"/>
                <w:szCs w:val="20"/>
              </w:rPr>
              <w:t>(i) this item; and</w:t>
            </w:r>
          </w:p>
          <w:p w14:paraId="22970AB5" w14:textId="77777777" w:rsidR="00DD2E4B" w:rsidRPr="009F4207" w:rsidRDefault="00DD2E4B">
            <w:pPr>
              <w:pBdr>
                <w:left w:val="none" w:sz="0" w:space="22" w:color="auto"/>
              </w:pBdr>
              <w:spacing w:before="200" w:after="200"/>
              <w:ind w:left="450"/>
              <w:rPr>
                <w:sz w:val="20"/>
                <w:szCs w:val="20"/>
              </w:rPr>
            </w:pPr>
            <w:r w:rsidRPr="009F4207">
              <w:rPr>
                <w:sz w:val="20"/>
                <w:szCs w:val="20"/>
              </w:rPr>
              <w:t>(ii) the other item mentioned in paragraph (a) or (b) applying to the service</w:t>
            </w:r>
          </w:p>
          <w:p w14:paraId="178297A0" w14:textId="77777777" w:rsidR="00A77B3E" w:rsidRPr="009F4207" w:rsidRDefault="00A77B3E">
            <w:r w:rsidRPr="009F4207">
              <w:t>(See para MN.1.2 of explanatory notes to this Category)</w:t>
            </w:r>
          </w:p>
          <w:p w14:paraId="07FF8EC0" w14:textId="77777777" w:rsidR="00A77B3E" w:rsidRPr="009F4207" w:rsidRDefault="00A77B3E">
            <w:pPr>
              <w:tabs>
                <w:tab w:val="left" w:pos="1701"/>
              </w:tabs>
            </w:pPr>
            <w:r w:rsidRPr="009F4207">
              <w:rPr>
                <w:b/>
                <w:sz w:val="20"/>
              </w:rPr>
              <w:t xml:space="preserve">Fee: </w:t>
            </w:r>
            <w:r w:rsidRPr="009F4207">
              <w:t>$12.20</w:t>
            </w:r>
            <w:r w:rsidRPr="009F4207">
              <w:tab/>
            </w:r>
            <w:r w:rsidRPr="009F4207">
              <w:rPr>
                <w:b/>
                <w:sz w:val="20"/>
              </w:rPr>
              <w:t xml:space="preserve">Benefit: </w:t>
            </w:r>
            <w:r w:rsidRPr="009F4207">
              <w:t>85% = $10.40</w:t>
            </w:r>
          </w:p>
        </w:tc>
      </w:tr>
      <w:tr w:rsidR="00DD2E4B" w:rsidRPr="009F4207" w14:paraId="57D8007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4C46AD4" w14:textId="77777777" w:rsidR="00A77B3E" w:rsidRPr="009F4207" w:rsidRDefault="00A77B3E">
            <w:pPr>
              <w:rPr>
                <w:b/>
              </w:rPr>
            </w:pPr>
            <w:r w:rsidRPr="009F4207">
              <w:rPr>
                <w:b/>
              </w:rPr>
              <w:lastRenderedPageBreak/>
              <w:t>Fee</w:t>
            </w:r>
          </w:p>
          <w:p w14:paraId="7E42E74E" w14:textId="77777777" w:rsidR="00A77B3E" w:rsidRPr="009F4207" w:rsidRDefault="00A77B3E">
            <w:r w:rsidRPr="009F4207">
              <w:t>75855</w:t>
            </w:r>
          </w:p>
        </w:tc>
        <w:tc>
          <w:tcPr>
            <w:tcW w:w="0" w:type="auto"/>
            <w:tcMar>
              <w:top w:w="38" w:type="dxa"/>
              <w:left w:w="38" w:type="dxa"/>
              <w:bottom w:w="38" w:type="dxa"/>
              <w:right w:w="38" w:type="dxa"/>
            </w:tcMar>
            <w:vAlign w:val="bottom"/>
          </w:tcPr>
          <w:p w14:paraId="67B0A68D" w14:textId="77777777" w:rsidR="00DD2E4B" w:rsidRPr="009F4207" w:rsidRDefault="00DD2E4B">
            <w:pPr>
              <w:spacing w:after="200"/>
              <w:rPr>
                <w:sz w:val="20"/>
                <w:szCs w:val="20"/>
              </w:rPr>
            </w:pPr>
            <w:r w:rsidRPr="009F4207">
              <w:rPr>
                <w:sz w:val="20"/>
                <w:szCs w:val="20"/>
              </w:rPr>
              <w:t>A medical service to which an item in this table (other than this item or item 10990, 10991, 10992, 75856, 75857 or 75858) applies if:</w:t>
            </w:r>
            <w:r w:rsidRPr="009F4207">
              <w:rPr>
                <w:sz w:val="20"/>
                <w:szCs w:val="20"/>
              </w:rPr>
              <w:br/>
              <w:t>(a) the service is an unreferred service; and</w:t>
            </w:r>
            <w:r w:rsidRPr="009F4207">
              <w:rPr>
                <w:sz w:val="20"/>
                <w:szCs w:val="20"/>
              </w:rPr>
              <w:br/>
              <w:t>(b) the service is provided to a person who is under the age of 16 or is a concessional beneficiary; and</w:t>
            </w:r>
            <w:r w:rsidRPr="009F4207">
              <w:rPr>
                <w:sz w:val="20"/>
                <w:szCs w:val="20"/>
              </w:rPr>
              <w:br/>
              <w:t>(c) the person is not an admitted patient of a hospital: and</w:t>
            </w:r>
            <w:r w:rsidRPr="009F4207">
              <w:rPr>
                <w:sz w:val="20"/>
                <w:szCs w:val="20"/>
              </w:rPr>
              <w:br/>
              <w:t>(d) the service is bulk-billed in respect of the fees for:</w:t>
            </w:r>
            <w:r w:rsidRPr="009F4207">
              <w:rPr>
                <w:sz w:val="20"/>
                <w:szCs w:val="20"/>
              </w:rPr>
              <w:br/>
              <w:t>     (i) this item and</w:t>
            </w:r>
            <w:r w:rsidRPr="009F4207">
              <w:rPr>
                <w:sz w:val="20"/>
                <w:szCs w:val="20"/>
              </w:rPr>
              <w:br/>
              <w:t>     (ii) the other item in this Schedule applying to the service; and</w:t>
            </w:r>
            <w:r w:rsidRPr="009F4207">
              <w:rPr>
                <w:sz w:val="20"/>
                <w:szCs w:val="20"/>
              </w:rPr>
              <w:br/>
              <w:t>(e) the service is provided at, or from, a practice location in:</w:t>
            </w:r>
          </w:p>
          <w:p w14:paraId="7EF25BF1" w14:textId="77777777" w:rsidR="00DD2E4B" w:rsidRPr="009F4207" w:rsidRDefault="00DD2E4B">
            <w:pPr>
              <w:spacing w:before="200" w:after="200"/>
              <w:rPr>
                <w:sz w:val="20"/>
                <w:szCs w:val="20"/>
              </w:rPr>
            </w:pPr>
            <w:r w:rsidRPr="009F4207">
              <w:rPr>
                <w:sz w:val="20"/>
                <w:szCs w:val="20"/>
              </w:rPr>
              <w:t>      (i)  a Modified Monash 3 area; or</w:t>
            </w:r>
          </w:p>
          <w:p w14:paraId="32BE1BE5" w14:textId="77777777" w:rsidR="00DD2E4B" w:rsidRPr="009F4207" w:rsidRDefault="00DD2E4B">
            <w:pPr>
              <w:spacing w:before="200" w:after="200"/>
              <w:rPr>
                <w:sz w:val="20"/>
                <w:szCs w:val="20"/>
              </w:rPr>
            </w:pPr>
            <w:r w:rsidRPr="009F4207">
              <w:rPr>
                <w:sz w:val="20"/>
                <w:szCs w:val="20"/>
              </w:rPr>
              <w:t>      (ii) a Modified Monash 4 area</w:t>
            </w:r>
          </w:p>
          <w:p w14:paraId="4240F709" w14:textId="77777777" w:rsidR="00DD2E4B" w:rsidRPr="009F4207" w:rsidRDefault="00DD2E4B">
            <w:pPr>
              <w:spacing w:before="200" w:after="200"/>
              <w:rPr>
                <w:sz w:val="20"/>
                <w:szCs w:val="20"/>
              </w:rPr>
            </w:pPr>
            <w:r w:rsidRPr="009F4207">
              <w:rPr>
                <w:sz w:val="20"/>
                <w:szCs w:val="20"/>
              </w:rPr>
              <w:t> </w:t>
            </w:r>
          </w:p>
          <w:p w14:paraId="5151DBC0" w14:textId="77777777" w:rsidR="00DD2E4B" w:rsidRPr="009F4207" w:rsidRDefault="00DD2E4B">
            <w:pPr>
              <w:spacing w:before="200" w:after="200"/>
              <w:rPr>
                <w:sz w:val="20"/>
                <w:szCs w:val="20"/>
              </w:rPr>
            </w:pPr>
            <w:r w:rsidRPr="009F4207">
              <w:rPr>
                <w:sz w:val="20"/>
                <w:szCs w:val="20"/>
              </w:rPr>
              <w:t> </w:t>
            </w:r>
          </w:p>
          <w:p w14:paraId="4C683987" w14:textId="77777777" w:rsidR="00A77B3E" w:rsidRPr="009F4207" w:rsidRDefault="00A77B3E">
            <w:r w:rsidRPr="009F4207">
              <w:t>(See para MN.1.1 of explanatory notes to this Category)</w:t>
            </w:r>
          </w:p>
          <w:p w14:paraId="5573D5A5" w14:textId="77777777" w:rsidR="00A77B3E" w:rsidRPr="009F4207" w:rsidRDefault="00A77B3E">
            <w:pPr>
              <w:tabs>
                <w:tab w:val="left" w:pos="1701"/>
              </w:tabs>
            </w:pPr>
            <w:r w:rsidRPr="009F4207">
              <w:rPr>
                <w:b/>
                <w:sz w:val="20"/>
              </w:rPr>
              <w:t xml:space="preserve">Fee: </w:t>
            </w:r>
            <w:r w:rsidRPr="009F4207">
              <w:t>$12.95</w:t>
            </w:r>
            <w:r w:rsidRPr="009F4207">
              <w:tab/>
            </w:r>
            <w:r w:rsidRPr="009F4207">
              <w:rPr>
                <w:b/>
                <w:sz w:val="20"/>
              </w:rPr>
              <w:t xml:space="preserve">Benefit: </w:t>
            </w:r>
            <w:r w:rsidRPr="009F4207">
              <w:t>85% = $11.05</w:t>
            </w:r>
          </w:p>
        </w:tc>
      </w:tr>
      <w:tr w:rsidR="00DD2E4B" w:rsidRPr="009F4207" w14:paraId="435987E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496DA28" w14:textId="77777777" w:rsidR="00A77B3E" w:rsidRPr="009F4207" w:rsidRDefault="00A77B3E">
            <w:pPr>
              <w:rPr>
                <w:b/>
              </w:rPr>
            </w:pPr>
            <w:r w:rsidRPr="009F4207">
              <w:rPr>
                <w:b/>
              </w:rPr>
              <w:t>Fee</w:t>
            </w:r>
          </w:p>
          <w:p w14:paraId="7A3BECD8" w14:textId="77777777" w:rsidR="00A77B3E" w:rsidRPr="009F4207" w:rsidRDefault="00A77B3E">
            <w:r w:rsidRPr="009F4207">
              <w:t>75856</w:t>
            </w:r>
          </w:p>
        </w:tc>
        <w:tc>
          <w:tcPr>
            <w:tcW w:w="0" w:type="auto"/>
            <w:tcMar>
              <w:top w:w="38" w:type="dxa"/>
              <w:left w:w="38" w:type="dxa"/>
              <w:bottom w:w="38" w:type="dxa"/>
              <w:right w:w="38" w:type="dxa"/>
            </w:tcMar>
            <w:vAlign w:val="bottom"/>
          </w:tcPr>
          <w:p w14:paraId="67FA2323" w14:textId="77777777" w:rsidR="00DD2E4B" w:rsidRPr="009F4207" w:rsidRDefault="00DD2E4B">
            <w:pPr>
              <w:spacing w:after="200"/>
              <w:rPr>
                <w:sz w:val="20"/>
                <w:szCs w:val="20"/>
              </w:rPr>
            </w:pPr>
            <w:r w:rsidRPr="009F4207">
              <w:rPr>
                <w:sz w:val="20"/>
                <w:szCs w:val="20"/>
              </w:rPr>
              <w:t>A medical service to which an item in this table (other than this item or item 10990, 10991, 10992, 75855, 75857 or 75858) applies if:</w:t>
            </w:r>
            <w:r w:rsidRPr="009F4207">
              <w:rPr>
                <w:sz w:val="20"/>
                <w:szCs w:val="20"/>
              </w:rPr>
              <w:br/>
              <w:t>(a) the service is an unreferred service; and</w:t>
            </w:r>
            <w:r w:rsidRPr="009F4207">
              <w:rPr>
                <w:sz w:val="20"/>
                <w:szCs w:val="20"/>
              </w:rPr>
              <w:br/>
              <w:t>(b) the service is provided to a person who is under the age of 16 or is a concessional beneficiary; and</w:t>
            </w:r>
            <w:r w:rsidRPr="009F4207">
              <w:rPr>
                <w:sz w:val="20"/>
                <w:szCs w:val="20"/>
              </w:rPr>
              <w:br/>
              <w:t>(c) the person is not an admitted patient of a hospital: and</w:t>
            </w:r>
            <w:r w:rsidRPr="009F4207">
              <w:rPr>
                <w:sz w:val="20"/>
                <w:szCs w:val="20"/>
              </w:rPr>
              <w:br/>
            </w:r>
            <w:r w:rsidRPr="009F4207">
              <w:rPr>
                <w:sz w:val="20"/>
                <w:szCs w:val="20"/>
              </w:rPr>
              <w:lastRenderedPageBreak/>
              <w:t>(d) the service is bulk-billed in respect of the fees for:</w:t>
            </w:r>
            <w:r w:rsidRPr="009F4207">
              <w:rPr>
                <w:sz w:val="20"/>
                <w:szCs w:val="20"/>
              </w:rPr>
              <w:br/>
              <w:t>     (i) this item and</w:t>
            </w:r>
            <w:r w:rsidRPr="009F4207">
              <w:rPr>
                <w:sz w:val="20"/>
                <w:szCs w:val="20"/>
              </w:rPr>
              <w:br/>
              <w:t>     (ii) the other item in this Schedule applying to the service; and</w:t>
            </w:r>
            <w:r w:rsidRPr="009F4207">
              <w:rPr>
                <w:sz w:val="20"/>
                <w:szCs w:val="20"/>
              </w:rPr>
              <w:br/>
              <w:t>(e) the service is provided at, or from, a practice location in a Modified Monash 5 area</w:t>
            </w:r>
          </w:p>
          <w:p w14:paraId="0222DB8C" w14:textId="77777777" w:rsidR="00A77B3E" w:rsidRPr="009F4207" w:rsidRDefault="00A77B3E">
            <w:r w:rsidRPr="009F4207">
              <w:t>(See para MN.1.1 of explanatory notes to this Category)</w:t>
            </w:r>
          </w:p>
          <w:p w14:paraId="0E4D3792" w14:textId="77777777" w:rsidR="00A77B3E" w:rsidRPr="009F4207" w:rsidRDefault="00A77B3E">
            <w:pPr>
              <w:tabs>
                <w:tab w:val="left" w:pos="1701"/>
              </w:tabs>
            </w:pPr>
            <w:r w:rsidRPr="009F4207">
              <w:rPr>
                <w:b/>
                <w:sz w:val="20"/>
              </w:rPr>
              <w:t xml:space="preserve">Fee: </w:t>
            </w:r>
            <w:r w:rsidRPr="009F4207">
              <w:t>$13.80</w:t>
            </w:r>
            <w:r w:rsidRPr="009F4207">
              <w:tab/>
            </w:r>
            <w:r w:rsidRPr="009F4207">
              <w:rPr>
                <w:b/>
                <w:sz w:val="20"/>
              </w:rPr>
              <w:t xml:space="preserve">Benefit: </w:t>
            </w:r>
            <w:r w:rsidRPr="009F4207">
              <w:t>85% = $11.75</w:t>
            </w:r>
          </w:p>
        </w:tc>
      </w:tr>
      <w:tr w:rsidR="00DD2E4B" w:rsidRPr="009F4207" w14:paraId="0C1EF8A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CBE70D1" w14:textId="77777777" w:rsidR="00A77B3E" w:rsidRPr="009F4207" w:rsidRDefault="00A77B3E">
            <w:pPr>
              <w:rPr>
                <w:b/>
              </w:rPr>
            </w:pPr>
            <w:r w:rsidRPr="009F4207">
              <w:rPr>
                <w:b/>
              </w:rPr>
              <w:lastRenderedPageBreak/>
              <w:t>Fee</w:t>
            </w:r>
          </w:p>
          <w:p w14:paraId="10FAF6F8" w14:textId="77777777" w:rsidR="00A77B3E" w:rsidRPr="009F4207" w:rsidRDefault="00A77B3E">
            <w:r w:rsidRPr="009F4207">
              <w:t>75857</w:t>
            </w:r>
          </w:p>
        </w:tc>
        <w:tc>
          <w:tcPr>
            <w:tcW w:w="0" w:type="auto"/>
            <w:tcMar>
              <w:top w:w="38" w:type="dxa"/>
              <w:left w:w="38" w:type="dxa"/>
              <w:bottom w:w="38" w:type="dxa"/>
              <w:right w:w="38" w:type="dxa"/>
            </w:tcMar>
            <w:vAlign w:val="bottom"/>
          </w:tcPr>
          <w:p w14:paraId="06E130EF" w14:textId="77777777" w:rsidR="00DD2E4B" w:rsidRPr="009F4207" w:rsidRDefault="00DD2E4B">
            <w:pPr>
              <w:spacing w:after="200"/>
              <w:rPr>
                <w:sz w:val="20"/>
                <w:szCs w:val="20"/>
              </w:rPr>
            </w:pPr>
            <w:r w:rsidRPr="009F4207">
              <w:rPr>
                <w:sz w:val="20"/>
                <w:szCs w:val="20"/>
              </w:rPr>
              <w:t>A medical service to which an item in this table (other than this item or item 10990, 10991, 10992, 75855, 75856 or 75858) applies if:</w:t>
            </w:r>
            <w:r w:rsidRPr="009F4207">
              <w:rPr>
                <w:sz w:val="20"/>
                <w:szCs w:val="20"/>
              </w:rPr>
              <w:br/>
              <w:t>(a) the service is an unreferred service; and</w:t>
            </w:r>
            <w:r w:rsidRPr="009F4207">
              <w:rPr>
                <w:sz w:val="20"/>
                <w:szCs w:val="20"/>
              </w:rPr>
              <w:br/>
              <w:t>(b) the service is provided to a person who is under the age of 16 or is a concessional beneficiary; and</w:t>
            </w:r>
            <w:r w:rsidRPr="009F4207">
              <w:rPr>
                <w:sz w:val="20"/>
                <w:szCs w:val="20"/>
              </w:rPr>
              <w:br/>
              <w:t>(c) the person is not an admitted patient of a hospital: and</w:t>
            </w:r>
            <w:r w:rsidRPr="009F4207">
              <w:rPr>
                <w:sz w:val="20"/>
                <w:szCs w:val="20"/>
              </w:rPr>
              <w:br/>
              <w:t>(d) the service is bulk-billed in respect of the fees for:</w:t>
            </w:r>
            <w:r w:rsidRPr="009F4207">
              <w:rPr>
                <w:sz w:val="20"/>
                <w:szCs w:val="20"/>
              </w:rPr>
              <w:br/>
              <w:t>     (i) this item and</w:t>
            </w:r>
            <w:r w:rsidRPr="009F4207">
              <w:rPr>
                <w:sz w:val="20"/>
                <w:szCs w:val="20"/>
              </w:rPr>
              <w:br/>
              <w:t>     (ii) the other item in this Schedule applying to the service; and</w:t>
            </w:r>
            <w:r w:rsidRPr="009F4207">
              <w:rPr>
                <w:sz w:val="20"/>
                <w:szCs w:val="20"/>
              </w:rPr>
              <w:br/>
              <w:t>(e) the service is provided at, or from, a practice location in a Modified Monash 6 area</w:t>
            </w:r>
          </w:p>
          <w:p w14:paraId="081EF414" w14:textId="77777777" w:rsidR="00A77B3E" w:rsidRPr="009F4207" w:rsidRDefault="00A77B3E">
            <w:r w:rsidRPr="009F4207">
              <w:t>(See para MN.1.1 of explanatory notes to this Category)</w:t>
            </w:r>
          </w:p>
          <w:p w14:paraId="26866009" w14:textId="77777777" w:rsidR="00A77B3E" w:rsidRPr="009F4207" w:rsidRDefault="00A77B3E">
            <w:pPr>
              <w:tabs>
                <w:tab w:val="left" w:pos="1701"/>
              </w:tabs>
            </w:pPr>
            <w:r w:rsidRPr="009F4207">
              <w:rPr>
                <w:b/>
                <w:sz w:val="20"/>
              </w:rPr>
              <w:t xml:space="preserve">Fee: </w:t>
            </w:r>
            <w:r w:rsidRPr="009F4207">
              <w:t>$14.55</w:t>
            </w:r>
            <w:r w:rsidRPr="009F4207">
              <w:tab/>
            </w:r>
            <w:r w:rsidRPr="009F4207">
              <w:rPr>
                <w:b/>
                <w:sz w:val="20"/>
              </w:rPr>
              <w:t xml:space="preserve">Benefit: </w:t>
            </w:r>
            <w:r w:rsidRPr="009F4207">
              <w:t>85% = $12.40</w:t>
            </w:r>
          </w:p>
        </w:tc>
      </w:tr>
      <w:tr w:rsidR="00DD2E4B" w:rsidRPr="009F4207" w14:paraId="2051AF8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B363880" w14:textId="77777777" w:rsidR="00A77B3E" w:rsidRPr="009F4207" w:rsidRDefault="00A77B3E">
            <w:pPr>
              <w:rPr>
                <w:b/>
              </w:rPr>
            </w:pPr>
            <w:r w:rsidRPr="009F4207">
              <w:rPr>
                <w:b/>
              </w:rPr>
              <w:t>Fee</w:t>
            </w:r>
          </w:p>
          <w:p w14:paraId="0A223675" w14:textId="77777777" w:rsidR="00A77B3E" w:rsidRPr="009F4207" w:rsidRDefault="00A77B3E">
            <w:r w:rsidRPr="009F4207">
              <w:t>75858</w:t>
            </w:r>
          </w:p>
        </w:tc>
        <w:tc>
          <w:tcPr>
            <w:tcW w:w="0" w:type="auto"/>
            <w:tcMar>
              <w:top w:w="38" w:type="dxa"/>
              <w:left w:w="38" w:type="dxa"/>
              <w:bottom w:w="38" w:type="dxa"/>
              <w:right w:w="38" w:type="dxa"/>
            </w:tcMar>
            <w:vAlign w:val="bottom"/>
          </w:tcPr>
          <w:p w14:paraId="5D8FE392" w14:textId="77777777" w:rsidR="00DD2E4B" w:rsidRPr="009F4207" w:rsidRDefault="00DD2E4B">
            <w:pPr>
              <w:spacing w:after="200"/>
              <w:rPr>
                <w:sz w:val="20"/>
                <w:szCs w:val="20"/>
              </w:rPr>
            </w:pPr>
            <w:r w:rsidRPr="009F4207">
              <w:rPr>
                <w:sz w:val="20"/>
                <w:szCs w:val="20"/>
              </w:rPr>
              <w:t>A medical service to which an item in this table (other than this item or item 10990, 10991, 10992, 75855, 75856 or 75857) applies if:</w:t>
            </w:r>
            <w:r w:rsidRPr="009F4207">
              <w:rPr>
                <w:sz w:val="20"/>
                <w:szCs w:val="20"/>
              </w:rPr>
              <w:br/>
              <w:t>(a) the service is an unreferred service; and</w:t>
            </w:r>
            <w:r w:rsidRPr="009F4207">
              <w:rPr>
                <w:sz w:val="20"/>
                <w:szCs w:val="20"/>
              </w:rPr>
              <w:br/>
              <w:t>(b) the service is provided to a person who is under the age of 16 or is a concessional beneficiary; and</w:t>
            </w:r>
            <w:r w:rsidRPr="009F4207">
              <w:rPr>
                <w:sz w:val="20"/>
                <w:szCs w:val="20"/>
              </w:rPr>
              <w:br/>
              <w:t>(c) the person is not an admitted patient of a hospital: and</w:t>
            </w:r>
            <w:r w:rsidRPr="009F4207">
              <w:rPr>
                <w:sz w:val="20"/>
                <w:szCs w:val="20"/>
              </w:rPr>
              <w:br/>
              <w:t>(d) the service is bulk-billed in respect of the fees for:</w:t>
            </w:r>
            <w:r w:rsidRPr="009F4207">
              <w:rPr>
                <w:sz w:val="20"/>
                <w:szCs w:val="20"/>
              </w:rPr>
              <w:br/>
              <w:t>     (i) this item and</w:t>
            </w:r>
            <w:r w:rsidRPr="009F4207">
              <w:rPr>
                <w:sz w:val="20"/>
                <w:szCs w:val="20"/>
              </w:rPr>
              <w:br/>
              <w:t>     (ii)the other item in this Schedule applying to the service; and</w:t>
            </w:r>
            <w:r w:rsidRPr="009F4207">
              <w:rPr>
                <w:sz w:val="20"/>
                <w:szCs w:val="20"/>
              </w:rPr>
              <w:br/>
              <w:t>(e) the service is provided at, or from, a practice location in a Modified Monash 7 area</w:t>
            </w:r>
          </w:p>
          <w:p w14:paraId="741A334D" w14:textId="77777777" w:rsidR="00A77B3E" w:rsidRPr="009F4207" w:rsidRDefault="00A77B3E">
            <w:r w:rsidRPr="009F4207">
              <w:t>(See para MN.1.1 of explanatory notes to this Category)</w:t>
            </w:r>
          </w:p>
          <w:p w14:paraId="2C2EF3F4" w14:textId="77777777" w:rsidR="00A77B3E" w:rsidRPr="009F4207" w:rsidRDefault="00A77B3E">
            <w:pPr>
              <w:tabs>
                <w:tab w:val="left" w:pos="1701"/>
              </w:tabs>
            </w:pPr>
            <w:r w:rsidRPr="009F4207">
              <w:rPr>
                <w:b/>
                <w:sz w:val="20"/>
              </w:rPr>
              <w:t xml:space="preserve">Fee: </w:t>
            </w:r>
            <w:r w:rsidRPr="009F4207">
              <w:t>$15.45</w:t>
            </w:r>
            <w:r w:rsidRPr="009F4207">
              <w:tab/>
            </w:r>
            <w:r w:rsidRPr="009F4207">
              <w:rPr>
                <w:b/>
                <w:sz w:val="20"/>
              </w:rPr>
              <w:t xml:space="preserve">Benefit: </w:t>
            </w:r>
            <w:r w:rsidRPr="009F4207">
              <w:t>85% = $13.15</w:t>
            </w:r>
          </w:p>
        </w:tc>
      </w:tr>
    </w:tbl>
    <w:p w14:paraId="78C7D0B7" w14:textId="77777777" w:rsidR="00A77B3E" w:rsidRPr="009F4207" w:rsidRDefault="00A77B3E">
      <w:pPr>
        <w:keepLines/>
        <w:rPr>
          <w:rFonts w:ascii="Helvetica" w:eastAsia="Helvetica" w:hAnsi="Helvetica" w:cs="Helvetica"/>
          <w:b/>
        </w:rPr>
        <w:sectPr w:rsidR="00A77B3E" w:rsidRPr="009F4207">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DD2E4B" w:rsidRPr="009F4207" w14:paraId="701924F1" w14:textId="77777777">
        <w:trPr>
          <w:tblHeader/>
        </w:trPr>
        <w:tc>
          <w:tcPr>
            <w:tcW w:w="0" w:type="auto"/>
            <w:gridSpan w:val="2"/>
            <w:tcMar>
              <w:top w:w="38" w:type="dxa"/>
              <w:left w:w="38" w:type="dxa"/>
              <w:bottom w:w="38" w:type="dxa"/>
              <w:right w:w="38"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32"/>
              <w:gridCol w:w="4632"/>
            </w:tblGrid>
            <w:tr w:rsidR="00DD2E4B" w:rsidRPr="009F4207" w14:paraId="29FBB165" w14:textId="77777777">
              <w:tc>
                <w:tcPr>
                  <w:tcW w:w="2500" w:type="pct"/>
                  <w:tcBorders>
                    <w:top w:val="nil"/>
                    <w:left w:val="nil"/>
                    <w:bottom w:val="nil"/>
                    <w:right w:val="nil"/>
                  </w:tcBorders>
                  <w:tcMar>
                    <w:top w:w="38" w:type="dxa"/>
                    <w:left w:w="0" w:type="dxa"/>
                    <w:bottom w:w="38" w:type="dxa"/>
                    <w:right w:w="0" w:type="dxa"/>
                  </w:tcMar>
                  <w:vAlign w:val="bottom"/>
                </w:tcPr>
                <w:p w14:paraId="249EF44B" w14:textId="77777777" w:rsidR="00A77B3E" w:rsidRPr="009F4207" w:rsidRDefault="00A77B3E">
                  <w:pPr>
                    <w:keepLines/>
                    <w:rPr>
                      <w:rFonts w:ascii="Helvetica" w:eastAsia="Helvetica" w:hAnsi="Helvetica" w:cs="Helvetica"/>
                      <w:b/>
                      <w:sz w:val="20"/>
                    </w:rPr>
                  </w:pPr>
                  <w:r w:rsidRPr="009F4207">
                    <w:rPr>
                      <w:rFonts w:ascii="Helvetica" w:eastAsia="Helvetica" w:hAnsi="Helvetica" w:cs="Helvetica"/>
                      <w:b/>
                      <w:sz w:val="20"/>
                    </w:rPr>
                    <w:t>M3. ALLIED HEALTH SERVICES</w:t>
                  </w:r>
                </w:p>
              </w:tc>
              <w:tc>
                <w:tcPr>
                  <w:tcW w:w="2500" w:type="pct"/>
                  <w:tcBorders>
                    <w:top w:val="nil"/>
                    <w:left w:val="nil"/>
                    <w:bottom w:val="nil"/>
                    <w:right w:val="nil"/>
                  </w:tcBorders>
                  <w:tcMar>
                    <w:top w:w="38" w:type="dxa"/>
                    <w:left w:w="0" w:type="dxa"/>
                    <w:bottom w:w="38" w:type="dxa"/>
                    <w:right w:w="0" w:type="dxa"/>
                  </w:tcMar>
                  <w:vAlign w:val="bottom"/>
                </w:tcPr>
                <w:p w14:paraId="010EA5CF" w14:textId="77777777" w:rsidR="00A77B3E" w:rsidRPr="009F4207" w:rsidRDefault="00A77B3E">
                  <w:pPr>
                    <w:keepLines/>
                    <w:jc w:val="right"/>
                    <w:rPr>
                      <w:rFonts w:ascii="Helvetica" w:eastAsia="Helvetica" w:hAnsi="Helvetica" w:cs="Helvetica"/>
                      <w:b/>
                      <w:sz w:val="20"/>
                    </w:rPr>
                  </w:pPr>
                </w:p>
              </w:tc>
            </w:tr>
          </w:tbl>
          <w:p w14:paraId="37D13633" w14:textId="77777777" w:rsidR="00A77B3E" w:rsidRPr="009F4207" w:rsidRDefault="00A77B3E">
            <w:pPr>
              <w:keepLines/>
              <w:rPr>
                <w:rFonts w:ascii="Helvetica" w:eastAsia="Helvetica" w:hAnsi="Helvetica" w:cs="Helvetica"/>
                <w:b/>
              </w:rPr>
            </w:pPr>
          </w:p>
        </w:tc>
      </w:tr>
      <w:tr w:rsidR="00DD2E4B" w:rsidRPr="009F4207" w14:paraId="70D2A37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FAB34FA" w14:textId="77777777" w:rsidR="00A77B3E" w:rsidRPr="009F4207" w:rsidRDefault="00A77B3E">
            <w:pPr>
              <w:rPr>
                <w:rFonts w:ascii="Helvetica" w:eastAsia="Helvetica" w:hAnsi="Helvetica" w:cs="Helvetica"/>
                <w:b/>
              </w:rPr>
            </w:pPr>
          </w:p>
        </w:tc>
        <w:tc>
          <w:tcPr>
            <w:tcW w:w="0" w:type="auto"/>
            <w:tcMar>
              <w:top w:w="38" w:type="dxa"/>
              <w:left w:w="38" w:type="dxa"/>
              <w:bottom w:w="38" w:type="dxa"/>
              <w:right w:w="38" w:type="dxa"/>
            </w:tcMar>
          </w:tcPr>
          <w:p w14:paraId="361C2560" w14:textId="77777777" w:rsidR="00A77B3E" w:rsidRPr="009F4207" w:rsidRDefault="00A77B3E">
            <w:pPr>
              <w:pStyle w:val="Heading2"/>
              <w:spacing w:before="120"/>
              <w:rPr>
                <w:rFonts w:ascii="Helvetica" w:eastAsia="Helvetica" w:hAnsi="Helvetica" w:cs="Helvetica"/>
                <w:i w:val="0"/>
                <w:sz w:val="18"/>
              </w:rPr>
            </w:pPr>
            <w:bookmarkStart w:id="8" w:name="_Toc139296232"/>
            <w:r w:rsidRPr="009F4207">
              <w:rPr>
                <w:rFonts w:ascii="Helvetica" w:eastAsia="Helvetica" w:hAnsi="Helvetica" w:cs="Helvetica"/>
                <w:i w:val="0"/>
                <w:sz w:val="18"/>
              </w:rPr>
              <w:t>Group M3. Allied Health Services</w:t>
            </w:r>
            <w:bookmarkEnd w:id="8"/>
          </w:p>
        </w:tc>
      </w:tr>
      <w:tr w:rsidR="00DD2E4B" w:rsidRPr="009F4207" w14:paraId="3C5C386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BD548DE" w14:textId="77777777" w:rsidR="00A77B3E" w:rsidRPr="009F4207" w:rsidRDefault="00A77B3E">
            <w:pPr>
              <w:rPr>
                <w:b/>
              </w:rPr>
            </w:pPr>
            <w:r w:rsidRPr="009F4207">
              <w:rPr>
                <w:b/>
              </w:rPr>
              <w:t>Fee</w:t>
            </w:r>
          </w:p>
          <w:p w14:paraId="2059619D" w14:textId="77777777" w:rsidR="00A77B3E" w:rsidRPr="009F4207" w:rsidRDefault="00A77B3E">
            <w:r w:rsidRPr="009F4207">
              <w:t>10950</w:t>
            </w:r>
          </w:p>
        </w:tc>
        <w:tc>
          <w:tcPr>
            <w:tcW w:w="0" w:type="auto"/>
            <w:tcMar>
              <w:top w:w="38" w:type="dxa"/>
              <w:left w:w="38" w:type="dxa"/>
              <w:bottom w:w="38" w:type="dxa"/>
              <w:right w:w="38" w:type="dxa"/>
            </w:tcMar>
            <w:vAlign w:val="bottom"/>
          </w:tcPr>
          <w:p w14:paraId="20028C45" w14:textId="77777777" w:rsidR="00DD2E4B" w:rsidRPr="009F4207" w:rsidRDefault="00DD2E4B">
            <w:pPr>
              <w:spacing w:after="200"/>
              <w:rPr>
                <w:sz w:val="20"/>
                <w:szCs w:val="20"/>
              </w:rPr>
            </w:pPr>
            <w:r w:rsidRPr="009F4207">
              <w:rPr>
                <w:sz w:val="20"/>
                <w:szCs w:val="20"/>
              </w:rPr>
              <w:t>ABORIGINAL AND TORRES STRAIT ISLANDER HEALTH SERVICE</w:t>
            </w:r>
          </w:p>
          <w:p w14:paraId="1CCBEA71" w14:textId="77777777" w:rsidR="00DD2E4B" w:rsidRPr="009F4207" w:rsidRDefault="00DD2E4B">
            <w:pPr>
              <w:spacing w:before="200" w:after="200"/>
              <w:rPr>
                <w:sz w:val="20"/>
                <w:szCs w:val="20"/>
              </w:rPr>
            </w:pPr>
            <w:r w:rsidRPr="009F4207">
              <w:rPr>
                <w:sz w:val="20"/>
                <w:szCs w:val="20"/>
              </w:rPr>
              <w:t>Aboriginal or Torres Strait Islander health service provided to a person by an eligible Aboriginal health worker or eligible Aboriginal and Torres Strait Islander health practitioner if:</w:t>
            </w:r>
          </w:p>
          <w:p w14:paraId="55EDAD71" w14:textId="77777777" w:rsidR="00DD2E4B" w:rsidRPr="009F4207" w:rsidRDefault="00DD2E4B">
            <w:pPr>
              <w:spacing w:before="200" w:after="200"/>
              <w:rPr>
                <w:sz w:val="20"/>
                <w:szCs w:val="20"/>
              </w:rPr>
            </w:pPr>
            <w:r w:rsidRPr="009F4207">
              <w:rPr>
                <w:sz w:val="20"/>
                <w:szCs w:val="20"/>
              </w:rPr>
              <w:t>(a)    the service is provided to a person who has:</w:t>
            </w:r>
          </w:p>
          <w:p w14:paraId="1A23B154" w14:textId="77777777" w:rsidR="00DD2E4B" w:rsidRPr="009F4207" w:rsidRDefault="00DD2E4B">
            <w:pPr>
              <w:numPr>
                <w:ilvl w:val="0"/>
                <w:numId w:val="553"/>
              </w:numPr>
              <w:spacing w:before="200"/>
              <w:ind w:hanging="219"/>
              <w:rPr>
                <w:sz w:val="20"/>
                <w:szCs w:val="20"/>
              </w:rPr>
            </w:pPr>
            <w:r w:rsidRPr="009F4207">
              <w:rPr>
                <w:sz w:val="20"/>
                <w:szCs w:val="20"/>
              </w:rPr>
              <w:t>a chronic condition; and</w:t>
            </w:r>
          </w:p>
          <w:p w14:paraId="66569EDB" w14:textId="77777777" w:rsidR="00DD2E4B" w:rsidRPr="009F4207" w:rsidRDefault="00DD2E4B">
            <w:pPr>
              <w:numPr>
                <w:ilvl w:val="0"/>
                <w:numId w:val="553"/>
              </w:numPr>
              <w:spacing w:after="200"/>
              <w:ind w:hanging="275"/>
              <w:rPr>
                <w:sz w:val="20"/>
                <w:szCs w:val="20"/>
              </w:rPr>
            </w:pPr>
            <w:r w:rsidRPr="009F4207">
              <w:rPr>
                <w:sz w:val="20"/>
                <w:szCs w:val="20"/>
              </w:rPr>
              <w:t>complex care needs being managed by a medical practitioner (including a general practitioner, but not a specialist or consultant physician) under a shared care plan or under both a GP Management Plan and Team Care Arrangements or, if the person is a resident of an aged care facility, the person's medical practitioner has contributed to a multidisciplinary care plan; and</w:t>
            </w:r>
          </w:p>
          <w:p w14:paraId="2419325E" w14:textId="77777777" w:rsidR="00DD2E4B" w:rsidRPr="009F4207" w:rsidRDefault="00DD2E4B">
            <w:pPr>
              <w:spacing w:before="200" w:after="200"/>
              <w:rPr>
                <w:sz w:val="20"/>
                <w:szCs w:val="20"/>
              </w:rPr>
            </w:pPr>
            <w:r w:rsidRPr="009F4207">
              <w:rPr>
                <w:sz w:val="20"/>
                <w:szCs w:val="20"/>
              </w:rPr>
              <w:t>(b)    the service is recommended in the person's Team Care Arrangements, multidisciplinary care plan or shared care plan as part of the management of the person's chronic condition and complex care needs; and</w:t>
            </w:r>
          </w:p>
          <w:p w14:paraId="75AE0ED2" w14:textId="77777777" w:rsidR="00DD2E4B" w:rsidRPr="009F4207" w:rsidRDefault="00DD2E4B">
            <w:pPr>
              <w:spacing w:before="200" w:after="200"/>
              <w:rPr>
                <w:sz w:val="20"/>
                <w:szCs w:val="20"/>
              </w:rPr>
            </w:pPr>
            <w:r w:rsidRPr="009F4207">
              <w:rPr>
                <w:sz w:val="20"/>
                <w:szCs w:val="20"/>
              </w:rPr>
              <w:lastRenderedPageBreak/>
              <w:t>(c)    the person is referred to the eligible Aboriginal health worker or eligible Aboriginal and Torres Strait Islander health practitioner by the medical practitioner using a referral form that has been issued by the Department or a referral form that contains all the components of the form issued by the Department; and</w:t>
            </w:r>
          </w:p>
          <w:p w14:paraId="317B83DA" w14:textId="77777777" w:rsidR="00DD2E4B" w:rsidRPr="009F4207" w:rsidRDefault="00DD2E4B">
            <w:pPr>
              <w:spacing w:before="200" w:after="200"/>
              <w:rPr>
                <w:sz w:val="20"/>
                <w:szCs w:val="20"/>
              </w:rPr>
            </w:pPr>
            <w:r w:rsidRPr="009F4207">
              <w:rPr>
                <w:sz w:val="20"/>
                <w:szCs w:val="20"/>
              </w:rPr>
              <w:t>(d)    the person is not an admitted patient of a hospital; and</w:t>
            </w:r>
          </w:p>
          <w:p w14:paraId="6A7E1BE2" w14:textId="77777777" w:rsidR="00DD2E4B" w:rsidRPr="009F4207" w:rsidRDefault="00DD2E4B">
            <w:pPr>
              <w:spacing w:before="200" w:after="200"/>
              <w:rPr>
                <w:sz w:val="20"/>
                <w:szCs w:val="20"/>
              </w:rPr>
            </w:pPr>
            <w:r w:rsidRPr="009F4207">
              <w:rPr>
                <w:sz w:val="20"/>
                <w:szCs w:val="20"/>
              </w:rPr>
              <w:t>(e)    the service is provided to the person individually and in person; and</w:t>
            </w:r>
          </w:p>
          <w:p w14:paraId="03009734" w14:textId="77777777" w:rsidR="00DD2E4B" w:rsidRPr="009F4207" w:rsidRDefault="00DD2E4B">
            <w:pPr>
              <w:spacing w:before="200" w:after="200"/>
              <w:rPr>
                <w:sz w:val="20"/>
                <w:szCs w:val="20"/>
              </w:rPr>
            </w:pPr>
            <w:r w:rsidRPr="009F4207">
              <w:rPr>
                <w:sz w:val="20"/>
                <w:szCs w:val="20"/>
              </w:rPr>
              <w:t>(f)    the service is of at least 20 minutes duration; and</w:t>
            </w:r>
          </w:p>
          <w:p w14:paraId="48B56129" w14:textId="77777777" w:rsidR="00DD2E4B" w:rsidRPr="009F4207" w:rsidRDefault="00DD2E4B">
            <w:pPr>
              <w:spacing w:before="200" w:after="200"/>
              <w:rPr>
                <w:sz w:val="20"/>
                <w:szCs w:val="20"/>
              </w:rPr>
            </w:pPr>
            <w:r w:rsidRPr="009F4207">
              <w:rPr>
                <w:sz w:val="20"/>
                <w:szCs w:val="20"/>
              </w:rPr>
              <w:t>(g)    after the service, the eligible Aboriginal health worker or eligible Aboriginal and Torres Strait Islander health practitioner gives a written report to the referring medical practitioner mentioned in paragraph (c):</w:t>
            </w:r>
          </w:p>
          <w:p w14:paraId="715D2F5F" w14:textId="77777777" w:rsidR="00DD2E4B" w:rsidRPr="009F4207" w:rsidRDefault="00DD2E4B">
            <w:pPr>
              <w:spacing w:before="200" w:after="200"/>
              <w:rPr>
                <w:sz w:val="20"/>
                <w:szCs w:val="20"/>
              </w:rPr>
            </w:pPr>
            <w:r w:rsidRPr="009F4207">
              <w:rPr>
                <w:sz w:val="20"/>
                <w:szCs w:val="20"/>
              </w:rPr>
              <w:t>    (i) if the service is the only service under the referral - in relation to that service; or</w:t>
            </w:r>
          </w:p>
          <w:p w14:paraId="1EEF3950" w14:textId="77777777" w:rsidR="00DD2E4B" w:rsidRPr="009F4207" w:rsidRDefault="00DD2E4B">
            <w:pPr>
              <w:spacing w:before="200" w:after="200"/>
              <w:rPr>
                <w:sz w:val="20"/>
                <w:szCs w:val="20"/>
              </w:rPr>
            </w:pPr>
            <w:r w:rsidRPr="009F4207">
              <w:rPr>
                <w:sz w:val="20"/>
                <w:szCs w:val="20"/>
              </w:rPr>
              <w:t>    (ii) if the service is the first or the last service under the referral - in relation to that service; or</w:t>
            </w:r>
          </w:p>
          <w:p w14:paraId="5A7677D2" w14:textId="77777777" w:rsidR="00DD2E4B" w:rsidRPr="009F4207" w:rsidRDefault="00DD2E4B">
            <w:pPr>
              <w:spacing w:before="200" w:after="200"/>
              <w:rPr>
                <w:sz w:val="20"/>
                <w:szCs w:val="20"/>
              </w:rPr>
            </w:pPr>
            <w:r w:rsidRPr="009F4207">
              <w:rPr>
                <w:sz w:val="20"/>
                <w:szCs w:val="20"/>
              </w:rPr>
              <w:t>    (iii) if neither subparagraph (i) nor (ii) applies but the service involves matters that the referring medical practitioner would reasonably expect to be informed of - in relation to those matters; and</w:t>
            </w:r>
          </w:p>
          <w:p w14:paraId="0DDF9141" w14:textId="77777777" w:rsidR="00DD2E4B" w:rsidRPr="009F4207" w:rsidRDefault="00DD2E4B">
            <w:pPr>
              <w:spacing w:before="200" w:after="200"/>
              <w:rPr>
                <w:sz w:val="20"/>
                <w:szCs w:val="20"/>
              </w:rPr>
            </w:pPr>
            <w:r w:rsidRPr="009F4207">
              <w:rPr>
                <w:sz w:val="20"/>
                <w:szCs w:val="20"/>
              </w:rPr>
              <w:t>(h)    for a service for which a private health insurance benefit is payable - the person who incurred the medical expenses for the service has elected to claim the Medicare benefit for the service, and not the private health insurance benefit;</w:t>
            </w:r>
          </w:p>
          <w:p w14:paraId="54D4158C" w14:textId="77777777" w:rsidR="00DD2E4B" w:rsidRPr="009F4207" w:rsidRDefault="00DD2E4B">
            <w:pPr>
              <w:spacing w:before="200" w:after="200"/>
              <w:rPr>
                <w:sz w:val="20"/>
                <w:szCs w:val="20"/>
              </w:rPr>
            </w:pPr>
            <w:r w:rsidRPr="009F4207">
              <w:rPr>
                <w:sz w:val="20"/>
                <w:szCs w:val="20"/>
              </w:rPr>
              <w:t>- to a maximum of five services (including any services to which items 10950 to 10970, 93000, 93013, 93501 to 93513 and 93524 to 93538 apply) in a calendar year</w:t>
            </w:r>
          </w:p>
          <w:p w14:paraId="674B78C5" w14:textId="77777777" w:rsidR="00A77B3E" w:rsidRPr="009F4207" w:rsidRDefault="00A77B3E">
            <w:r w:rsidRPr="009F4207">
              <w:t>(See para MN.3.4, MN.3.3, MN.3.2, MN.3.5, MN.3.1 of explanatory notes to this Category)</w:t>
            </w:r>
          </w:p>
          <w:p w14:paraId="55650065" w14:textId="77777777" w:rsidR="00A77B3E" w:rsidRPr="009F4207" w:rsidRDefault="00A77B3E">
            <w:pPr>
              <w:tabs>
                <w:tab w:val="left" w:pos="1701"/>
              </w:tabs>
              <w:rPr>
                <w:b/>
                <w:sz w:val="20"/>
              </w:rPr>
            </w:pPr>
            <w:r w:rsidRPr="009F4207">
              <w:rPr>
                <w:b/>
                <w:sz w:val="20"/>
              </w:rPr>
              <w:t xml:space="preserve">Fee: </w:t>
            </w:r>
            <w:r w:rsidRPr="009F4207">
              <w:t>$68.20</w:t>
            </w:r>
            <w:r w:rsidRPr="009F4207">
              <w:tab/>
            </w:r>
            <w:r w:rsidRPr="009F4207">
              <w:rPr>
                <w:b/>
                <w:sz w:val="20"/>
              </w:rPr>
              <w:t xml:space="preserve">Benefit: </w:t>
            </w:r>
            <w:r w:rsidRPr="009F4207">
              <w:t>85% = $58.00</w:t>
            </w:r>
          </w:p>
          <w:p w14:paraId="1ECD12F0" w14:textId="77777777" w:rsidR="00A77B3E" w:rsidRPr="009F4207" w:rsidRDefault="00A77B3E">
            <w:pPr>
              <w:tabs>
                <w:tab w:val="left" w:pos="1701"/>
              </w:tabs>
            </w:pPr>
            <w:r w:rsidRPr="009F4207">
              <w:rPr>
                <w:b/>
                <w:sz w:val="20"/>
              </w:rPr>
              <w:t xml:space="preserve">Extended Medicare Safety Net Cap: </w:t>
            </w:r>
            <w:r w:rsidRPr="009F4207">
              <w:t>$204.60</w:t>
            </w:r>
          </w:p>
        </w:tc>
      </w:tr>
      <w:tr w:rsidR="00DD2E4B" w:rsidRPr="009F4207" w14:paraId="6A34F8A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8ECE8F7" w14:textId="77777777" w:rsidR="00A77B3E" w:rsidRPr="009F4207" w:rsidRDefault="00A77B3E">
            <w:pPr>
              <w:rPr>
                <w:b/>
              </w:rPr>
            </w:pPr>
            <w:r w:rsidRPr="009F4207">
              <w:rPr>
                <w:b/>
              </w:rPr>
              <w:lastRenderedPageBreak/>
              <w:t>Fee</w:t>
            </w:r>
          </w:p>
          <w:p w14:paraId="73B216E1" w14:textId="77777777" w:rsidR="00A77B3E" w:rsidRPr="009F4207" w:rsidRDefault="00A77B3E">
            <w:r w:rsidRPr="009F4207">
              <w:t>10951</w:t>
            </w:r>
          </w:p>
        </w:tc>
        <w:tc>
          <w:tcPr>
            <w:tcW w:w="0" w:type="auto"/>
            <w:tcMar>
              <w:top w:w="38" w:type="dxa"/>
              <w:left w:w="38" w:type="dxa"/>
              <w:bottom w:w="38" w:type="dxa"/>
              <w:right w:w="38" w:type="dxa"/>
            </w:tcMar>
            <w:vAlign w:val="bottom"/>
          </w:tcPr>
          <w:p w14:paraId="1224BD10" w14:textId="77777777" w:rsidR="00DD2E4B" w:rsidRPr="009F4207" w:rsidRDefault="00DD2E4B">
            <w:pPr>
              <w:spacing w:after="200"/>
              <w:rPr>
                <w:sz w:val="20"/>
                <w:szCs w:val="20"/>
              </w:rPr>
            </w:pPr>
            <w:r w:rsidRPr="009F4207">
              <w:rPr>
                <w:sz w:val="20"/>
                <w:szCs w:val="20"/>
              </w:rPr>
              <w:t>DIABETES EDUCATION SERVICE</w:t>
            </w:r>
          </w:p>
          <w:p w14:paraId="2675C417" w14:textId="77777777" w:rsidR="00DD2E4B" w:rsidRPr="009F4207" w:rsidRDefault="00DD2E4B">
            <w:pPr>
              <w:spacing w:before="200" w:after="200"/>
              <w:rPr>
                <w:sz w:val="20"/>
                <w:szCs w:val="20"/>
              </w:rPr>
            </w:pPr>
            <w:r w:rsidRPr="009F4207">
              <w:rPr>
                <w:sz w:val="20"/>
                <w:szCs w:val="20"/>
              </w:rPr>
              <w:t>Diabetes education health service provided to a person by an eligible diabetes educator if:</w:t>
            </w:r>
          </w:p>
          <w:p w14:paraId="0EF05F74" w14:textId="77777777" w:rsidR="00DD2E4B" w:rsidRPr="009F4207" w:rsidRDefault="00DD2E4B">
            <w:pPr>
              <w:spacing w:before="200" w:after="200"/>
              <w:rPr>
                <w:sz w:val="20"/>
                <w:szCs w:val="20"/>
              </w:rPr>
            </w:pPr>
            <w:r w:rsidRPr="009F4207">
              <w:rPr>
                <w:sz w:val="20"/>
                <w:szCs w:val="20"/>
              </w:rPr>
              <w:t>(a)    the service is provided to a person who has:</w:t>
            </w:r>
          </w:p>
          <w:p w14:paraId="368AA85A" w14:textId="77777777" w:rsidR="00DD2E4B" w:rsidRPr="009F4207" w:rsidRDefault="00DD2E4B">
            <w:pPr>
              <w:numPr>
                <w:ilvl w:val="0"/>
                <w:numId w:val="554"/>
              </w:numPr>
              <w:spacing w:before="200"/>
              <w:ind w:hanging="219"/>
              <w:rPr>
                <w:sz w:val="20"/>
                <w:szCs w:val="20"/>
              </w:rPr>
            </w:pPr>
            <w:r w:rsidRPr="009F4207">
              <w:rPr>
                <w:sz w:val="20"/>
                <w:szCs w:val="20"/>
              </w:rPr>
              <w:t>a chronic condition; and</w:t>
            </w:r>
          </w:p>
          <w:p w14:paraId="00695BEB" w14:textId="77777777" w:rsidR="00DD2E4B" w:rsidRPr="009F4207" w:rsidRDefault="00DD2E4B">
            <w:pPr>
              <w:numPr>
                <w:ilvl w:val="0"/>
                <w:numId w:val="554"/>
              </w:numPr>
              <w:spacing w:after="200"/>
              <w:ind w:hanging="275"/>
              <w:rPr>
                <w:sz w:val="20"/>
                <w:szCs w:val="20"/>
              </w:rPr>
            </w:pPr>
            <w:r w:rsidRPr="009F4207">
              <w:rPr>
                <w:sz w:val="20"/>
                <w:szCs w:val="20"/>
              </w:rPr>
              <w:t>complex care needs being managed by a medical practitioner (including a general practitioner, but not a specialist or consultant physician) under a shared care plan or under both a GP Management Plan and Team Care Arrangements or, if the person is a resident of an aged care facility, the person's medical practitioner has contributed to a multidisciplinary care plan; and</w:t>
            </w:r>
          </w:p>
          <w:p w14:paraId="64F7E3F7" w14:textId="77777777" w:rsidR="00DD2E4B" w:rsidRPr="009F4207" w:rsidRDefault="00DD2E4B">
            <w:pPr>
              <w:spacing w:before="200" w:after="200"/>
              <w:rPr>
                <w:sz w:val="20"/>
                <w:szCs w:val="20"/>
              </w:rPr>
            </w:pPr>
            <w:r w:rsidRPr="009F4207">
              <w:rPr>
                <w:sz w:val="20"/>
                <w:szCs w:val="20"/>
              </w:rPr>
              <w:t>(b)    the service is recommended in the person's Team Care Arrangements, multidisciplinary care plan or shared care plan as part of the management of the person's chronic condition and complex care needs; and</w:t>
            </w:r>
          </w:p>
          <w:p w14:paraId="14F17145" w14:textId="77777777" w:rsidR="00DD2E4B" w:rsidRPr="009F4207" w:rsidRDefault="00DD2E4B">
            <w:pPr>
              <w:spacing w:before="200" w:after="200"/>
              <w:rPr>
                <w:sz w:val="20"/>
                <w:szCs w:val="20"/>
              </w:rPr>
            </w:pPr>
            <w:r w:rsidRPr="009F4207">
              <w:rPr>
                <w:sz w:val="20"/>
                <w:szCs w:val="20"/>
              </w:rPr>
              <w:t>(c)    the person is referred to the eligible diabetes educator by the medical practitioner using a referral form that has been issued by the Department or a referral form that contains all the components of the form issued by the Department; and</w:t>
            </w:r>
          </w:p>
          <w:p w14:paraId="0D933392" w14:textId="77777777" w:rsidR="00DD2E4B" w:rsidRPr="009F4207" w:rsidRDefault="00DD2E4B">
            <w:pPr>
              <w:spacing w:before="200" w:after="200"/>
              <w:rPr>
                <w:sz w:val="20"/>
                <w:szCs w:val="20"/>
              </w:rPr>
            </w:pPr>
            <w:r w:rsidRPr="009F4207">
              <w:rPr>
                <w:sz w:val="20"/>
                <w:szCs w:val="20"/>
              </w:rPr>
              <w:t>(d)    the person is not an admitted patient of a hospital; and</w:t>
            </w:r>
          </w:p>
          <w:p w14:paraId="632E10CC" w14:textId="77777777" w:rsidR="00DD2E4B" w:rsidRPr="009F4207" w:rsidRDefault="00DD2E4B">
            <w:pPr>
              <w:spacing w:before="200" w:after="200"/>
              <w:rPr>
                <w:sz w:val="20"/>
                <w:szCs w:val="20"/>
              </w:rPr>
            </w:pPr>
            <w:r w:rsidRPr="009F4207">
              <w:rPr>
                <w:sz w:val="20"/>
                <w:szCs w:val="20"/>
              </w:rPr>
              <w:t>(e)    the service is provided to the person individually and in person; and</w:t>
            </w:r>
          </w:p>
          <w:p w14:paraId="79475B1E" w14:textId="77777777" w:rsidR="00DD2E4B" w:rsidRPr="009F4207" w:rsidRDefault="00DD2E4B">
            <w:pPr>
              <w:spacing w:before="200" w:after="200"/>
              <w:rPr>
                <w:sz w:val="20"/>
                <w:szCs w:val="20"/>
              </w:rPr>
            </w:pPr>
            <w:r w:rsidRPr="009F4207">
              <w:rPr>
                <w:sz w:val="20"/>
                <w:szCs w:val="20"/>
              </w:rPr>
              <w:lastRenderedPageBreak/>
              <w:t>(f)    the service is of at least 20 minutes duration; and</w:t>
            </w:r>
          </w:p>
          <w:p w14:paraId="417F7526" w14:textId="77777777" w:rsidR="00DD2E4B" w:rsidRPr="009F4207" w:rsidRDefault="00DD2E4B">
            <w:pPr>
              <w:spacing w:before="200" w:after="200"/>
              <w:rPr>
                <w:sz w:val="20"/>
                <w:szCs w:val="20"/>
              </w:rPr>
            </w:pPr>
            <w:r w:rsidRPr="009F4207">
              <w:rPr>
                <w:sz w:val="20"/>
                <w:szCs w:val="20"/>
              </w:rPr>
              <w:t>(g)    after the service, the eligible diabetes educator gives a written report to the referring medical practitioner mentioned in paragraph (c):</w:t>
            </w:r>
          </w:p>
          <w:p w14:paraId="51BE1855" w14:textId="77777777" w:rsidR="00DD2E4B" w:rsidRPr="009F4207" w:rsidRDefault="00DD2E4B">
            <w:pPr>
              <w:spacing w:before="200" w:after="200"/>
              <w:rPr>
                <w:sz w:val="20"/>
                <w:szCs w:val="20"/>
              </w:rPr>
            </w:pPr>
            <w:r w:rsidRPr="009F4207">
              <w:rPr>
                <w:sz w:val="20"/>
                <w:szCs w:val="20"/>
              </w:rPr>
              <w:t>    (i) if the service is the only service under the referral - in relation to that service; or</w:t>
            </w:r>
          </w:p>
          <w:p w14:paraId="04B85371" w14:textId="77777777" w:rsidR="00DD2E4B" w:rsidRPr="009F4207" w:rsidRDefault="00DD2E4B">
            <w:pPr>
              <w:spacing w:before="200" w:after="200"/>
              <w:rPr>
                <w:sz w:val="20"/>
                <w:szCs w:val="20"/>
              </w:rPr>
            </w:pPr>
            <w:r w:rsidRPr="009F4207">
              <w:rPr>
                <w:sz w:val="20"/>
                <w:szCs w:val="20"/>
              </w:rPr>
              <w:t>    (ii) if the service is the first or the last service under the referral - in relation to that service; or</w:t>
            </w:r>
          </w:p>
          <w:p w14:paraId="2E65D25F" w14:textId="77777777" w:rsidR="00DD2E4B" w:rsidRPr="009F4207" w:rsidRDefault="00DD2E4B">
            <w:pPr>
              <w:spacing w:before="200" w:after="200"/>
              <w:rPr>
                <w:sz w:val="20"/>
                <w:szCs w:val="20"/>
              </w:rPr>
            </w:pPr>
            <w:r w:rsidRPr="009F4207">
              <w:rPr>
                <w:sz w:val="20"/>
                <w:szCs w:val="20"/>
              </w:rPr>
              <w:t>    (iii) if neither subparagraph (i) nor (ii) applies but the service involves matters that the referring medical practitioner would reasonably expect to be informed of - in relation to those matters; and</w:t>
            </w:r>
          </w:p>
          <w:p w14:paraId="13444275" w14:textId="77777777" w:rsidR="00DD2E4B" w:rsidRPr="009F4207" w:rsidRDefault="00DD2E4B">
            <w:pPr>
              <w:spacing w:before="200" w:after="200"/>
              <w:rPr>
                <w:sz w:val="20"/>
                <w:szCs w:val="20"/>
              </w:rPr>
            </w:pPr>
            <w:r w:rsidRPr="009F4207">
              <w:rPr>
                <w:sz w:val="20"/>
                <w:szCs w:val="20"/>
              </w:rPr>
              <w:t>(h)    for a service for which a private health insurance benefit is payable - the person who incurred the medical expenses for the service has elected to claim the Medicare benefit for the service, and not the private health insurance benefit;</w:t>
            </w:r>
          </w:p>
          <w:p w14:paraId="3CB641F8" w14:textId="77777777" w:rsidR="00DD2E4B" w:rsidRPr="009F4207" w:rsidRDefault="00DD2E4B">
            <w:pPr>
              <w:spacing w:before="200" w:after="200"/>
              <w:rPr>
                <w:sz w:val="20"/>
                <w:szCs w:val="20"/>
              </w:rPr>
            </w:pPr>
            <w:r w:rsidRPr="009F4207">
              <w:rPr>
                <w:sz w:val="20"/>
                <w:szCs w:val="20"/>
              </w:rPr>
              <w:t>- to a maximum of five services (including any services to which items 10950 to 10970, 93000, 93013, 93501 to 93513 and 93524 to 93538 apply) in a calendar year</w:t>
            </w:r>
          </w:p>
          <w:p w14:paraId="370D9B2A" w14:textId="77777777" w:rsidR="00A77B3E" w:rsidRPr="009F4207" w:rsidRDefault="00A77B3E">
            <w:r w:rsidRPr="009F4207">
              <w:t>(See para MN.3.4, MN.3.3, MN.3.2, MN.3.5, MN.3.1 of explanatory notes to this Category)</w:t>
            </w:r>
          </w:p>
          <w:p w14:paraId="20066C75" w14:textId="77777777" w:rsidR="00A77B3E" w:rsidRPr="009F4207" w:rsidRDefault="00A77B3E">
            <w:pPr>
              <w:tabs>
                <w:tab w:val="left" w:pos="1701"/>
              </w:tabs>
              <w:rPr>
                <w:b/>
                <w:sz w:val="20"/>
              </w:rPr>
            </w:pPr>
            <w:r w:rsidRPr="009F4207">
              <w:rPr>
                <w:b/>
                <w:sz w:val="20"/>
              </w:rPr>
              <w:t xml:space="preserve">Fee: </w:t>
            </w:r>
            <w:r w:rsidRPr="009F4207">
              <w:t>$68.20</w:t>
            </w:r>
            <w:r w:rsidRPr="009F4207">
              <w:tab/>
            </w:r>
            <w:r w:rsidRPr="009F4207">
              <w:rPr>
                <w:b/>
                <w:sz w:val="20"/>
              </w:rPr>
              <w:t xml:space="preserve">Benefit: </w:t>
            </w:r>
            <w:r w:rsidRPr="009F4207">
              <w:t>85% = $58.00</w:t>
            </w:r>
          </w:p>
          <w:p w14:paraId="317B81F2" w14:textId="77777777" w:rsidR="00A77B3E" w:rsidRPr="009F4207" w:rsidRDefault="00A77B3E">
            <w:pPr>
              <w:tabs>
                <w:tab w:val="left" w:pos="1701"/>
              </w:tabs>
            </w:pPr>
            <w:r w:rsidRPr="009F4207">
              <w:rPr>
                <w:b/>
                <w:sz w:val="20"/>
              </w:rPr>
              <w:t xml:space="preserve">Extended Medicare Safety Net Cap: </w:t>
            </w:r>
            <w:r w:rsidRPr="009F4207">
              <w:t>$204.60</w:t>
            </w:r>
          </w:p>
        </w:tc>
      </w:tr>
      <w:tr w:rsidR="00DD2E4B" w:rsidRPr="009F4207" w14:paraId="4780EE9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D341369" w14:textId="77777777" w:rsidR="00A77B3E" w:rsidRPr="009F4207" w:rsidRDefault="00A77B3E">
            <w:pPr>
              <w:rPr>
                <w:b/>
              </w:rPr>
            </w:pPr>
            <w:r w:rsidRPr="009F4207">
              <w:rPr>
                <w:b/>
              </w:rPr>
              <w:lastRenderedPageBreak/>
              <w:t>Fee</w:t>
            </w:r>
          </w:p>
          <w:p w14:paraId="21D95679" w14:textId="77777777" w:rsidR="00A77B3E" w:rsidRPr="009F4207" w:rsidRDefault="00A77B3E">
            <w:r w:rsidRPr="009F4207">
              <w:t>10952</w:t>
            </w:r>
          </w:p>
        </w:tc>
        <w:tc>
          <w:tcPr>
            <w:tcW w:w="0" w:type="auto"/>
            <w:tcMar>
              <w:top w:w="38" w:type="dxa"/>
              <w:left w:w="38" w:type="dxa"/>
              <w:bottom w:w="38" w:type="dxa"/>
              <w:right w:w="38" w:type="dxa"/>
            </w:tcMar>
            <w:vAlign w:val="bottom"/>
          </w:tcPr>
          <w:p w14:paraId="29D723B2" w14:textId="77777777" w:rsidR="00DD2E4B" w:rsidRPr="009F4207" w:rsidRDefault="00DD2E4B">
            <w:pPr>
              <w:spacing w:after="200"/>
              <w:rPr>
                <w:sz w:val="20"/>
                <w:szCs w:val="20"/>
              </w:rPr>
            </w:pPr>
            <w:r w:rsidRPr="009F4207">
              <w:rPr>
                <w:sz w:val="20"/>
                <w:szCs w:val="20"/>
              </w:rPr>
              <w:t>AUDIOLOGY</w:t>
            </w:r>
          </w:p>
          <w:p w14:paraId="3D811EEF" w14:textId="77777777" w:rsidR="00DD2E4B" w:rsidRPr="009F4207" w:rsidRDefault="00DD2E4B">
            <w:pPr>
              <w:spacing w:before="200" w:after="200"/>
              <w:rPr>
                <w:sz w:val="20"/>
                <w:szCs w:val="20"/>
              </w:rPr>
            </w:pPr>
            <w:r w:rsidRPr="009F4207">
              <w:rPr>
                <w:sz w:val="20"/>
                <w:szCs w:val="20"/>
              </w:rPr>
              <w:t>Audiology health service provided to a person by an eligible audiologist if:</w:t>
            </w:r>
          </w:p>
          <w:p w14:paraId="1D8C844D" w14:textId="77777777" w:rsidR="00DD2E4B" w:rsidRPr="009F4207" w:rsidRDefault="00DD2E4B">
            <w:pPr>
              <w:spacing w:before="200" w:after="200"/>
              <w:rPr>
                <w:sz w:val="20"/>
                <w:szCs w:val="20"/>
              </w:rPr>
            </w:pPr>
            <w:r w:rsidRPr="009F4207">
              <w:rPr>
                <w:sz w:val="20"/>
                <w:szCs w:val="20"/>
              </w:rPr>
              <w:t>(a)    the service is provided to a person who has:</w:t>
            </w:r>
          </w:p>
          <w:p w14:paraId="32BC50C5" w14:textId="77777777" w:rsidR="00DD2E4B" w:rsidRPr="009F4207" w:rsidRDefault="00DD2E4B">
            <w:pPr>
              <w:numPr>
                <w:ilvl w:val="0"/>
                <w:numId w:val="555"/>
              </w:numPr>
              <w:spacing w:before="200"/>
              <w:ind w:hanging="219"/>
              <w:rPr>
                <w:sz w:val="20"/>
                <w:szCs w:val="20"/>
              </w:rPr>
            </w:pPr>
            <w:r w:rsidRPr="009F4207">
              <w:rPr>
                <w:sz w:val="20"/>
                <w:szCs w:val="20"/>
              </w:rPr>
              <w:t>a chronic condition; and</w:t>
            </w:r>
          </w:p>
          <w:p w14:paraId="7D736463" w14:textId="77777777" w:rsidR="00DD2E4B" w:rsidRPr="009F4207" w:rsidRDefault="00DD2E4B">
            <w:pPr>
              <w:numPr>
                <w:ilvl w:val="0"/>
                <w:numId w:val="555"/>
              </w:numPr>
              <w:spacing w:after="200"/>
              <w:ind w:hanging="275"/>
              <w:rPr>
                <w:sz w:val="20"/>
                <w:szCs w:val="20"/>
              </w:rPr>
            </w:pPr>
            <w:r w:rsidRPr="009F4207">
              <w:rPr>
                <w:sz w:val="20"/>
                <w:szCs w:val="20"/>
              </w:rPr>
              <w:t>complex care needs being managed by a medical practitioner (including a general practitioner, but not a specialist or consultant physician) under a shared care plan or under both a GP Management Plan and Team Care Arrangements or, if the person is a resident of an aged care facility, the person's medical practitioner has contributed to a multidisciplinary care plan; and</w:t>
            </w:r>
          </w:p>
          <w:p w14:paraId="4EDF2D77" w14:textId="77777777" w:rsidR="00DD2E4B" w:rsidRPr="009F4207" w:rsidRDefault="00DD2E4B">
            <w:pPr>
              <w:spacing w:before="200" w:after="200"/>
              <w:rPr>
                <w:sz w:val="20"/>
                <w:szCs w:val="20"/>
              </w:rPr>
            </w:pPr>
            <w:r w:rsidRPr="009F4207">
              <w:rPr>
                <w:sz w:val="20"/>
                <w:szCs w:val="20"/>
              </w:rPr>
              <w:t>(b)    the service is recommended in the person's Team Care Arrangements, multidisciplinary care plan or shared can plan as part of the management of the person's chronic condition and complex care needs; and</w:t>
            </w:r>
          </w:p>
          <w:p w14:paraId="62DFFFAD" w14:textId="77777777" w:rsidR="00DD2E4B" w:rsidRPr="009F4207" w:rsidRDefault="00DD2E4B">
            <w:pPr>
              <w:spacing w:before="200" w:after="200"/>
              <w:rPr>
                <w:sz w:val="20"/>
                <w:szCs w:val="20"/>
              </w:rPr>
            </w:pPr>
            <w:r w:rsidRPr="009F4207">
              <w:rPr>
                <w:sz w:val="20"/>
                <w:szCs w:val="20"/>
              </w:rPr>
              <w:t>(c)    the person is referred to the eligible audiologist by the medical practitioner using a referral form that has been issued by the Department or a referral form that contains all the components of the form issued by the Department; and</w:t>
            </w:r>
          </w:p>
          <w:p w14:paraId="46607AB2" w14:textId="77777777" w:rsidR="00DD2E4B" w:rsidRPr="009F4207" w:rsidRDefault="00DD2E4B">
            <w:pPr>
              <w:spacing w:before="200" w:after="200"/>
              <w:rPr>
                <w:sz w:val="20"/>
                <w:szCs w:val="20"/>
              </w:rPr>
            </w:pPr>
            <w:r w:rsidRPr="009F4207">
              <w:rPr>
                <w:sz w:val="20"/>
                <w:szCs w:val="20"/>
              </w:rPr>
              <w:t>(d)    the person is not an admitted patient of a hospital; and</w:t>
            </w:r>
          </w:p>
          <w:p w14:paraId="7E4FD940" w14:textId="77777777" w:rsidR="00DD2E4B" w:rsidRPr="009F4207" w:rsidRDefault="00DD2E4B">
            <w:pPr>
              <w:spacing w:before="200" w:after="200"/>
              <w:rPr>
                <w:sz w:val="20"/>
                <w:szCs w:val="20"/>
              </w:rPr>
            </w:pPr>
            <w:r w:rsidRPr="009F4207">
              <w:rPr>
                <w:sz w:val="20"/>
                <w:szCs w:val="20"/>
              </w:rPr>
              <w:t>(e)    the service is provided to the person individually and in person; and</w:t>
            </w:r>
          </w:p>
          <w:p w14:paraId="584E5D3E" w14:textId="77777777" w:rsidR="00DD2E4B" w:rsidRPr="009F4207" w:rsidRDefault="00DD2E4B">
            <w:pPr>
              <w:spacing w:before="200" w:after="200"/>
              <w:rPr>
                <w:sz w:val="20"/>
                <w:szCs w:val="20"/>
              </w:rPr>
            </w:pPr>
            <w:r w:rsidRPr="009F4207">
              <w:rPr>
                <w:sz w:val="20"/>
                <w:szCs w:val="20"/>
              </w:rPr>
              <w:t>(f)    the service is of at least 20 minutes duration; and</w:t>
            </w:r>
          </w:p>
          <w:p w14:paraId="515BEA11" w14:textId="77777777" w:rsidR="00DD2E4B" w:rsidRPr="009F4207" w:rsidRDefault="00DD2E4B">
            <w:pPr>
              <w:spacing w:before="200" w:after="200"/>
              <w:rPr>
                <w:sz w:val="20"/>
                <w:szCs w:val="20"/>
              </w:rPr>
            </w:pPr>
            <w:r w:rsidRPr="009F4207">
              <w:rPr>
                <w:sz w:val="20"/>
                <w:szCs w:val="20"/>
              </w:rPr>
              <w:t>(g)    after the service, the eligible audiologist gives a written report to the referring medical practitioner mentioned in paragraph (c):</w:t>
            </w:r>
          </w:p>
          <w:p w14:paraId="4E2F6026" w14:textId="77777777" w:rsidR="00DD2E4B" w:rsidRPr="009F4207" w:rsidRDefault="00DD2E4B">
            <w:pPr>
              <w:spacing w:before="200" w:after="200"/>
              <w:rPr>
                <w:sz w:val="20"/>
                <w:szCs w:val="20"/>
              </w:rPr>
            </w:pPr>
            <w:r w:rsidRPr="009F4207">
              <w:rPr>
                <w:sz w:val="20"/>
                <w:szCs w:val="20"/>
              </w:rPr>
              <w:t>    (i) if the service is the only service under the referral - in relation to that service; or</w:t>
            </w:r>
          </w:p>
          <w:p w14:paraId="0A8860B5" w14:textId="77777777" w:rsidR="00DD2E4B" w:rsidRPr="009F4207" w:rsidRDefault="00DD2E4B">
            <w:pPr>
              <w:spacing w:before="200" w:after="200"/>
              <w:rPr>
                <w:sz w:val="20"/>
                <w:szCs w:val="20"/>
              </w:rPr>
            </w:pPr>
            <w:r w:rsidRPr="009F4207">
              <w:rPr>
                <w:sz w:val="20"/>
                <w:szCs w:val="20"/>
              </w:rPr>
              <w:t>    (ii) if the service is the first or the last service under the referral - in relation to that service; or</w:t>
            </w:r>
          </w:p>
          <w:p w14:paraId="2CF2BD7F" w14:textId="77777777" w:rsidR="00DD2E4B" w:rsidRPr="009F4207" w:rsidRDefault="00DD2E4B">
            <w:pPr>
              <w:spacing w:before="200" w:after="200"/>
              <w:rPr>
                <w:sz w:val="20"/>
                <w:szCs w:val="20"/>
              </w:rPr>
            </w:pPr>
            <w:r w:rsidRPr="009F4207">
              <w:rPr>
                <w:sz w:val="20"/>
                <w:szCs w:val="20"/>
              </w:rPr>
              <w:lastRenderedPageBreak/>
              <w:t>    (iii) if neither subparagraph (i) nor (ii) applies but the service involves matters that the referring medical practitioner would reasonably expect to be informed of - in relation to those matters; and</w:t>
            </w:r>
          </w:p>
          <w:p w14:paraId="775C7E62" w14:textId="77777777" w:rsidR="00DD2E4B" w:rsidRPr="009F4207" w:rsidRDefault="00DD2E4B">
            <w:pPr>
              <w:spacing w:before="200" w:after="200"/>
              <w:rPr>
                <w:sz w:val="20"/>
                <w:szCs w:val="20"/>
              </w:rPr>
            </w:pPr>
            <w:r w:rsidRPr="009F4207">
              <w:rPr>
                <w:sz w:val="20"/>
                <w:szCs w:val="20"/>
              </w:rPr>
              <w:t>(h)    for a service for which a private health insurance benefit is payable - the person who incurred the medical expenses for the service has elected to claim the Medicare benefit for the service, and not the private health insurance benefit;</w:t>
            </w:r>
          </w:p>
          <w:p w14:paraId="32698038" w14:textId="77777777" w:rsidR="00DD2E4B" w:rsidRPr="009F4207" w:rsidRDefault="00DD2E4B">
            <w:pPr>
              <w:spacing w:before="200" w:after="200"/>
              <w:rPr>
                <w:sz w:val="20"/>
                <w:szCs w:val="20"/>
              </w:rPr>
            </w:pPr>
            <w:r w:rsidRPr="009F4207">
              <w:rPr>
                <w:sz w:val="20"/>
                <w:szCs w:val="20"/>
              </w:rPr>
              <w:t>- to a maximum of  five services (including any services to which items 10950 to 10970, 93000, 93013, 93501 to 93513 and 93524 to 93538 apply) in a calendar year</w:t>
            </w:r>
          </w:p>
          <w:p w14:paraId="1468BFAF" w14:textId="77777777" w:rsidR="00A77B3E" w:rsidRPr="009F4207" w:rsidRDefault="00A77B3E">
            <w:r w:rsidRPr="009F4207">
              <w:t>(See para MN.3.4, MN.3.3, MN.3.2, MN.3.5, MN.3.1 of explanatory notes to this Category)</w:t>
            </w:r>
          </w:p>
          <w:p w14:paraId="118E602A" w14:textId="77777777" w:rsidR="00A77B3E" w:rsidRPr="009F4207" w:rsidRDefault="00A77B3E">
            <w:pPr>
              <w:tabs>
                <w:tab w:val="left" w:pos="1701"/>
              </w:tabs>
              <w:rPr>
                <w:b/>
                <w:sz w:val="20"/>
              </w:rPr>
            </w:pPr>
            <w:r w:rsidRPr="009F4207">
              <w:rPr>
                <w:b/>
                <w:sz w:val="20"/>
              </w:rPr>
              <w:t xml:space="preserve">Fee: </w:t>
            </w:r>
            <w:r w:rsidRPr="009F4207">
              <w:t>$68.20</w:t>
            </w:r>
            <w:r w:rsidRPr="009F4207">
              <w:tab/>
            </w:r>
            <w:r w:rsidRPr="009F4207">
              <w:rPr>
                <w:b/>
                <w:sz w:val="20"/>
              </w:rPr>
              <w:t xml:space="preserve">Benefit: </w:t>
            </w:r>
            <w:r w:rsidRPr="009F4207">
              <w:t>85% = $58.00</w:t>
            </w:r>
          </w:p>
          <w:p w14:paraId="1E0BD898" w14:textId="77777777" w:rsidR="00A77B3E" w:rsidRPr="009F4207" w:rsidRDefault="00A77B3E">
            <w:pPr>
              <w:tabs>
                <w:tab w:val="left" w:pos="1701"/>
              </w:tabs>
            </w:pPr>
            <w:r w:rsidRPr="009F4207">
              <w:rPr>
                <w:b/>
                <w:sz w:val="20"/>
              </w:rPr>
              <w:t xml:space="preserve">Extended Medicare Safety Net Cap: </w:t>
            </w:r>
            <w:r w:rsidRPr="009F4207">
              <w:t>$204.60</w:t>
            </w:r>
          </w:p>
        </w:tc>
      </w:tr>
      <w:tr w:rsidR="00DD2E4B" w:rsidRPr="009F4207" w14:paraId="204618F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84D4F73" w14:textId="77777777" w:rsidR="00A77B3E" w:rsidRPr="009F4207" w:rsidRDefault="00A77B3E">
            <w:pPr>
              <w:rPr>
                <w:b/>
              </w:rPr>
            </w:pPr>
            <w:r w:rsidRPr="009F4207">
              <w:rPr>
                <w:b/>
              </w:rPr>
              <w:lastRenderedPageBreak/>
              <w:t>Fee</w:t>
            </w:r>
          </w:p>
          <w:p w14:paraId="08EDC4A6" w14:textId="77777777" w:rsidR="00A77B3E" w:rsidRPr="009F4207" w:rsidRDefault="00A77B3E">
            <w:r w:rsidRPr="009F4207">
              <w:t>10953</w:t>
            </w:r>
          </w:p>
        </w:tc>
        <w:tc>
          <w:tcPr>
            <w:tcW w:w="0" w:type="auto"/>
            <w:tcMar>
              <w:top w:w="38" w:type="dxa"/>
              <w:left w:w="38" w:type="dxa"/>
              <w:bottom w:w="38" w:type="dxa"/>
              <w:right w:w="38" w:type="dxa"/>
            </w:tcMar>
            <w:vAlign w:val="bottom"/>
          </w:tcPr>
          <w:p w14:paraId="249DCDED" w14:textId="77777777" w:rsidR="00DD2E4B" w:rsidRPr="009F4207" w:rsidRDefault="00DD2E4B">
            <w:pPr>
              <w:spacing w:after="200"/>
              <w:rPr>
                <w:sz w:val="20"/>
                <w:szCs w:val="20"/>
              </w:rPr>
            </w:pPr>
            <w:r w:rsidRPr="009F4207">
              <w:rPr>
                <w:sz w:val="20"/>
                <w:szCs w:val="20"/>
              </w:rPr>
              <w:t>EXERCISE PHYSIOLOGY</w:t>
            </w:r>
          </w:p>
          <w:p w14:paraId="54F1CAB9" w14:textId="77777777" w:rsidR="00DD2E4B" w:rsidRPr="009F4207" w:rsidRDefault="00DD2E4B">
            <w:pPr>
              <w:spacing w:before="200" w:after="200"/>
              <w:rPr>
                <w:sz w:val="20"/>
                <w:szCs w:val="20"/>
              </w:rPr>
            </w:pPr>
            <w:r w:rsidRPr="009F4207">
              <w:rPr>
                <w:sz w:val="20"/>
                <w:szCs w:val="20"/>
              </w:rPr>
              <w:t>Exercise physiology service provided to a person by an eligible exercise physiologist if:</w:t>
            </w:r>
          </w:p>
          <w:p w14:paraId="5AFAFBF0" w14:textId="77777777" w:rsidR="00DD2E4B" w:rsidRPr="009F4207" w:rsidRDefault="00DD2E4B">
            <w:pPr>
              <w:spacing w:before="200" w:after="200"/>
              <w:rPr>
                <w:sz w:val="20"/>
                <w:szCs w:val="20"/>
              </w:rPr>
            </w:pPr>
            <w:r w:rsidRPr="009F4207">
              <w:rPr>
                <w:sz w:val="20"/>
                <w:szCs w:val="20"/>
              </w:rPr>
              <w:t>(a)    the service is provided to a person who has:</w:t>
            </w:r>
          </w:p>
          <w:p w14:paraId="69A01322" w14:textId="77777777" w:rsidR="00DD2E4B" w:rsidRPr="009F4207" w:rsidRDefault="00DD2E4B">
            <w:pPr>
              <w:numPr>
                <w:ilvl w:val="0"/>
                <w:numId w:val="556"/>
              </w:numPr>
              <w:spacing w:before="200"/>
              <w:ind w:hanging="219"/>
              <w:rPr>
                <w:sz w:val="20"/>
                <w:szCs w:val="20"/>
              </w:rPr>
            </w:pPr>
            <w:r w:rsidRPr="009F4207">
              <w:rPr>
                <w:sz w:val="20"/>
                <w:szCs w:val="20"/>
              </w:rPr>
              <w:t>a chronic condition; and</w:t>
            </w:r>
          </w:p>
          <w:p w14:paraId="3D0ADD3D" w14:textId="77777777" w:rsidR="00DD2E4B" w:rsidRPr="009F4207" w:rsidRDefault="00DD2E4B">
            <w:pPr>
              <w:numPr>
                <w:ilvl w:val="0"/>
                <w:numId w:val="556"/>
              </w:numPr>
              <w:spacing w:after="200"/>
              <w:ind w:hanging="275"/>
              <w:rPr>
                <w:sz w:val="20"/>
                <w:szCs w:val="20"/>
              </w:rPr>
            </w:pPr>
            <w:r w:rsidRPr="009F4207">
              <w:rPr>
                <w:sz w:val="20"/>
                <w:szCs w:val="20"/>
              </w:rPr>
              <w:t>complex care needs being managed by a medical practitioner (including a general practitioner, but not a specialist or consultant physician) under a shared care plan or under both a GP Management Plan and Team Care Arrangements or, if the person is a resident of an aged care facility, the person's medical practitioner has contributed to a multidisciplinary care plan; and</w:t>
            </w:r>
          </w:p>
          <w:p w14:paraId="64D6377D" w14:textId="77777777" w:rsidR="00DD2E4B" w:rsidRPr="009F4207" w:rsidRDefault="00DD2E4B">
            <w:pPr>
              <w:spacing w:before="200" w:after="200"/>
              <w:rPr>
                <w:sz w:val="20"/>
                <w:szCs w:val="20"/>
              </w:rPr>
            </w:pPr>
            <w:r w:rsidRPr="009F4207">
              <w:rPr>
                <w:sz w:val="20"/>
                <w:szCs w:val="20"/>
              </w:rPr>
              <w:t>(b)    the service is recommended in the person's Team Care Arrangements, multidisciplinary care plan or shared care plan as part of the management of the person's chronic condition and complex care needs; and</w:t>
            </w:r>
          </w:p>
          <w:p w14:paraId="091B9772" w14:textId="77777777" w:rsidR="00DD2E4B" w:rsidRPr="009F4207" w:rsidRDefault="00DD2E4B">
            <w:pPr>
              <w:spacing w:before="200" w:after="200"/>
              <w:rPr>
                <w:sz w:val="20"/>
                <w:szCs w:val="20"/>
              </w:rPr>
            </w:pPr>
            <w:r w:rsidRPr="009F4207">
              <w:rPr>
                <w:sz w:val="20"/>
                <w:szCs w:val="20"/>
              </w:rPr>
              <w:t>(c)    the person is referred to the eligible exercise physiologist by the medical practitioner using a referral form that has been issued by the Department or a referral form that contains all the components of the form issued by the Department; and</w:t>
            </w:r>
          </w:p>
          <w:p w14:paraId="028DAC83" w14:textId="77777777" w:rsidR="00DD2E4B" w:rsidRPr="009F4207" w:rsidRDefault="00DD2E4B">
            <w:pPr>
              <w:spacing w:before="200" w:after="200"/>
              <w:rPr>
                <w:sz w:val="20"/>
                <w:szCs w:val="20"/>
              </w:rPr>
            </w:pPr>
            <w:r w:rsidRPr="009F4207">
              <w:rPr>
                <w:sz w:val="20"/>
                <w:szCs w:val="20"/>
              </w:rPr>
              <w:t>(d)    the person is not an admitted patient of a hospital; and</w:t>
            </w:r>
          </w:p>
          <w:p w14:paraId="101FC4A1" w14:textId="77777777" w:rsidR="00DD2E4B" w:rsidRPr="009F4207" w:rsidRDefault="00DD2E4B">
            <w:pPr>
              <w:spacing w:before="200" w:after="200"/>
              <w:rPr>
                <w:sz w:val="20"/>
                <w:szCs w:val="20"/>
              </w:rPr>
            </w:pPr>
            <w:r w:rsidRPr="009F4207">
              <w:rPr>
                <w:sz w:val="20"/>
                <w:szCs w:val="20"/>
              </w:rPr>
              <w:t>(e)    the service is provided to the person individually and in person; and</w:t>
            </w:r>
          </w:p>
          <w:p w14:paraId="2DC72052" w14:textId="77777777" w:rsidR="00DD2E4B" w:rsidRPr="009F4207" w:rsidRDefault="00DD2E4B">
            <w:pPr>
              <w:spacing w:before="200" w:after="200"/>
              <w:rPr>
                <w:sz w:val="20"/>
                <w:szCs w:val="20"/>
              </w:rPr>
            </w:pPr>
            <w:r w:rsidRPr="009F4207">
              <w:rPr>
                <w:sz w:val="20"/>
                <w:szCs w:val="20"/>
              </w:rPr>
              <w:t>(f)    the service is of at least 20 minutes duration; and</w:t>
            </w:r>
          </w:p>
          <w:p w14:paraId="4B2FAD60" w14:textId="77777777" w:rsidR="00DD2E4B" w:rsidRPr="009F4207" w:rsidRDefault="00DD2E4B">
            <w:pPr>
              <w:spacing w:before="200" w:after="200"/>
              <w:rPr>
                <w:sz w:val="20"/>
                <w:szCs w:val="20"/>
              </w:rPr>
            </w:pPr>
            <w:r w:rsidRPr="009F4207">
              <w:rPr>
                <w:sz w:val="20"/>
                <w:szCs w:val="20"/>
              </w:rPr>
              <w:t>(g)    after the service, the eligible exercise physiologist gives a written report to the referring medical practitioner mentioned in paragraph (c):</w:t>
            </w:r>
          </w:p>
          <w:p w14:paraId="7F1B0F91" w14:textId="77777777" w:rsidR="00DD2E4B" w:rsidRPr="009F4207" w:rsidRDefault="00DD2E4B">
            <w:pPr>
              <w:spacing w:before="200" w:after="200"/>
              <w:rPr>
                <w:sz w:val="20"/>
                <w:szCs w:val="20"/>
              </w:rPr>
            </w:pPr>
            <w:r w:rsidRPr="009F4207">
              <w:rPr>
                <w:sz w:val="20"/>
                <w:szCs w:val="20"/>
              </w:rPr>
              <w:t>    (i) if the service is the only service under the referral - in relation to that service; or</w:t>
            </w:r>
          </w:p>
          <w:p w14:paraId="4C3129C2" w14:textId="77777777" w:rsidR="00DD2E4B" w:rsidRPr="009F4207" w:rsidRDefault="00DD2E4B">
            <w:pPr>
              <w:spacing w:before="200" w:after="200"/>
              <w:rPr>
                <w:sz w:val="20"/>
                <w:szCs w:val="20"/>
              </w:rPr>
            </w:pPr>
            <w:r w:rsidRPr="009F4207">
              <w:rPr>
                <w:sz w:val="20"/>
                <w:szCs w:val="20"/>
              </w:rPr>
              <w:t>    (ii) if the service is the first or the last service under the referral - in relation to that service; or</w:t>
            </w:r>
          </w:p>
          <w:p w14:paraId="151BC987" w14:textId="77777777" w:rsidR="00DD2E4B" w:rsidRPr="009F4207" w:rsidRDefault="00DD2E4B">
            <w:pPr>
              <w:spacing w:before="200" w:after="200"/>
              <w:rPr>
                <w:sz w:val="20"/>
                <w:szCs w:val="20"/>
              </w:rPr>
            </w:pPr>
            <w:r w:rsidRPr="009F4207">
              <w:rPr>
                <w:sz w:val="20"/>
                <w:szCs w:val="20"/>
              </w:rPr>
              <w:t>    (iii) if neither subparagraph (i) nor (ii) applies but the service involves matters that the referring medical practitioner would reasonably expect to be informed of - in relation to those matters; and</w:t>
            </w:r>
          </w:p>
          <w:p w14:paraId="660EEF8C" w14:textId="77777777" w:rsidR="00DD2E4B" w:rsidRPr="009F4207" w:rsidRDefault="00DD2E4B">
            <w:pPr>
              <w:spacing w:before="200" w:after="200"/>
              <w:rPr>
                <w:sz w:val="20"/>
                <w:szCs w:val="20"/>
              </w:rPr>
            </w:pPr>
            <w:r w:rsidRPr="009F4207">
              <w:rPr>
                <w:sz w:val="20"/>
                <w:szCs w:val="20"/>
              </w:rPr>
              <w:t>(h)    for a service for which a private health insurance benefit is payable - the person who incurred the medical expenses for the service has elected to claim the Medicare benefit for the service, and not the private health insurance benefit;</w:t>
            </w:r>
          </w:p>
          <w:p w14:paraId="6608ADD7" w14:textId="77777777" w:rsidR="00DD2E4B" w:rsidRPr="009F4207" w:rsidRDefault="00DD2E4B">
            <w:pPr>
              <w:spacing w:before="200" w:after="200"/>
              <w:rPr>
                <w:sz w:val="20"/>
                <w:szCs w:val="20"/>
              </w:rPr>
            </w:pPr>
            <w:r w:rsidRPr="009F4207">
              <w:rPr>
                <w:sz w:val="20"/>
                <w:szCs w:val="20"/>
              </w:rPr>
              <w:t>- to a maximum of  five services (including any services to which items 10950 to 10970, 93000, 93013, 93501 to 93513 and 93524 to 93538 apply) in a calendar year</w:t>
            </w:r>
          </w:p>
          <w:p w14:paraId="76020517" w14:textId="77777777" w:rsidR="00A77B3E" w:rsidRPr="009F4207" w:rsidRDefault="00A77B3E">
            <w:r w:rsidRPr="009F4207">
              <w:lastRenderedPageBreak/>
              <w:t>(See para MN.3.4, MN.3.3, MN.3.2, MN.3.5, MN.3.1 of explanatory notes to this Category)</w:t>
            </w:r>
          </w:p>
          <w:p w14:paraId="468A4A73" w14:textId="77777777" w:rsidR="00A77B3E" w:rsidRPr="009F4207" w:rsidRDefault="00A77B3E">
            <w:pPr>
              <w:tabs>
                <w:tab w:val="left" w:pos="1701"/>
              </w:tabs>
              <w:rPr>
                <w:b/>
                <w:sz w:val="20"/>
              </w:rPr>
            </w:pPr>
            <w:r w:rsidRPr="009F4207">
              <w:rPr>
                <w:b/>
                <w:sz w:val="20"/>
              </w:rPr>
              <w:t xml:space="preserve">Fee: </w:t>
            </w:r>
            <w:r w:rsidRPr="009F4207">
              <w:t>$68.20</w:t>
            </w:r>
            <w:r w:rsidRPr="009F4207">
              <w:tab/>
            </w:r>
            <w:r w:rsidRPr="009F4207">
              <w:rPr>
                <w:b/>
                <w:sz w:val="20"/>
              </w:rPr>
              <w:t xml:space="preserve">Benefit: </w:t>
            </w:r>
            <w:r w:rsidRPr="009F4207">
              <w:t>85% = $58.00</w:t>
            </w:r>
          </w:p>
          <w:p w14:paraId="42570ACC" w14:textId="77777777" w:rsidR="00A77B3E" w:rsidRPr="009F4207" w:rsidRDefault="00A77B3E">
            <w:pPr>
              <w:tabs>
                <w:tab w:val="left" w:pos="1701"/>
              </w:tabs>
            </w:pPr>
            <w:r w:rsidRPr="009F4207">
              <w:rPr>
                <w:b/>
                <w:sz w:val="20"/>
              </w:rPr>
              <w:t xml:space="preserve">Extended Medicare Safety Net Cap: </w:t>
            </w:r>
            <w:r w:rsidRPr="009F4207">
              <w:t>$204.60</w:t>
            </w:r>
          </w:p>
        </w:tc>
      </w:tr>
      <w:tr w:rsidR="00DD2E4B" w:rsidRPr="009F4207" w14:paraId="777F330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C3881F0" w14:textId="77777777" w:rsidR="00A77B3E" w:rsidRPr="009F4207" w:rsidRDefault="00A77B3E">
            <w:pPr>
              <w:rPr>
                <w:b/>
              </w:rPr>
            </w:pPr>
            <w:r w:rsidRPr="009F4207">
              <w:rPr>
                <w:b/>
              </w:rPr>
              <w:lastRenderedPageBreak/>
              <w:t>Fee</w:t>
            </w:r>
          </w:p>
          <w:p w14:paraId="5EDDB598" w14:textId="77777777" w:rsidR="00A77B3E" w:rsidRPr="009F4207" w:rsidRDefault="00A77B3E">
            <w:r w:rsidRPr="009F4207">
              <w:t>10954</w:t>
            </w:r>
          </w:p>
        </w:tc>
        <w:tc>
          <w:tcPr>
            <w:tcW w:w="0" w:type="auto"/>
            <w:tcMar>
              <w:top w:w="38" w:type="dxa"/>
              <w:left w:w="38" w:type="dxa"/>
              <w:bottom w:w="38" w:type="dxa"/>
              <w:right w:w="38" w:type="dxa"/>
            </w:tcMar>
            <w:vAlign w:val="bottom"/>
          </w:tcPr>
          <w:p w14:paraId="7A8C6726" w14:textId="77777777" w:rsidR="00DD2E4B" w:rsidRPr="009F4207" w:rsidRDefault="00DD2E4B">
            <w:pPr>
              <w:spacing w:after="200"/>
              <w:rPr>
                <w:sz w:val="20"/>
                <w:szCs w:val="20"/>
              </w:rPr>
            </w:pPr>
            <w:r w:rsidRPr="009F4207">
              <w:rPr>
                <w:sz w:val="20"/>
                <w:szCs w:val="20"/>
              </w:rPr>
              <w:t>DIETETICS SERVICES</w:t>
            </w:r>
          </w:p>
          <w:p w14:paraId="775E2253" w14:textId="77777777" w:rsidR="00DD2E4B" w:rsidRPr="009F4207" w:rsidRDefault="00DD2E4B">
            <w:pPr>
              <w:spacing w:before="200" w:after="200"/>
              <w:rPr>
                <w:sz w:val="20"/>
                <w:szCs w:val="20"/>
              </w:rPr>
            </w:pPr>
            <w:r w:rsidRPr="009F4207">
              <w:rPr>
                <w:sz w:val="20"/>
                <w:szCs w:val="20"/>
              </w:rPr>
              <w:t>Dietetics health service provided to a person by an eligible dietician if:</w:t>
            </w:r>
          </w:p>
          <w:p w14:paraId="7157BE5D" w14:textId="77777777" w:rsidR="00DD2E4B" w:rsidRPr="009F4207" w:rsidRDefault="00DD2E4B">
            <w:pPr>
              <w:spacing w:before="200" w:after="200"/>
              <w:rPr>
                <w:sz w:val="20"/>
                <w:szCs w:val="20"/>
              </w:rPr>
            </w:pPr>
            <w:r w:rsidRPr="009F4207">
              <w:rPr>
                <w:sz w:val="20"/>
                <w:szCs w:val="20"/>
              </w:rPr>
              <w:t>(a)    the service is provided to a person who has:</w:t>
            </w:r>
          </w:p>
          <w:p w14:paraId="4E2EEB7F" w14:textId="77777777" w:rsidR="00DD2E4B" w:rsidRPr="009F4207" w:rsidRDefault="00DD2E4B">
            <w:pPr>
              <w:numPr>
                <w:ilvl w:val="0"/>
                <w:numId w:val="557"/>
              </w:numPr>
              <w:spacing w:before="200"/>
              <w:ind w:hanging="219"/>
              <w:rPr>
                <w:sz w:val="20"/>
                <w:szCs w:val="20"/>
              </w:rPr>
            </w:pPr>
            <w:r w:rsidRPr="009F4207">
              <w:rPr>
                <w:sz w:val="20"/>
                <w:szCs w:val="20"/>
              </w:rPr>
              <w:t>a chronic condition; and</w:t>
            </w:r>
          </w:p>
          <w:p w14:paraId="790D4EC2" w14:textId="77777777" w:rsidR="00DD2E4B" w:rsidRPr="009F4207" w:rsidRDefault="00DD2E4B">
            <w:pPr>
              <w:numPr>
                <w:ilvl w:val="0"/>
                <w:numId w:val="557"/>
              </w:numPr>
              <w:spacing w:after="200"/>
              <w:ind w:hanging="275"/>
              <w:rPr>
                <w:sz w:val="20"/>
                <w:szCs w:val="20"/>
              </w:rPr>
            </w:pPr>
            <w:r w:rsidRPr="009F4207">
              <w:rPr>
                <w:sz w:val="20"/>
                <w:szCs w:val="20"/>
              </w:rPr>
              <w:t>complex care needs being managed by a medical practitioner (including a general practitioner, but not a specialist or consultant physician) under a shared care plan or under both a GP Management Plan and Team Care Arrangements or, if the person is a resident of an aged care facility, the person's medical practitioner has contributed to a multidisciplinary care plan; and</w:t>
            </w:r>
          </w:p>
          <w:p w14:paraId="0E9370B3" w14:textId="77777777" w:rsidR="00DD2E4B" w:rsidRPr="009F4207" w:rsidRDefault="00DD2E4B">
            <w:pPr>
              <w:spacing w:before="200" w:after="200"/>
              <w:rPr>
                <w:sz w:val="20"/>
                <w:szCs w:val="20"/>
              </w:rPr>
            </w:pPr>
            <w:r w:rsidRPr="009F4207">
              <w:rPr>
                <w:sz w:val="20"/>
                <w:szCs w:val="20"/>
              </w:rPr>
              <w:t>(b)    the service is recommended in the person's Team Care Arrangements, multidisciplinary care plan or shared care plan as part of the management of the person's chronic condition and complex care needs; and</w:t>
            </w:r>
          </w:p>
          <w:p w14:paraId="49573F32" w14:textId="77777777" w:rsidR="00DD2E4B" w:rsidRPr="009F4207" w:rsidRDefault="00DD2E4B">
            <w:pPr>
              <w:spacing w:before="200" w:after="200"/>
              <w:rPr>
                <w:sz w:val="20"/>
                <w:szCs w:val="20"/>
              </w:rPr>
            </w:pPr>
            <w:r w:rsidRPr="009F4207">
              <w:rPr>
                <w:sz w:val="20"/>
                <w:szCs w:val="20"/>
              </w:rPr>
              <w:t>(c)    the person is referred to the eligible dietician by the medical practitioner using a referral form that has been issued by the Department or a referral form that contains all the components of the form issued by the Department; and</w:t>
            </w:r>
          </w:p>
          <w:p w14:paraId="33203589" w14:textId="77777777" w:rsidR="00DD2E4B" w:rsidRPr="009F4207" w:rsidRDefault="00DD2E4B">
            <w:pPr>
              <w:spacing w:before="200" w:after="200"/>
              <w:rPr>
                <w:sz w:val="20"/>
                <w:szCs w:val="20"/>
              </w:rPr>
            </w:pPr>
            <w:r w:rsidRPr="009F4207">
              <w:rPr>
                <w:sz w:val="20"/>
                <w:szCs w:val="20"/>
              </w:rPr>
              <w:t>(d)    the person is not an admitted patient of a hospital; and</w:t>
            </w:r>
          </w:p>
          <w:p w14:paraId="75B29079" w14:textId="77777777" w:rsidR="00DD2E4B" w:rsidRPr="009F4207" w:rsidRDefault="00DD2E4B">
            <w:pPr>
              <w:spacing w:before="200" w:after="200"/>
              <w:rPr>
                <w:sz w:val="20"/>
                <w:szCs w:val="20"/>
              </w:rPr>
            </w:pPr>
            <w:r w:rsidRPr="009F4207">
              <w:rPr>
                <w:sz w:val="20"/>
                <w:szCs w:val="20"/>
              </w:rPr>
              <w:t>(e)    the service is provided to the person individually and in person; and</w:t>
            </w:r>
          </w:p>
          <w:p w14:paraId="5E5D6BA4" w14:textId="77777777" w:rsidR="00DD2E4B" w:rsidRPr="009F4207" w:rsidRDefault="00DD2E4B">
            <w:pPr>
              <w:spacing w:before="200" w:after="200"/>
              <w:rPr>
                <w:sz w:val="20"/>
                <w:szCs w:val="20"/>
              </w:rPr>
            </w:pPr>
            <w:r w:rsidRPr="009F4207">
              <w:rPr>
                <w:sz w:val="20"/>
                <w:szCs w:val="20"/>
              </w:rPr>
              <w:t>(f)    the service is of at least 20 minutes duration; and</w:t>
            </w:r>
          </w:p>
          <w:p w14:paraId="40F74BD1" w14:textId="77777777" w:rsidR="00DD2E4B" w:rsidRPr="009F4207" w:rsidRDefault="00DD2E4B">
            <w:pPr>
              <w:spacing w:before="200" w:after="200"/>
              <w:rPr>
                <w:sz w:val="20"/>
                <w:szCs w:val="20"/>
              </w:rPr>
            </w:pPr>
            <w:r w:rsidRPr="009F4207">
              <w:rPr>
                <w:sz w:val="20"/>
                <w:szCs w:val="20"/>
              </w:rPr>
              <w:t>(g)    after the service, the eligible dietician gives a written report to the referring medical practitioner mentioned in   paragraph (c):</w:t>
            </w:r>
          </w:p>
          <w:p w14:paraId="6A247793" w14:textId="77777777" w:rsidR="00DD2E4B" w:rsidRPr="009F4207" w:rsidRDefault="00DD2E4B">
            <w:pPr>
              <w:spacing w:before="200" w:after="200"/>
              <w:rPr>
                <w:sz w:val="20"/>
                <w:szCs w:val="20"/>
              </w:rPr>
            </w:pPr>
            <w:r w:rsidRPr="009F4207">
              <w:rPr>
                <w:sz w:val="20"/>
                <w:szCs w:val="20"/>
              </w:rPr>
              <w:t>    (i) if the service is the only service under the referral - in relation to that service; or</w:t>
            </w:r>
          </w:p>
          <w:p w14:paraId="140C3CC3" w14:textId="77777777" w:rsidR="00DD2E4B" w:rsidRPr="009F4207" w:rsidRDefault="00DD2E4B">
            <w:pPr>
              <w:spacing w:before="200" w:after="200"/>
              <w:rPr>
                <w:sz w:val="20"/>
                <w:szCs w:val="20"/>
              </w:rPr>
            </w:pPr>
            <w:r w:rsidRPr="009F4207">
              <w:rPr>
                <w:sz w:val="20"/>
                <w:szCs w:val="20"/>
              </w:rPr>
              <w:t>    (ii) if the service is the first or the last service under the referral - in relation to that service; or</w:t>
            </w:r>
          </w:p>
          <w:p w14:paraId="3483D012" w14:textId="77777777" w:rsidR="00DD2E4B" w:rsidRPr="009F4207" w:rsidRDefault="00DD2E4B">
            <w:pPr>
              <w:spacing w:before="200" w:after="200"/>
              <w:rPr>
                <w:sz w:val="20"/>
                <w:szCs w:val="20"/>
              </w:rPr>
            </w:pPr>
            <w:r w:rsidRPr="009F4207">
              <w:rPr>
                <w:sz w:val="20"/>
                <w:szCs w:val="20"/>
              </w:rPr>
              <w:t>    (iii) if neither subparagraph (i) nor (ii) applies but the service involves matters that the referring medical practitioner would reasonably expect to be informed of - in relation to those matters; and</w:t>
            </w:r>
          </w:p>
          <w:p w14:paraId="3FD2041A" w14:textId="77777777" w:rsidR="00DD2E4B" w:rsidRPr="009F4207" w:rsidRDefault="00DD2E4B">
            <w:pPr>
              <w:spacing w:before="200" w:after="200"/>
              <w:rPr>
                <w:sz w:val="20"/>
                <w:szCs w:val="20"/>
              </w:rPr>
            </w:pPr>
            <w:r w:rsidRPr="009F4207">
              <w:rPr>
                <w:sz w:val="20"/>
                <w:szCs w:val="20"/>
              </w:rPr>
              <w:t>(h)    for a service for which a private health insurance benefit is payable - the person who incurred the medical expenses for the service has elected to claim the Medicare benefit for the service, and not the private health insurance benefit;</w:t>
            </w:r>
          </w:p>
          <w:p w14:paraId="76F430CF" w14:textId="77777777" w:rsidR="00DD2E4B" w:rsidRPr="009F4207" w:rsidRDefault="00DD2E4B">
            <w:pPr>
              <w:spacing w:before="200" w:after="200"/>
              <w:rPr>
                <w:sz w:val="20"/>
                <w:szCs w:val="20"/>
              </w:rPr>
            </w:pPr>
            <w:r w:rsidRPr="009F4207">
              <w:rPr>
                <w:sz w:val="20"/>
                <w:szCs w:val="20"/>
              </w:rPr>
              <w:t>- to a maximum of  five services (including any services to which items 10950 to 10970, 93000, 93013, 93501 to 93513 and 93524 to 93538 apply) in a calendar year</w:t>
            </w:r>
          </w:p>
          <w:p w14:paraId="11016D76" w14:textId="77777777" w:rsidR="00A77B3E" w:rsidRPr="009F4207" w:rsidRDefault="00A77B3E">
            <w:r w:rsidRPr="009F4207">
              <w:t>(See para MN.3.4, MN.3.3, MN.3.2, MN.3.5, MN.3.1 of explanatory notes to this Category)</w:t>
            </w:r>
          </w:p>
          <w:p w14:paraId="7ED10FDF" w14:textId="77777777" w:rsidR="00A77B3E" w:rsidRPr="009F4207" w:rsidRDefault="00A77B3E">
            <w:pPr>
              <w:tabs>
                <w:tab w:val="left" w:pos="1701"/>
              </w:tabs>
              <w:rPr>
                <w:b/>
                <w:sz w:val="20"/>
              </w:rPr>
            </w:pPr>
            <w:r w:rsidRPr="009F4207">
              <w:rPr>
                <w:b/>
                <w:sz w:val="20"/>
              </w:rPr>
              <w:t xml:space="preserve">Fee: </w:t>
            </w:r>
            <w:r w:rsidRPr="009F4207">
              <w:t>$68.20</w:t>
            </w:r>
            <w:r w:rsidRPr="009F4207">
              <w:tab/>
            </w:r>
            <w:r w:rsidRPr="009F4207">
              <w:rPr>
                <w:b/>
                <w:sz w:val="20"/>
              </w:rPr>
              <w:t xml:space="preserve">Benefit: </w:t>
            </w:r>
            <w:r w:rsidRPr="009F4207">
              <w:t>85% = $58.00</w:t>
            </w:r>
          </w:p>
          <w:p w14:paraId="355ACD35" w14:textId="77777777" w:rsidR="00A77B3E" w:rsidRPr="009F4207" w:rsidRDefault="00A77B3E">
            <w:pPr>
              <w:tabs>
                <w:tab w:val="left" w:pos="1701"/>
              </w:tabs>
            </w:pPr>
            <w:r w:rsidRPr="009F4207">
              <w:rPr>
                <w:b/>
                <w:sz w:val="20"/>
              </w:rPr>
              <w:t xml:space="preserve">Extended Medicare Safety Net Cap: </w:t>
            </w:r>
            <w:r w:rsidRPr="009F4207">
              <w:t>$204.60</w:t>
            </w:r>
          </w:p>
        </w:tc>
      </w:tr>
      <w:tr w:rsidR="00DD2E4B" w:rsidRPr="009F4207" w14:paraId="2DCA222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5D4BBE0" w14:textId="77777777" w:rsidR="00A77B3E" w:rsidRPr="009F4207" w:rsidRDefault="00A77B3E">
            <w:pPr>
              <w:rPr>
                <w:b/>
              </w:rPr>
            </w:pPr>
            <w:r w:rsidRPr="009F4207">
              <w:rPr>
                <w:b/>
              </w:rPr>
              <w:t>Fee</w:t>
            </w:r>
          </w:p>
          <w:p w14:paraId="2D386CCC" w14:textId="77777777" w:rsidR="00A77B3E" w:rsidRPr="009F4207" w:rsidRDefault="00A77B3E">
            <w:r w:rsidRPr="009F4207">
              <w:t>10956</w:t>
            </w:r>
          </w:p>
        </w:tc>
        <w:tc>
          <w:tcPr>
            <w:tcW w:w="0" w:type="auto"/>
            <w:tcMar>
              <w:top w:w="38" w:type="dxa"/>
              <w:left w:w="38" w:type="dxa"/>
              <w:bottom w:w="38" w:type="dxa"/>
              <w:right w:w="38" w:type="dxa"/>
            </w:tcMar>
            <w:vAlign w:val="bottom"/>
          </w:tcPr>
          <w:p w14:paraId="68B2A194" w14:textId="77777777" w:rsidR="00DD2E4B" w:rsidRPr="009F4207" w:rsidRDefault="00DD2E4B">
            <w:pPr>
              <w:spacing w:after="200"/>
              <w:rPr>
                <w:sz w:val="20"/>
                <w:szCs w:val="20"/>
              </w:rPr>
            </w:pPr>
            <w:r w:rsidRPr="009F4207">
              <w:rPr>
                <w:sz w:val="20"/>
                <w:szCs w:val="20"/>
              </w:rPr>
              <w:t>MENTAL HEALTH SERVICE</w:t>
            </w:r>
          </w:p>
          <w:p w14:paraId="27ED91F2" w14:textId="77777777" w:rsidR="00DD2E4B" w:rsidRPr="009F4207" w:rsidRDefault="00DD2E4B">
            <w:pPr>
              <w:spacing w:before="200" w:after="200"/>
              <w:rPr>
                <w:sz w:val="20"/>
                <w:szCs w:val="20"/>
              </w:rPr>
            </w:pPr>
            <w:r w:rsidRPr="009F4207">
              <w:rPr>
                <w:sz w:val="20"/>
                <w:szCs w:val="20"/>
              </w:rPr>
              <w:t>Mental health service provided to a person by an eligible mental health worker if:</w:t>
            </w:r>
          </w:p>
          <w:p w14:paraId="6004A8F5" w14:textId="77777777" w:rsidR="00DD2E4B" w:rsidRPr="009F4207" w:rsidRDefault="00DD2E4B">
            <w:pPr>
              <w:spacing w:before="200" w:after="200"/>
              <w:rPr>
                <w:sz w:val="20"/>
                <w:szCs w:val="20"/>
              </w:rPr>
            </w:pPr>
            <w:r w:rsidRPr="009F4207">
              <w:rPr>
                <w:sz w:val="20"/>
                <w:szCs w:val="20"/>
              </w:rPr>
              <w:t>(a)    the service is provided to a person who has:</w:t>
            </w:r>
          </w:p>
          <w:p w14:paraId="2DD2BA1D" w14:textId="77777777" w:rsidR="00DD2E4B" w:rsidRPr="009F4207" w:rsidRDefault="00DD2E4B">
            <w:pPr>
              <w:numPr>
                <w:ilvl w:val="0"/>
                <w:numId w:val="558"/>
              </w:numPr>
              <w:spacing w:before="200"/>
              <w:ind w:hanging="219"/>
              <w:rPr>
                <w:sz w:val="20"/>
                <w:szCs w:val="20"/>
              </w:rPr>
            </w:pPr>
            <w:r w:rsidRPr="009F4207">
              <w:rPr>
                <w:sz w:val="20"/>
                <w:szCs w:val="20"/>
              </w:rPr>
              <w:lastRenderedPageBreak/>
              <w:t>a chronic condition; and</w:t>
            </w:r>
          </w:p>
          <w:p w14:paraId="083AAEB9" w14:textId="77777777" w:rsidR="00DD2E4B" w:rsidRPr="009F4207" w:rsidRDefault="00DD2E4B">
            <w:pPr>
              <w:numPr>
                <w:ilvl w:val="0"/>
                <w:numId w:val="558"/>
              </w:numPr>
              <w:spacing w:after="200"/>
              <w:ind w:hanging="275"/>
              <w:rPr>
                <w:sz w:val="20"/>
                <w:szCs w:val="20"/>
              </w:rPr>
            </w:pPr>
            <w:r w:rsidRPr="009F4207">
              <w:rPr>
                <w:sz w:val="20"/>
                <w:szCs w:val="20"/>
              </w:rPr>
              <w:t>complex care needs being managed by a medical practitioner (including a general practitioner, but not a specialist or consultant physician) under a shared care plan or under both a GP Management Plan and Team Care Arrangements or, if the person is a resident of an aged care facility, the person's medical practitioner has contributed to a multidisciplinary care plan; and</w:t>
            </w:r>
          </w:p>
          <w:p w14:paraId="4E4DADEC" w14:textId="77777777" w:rsidR="00DD2E4B" w:rsidRPr="009F4207" w:rsidRDefault="00DD2E4B">
            <w:pPr>
              <w:spacing w:before="200" w:after="200"/>
              <w:rPr>
                <w:sz w:val="20"/>
                <w:szCs w:val="20"/>
              </w:rPr>
            </w:pPr>
            <w:r w:rsidRPr="009F4207">
              <w:rPr>
                <w:sz w:val="20"/>
                <w:szCs w:val="20"/>
              </w:rPr>
              <w:t>(b)    the service is recommended in the person's Team Care Arrangements, multidisciplinary care plan or shared care plan as part of the management of the person's chronic condition and complex care needs; and</w:t>
            </w:r>
          </w:p>
          <w:p w14:paraId="151611DA" w14:textId="77777777" w:rsidR="00DD2E4B" w:rsidRPr="009F4207" w:rsidRDefault="00DD2E4B">
            <w:pPr>
              <w:spacing w:before="200" w:after="200"/>
              <w:rPr>
                <w:sz w:val="20"/>
                <w:szCs w:val="20"/>
              </w:rPr>
            </w:pPr>
            <w:r w:rsidRPr="009F4207">
              <w:rPr>
                <w:sz w:val="20"/>
                <w:szCs w:val="20"/>
              </w:rPr>
              <w:t>(c)    the person is referred to the eligible mental health worker by the medical practitioner using a referral form that has been issued by the Department or a referral form that contains all the components of the form issued by the Department; and</w:t>
            </w:r>
          </w:p>
          <w:p w14:paraId="0AB786E1" w14:textId="77777777" w:rsidR="00DD2E4B" w:rsidRPr="009F4207" w:rsidRDefault="00DD2E4B">
            <w:pPr>
              <w:spacing w:before="200" w:after="200"/>
              <w:rPr>
                <w:sz w:val="20"/>
                <w:szCs w:val="20"/>
              </w:rPr>
            </w:pPr>
            <w:r w:rsidRPr="009F4207">
              <w:rPr>
                <w:sz w:val="20"/>
                <w:szCs w:val="20"/>
              </w:rPr>
              <w:t>(d)    the person is not an admitted patient of a hospital; and</w:t>
            </w:r>
          </w:p>
          <w:p w14:paraId="3DBE1F6F" w14:textId="77777777" w:rsidR="00DD2E4B" w:rsidRPr="009F4207" w:rsidRDefault="00DD2E4B">
            <w:pPr>
              <w:spacing w:before="200" w:after="200"/>
              <w:rPr>
                <w:sz w:val="20"/>
                <w:szCs w:val="20"/>
              </w:rPr>
            </w:pPr>
            <w:r w:rsidRPr="009F4207">
              <w:rPr>
                <w:sz w:val="20"/>
                <w:szCs w:val="20"/>
              </w:rPr>
              <w:t>(e)    the service is provided to the person individually and in person; and</w:t>
            </w:r>
          </w:p>
          <w:p w14:paraId="41C8B9EB" w14:textId="77777777" w:rsidR="00DD2E4B" w:rsidRPr="009F4207" w:rsidRDefault="00DD2E4B">
            <w:pPr>
              <w:spacing w:before="200" w:after="200"/>
              <w:rPr>
                <w:sz w:val="20"/>
                <w:szCs w:val="20"/>
              </w:rPr>
            </w:pPr>
            <w:r w:rsidRPr="009F4207">
              <w:rPr>
                <w:sz w:val="20"/>
                <w:szCs w:val="20"/>
              </w:rPr>
              <w:t>(f)    the service is of at least 20 minutes duration; and</w:t>
            </w:r>
          </w:p>
          <w:p w14:paraId="4C9148FB" w14:textId="77777777" w:rsidR="00DD2E4B" w:rsidRPr="009F4207" w:rsidRDefault="00DD2E4B">
            <w:pPr>
              <w:spacing w:before="200" w:after="200"/>
              <w:rPr>
                <w:sz w:val="20"/>
                <w:szCs w:val="20"/>
              </w:rPr>
            </w:pPr>
            <w:r w:rsidRPr="009F4207">
              <w:rPr>
                <w:sz w:val="20"/>
                <w:szCs w:val="20"/>
              </w:rPr>
              <w:t>(g)    after the service, the eligible mental health worker gives a written report to the referring medical practitioner mentioned in paragraph (c):</w:t>
            </w:r>
          </w:p>
          <w:p w14:paraId="7CA9B280" w14:textId="77777777" w:rsidR="00DD2E4B" w:rsidRPr="009F4207" w:rsidRDefault="00DD2E4B">
            <w:pPr>
              <w:spacing w:before="200" w:after="200"/>
              <w:rPr>
                <w:sz w:val="20"/>
                <w:szCs w:val="20"/>
              </w:rPr>
            </w:pPr>
            <w:r w:rsidRPr="009F4207">
              <w:rPr>
                <w:sz w:val="20"/>
                <w:szCs w:val="20"/>
              </w:rPr>
              <w:t>    (i) if the service is the only service under the referral - in relation to that service; or</w:t>
            </w:r>
          </w:p>
          <w:p w14:paraId="1531D93B" w14:textId="77777777" w:rsidR="00DD2E4B" w:rsidRPr="009F4207" w:rsidRDefault="00DD2E4B">
            <w:pPr>
              <w:spacing w:before="200" w:after="200"/>
              <w:rPr>
                <w:sz w:val="20"/>
                <w:szCs w:val="20"/>
              </w:rPr>
            </w:pPr>
            <w:r w:rsidRPr="009F4207">
              <w:rPr>
                <w:sz w:val="20"/>
                <w:szCs w:val="20"/>
              </w:rPr>
              <w:t>    (ii) if the service is the first or the last service under the referral - in relation to that service; or</w:t>
            </w:r>
          </w:p>
          <w:p w14:paraId="3467624F" w14:textId="77777777" w:rsidR="00DD2E4B" w:rsidRPr="009F4207" w:rsidRDefault="00DD2E4B">
            <w:pPr>
              <w:spacing w:before="200" w:after="200"/>
              <w:rPr>
                <w:sz w:val="20"/>
                <w:szCs w:val="20"/>
              </w:rPr>
            </w:pPr>
            <w:r w:rsidRPr="009F4207">
              <w:rPr>
                <w:sz w:val="20"/>
                <w:szCs w:val="20"/>
              </w:rPr>
              <w:t>    (iii) if neither subparagraph (i) nor (ii) applies but the service involves matters that the referring medical practitioner would reasonably expect to be informed of - in relation to those matters; and</w:t>
            </w:r>
          </w:p>
          <w:p w14:paraId="7D333B2D" w14:textId="77777777" w:rsidR="00DD2E4B" w:rsidRPr="009F4207" w:rsidRDefault="00DD2E4B">
            <w:pPr>
              <w:spacing w:before="200" w:after="200"/>
              <w:rPr>
                <w:sz w:val="20"/>
                <w:szCs w:val="20"/>
              </w:rPr>
            </w:pPr>
            <w:r w:rsidRPr="009F4207">
              <w:rPr>
                <w:sz w:val="20"/>
                <w:szCs w:val="20"/>
              </w:rPr>
              <w:t>(h)    for a service for which a private health insurance benefit is payable - the person who incurred the medical expenses for the service has elected to claim the Medicare benefit for the service, and not the private health insurance benefit;</w:t>
            </w:r>
          </w:p>
          <w:p w14:paraId="31721C51" w14:textId="77777777" w:rsidR="00DD2E4B" w:rsidRPr="009F4207" w:rsidRDefault="00DD2E4B">
            <w:pPr>
              <w:spacing w:before="200" w:after="200"/>
              <w:rPr>
                <w:sz w:val="20"/>
                <w:szCs w:val="20"/>
              </w:rPr>
            </w:pPr>
            <w:r w:rsidRPr="009F4207">
              <w:rPr>
                <w:sz w:val="20"/>
                <w:szCs w:val="20"/>
              </w:rPr>
              <w:t>- to a maximum of  five services (including any services to which items 10950 to 10970, 93000, 93013, 93501 to 93513 and 93524 to 93538 apply) in a calendar year</w:t>
            </w:r>
          </w:p>
          <w:p w14:paraId="01B529B8" w14:textId="77777777" w:rsidR="00A77B3E" w:rsidRPr="009F4207" w:rsidRDefault="00A77B3E">
            <w:r w:rsidRPr="009F4207">
              <w:t>(See para MN.3.4, MN.3.3, MN.3.2, MN.3.5, MN.3.1 of explanatory notes to this Category)</w:t>
            </w:r>
          </w:p>
          <w:p w14:paraId="1E0E269A" w14:textId="77777777" w:rsidR="00A77B3E" w:rsidRPr="009F4207" w:rsidRDefault="00A77B3E">
            <w:pPr>
              <w:tabs>
                <w:tab w:val="left" w:pos="1701"/>
              </w:tabs>
              <w:rPr>
                <w:b/>
                <w:sz w:val="20"/>
              </w:rPr>
            </w:pPr>
            <w:r w:rsidRPr="009F4207">
              <w:rPr>
                <w:b/>
                <w:sz w:val="20"/>
              </w:rPr>
              <w:t xml:space="preserve">Fee: </w:t>
            </w:r>
            <w:r w:rsidRPr="009F4207">
              <w:t>$68.20</w:t>
            </w:r>
            <w:r w:rsidRPr="009F4207">
              <w:tab/>
            </w:r>
            <w:r w:rsidRPr="009F4207">
              <w:rPr>
                <w:b/>
                <w:sz w:val="20"/>
              </w:rPr>
              <w:t xml:space="preserve">Benefit: </w:t>
            </w:r>
            <w:r w:rsidRPr="009F4207">
              <w:t>85% = $58.00</w:t>
            </w:r>
          </w:p>
          <w:p w14:paraId="1FEBA29D" w14:textId="77777777" w:rsidR="00A77B3E" w:rsidRPr="009F4207" w:rsidRDefault="00A77B3E">
            <w:pPr>
              <w:tabs>
                <w:tab w:val="left" w:pos="1701"/>
              </w:tabs>
            </w:pPr>
            <w:r w:rsidRPr="009F4207">
              <w:rPr>
                <w:b/>
                <w:sz w:val="20"/>
              </w:rPr>
              <w:t xml:space="preserve">Extended Medicare Safety Net Cap: </w:t>
            </w:r>
            <w:r w:rsidRPr="009F4207">
              <w:t>$204.60</w:t>
            </w:r>
          </w:p>
        </w:tc>
      </w:tr>
      <w:tr w:rsidR="00DD2E4B" w:rsidRPr="009F4207" w14:paraId="74E9B31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E8CDFBA" w14:textId="77777777" w:rsidR="00A77B3E" w:rsidRPr="009F4207" w:rsidRDefault="00A77B3E">
            <w:pPr>
              <w:rPr>
                <w:b/>
              </w:rPr>
            </w:pPr>
            <w:r w:rsidRPr="009F4207">
              <w:rPr>
                <w:b/>
              </w:rPr>
              <w:lastRenderedPageBreak/>
              <w:t>Fee</w:t>
            </w:r>
          </w:p>
          <w:p w14:paraId="3D6FA6D5" w14:textId="77777777" w:rsidR="00A77B3E" w:rsidRPr="009F4207" w:rsidRDefault="00A77B3E">
            <w:r w:rsidRPr="009F4207">
              <w:t>10958</w:t>
            </w:r>
          </w:p>
        </w:tc>
        <w:tc>
          <w:tcPr>
            <w:tcW w:w="0" w:type="auto"/>
            <w:tcMar>
              <w:top w:w="38" w:type="dxa"/>
              <w:left w:w="38" w:type="dxa"/>
              <w:bottom w:w="38" w:type="dxa"/>
              <w:right w:w="38" w:type="dxa"/>
            </w:tcMar>
            <w:vAlign w:val="bottom"/>
          </w:tcPr>
          <w:p w14:paraId="7F5FFF0F" w14:textId="77777777" w:rsidR="00DD2E4B" w:rsidRPr="009F4207" w:rsidRDefault="00DD2E4B">
            <w:pPr>
              <w:spacing w:after="200"/>
              <w:rPr>
                <w:sz w:val="20"/>
                <w:szCs w:val="20"/>
              </w:rPr>
            </w:pPr>
            <w:r w:rsidRPr="009F4207">
              <w:rPr>
                <w:sz w:val="20"/>
                <w:szCs w:val="20"/>
              </w:rPr>
              <w:t>OCCUPATIONAL THERAPY</w:t>
            </w:r>
          </w:p>
          <w:p w14:paraId="20C8DFCE" w14:textId="77777777" w:rsidR="00DD2E4B" w:rsidRPr="009F4207" w:rsidRDefault="00DD2E4B">
            <w:pPr>
              <w:spacing w:before="200" w:after="200"/>
              <w:rPr>
                <w:sz w:val="20"/>
                <w:szCs w:val="20"/>
              </w:rPr>
            </w:pPr>
            <w:r w:rsidRPr="009F4207">
              <w:rPr>
                <w:sz w:val="20"/>
                <w:szCs w:val="20"/>
              </w:rPr>
              <w:t>Occupational therapy health service provided to a person by an eligible occupational therapist if:</w:t>
            </w:r>
          </w:p>
          <w:p w14:paraId="553EB754" w14:textId="77777777" w:rsidR="00DD2E4B" w:rsidRPr="009F4207" w:rsidRDefault="00DD2E4B">
            <w:pPr>
              <w:spacing w:before="200" w:after="200"/>
              <w:rPr>
                <w:sz w:val="20"/>
                <w:szCs w:val="20"/>
              </w:rPr>
            </w:pPr>
            <w:r w:rsidRPr="009F4207">
              <w:rPr>
                <w:sz w:val="20"/>
                <w:szCs w:val="20"/>
              </w:rPr>
              <w:t>(a)    the service is provided to a person who has:</w:t>
            </w:r>
          </w:p>
          <w:p w14:paraId="620BF505" w14:textId="77777777" w:rsidR="00DD2E4B" w:rsidRPr="009F4207" w:rsidRDefault="00DD2E4B">
            <w:pPr>
              <w:numPr>
                <w:ilvl w:val="0"/>
                <w:numId w:val="559"/>
              </w:numPr>
              <w:spacing w:before="200"/>
              <w:ind w:hanging="219"/>
              <w:rPr>
                <w:sz w:val="20"/>
                <w:szCs w:val="20"/>
              </w:rPr>
            </w:pPr>
            <w:r w:rsidRPr="009F4207">
              <w:rPr>
                <w:sz w:val="20"/>
                <w:szCs w:val="20"/>
              </w:rPr>
              <w:t>a chronic condition; and</w:t>
            </w:r>
          </w:p>
          <w:p w14:paraId="7FC3A30B" w14:textId="77777777" w:rsidR="00DD2E4B" w:rsidRPr="009F4207" w:rsidRDefault="00DD2E4B">
            <w:pPr>
              <w:numPr>
                <w:ilvl w:val="0"/>
                <w:numId w:val="559"/>
              </w:numPr>
              <w:spacing w:after="200"/>
              <w:ind w:hanging="275"/>
              <w:rPr>
                <w:sz w:val="20"/>
                <w:szCs w:val="20"/>
              </w:rPr>
            </w:pPr>
            <w:r w:rsidRPr="009F4207">
              <w:rPr>
                <w:sz w:val="20"/>
                <w:szCs w:val="20"/>
              </w:rPr>
              <w:t>complex care needs being managed by a medical practitioner (including a general practitioner, but not a specialist or consultant physician) under a shared care plan or under both a GP Management Plan and Team Care Arrangements or, if the person is a resident of an aged care facility, the person's medical practitioner has contributed to a multidisciplinary care plan; and</w:t>
            </w:r>
          </w:p>
          <w:p w14:paraId="0F52E239" w14:textId="77777777" w:rsidR="00DD2E4B" w:rsidRPr="009F4207" w:rsidRDefault="00DD2E4B">
            <w:pPr>
              <w:spacing w:before="200" w:after="200"/>
              <w:rPr>
                <w:sz w:val="20"/>
                <w:szCs w:val="20"/>
              </w:rPr>
            </w:pPr>
            <w:r w:rsidRPr="009F4207">
              <w:rPr>
                <w:sz w:val="20"/>
                <w:szCs w:val="20"/>
              </w:rPr>
              <w:t>(b)    the service is recommended in the person's Team Care Arrangements, multidisciplinary care plan or shared care plan as part of the management of the person's chronic condition and complex care needs; and</w:t>
            </w:r>
          </w:p>
          <w:p w14:paraId="79BD56AE" w14:textId="77777777" w:rsidR="00DD2E4B" w:rsidRPr="009F4207" w:rsidRDefault="00DD2E4B">
            <w:pPr>
              <w:spacing w:before="200" w:after="200"/>
              <w:rPr>
                <w:sz w:val="20"/>
                <w:szCs w:val="20"/>
              </w:rPr>
            </w:pPr>
            <w:r w:rsidRPr="009F4207">
              <w:rPr>
                <w:sz w:val="20"/>
                <w:szCs w:val="20"/>
              </w:rPr>
              <w:lastRenderedPageBreak/>
              <w:t>(c)    the person is referred to the eligible occupational therapist by the medical practitioner using a referral form that has been issued by the Department or a referral form that contains all the components of the form issued by the Department; and</w:t>
            </w:r>
          </w:p>
          <w:p w14:paraId="6FB35754" w14:textId="77777777" w:rsidR="00DD2E4B" w:rsidRPr="009F4207" w:rsidRDefault="00DD2E4B">
            <w:pPr>
              <w:spacing w:before="200" w:after="200"/>
              <w:rPr>
                <w:sz w:val="20"/>
                <w:szCs w:val="20"/>
              </w:rPr>
            </w:pPr>
            <w:r w:rsidRPr="009F4207">
              <w:rPr>
                <w:sz w:val="20"/>
                <w:szCs w:val="20"/>
              </w:rPr>
              <w:t>(d)    the person is not an admitted patient of a hospital; and</w:t>
            </w:r>
          </w:p>
          <w:p w14:paraId="4E2A371D" w14:textId="77777777" w:rsidR="00DD2E4B" w:rsidRPr="009F4207" w:rsidRDefault="00DD2E4B">
            <w:pPr>
              <w:spacing w:before="200" w:after="200"/>
              <w:rPr>
                <w:sz w:val="20"/>
                <w:szCs w:val="20"/>
              </w:rPr>
            </w:pPr>
            <w:r w:rsidRPr="009F4207">
              <w:rPr>
                <w:sz w:val="20"/>
                <w:szCs w:val="20"/>
              </w:rPr>
              <w:t>(e)    the service is provided to the person individually and in person; and</w:t>
            </w:r>
          </w:p>
          <w:p w14:paraId="44912847" w14:textId="77777777" w:rsidR="00DD2E4B" w:rsidRPr="009F4207" w:rsidRDefault="00DD2E4B">
            <w:pPr>
              <w:spacing w:before="200" w:after="200"/>
              <w:rPr>
                <w:sz w:val="20"/>
                <w:szCs w:val="20"/>
              </w:rPr>
            </w:pPr>
            <w:r w:rsidRPr="009F4207">
              <w:rPr>
                <w:sz w:val="20"/>
                <w:szCs w:val="20"/>
              </w:rPr>
              <w:t>(f)    the service is of at least 20 minutes duration; and</w:t>
            </w:r>
          </w:p>
          <w:p w14:paraId="0FC31658" w14:textId="77777777" w:rsidR="00DD2E4B" w:rsidRPr="009F4207" w:rsidRDefault="00DD2E4B">
            <w:pPr>
              <w:spacing w:before="200" w:after="200"/>
              <w:rPr>
                <w:sz w:val="20"/>
                <w:szCs w:val="20"/>
              </w:rPr>
            </w:pPr>
            <w:r w:rsidRPr="009F4207">
              <w:rPr>
                <w:sz w:val="20"/>
                <w:szCs w:val="20"/>
              </w:rPr>
              <w:t>(g)    after the service, the eligible occupational therapist gives a written report to the referring medical practitioner mentioned in paragraph (c):</w:t>
            </w:r>
          </w:p>
          <w:p w14:paraId="4A3CECAF" w14:textId="77777777" w:rsidR="00DD2E4B" w:rsidRPr="009F4207" w:rsidRDefault="00DD2E4B">
            <w:pPr>
              <w:spacing w:before="200" w:after="200"/>
              <w:rPr>
                <w:sz w:val="20"/>
                <w:szCs w:val="20"/>
              </w:rPr>
            </w:pPr>
            <w:r w:rsidRPr="009F4207">
              <w:rPr>
                <w:sz w:val="20"/>
                <w:szCs w:val="20"/>
              </w:rPr>
              <w:t>    (i) if the service is the only service under the referral - in relation to that service; or</w:t>
            </w:r>
          </w:p>
          <w:p w14:paraId="1E50D0B0" w14:textId="77777777" w:rsidR="00DD2E4B" w:rsidRPr="009F4207" w:rsidRDefault="00DD2E4B">
            <w:pPr>
              <w:spacing w:before="200" w:after="200"/>
              <w:rPr>
                <w:sz w:val="20"/>
                <w:szCs w:val="20"/>
              </w:rPr>
            </w:pPr>
            <w:r w:rsidRPr="009F4207">
              <w:rPr>
                <w:sz w:val="20"/>
                <w:szCs w:val="20"/>
              </w:rPr>
              <w:t>    (ii) if the service is the first or the last service under the referral - in relation to that service; or</w:t>
            </w:r>
          </w:p>
          <w:p w14:paraId="1D62C4FC" w14:textId="77777777" w:rsidR="00DD2E4B" w:rsidRPr="009F4207" w:rsidRDefault="00DD2E4B">
            <w:pPr>
              <w:spacing w:before="200" w:after="200"/>
              <w:rPr>
                <w:sz w:val="20"/>
                <w:szCs w:val="20"/>
              </w:rPr>
            </w:pPr>
            <w:r w:rsidRPr="009F4207">
              <w:rPr>
                <w:sz w:val="20"/>
                <w:szCs w:val="20"/>
              </w:rPr>
              <w:t>    (iii) if neither subparagraph (i) nor (ii) applies but the service involves matters that the referring medical practitioner would reasonably expect to be informed of - in relation to those matters; and</w:t>
            </w:r>
          </w:p>
          <w:p w14:paraId="712BB13D" w14:textId="77777777" w:rsidR="00DD2E4B" w:rsidRPr="009F4207" w:rsidRDefault="00DD2E4B">
            <w:pPr>
              <w:spacing w:before="200" w:after="200"/>
              <w:rPr>
                <w:sz w:val="20"/>
                <w:szCs w:val="20"/>
              </w:rPr>
            </w:pPr>
            <w:r w:rsidRPr="009F4207">
              <w:rPr>
                <w:sz w:val="20"/>
                <w:szCs w:val="20"/>
              </w:rPr>
              <w:t>(h)    for a service for which a private health insurance benefit is payable - the person who incurred the medical expenses for the service has elected to claim the Medicare benefit for the service, and not the private health insurance benefit;</w:t>
            </w:r>
          </w:p>
          <w:p w14:paraId="343B6C1E" w14:textId="77777777" w:rsidR="00DD2E4B" w:rsidRPr="009F4207" w:rsidRDefault="00DD2E4B">
            <w:pPr>
              <w:spacing w:before="200" w:after="200"/>
              <w:rPr>
                <w:sz w:val="20"/>
                <w:szCs w:val="20"/>
              </w:rPr>
            </w:pPr>
            <w:r w:rsidRPr="009F4207">
              <w:rPr>
                <w:sz w:val="20"/>
                <w:szCs w:val="20"/>
              </w:rPr>
              <w:t>- to a maximum of  five services (including any services to which items 10950 to 10970, 93000, 93013, 93501 to 93513 and 93524 to 93538 apply) in a calendar year</w:t>
            </w:r>
          </w:p>
          <w:p w14:paraId="66AF9795" w14:textId="77777777" w:rsidR="00A77B3E" w:rsidRPr="009F4207" w:rsidRDefault="00A77B3E">
            <w:r w:rsidRPr="009F4207">
              <w:t>(See para MN.3.4, MN.3.3, MN.3.2, MN.3.5, MN.3.1 of explanatory notes to this Category)</w:t>
            </w:r>
          </w:p>
          <w:p w14:paraId="7957236A" w14:textId="77777777" w:rsidR="00A77B3E" w:rsidRPr="009F4207" w:rsidRDefault="00A77B3E">
            <w:pPr>
              <w:tabs>
                <w:tab w:val="left" w:pos="1701"/>
              </w:tabs>
              <w:rPr>
                <w:b/>
                <w:sz w:val="20"/>
              </w:rPr>
            </w:pPr>
            <w:r w:rsidRPr="009F4207">
              <w:rPr>
                <w:b/>
                <w:sz w:val="20"/>
              </w:rPr>
              <w:t xml:space="preserve">Fee: </w:t>
            </w:r>
            <w:r w:rsidRPr="009F4207">
              <w:t>$68.20</w:t>
            </w:r>
            <w:r w:rsidRPr="009F4207">
              <w:tab/>
            </w:r>
            <w:r w:rsidRPr="009F4207">
              <w:rPr>
                <w:b/>
                <w:sz w:val="20"/>
              </w:rPr>
              <w:t xml:space="preserve">Benefit: </w:t>
            </w:r>
            <w:r w:rsidRPr="009F4207">
              <w:t>85% = $58.00</w:t>
            </w:r>
          </w:p>
          <w:p w14:paraId="1EF6961E" w14:textId="77777777" w:rsidR="00A77B3E" w:rsidRPr="009F4207" w:rsidRDefault="00A77B3E">
            <w:pPr>
              <w:tabs>
                <w:tab w:val="left" w:pos="1701"/>
              </w:tabs>
            </w:pPr>
            <w:r w:rsidRPr="009F4207">
              <w:rPr>
                <w:b/>
                <w:sz w:val="20"/>
              </w:rPr>
              <w:t xml:space="preserve">Extended Medicare Safety Net Cap: </w:t>
            </w:r>
            <w:r w:rsidRPr="009F4207">
              <w:t>$204.60</w:t>
            </w:r>
          </w:p>
        </w:tc>
      </w:tr>
      <w:tr w:rsidR="00DD2E4B" w:rsidRPr="009F4207" w14:paraId="495AB6A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4879FE4" w14:textId="77777777" w:rsidR="00A77B3E" w:rsidRPr="009F4207" w:rsidRDefault="00A77B3E">
            <w:pPr>
              <w:rPr>
                <w:b/>
              </w:rPr>
            </w:pPr>
            <w:r w:rsidRPr="009F4207">
              <w:rPr>
                <w:b/>
              </w:rPr>
              <w:lastRenderedPageBreak/>
              <w:t>Fee</w:t>
            </w:r>
          </w:p>
          <w:p w14:paraId="220DCC77" w14:textId="77777777" w:rsidR="00A77B3E" w:rsidRPr="009F4207" w:rsidRDefault="00A77B3E">
            <w:r w:rsidRPr="009F4207">
              <w:t>10960</w:t>
            </w:r>
          </w:p>
        </w:tc>
        <w:tc>
          <w:tcPr>
            <w:tcW w:w="0" w:type="auto"/>
            <w:tcMar>
              <w:top w:w="38" w:type="dxa"/>
              <w:left w:w="38" w:type="dxa"/>
              <w:bottom w:w="38" w:type="dxa"/>
              <w:right w:w="38" w:type="dxa"/>
            </w:tcMar>
            <w:vAlign w:val="bottom"/>
          </w:tcPr>
          <w:p w14:paraId="0669B485" w14:textId="77777777" w:rsidR="00DD2E4B" w:rsidRPr="009F4207" w:rsidRDefault="00DD2E4B">
            <w:pPr>
              <w:spacing w:after="200"/>
              <w:rPr>
                <w:sz w:val="20"/>
                <w:szCs w:val="20"/>
              </w:rPr>
            </w:pPr>
            <w:r w:rsidRPr="009F4207">
              <w:rPr>
                <w:sz w:val="20"/>
                <w:szCs w:val="20"/>
              </w:rPr>
              <w:t>PHYSIOTHERAPY</w:t>
            </w:r>
          </w:p>
          <w:p w14:paraId="203F0A24" w14:textId="77777777" w:rsidR="00DD2E4B" w:rsidRPr="009F4207" w:rsidRDefault="00DD2E4B">
            <w:pPr>
              <w:spacing w:before="200" w:after="200"/>
              <w:rPr>
                <w:sz w:val="20"/>
                <w:szCs w:val="20"/>
              </w:rPr>
            </w:pPr>
            <w:r w:rsidRPr="009F4207">
              <w:rPr>
                <w:sz w:val="20"/>
                <w:szCs w:val="20"/>
              </w:rPr>
              <w:t>Physiotherapy health service provided to a person by an eligible physiotherapist if:</w:t>
            </w:r>
          </w:p>
          <w:p w14:paraId="2D74C6EB" w14:textId="77777777" w:rsidR="00DD2E4B" w:rsidRPr="009F4207" w:rsidRDefault="00DD2E4B">
            <w:pPr>
              <w:spacing w:before="200" w:after="200"/>
              <w:rPr>
                <w:sz w:val="20"/>
                <w:szCs w:val="20"/>
              </w:rPr>
            </w:pPr>
            <w:r w:rsidRPr="009F4207">
              <w:rPr>
                <w:sz w:val="20"/>
                <w:szCs w:val="20"/>
              </w:rPr>
              <w:t>(a)    the service is provided to a person who has:</w:t>
            </w:r>
          </w:p>
          <w:p w14:paraId="73FFF5EB" w14:textId="77777777" w:rsidR="00DD2E4B" w:rsidRPr="009F4207" w:rsidRDefault="00DD2E4B">
            <w:pPr>
              <w:numPr>
                <w:ilvl w:val="0"/>
                <w:numId w:val="560"/>
              </w:numPr>
              <w:spacing w:before="200"/>
              <w:ind w:hanging="219"/>
              <w:rPr>
                <w:sz w:val="20"/>
                <w:szCs w:val="20"/>
              </w:rPr>
            </w:pPr>
            <w:r w:rsidRPr="009F4207">
              <w:rPr>
                <w:sz w:val="20"/>
                <w:szCs w:val="20"/>
              </w:rPr>
              <w:t>a chronic condition; and</w:t>
            </w:r>
          </w:p>
          <w:p w14:paraId="3D8A1C53" w14:textId="77777777" w:rsidR="00DD2E4B" w:rsidRPr="009F4207" w:rsidRDefault="00DD2E4B">
            <w:pPr>
              <w:numPr>
                <w:ilvl w:val="0"/>
                <w:numId w:val="560"/>
              </w:numPr>
              <w:spacing w:after="200"/>
              <w:ind w:hanging="275"/>
              <w:rPr>
                <w:sz w:val="20"/>
                <w:szCs w:val="20"/>
              </w:rPr>
            </w:pPr>
            <w:r w:rsidRPr="009F4207">
              <w:rPr>
                <w:sz w:val="20"/>
                <w:szCs w:val="20"/>
              </w:rPr>
              <w:t>complex care needs being managed by a medical practitioner (including a general practitioner, but not a specialist or consultant physician) under a shared care plan or under both a GP Management Plan and Team Care Arrangements or, if the person is a resident of an aged care facility, the person's medical practitioner has contributed to a multidisciplinary care plan; and</w:t>
            </w:r>
          </w:p>
          <w:p w14:paraId="766D81FA" w14:textId="77777777" w:rsidR="00DD2E4B" w:rsidRPr="009F4207" w:rsidRDefault="00DD2E4B">
            <w:pPr>
              <w:spacing w:before="200" w:after="200"/>
              <w:rPr>
                <w:sz w:val="20"/>
                <w:szCs w:val="20"/>
              </w:rPr>
            </w:pPr>
            <w:r w:rsidRPr="009F4207">
              <w:rPr>
                <w:sz w:val="20"/>
                <w:szCs w:val="20"/>
              </w:rPr>
              <w:t>(b)    the service is recommended in the person's Team Care Arrangements, multidisciplinary care plan or shared care plan as part of the management of the person's chronic condition and  complex care needs; and</w:t>
            </w:r>
          </w:p>
          <w:p w14:paraId="62204E40" w14:textId="77777777" w:rsidR="00DD2E4B" w:rsidRPr="009F4207" w:rsidRDefault="00DD2E4B">
            <w:pPr>
              <w:spacing w:before="200" w:after="200"/>
              <w:rPr>
                <w:sz w:val="20"/>
                <w:szCs w:val="20"/>
              </w:rPr>
            </w:pPr>
            <w:r w:rsidRPr="009F4207">
              <w:rPr>
                <w:sz w:val="20"/>
                <w:szCs w:val="20"/>
              </w:rPr>
              <w:t>(c)    the person is referred to the eligible physiotherapist by the medical practitioner using a referral form that has been issued by the Department or a referral form that contains all the components of the form issued by the Department; and</w:t>
            </w:r>
          </w:p>
          <w:p w14:paraId="0C66E5F7" w14:textId="77777777" w:rsidR="00DD2E4B" w:rsidRPr="009F4207" w:rsidRDefault="00DD2E4B">
            <w:pPr>
              <w:spacing w:before="200" w:after="200"/>
              <w:rPr>
                <w:sz w:val="20"/>
                <w:szCs w:val="20"/>
              </w:rPr>
            </w:pPr>
            <w:r w:rsidRPr="009F4207">
              <w:rPr>
                <w:sz w:val="20"/>
                <w:szCs w:val="20"/>
              </w:rPr>
              <w:t>(d)    the person is not an admitted patient of a hospital; and</w:t>
            </w:r>
          </w:p>
          <w:p w14:paraId="6290D9BE" w14:textId="77777777" w:rsidR="00DD2E4B" w:rsidRPr="009F4207" w:rsidRDefault="00DD2E4B">
            <w:pPr>
              <w:spacing w:before="200" w:after="200"/>
              <w:rPr>
                <w:sz w:val="20"/>
                <w:szCs w:val="20"/>
              </w:rPr>
            </w:pPr>
            <w:r w:rsidRPr="009F4207">
              <w:rPr>
                <w:sz w:val="20"/>
                <w:szCs w:val="20"/>
              </w:rPr>
              <w:t>(e)    the service is provided to the person individually and in person; and</w:t>
            </w:r>
          </w:p>
          <w:p w14:paraId="69FE43E2" w14:textId="77777777" w:rsidR="00DD2E4B" w:rsidRPr="009F4207" w:rsidRDefault="00DD2E4B">
            <w:pPr>
              <w:spacing w:before="200" w:after="200"/>
              <w:rPr>
                <w:sz w:val="20"/>
                <w:szCs w:val="20"/>
              </w:rPr>
            </w:pPr>
            <w:r w:rsidRPr="009F4207">
              <w:rPr>
                <w:sz w:val="20"/>
                <w:szCs w:val="20"/>
              </w:rPr>
              <w:t>(f)    the service is of at least 20 minutes duration; and</w:t>
            </w:r>
          </w:p>
          <w:p w14:paraId="5A7F2A96" w14:textId="77777777" w:rsidR="00DD2E4B" w:rsidRPr="009F4207" w:rsidRDefault="00DD2E4B">
            <w:pPr>
              <w:spacing w:before="200" w:after="200"/>
              <w:rPr>
                <w:sz w:val="20"/>
                <w:szCs w:val="20"/>
              </w:rPr>
            </w:pPr>
            <w:r w:rsidRPr="009F4207">
              <w:rPr>
                <w:sz w:val="20"/>
                <w:szCs w:val="20"/>
              </w:rPr>
              <w:lastRenderedPageBreak/>
              <w:t>(g)    after the service, the eligible physiotherapist gives a written report to the referring medical practitioner mentioned in paragraph (c):</w:t>
            </w:r>
          </w:p>
          <w:p w14:paraId="5B91B580" w14:textId="77777777" w:rsidR="00DD2E4B" w:rsidRPr="009F4207" w:rsidRDefault="00DD2E4B">
            <w:pPr>
              <w:spacing w:before="200" w:after="200"/>
              <w:rPr>
                <w:sz w:val="20"/>
                <w:szCs w:val="20"/>
              </w:rPr>
            </w:pPr>
            <w:r w:rsidRPr="009F4207">
              <w:rPr>
                <w:sz w:val="20"/>
                <w:szCs w:val="20"/>
              </w:rPr>
              <w:t>    (i) if the service is the only service under the referral - in relation to that service; or</w:t>
            </w:r>
          </w:p>
          <w:p w14:paraId="7FECD6BF" w14:textId="77777777" w:rsidR="00DD2E4B" w:rsidRPr="009F4207" w:rsidRDefault="00DD2E4B">
            <w:pPr>
              <w:spacing w:before="200" w:after="200"/>
              <w:rPr>
                <w:sz w:val="20"/>
                <w:szCs w:val="20"/>
              </w:rPr>
            </w:pPr>
            <w:r w:rsidRPr="009F4207">
              <w:rPr>
                <w:sz w:val="20"/>
                <w:szCs w:val="20"/>
              </w:rPr>
              <w:t>    (ii) if the service is the first or the last service under the referral - in relation to that service; or</w:t>
            </w:r>
          </w:p>
          <w:p w14:paraId="3BF76921" w14:textId="77777777" w:rsidR="00DD2E4B" w:rsidRPr="009F4207" w:rsidRDefault="00DD2E4B">
            <w:pPr>
              <w:spacing w:before="200" w:after="200"/>
              <w:rPr>
                <w:sz w:val="20"/>
                <w:szCs w:val="20"/>
              </w:rPr>
            </w:pPr>
            <w:r w:rsidRPr="009F4207">
              <w:rPr>
                <w:sz w:val="20"/>
                <w:szCs w:val="20"/>
              </w:rPr>
              <w:t>    (iii) if neither subparagraph (i) nor (ii) applies but the service involves matters that the referring medical practitioner would reasonably expect to be informed of - in relation to those matters; and</w:t>
            </w:r>
          </w:p>
          <w:p w14:paraId="1D88E7B0" w14:textId="77777777" w:rsidR="00DD2E4B" w:rsidRPr="009F4207" w:rsidRDefault="00DD2E4B">
            <w:pPr>
              <w:spacing w:before="200" w:after="200"/>
              <w:rPr>
                <w:sz w:val="20"/>
                <w:szCs w:val="20"/>
              </w:rPr>
            </w:pPr>
            <w:r w:rsidRPr="009F4207">
              <w:rPr>
                <w:sz w:val="20"/>
                <w:szCs w:val="20"/>
              </w:rPr>
              <w:t>(h)    for a service for which a private health insurance benefit is payable - the person who incurred the medical expenses for the service has elected to claim the Medicare benefit for the service, and not the private health insurance benefit;</w:t>
            </w:r>
          </w:p>
          <w:p w14:paraId="282D1678" w14:textId="77777777" w:rsidR="00DD2E4B" w:rsidRPr="009F4207" w:rsidRDefault="00DD2E4B">
            <w:pPr>
              <w:spacing w:before="200" w:after="200"/>
              <w:rPr>
                <w:sz w:val="20"/>
                <w:szCs w:val="20"/>
              </w:rPr>
            </w:pPr>
            <w:r w:rsidRPr="009F4207">
              <w:rPr>
                <w:sz w:val="20"/>
                <w:szCs w:val="20"/>
              </w:rPr>
              <w:t>- to a maximum of  five services (including any services to which items 10950 to 10970, 93000, 93013, 93501 to 93513 and 93524 to 93538 apply) in a calendar year</w:t>
            </w:r>
          </w:p>
          <w:p w14:paraId="64C3B0AA" w14:textId="77777777" w:rsidR="00A77B3E" w:rsidRPr="009F4207" w:rsidRDefault="00A77B3E">
            <w:r w:rsidRPr="009F4207">
              <w:t>(See para MN.3.4, MN.3.3, MN.3.2, MN.3.5, MN.3.1 of explanatory notes to this Category)</w:t>
            </w:r>
          </w:p>
          <w:p w14:paraId="425D5701" w14:textId="77777777" w:rsidR="00A77B3E" w:rsidRPr="009F4207" w:rsidRDefault="00A77B3E">
            <w:pPr>
              <w:tabs>
                <w:tab w:val="left" w:pos="1701"/>
              </w:tabs>
              <w:rPr>
                <w:b/>
                <w:sz w:val="20"/>
              </w:rPr>
            </w:pPr>
            <w:r w:rsidRPr="009F4207">
              <w:rPr>
                <w:b/>
                <w:sz w:val="20"/>
              </w:rPr>
              <w:t xml:space="preserve">Fee: </w:t>
            </w:r>
            <w:r w:rsidRPr="009F4207">
              <w:t>$68.20</w:t>
            </w:r>
            <w:r w:rsidRPr="009F4207">
              <w:tab/>
            </w:r>
            <w:r w:rsidRPr="009F4207">
              <w:rPr>
                <w:b/>
                <w:sz w:val="20"/>
              </w:rPr>
              <w:t xml:space="preserve">Benefit: </w:t>
            </w:r>
            <w:r w:rsidRPr="009F4207">
              <w:t>85% = $58.00</w:t>
            </w:r>
          </w:p>
          <w:p w14:paraId="11DF94C3" w14:textId="77777777" w:rsidR="00A77B3E" w:rsidRPr="009F4207" w:rsidRDefault="00A77B3E">
            <w:pPr>
              <w:tabs>
                <w:tab w:val="left" w:pos="1701"/>
              </w:tabs>
            </w:pPr>
            <w:r w:rsidRPr="009F4207">
              <w:rPr>
                <w:b/>
                <w:sz w:val="20"/>
              </w:rPr>
              <w:t xml:space="preserve">Extended Medicare Safety Net Cap: </w:t>
            </w:r>
            <w:r w:rsidRPr="009F4207">
              <w:t>$204.60</w:t>
            </w:r>
          </w:p>
        </w:tc>
      </w:tr>
      <w:tr w:rsidR="00DD2E4B" w:rsidRPr="009F4207" w14:paraId="7E34B57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81F3A1B" w14:textId="77777777" w:rsidR="00A77B3E" w:rsidRPr="009F4207" w:rsidRDefault="00A77B3E">
            <w:pPr>
              <w:rPr>
                <w:b/>
              </w:rPr>
            </w:pPr>
            <w:r w:rsidRPr="009F4207">
              <w:rPr>
                <w:b/>
              </w:rPr>
              <w:lastRenderedPageBreak/>
              <w:t>Fee</w:t>
            </w:r>
          </w:p>
          <w:p w14:paraId="2104F22E" w14:textId="77777777" w:rsidR="00A77B3E" w:rsidRPr="009F4207" w:rsidRDefault="00A77B3E">
            <w:r w:rsidRPr="009F4207">
              <w:t>10962</w:t>
            </w:r>
          </w:p>
        </w:tc>
        <w:tc>
          <w:tcPr>
            <w:tcW w:w="0" w:type="auto"/>
            <w:tcMar>
              <w:top w:w="38" w:type="dxa"/>
              <w:left w:w="38" w:type="dxa"/>
              <w:bottom w:w="38" w:type="dxa"/>
              <w:right w:w="38" w:type="dxa"/>
            </w:tcMar>
            <w:vAlign w:val="bottom"/>
          </w:tcPr>
          <w:p w14:paraId="55CB966B" w14:textId="77777777" w:rsidR="00DD2E4B" w:rsidRPr="009F4207" w:rsidRDefault="00DD2E4B">
            <w:pPr>
              <w:spacing w:after="200"/>
              <w:rPr>
                <w:sz w:val="20"/>
                <w:szCs w:val="20"/>
              </w:rPr>
            </w:pPr>
            <w:r w:rsidRPr="009F4207">
              <w:rPr>
                <w:sz w:val="20"/>
                <w:szCs w:val="20"/>
              </w:rPr>
              <w:t>PODIATRY</w:t>
            </w:r>
          </w:p>
          <w:p w14:paraId="7E565A30" w14:textId="77777777" w:rsidR="00DD2E4B" w:rsidRPr="009F4207" w:rsidRDefault="00DD2E4B">
            <w:pPr>
              <w:spacing w:before="200" w:after="200"/>
              <w:rPr>
                <w:sz w:val="20"/>
                <w:szCs w:val="20"/>
              </w:rPr>
            </w:pPr>
            <w:r w:rsidRPr="009F4207">
              <w:rPr>
                <w:sz w:val="20"/>
                <w:szCs w:val="20"/>
              </w:rPr>
              <w:t>Podiatry health service provided to a person by an eligible podiatrist if:</w:t>
            </w:r>
          </w:p>
          <w:p w14:paraId="51CEE30A" w14:textId="77777777" w:rsidR="00DD2E4B" w:rsidRPr="009F4207" w:rsidRDefault="00DD2E4B">
            <w:pPr>
              <w:spacing w:before="200" w:after="200"/>
              <w:rPr>
                <w:sz w:val="20"/>
                <w:szCs w:val="20"/>
              </w:rPr>
            </w:pPr>
            <w:r w:rsidRPr="009F4207">
              <w:rPr>
                <w:sz w:val="20"/>
                <w:szCs w:val="20"/>
              </w:rPr>
              <w:t>(a)    the service is provided to a person who has:</w:t>
            </w:r>
          </w:p>
          <w:p w14:paraId="08E8DD5D" w14:textId="77777777" w:rsidR="00DD2E4B" w:rsidRPr="009F4207" w:rsidRDefault="00DD2E4B">
            <w:pPr>
              <w:numPr>
                <w:ilvl w:val="0"/>
                <w:numId w:val="561"/>
              </w:numPr>
              <w:spacing w:before="200"/>
              <w:ind w:hanging="219"/>
              <w:rPr>
                <w:sz w:val="20"/>
                <w:szCs w:val="20"/>
              </w:rPr>
            </w:pPr>
            <w:r w:rsidRPr="009F4207">
              <w:rPr>
                <w:sz w:val="20"/>
                <w:szCs w:val="20"/>
              </w:rPr>
              <w:t>a chronic condition; and</w:t>
            </w:r>
          </w:p>
          <w:p w14:paraId="6880ED62" w14:textId="77777777" w:rsidR="00DD2E4B" w:rsidRPr="009F4207" w:rsidRDefault="00DD2E4B">
            <w:pPr>
              <w:numPr>
                <w:ilvl w:val="0"/>
                <w:numId w:val="561"/>
              </w:numPr>
              <w:spacing w:after="200"/>
              <w:ind w:hanging="275"/>
              <w:rPr>
                <w:sz w:val="20"/>
                <w:szCs w:val="20"/>
              </w:rPr>
            </w:pPr>
            <w:r w:rsidRPr="009F4207">
              <w:rPr>
                <w:sz w:val="20"/>
                <w:szCs w:val="20"/>
              </w:rPr>
              <w:t>complex care needs being managed by a medical practitioner (including a general practitioner, but not a specialist or consultant physician) under a shared care plan or under both a GP Management Plan and Team Care Arrangements or, if the person is a resident of an aged care facility, the person's medical practitioner has contributed to a multidisciplinary care plan; and</w:t>
            </w:r>
          </w:p>
          <w:p w14:paraId="351FB613" w14:textId="77777777" w:rsidR="00DD2E4B" w:rsidRPr="009F4207" w:rsidRDefault="00DD2E4B">
            <w:pPr>
              <w:spacing w:before="200" w:after="200"/>
              <w:rPr>
                <w:sz w:val="20"/>
                <w:szCs w:val="20"/>
              </w:rPr>
            </w:pPr>
            <w:r w:rsidRPr="009F4207">
              <w:rPr>
                <w:sz w:val="20"/>
                <w:szCs w:val="20"/>
              </w:rPr>
              <w:t>(b)    the service is recommended in the person's Team Care Arrangements, multidisciplinary care plan or shared care plan as part of the management of the person's chronic condition and complex care needs; and</w:t>
            </w:r>
          </w:p>
          <w:p w14:paraId="1C98B8D7" w14:textId="77777777" w:rsidR="00DD2E4B" w:rsidRPr="009F4207" w:rsidRDefault="00DD2E4B">
            <w:pPr>
              <w:spacing w:before="200" w:after="200"/>
              <w:rPr>
                <w:sz w:val="20"/>
                <w:szCs w:val="20"/>
              </w:rPr>
            </w:pPr>
            <w:r w:rsidRPr="009F4207">
              <w:rPr>
                <w:sz w:val="20"/>
                <w:szCs w:val="20"/>
              </w:rPr>
              <w:t>(c)    the person is referred to the eligible podiatrist by the medical practitioner using a referral form that has been issued by the Department or a referral form that contains all the components of the form issued by the Department; and</w:t>
            </w:r>
          </w:p>
          <w:p w14:paraId="29F7E3F4" w14:textId="77777777" w:rsidR="00DD2E4B" w:rsidRPr="009F4207" w:rsidRDefault="00DD2E4B">
            <w:pPr>
              <w:spacing w:before="200" w:after="200"/>
              <w:rPr>
                <w:sz w:val="20"/>
                <w:szCs w:val="20"/>
              </w:rPr>
            </w:pPr>
            <w:r w:rsidRPr="009F4207">
              <w:rPr>
                <w:sz w:val="20"/>
                <w:szCs w:val="20"/>
              </w:rPr>
              <w:t>(d)    the person is not an admitted patient of a hospital; and</w:t>
            </w:r>
          </w:p>
          <w:p w14:paraId="25F0C4EF" w14:textId="77777777" w:rsidR="00DD2E4B" w:rsidRPr="009F4207" w:rsidRDefault="00DD2E4B">
            <w:pPr>
              <w:spacing w:before="200" w:after="200"/>
              <w:rPr>
                <w:sz w:val="20"/>
                <w:szCs w:val="20"/>
              </w:rPr>
            </w:pPr>
            <w:r w:rsidRPr="009F4207">
              <w:rPr>
                <w:sz w:val="20"/>
                <w:szCs w:val="20"/>
              </w:rPr>
              <w:t>(e)    the service is provided to the person individually and in person; and</w:t>
            </w:r>
          </w:p>
          <w:p w14:paraId="20BFCEA1" w14:textId="77777777" w:rsidR="00DD2E4B" w:rsidRPr="009F4207" w:rsidRDefault="00DD2E4B">
            <w:pPr>
              <w:spacing w:before="200" w:after="200"/>
              <w:rPr>
                <w:sz w:val="20"/>
                <w:szCs w:val="20"/>
              </w:rPr>
            </w:pPr>
            <w:r w:rsidRPr="009F4207">
              <w:rPr>
                <w:sz w:val="20"/>
                <w:szCs w:val="20"/>
              </w:rPr>
              <w:t>(f)    the service is of at least 20 minutes duration; and</w:t>
            </w:r>
          </w:p>
          <w:p w14:paraId="7966CD1A" w14:textId="77777777" w:rsidR="00DD2E4B" w:rsidRPr="009F4207" w:rsidRDefault="00DD2E4B">
            <w:pPr>
              <w:spacing w:before="200" w:after="200"/>
              <w:rPr>
                <w:sz w:val="20"/>
                <w:szCs w:val="20"/>
              </w:rPr>
            </w:pPr>
            <w:r w:rsidRPr="009F4207">
              <w:rPr>
                <w:sz w:val="20"/>
                <w:szCs w:val="20"/>
              </w:rPr>
              <w:t>(g)    after the service, the eligible podiatrist gives a written report to the referring medical practitioner mentioned in paragraph (c):</w:t>
            </w:r>
          </w:p>
          <w:p w14:paraId="77D75DBF" w14:textId="77777777" w:rsidR="00DD2E4B" w:rsidRPr="009F4207" w:rsidRDefault="00DD2E4B">
            <w:pPr>
              <w:spacing w:before="200" w:after="200"/>
              <w:rPr>
                <w:sz w:val="20"/>
                <w:szCs w:val="20"/>
              </w:rPr>
            </w:pPr>
            <w:r w:rsidRPr="009F4207">
              <w:rPr>
                <w:sz w:val="20"/>
                <w:szCs w:val="20"/>
              </w:rPr>
              <w:t>    (i) if the service is the only service under the referral - in relation to that service; or</w:t>
            </w:r>
          </w:p>
          <w:p w14:paraId="1C34599B" w14:textId="77777777" w:rsidR="00DD2E4B" w:rsidRPr="009F4207" w:rsidRDefault="00DD2E4B">
            <w:pPr>
              <w:spacing w:before="200" w:after="200"/>
              <w:rPr>
                <w:sz w:val="20"/>
                <w:szCs w:val="20"/>
              </w:rPr>
            </w:pPr>
            <w:r w:rsidRPr="009F4207">
              <w:rPr>
                <w:sz w:val="20"/>
                <w:szCs w:val="20"/>
              </w:rPr>
              <w:t>    (ii) if the service is the first or the last service under the referral - in relation to that service; or</w:t>
            </w:r>
          </w:p>
          <w:p w14:paraId="1F5E5478" w14:textId="77777777" w:rsidR="00DD2E4B" w:rsidRPr="009F4207" w:rsidRDefault="00DD2E4B">
            <w:pPr>
              <w:spacing w:before="200" w:after="200"/>
              <w:rPr>
                <w:sz w:val="20"/>
                <w:szCs w:val="20"/>
              </w:rPr>
            </w:pPr>
            <w:r w:rsidRPr="009F4207">
              <w:rPr>
                <w:sz w:val="20"/>
                <w:szCs w:val="20"/>
              </w:rPr>
              <w:t>    (iii) if neither subparagraph (i) nor (ii) applies but the service involves matters that the referring medical practitioner would reasonably expect to be informed of - in relation to those matters; and</w:t>
            </w:r>
          </w:p>
          <w:p w14:paraId="00DB4C2D" w14:textId="77777777" w:rsidR="00DD2E4B" w:rsidRPr="009F4207" w:rsidRDefault="00DD2E4B">
            <w:pPr>
              <w:spacing w:before="200" w:after="200"/>
              <w:rPr>
                <w:sz w:val="20"/>
                <w:szCs w:val="20"/>
              </w:rPr>
            </w:pPr>
            <w:r w:rsidRPr="009F4207">
              <w:rPr>
                <w:sz w:val="20"/>
                <w:szCs w:val="20"/>
              </w:rPr>
              <w:lastRenderedPageBreak/>
              <w:t>(h)    for a service for which a private health insurance benefit is payable - the person who incurred the medical expenses for the service has elected to claim the Medicare benefit for the service, and not the private health insurance benefit;</w:t>
            </w:r>
          </w:p>
          <w:p w14:paraId="7805FFE2" w14:textId="77777777" w:rsidR="00DD2E4B" w:rsidRPr="009F4207" w:rsidRDefault="00DD2E4B">
            <w:pPr>
              <w:spacing w:before="200" w:after="200"/>
              <w:rPr>
                <w:sz w:val="20"/>
                <w:szCs w:val="20"/>
              </w:rPr>
            </w:pPr>
            <w:r w:rsidRPr="009F4207">
              <w:rPr>
                <w:sz w:val="20"/>
                <w:szCs w:val="20"/>
              </w:rPr>
              <w:t>- to a maximum of  five services (including any services to which items 10950 to 10970, 93000, 93013, 93501 to 93513 and 93524 to 93538 apply) in a calendar year</w:t>
            </w:r>
          </w:p>
          <w:p w14:paraId="19368162" w14:textId="77777777" w:rsidR="00A77B3E" w:rsidRPr="009F4207" w:rsidRDefault="00A77B3E">
            <w:r w:rsidRPr="009F4207">
              <w:t>(See para MN.3.4, MN.3.3, MN.3.2, MN.3.5, MN.3.1 of explanatory notes to this Category)</w:t>
            </w:r>
          </w:p>
          <w:p w14:paraId="5B0E4A6B" w14:textId="77777777" w:rsidR="00A77B3E" w:rsidRPr="009F4207" w:rsidRDefault="00A77B3E">
            <w:pPr>
              <w:tabs>
                <w:tab w:val="left" w:pos="1701"/>
              </w:tabs>
              <w:rPr>
                <w:b/>
                <w:sz w:val="20"/>
              </w:rPr>
            </w:pPr>
            <w:r w:rsidRPr="009F4207">
              <w:rPr>
                <w:b/>
                <w:sz w:val="20"/>
              </w:rPr>
              <w:t xml:space="preserve">Fee: </w:t>
            </w:r>
            <w:r w:rsidRPr="009F4207">
              <w:t>$68.20</w:t>
            </w:r>
            <w:r w:rsidRPr="009F4207">
              <w:tab/>
            </w:r>
            <w:r w:rsidRPr="009F4207">
              <w:rPr>
                <w:b/>
                <w:sz w:val="20"/>
              </w:rPr>
              <w:t xml:space="preserve">Benefit: </w:t>
            </w:r>
            <w:r w:rsidRPr="009F4207">
              <w:t>85% = $58.00</w:t>
            </w:r>
          </w:p>
          <w:p w14:paraId="4E49BF17" w14:textId="77777777" w:rsidR="00A77B3E" w:rsidRPr="009F4207" w:rsidRDefault="00A77B3E">
            <w:pPr>
              <w:tabs>
                <w:tab w:val="left" w:pos="1701"/>
              </w:tabs>
            </w:pPr>
            <w:r w:rsidRPr="009F4207">
              <w:rPr>
                <w:b/>
                <w:sz w:val="20"/>
              </w:rPr>
              <w:t xml:space="preserve">Extended Medicare Safety Net Cap: </w:t>
            </w:r>
            <w:r w:rsidRPr="009F4207">
              <w:t>$204.60</w:t>
            </w:r>
          </w:p>
        </w:tc>
      </w:tr>
      <w:tr w:rsidR="00DD2E4B" w:rsidRPr="009F4207" w14:paraId="046F96C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72357F9" w14:textId="77777777" w:rsidR="00A77B3E" w:rsidRPr="009F4207" w:rsidRDefault="00A77B3E">
            <w:pPr>
              <w:rPr>
                <w:b/>
              </w:rPr>
            </w:pPr>
            <w:r w:rsidRPr="009F4207">
              <w:rPr>
                <w:b/>
              </w:rPr>
              <w:lastRenderedPageBreak/>
              <w:t>Fee</w:t>
            </w:r>
          </w:p>
          <w:p w14:paraId="31F2C419" w14:textId="77777777" w:rsidR="00A77B3E" w:rsidRPr="009F4207" w:rsidRDefault="00A77B3E">
            <w:r w:rsidRPr="009F4207">
              <w:t>10964</w:t>
            </w:r>
          </w:p>
        </w:tc>
        <w:tc>
          <w:tcPr>
            <w:tcW w:w="0" w:type="auto"/>
            <w:tcMar>
              <w:top w:w="38" w:type="dxa"/>
              <w:left w:w="38" w:type="dxa"/>
              <w:bottom w:w="38" w:type="dxa"/>
              <w:right w:w="38" w:type="dxa"/>
            </w:tcMar>
            <w:vAlign w:val="bottom"/>
          </w:tcPr>
          <w:p w14:paraId="4959C85A" w14:textId="77777777" w:rsidR="00DD2E4B" w:rsidRPr="009F4207" w:rsidRDefault="00DD2E4B">
            <w:pPr>
              <w:spacing w:after="200"/>
              <w:rPr>
                <w:sz w:val="20"/>
                <w:szCs w:val="20"/>
              </w:rPr>
            </w:pPr>
            <w:r w:rsidRPr="009F4207">
              <w:rPr>
                <w:sz w:val="20"/>
                <w:szCs w:val="20"/>
              </w:rPr>
              <w:t>CHIROPRACTIC SERVICE</w:t>
            </w:r>
          </w:p>
          <w:p w14:paraId="1467F34C" w14:textId="77777777" w:rsidR="00DD2E4B" w:rsidRPr="009F4207" w:rsidRDefault="00DD2E4B">
            <w:pPr>
              <w:spacing w:before="200" w:after="200"/>
              <w:rPr>
                <w:sz w:val="20"/>
                <w:szCs w:val="20"/>
              </w:rPr>
            </w:pPr>
            <w:r w:rsidRPr="009F4207">
              <w:rPr>
                <w:sz w:val="20"/>
                <w:szCs w:val="20"/>
              </w:rPr>
              <w:t>Chiropractic health service provided to a person by an eligible chiropractor if:</w:t>
            </w:r>
          </w:p>
          <w:p w14:paraId="72ED72D6" w14:textId="77777777" w:rsidR="00DD2E4B" w:rsidRPr="009F4207" w:rsidRDefault="00DD2E4B">
            <w:pPr>
              <w:spacing w:before="200" w:after="200"/>
              <w:rPr>
                <w:sz w:val="20"/>
                <w:szCs w:val="20"/>
              </w:rPr>
            </w:pPr>
            <w:r w:rsidRPr="009F4207">
              <w:rPr>
                <w:sz w:val="20"/>
                <w:szCs w:val="20"/>
              </w:rPr>
              <w:t>(a)    the service is provided to a person who has:</w:t>
            </w:r>
          </w:p>
          <w:p w14:paraId="1A5B7FD8" w14:textId="77777777" w:rsidR="00DD2E4B" w:rsidRPr="009F4207" w:rsidRDefault="00DD2E4B">
            <w:pPr>
              <w:numPr>
                <w:ilvl w:val="0"/>
                <w:numId w:val="562"/>
              </w:numPr>
              <w:spacing w:before="200"/>
              <w:ind w:hanging="219"/>
              <w:rPr>
                <w:sz w:val="20"/>
                <w:szCs w:val="20"/>
              </w:rPr>
            </w:pPr>
            <w:r w:rsidRPr="009F4207">
              <w:rPr>
                <w:sz w:val="20"/>
                <w:szCs w:val="20"/>
              </w:rPr>
              <w:t>a chronic condition; and</w:t>
            </w:r>
          </w:p>
          <w:p w14:paraId="43443DF0" w14:textId="77777777" w:rsidR="00DD2E4B" w:rsidRPr="009F4207" w:rsidRDefault="00DD2E4B">
            <w:pPr>
              <w:numPr>
                <w:ilvl w:val="0"/>
                <w:numId w:val="562"/>
              </w:numPr>
              <w:spacing w:after="200"/>
              <w:ind w:hanging="275"/>
              <w:rPr>
                <w:sz w:val="20"/>
                <w:szCs w:val="20"/>
              </w:rPr>
            </w:pPr>
            <w:r w:rsidRPr="009F4207">
              <w:rPr>
                <w:sz w:val="20"/>
                <w:szCs w:val="20"/>
              </w:rPr>
              <w:t>complex care needs being managed by a medical practitioner (including a general practitioner, but not a specialist or consultant physician) under a shared care plan or under both a GP Management Plan and Team Care Arrangements or, if the person is a resident of an aged care facility, the person's medical practitioner has contributed to a multidisciplinary care plan; and</w:t>
            </w:r>
          </w:p>
          <w:p w14:paraId="2C08EA11" w14:textId="77777777" w:rsidR="00DD2E4B" w:rsidRPr="009F4207" w:rsidRDefault="00DD2E4B">
            <w:pPr>
              <w:spacing w:before="200" w:after="200"/>
              <w:rPr>
                <w:sz w:val="20"/>
                <w:szCs w:val="20"/>
              </w:rPr>
            </w:pPr>
            <w:r w:rsidRPr="009F4207">
              <w:rPr>
                <w:sz w:val="20"/>
                <w:szCs w:val="20"/>
              </w:rPr>
              <w:t>(b)    the service is recommended in the person's Team Care Arrangements, multidisciplinary care plan or shared care plan as part of the management of the person's chronic condition and complex care needs; and</w:t>
            </w:r>
          </w:p>
          <w:p w14:paraId="6D086BC2" w14:textId="77777777" w:rsidR="00DD2E4B" w:rsidRPr="009F4207" w:rsidRDefault="00DD2E4B">
            <w:pPr>
              <w:spacing w:before="200" w:after="200"/>
              <w:rPr>
                <w:sz w:val="20"/>
                <w:szCs w:val="20"/>
              </w:rPr>
            </w:pPr>
            <w:r w:rsidRPr="009F4207">
              <w:rPr>
                <w:sz w:val="20"/>
                <w:szCs w:val="20"/>
              </w:rPr>
              <w:t>(c)    the person is referred to the eligible chiropractor by the medical practitioner using a referral form that has been issued by the Department or a referral form that contains all the components of the form issued by the Department; and</w:t>
            </w:r>
          </w:p>
          <w:p w14:paraId="771AECA8" w14:textId="77777777" w:rsidR="00DD2E4B" w:rsidRPr="009F4207" w:rsidRDefault="00DD2E4B">
            <w:pPr>
              <w:spacing w:before="200" w:after="200"/>
              <w:rPr>
                <w:sz w:val="20"/>
                <w:szCs w:val="20"/>
              </w:rPr>
            </w:pPr>
            <w:r w:rsidRPr="009F4207">
              <w:rPr>
                <w:sz w:val="20"/>
                <w:szCs w:val="20"/>
              </w:rPr>
              <w:t>(d)    the person is not an admitted patient of a hospital; and</w:t>
            </w:r>
          </w:p>
          <w:p w14:paraId="5EF5DA8C" w14:textId="77777777" w:rsidR="00DD2E4B" w:rsidRPr="009F4207" w:rsidRDefault="00DD2E4B">
            <w:pPr>
              <w:spacing w:before="200" w:after="200"/>
              <w:rPr>
                <w:sz w:val="20"/>
                <w:szCs w:val="20"/>
              </w:rPr>
            </w:pPr>
            <w:r w:rsidRPr="009F4207">
              <w:rPr>
                <w:sz w:val="20"/>
                <w:szCs w:val="20"/>
              </w:rPr>
              <w:t>(e)    the service is provided to the person individually and in person; and</w:t>
            </w:r>
          </w:p>
          <w:p w14:paraId="18CE0DE5" w14:textId="77777777" w:rsidR="00DD2E4B" w:rsidRPr="009F4207" w:rsidRDefault="00DD2E4B">
            <w:pPr>
              <w:spacing w:before="200" w:after="200"/>
              <w:rPr>
                <w:sz w:val="20"/>
                <w:szCs w:val="20"/>
              </w:rPr>
            </w:pPr>
            <w:r w:rsidRPr="009F4207">
              <w:rPr>
                <w:sz w:val="20"/>
                <w:szCs w:val="20"/>
              </w:rPr>
              <w:t>(f)    the service is of at least 20 minutes duration; and</w:t>
            </w:r>
          </w:p>
          <w:p w14:paraId="33F7C649" w14:textId="77777777" w:rsidR="00DD2E4B" w:rsidRPr="009F4207" w:rsidRDefault="00DD2E4B">
            <w:pPr>
              <w:spacing w:before="200" w:after="200"/>
              <w:rPr>
                <w:sz w:val="20"/>
                <w:szCs w:val="20"/>
              </w:rPr>
            </w:pPr>
            <w:r w:rsidRPr="009F4207">
              <w:rPr>
                <w:sz w:val="20"/>
                <w:szCs w:val="20"/>
              </w:rPr>
              <w:t>(g)    after the service, the eligible chiropractor gives a written report to the referring medical practitioner mentioned in paragraph (c):</w:t>
            </w:r>
          </w:p>
          <w:p w14:paraId="437EABEC" w14:textId="77777777" w:rsidR="00DD2E4B" w:rsidRPr="009F4207" w:rsidRDefault="00DD2E4B">
            <w:pPr>
              <w:spacing w:before="200" w:after="200"/>
              <w:rPr>
                <w:sz w:val="20"/>
                <w:szCs w:val="20"/>
              </w:rPr>
            </w:pPr>
            <w:r w:rsidRPr="009F4207">
              <w:rPr>
                <w:sz w:val="20"/>
                <w:szCs w:val="20"/>
              </w:rPr>
              <w:t>    (i) if the service is the only service under the referral - in relation to that service; or</w:t>
            </w:r>
          </w:p>
          <w:p w14:paraId="6D96488F" w14:textId="77777777" w:rsidR="00DD2E4B" w:rsidRPr="009F4207" w:rsidRDefault="00DD2E4B">
            <w:pPr>
              <w:spacing w:before="200" w:after="200"/>
              <w:rPr>
                <w:sz w:val="20"/>
                <w:szCs w:val="20"/>
              </w:rPr>
            </w:pPr>
            <w:r w:rsidRPr="009F4207">
              <w:rPr>
                <w:sz w:val="20"/>
                <w:szCs w:val="20"/>
              </w:rPr>
              <w:t>    (ii) if the service is the first or the last service under the referral - in relation to that service; or</w:t>
            </w:r>
          </w:p>
          <w:p w14:paraId="396A8F42" w14:textId="77777777" w:rsidR="00DD2E4B" w:rsidRPr="009F4207" w:rsidRDefault="00DD2E4B">
            <w:pPr>
              <w:spacing w:before="200" w:after="200"/>
              <w:rPr>
                <w:sz w:val="20"/>
                <w:szCs w:val="20"/>
              </w:rPr>
            </w:pPr>
            <w:r w:rsidRPr="009F4207">
              <w:rPr>
                <w:sz w:val="20"/>
                <w:szCs w:val="20"/>
              </w:rPr>
              <w:t>    (iii) if neither subparagraph (i) nor (ii) applies but the service involves matters that the referring medical practitioner would reasonably expect to be informed of - in relation to those matters; and</w:t>
            </w:r>
          </w:p>
          <w:p w14:paraId="4806B3D0" w14:textId="77777777" w:rsidR="00DD2E4B" w:rsidRPr="009F4207" w:rsidRDefault="00DD2E4B">
            <w:pPr>
              <w:spacing w:before="200" w:after="200"/>
              <w:rPr>
                <w:sz w:val="20"/>
                <w:szCs w:val="20"/>
              </w:rPr>
            </w:pPr>
            <w:r w:rsidRPr="009F4207">
              <w:rPr>
                <w:sz w:val="20"/>
                <w:szCs w:val="20"/>
              </w:rPr>
              <w:t>(h)    for a service for which a private health insurance benefit is payable - the person who incurred the medical expenses for the service has elected to claim the Medicare benefit for the service, and not the private health insurance benefit;</w:t>
            </w:r>
          </w:p>
          <w:p w14:paraId="442D0E6D" w14:textId="77777777" w:rsidR="00DD2E4B" w:rsidRPr="009F4207" w:rsidRDefault="00DD2E4B">
            <w:pPr>
              <w:spacing w:before="200" w:after="200"/>
              <w:rPr>
                <w:sz w:val="20"/>
                <w:szCs w:val="20"/>
              </w:rPr>
            </w:pPr>
            <w:r w:rsidRPr="009F4207">
              <w:rPr>
                <w:sz w:val="20"/>
                <w:szCs w:val="20"/>
              </w:rPr>
              <w:t>- to a maximum of  five services (including any services to which items 10950 to 10970, 93000, 93013, 93501 to 93513 and 93524 to 93538 apply) in a calendar year</w:t>
            </w:r>
          </w:p>
          <w:p w14:paraId="0F8F399A" w14:textId="77777777" w:rsidR="00A77B3E" w:rsidRPr="009F4207" w:rsidRDefault="00A77B3E">
            <w:r w:rsidRPr="009F4207">
              <w:t>(See para MN.3.4, MN.3.3, MN.3.2, MN.3.5, MN.3.1 of explanatory notes to this Category)</w:t>
            </w:r>
          </w:p>
          <w:p w14:paraId="04A17FCC" w14:textId="77777777" w:rsidR="00A77B3E" w:rsidRPr="009F4207" w:rsidRDefault="00A77B3E">
            <w:pPr>
              <w:tabs>
                <w:tab w:val="left" w:pos="1701"/>
              </w:tabs>
              <w:rPr>
                <w:b/>
                <w:sz w:val="20"/>
              </w:rPr>
            </w:pPr>
            <w:r w:rsidRPr="009F4207">
              <w:rPr>
                <w:b/>
                <w:sz w:val="20"/>
              </w:rPr>
              <w:t xml:space="preserve">Fee: </w:t>
            </w:r>
            <w:r w:rsidRPr="009F4207">
              <w:t>$68.20</w:t>
            </w:r>
            <w:r w:rsidRPr="009F4207">
              <w:tab/>
            </w:r>
            <w:r w:rsidRPr="009F4207">
              <w:rPr>
                <w:b/>
                <w:sz w:val="20"/>
              </w:rPr>
              <w:t xml:space="preserve">Benefit: </w:t>
            </w:r>
            <w:r w:rsidRPr="009F4207">
              <w:t>85% = $58.00</w:t>
            </w:r>
          </w:p>
          <w:p w14:paraId="42B06716" w14:textId="77777777" w:rsidR="00A77B3E" w:rsidRPr="009F4207" w:rsidRDefault="00A77B3E">
            <w:pPr>
              <w:tabs>
                <w:tab w:val="left" w:pos="1701"/>
              </w:tabs>
            </w:pPr>
            <w:r w:rsidRPr="009F4207">
              <w:rPr>
                <w:b/>
                <w:sz w:val="20"/>
              </w:rPr>
              <w:t xml:space="preserve">Extended Medicare Safety Net Cap: </w:t>
            </w:r>
            <w:r w:rsidRPr="009F4207">
              <w:t>$204.60</w:t>
            </w:r>
          </w:p>
        </w:tc>
      </w:tr>
      <w:tr w:rsidR="00DD2E4B" w:rsidRPr="009F4207" w14:paraId="43F16F8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7F722D5" w14:textId="77777777" w:rsidR="00A77B3E" w:rsidRPr="009F4207" w:rsidRDefault="00A77B3E">
            <w:pPr>
              <w:rPr>
                <w:b/>
              </w:rPr>
            </w:pPr>
            <w:r w:rsidRPr="009F4207">
              <w:rPr>
                <w:b/>
              </w:rPr>
              <w:lastRenderedPageBreak/>
              <w:t>Fee</w:t>
            </w:r>
          </w:p>
          <w:p w14:paraId="6F003279" w14:textId="77777777" w:rsidR="00A77B3E" w:rsidRPr="009F4207" w:rsidRDefault="00A77B3E">
            <w:r w:rsidRPr="009F4207">
              <w:t>10966</w:t>
            </w:r>
          </w:p>
        </w:tc>
        <w:tc>
          <w:tcPr>
            <w:tcW w:w="0" w:type="auto"/>
            <w:tcMar>
              <w:top w:w="38" w:type="dxa"/>
              <w:left w:w="38" w:type="dxa"/>
              <w:bottom w:w="38" w:type="dxa"/>
              <w:right w:w="38" w:type="dxa"/>
            </w:tcMar>
            <w:vAlign w:val="bottom"/>
          </w:tcPr>
          <w:p w14:paraId="759D37C7" w14:textId="77777777" w:rsidR="00DD2E4B" w:rsidRPr="009F4207" w:rsidRDefault="00DD2E4B">
            <w:pPr>
              <w:spacing w:after="200"/>
              <w:rPr>
                <w:sz w:val="20"/>
                <w:szCs w:val="20"/>
              </w:rPr>
            </w:pPr>
            <w:r w:rsidRPr="009F4207">
              <w:rPr>
                <w:sz w:val="20"/>
                <w:szCs w:val="20"/>
              </w:rPr>
              <w:t>OSTEOPATHY</w:t>
            </w:r>
          </w:p>
          <w:p w14:paraId="2B71B5D2" w14:textId="77777777" w:rsidR="00DD2E4B" w:rsidRPr="009F4207" w:rsidRDefault="00DD2E4B">
            <w:pPr>
              <w:spacing w:before="200" w:after="200"/>
              <w:rPr>
                <w:sz w:val="20"/>
                <w:szCs w:val="20"/>
              </w:rPr>
            </w:pPr>
            <w:r w:rsidRPr="009F4207">
              <w:rPr>
                <w:sz w:val="20"/>
                <w:szCs w:val="20"/>
              </w:rPr>
              <w:t>Osteopathy health service provided to a person by an eligible osteopath if:</w:t>
            </w:r>
          </w:p>
          <w:p w14:paraId="4458FBC0" w14:textId="77777777" w:rsidR="00DD2E4B" w:rsidRPr="009F4207" w:rsidRDefault="00DD2E4B">
            <w:pPr>
              <w:spacing w:before="200" w:after="200"/>
              <w:rPr>
                <w:sz w:val="20"/>
                <w:szCs w:val="20"/>
              </w:rPr>
            </w:pPr>
            <w:r w:rsidRPr="009F4207">
              <w:rPr>
                <w:sz w:val="20"/>
                <w:szCs w:val="20"/>
              </w:rPr>
              <w:t>(a)    the service is provided to a person who has:</w:t>
            </w:r>
          </w:p>
          <w:p w14:paraId="24BED303" w14:textId="77777777" w:rsidR="00DD2E4B" w:rsidRPr="009F4207" w:rsidRDefault="00DD2E4B">
            <w:pPr>
              <w:numPr>
                <w:ilvl w:val="0"/>
                <w:numId w:val="563"/>
              </w:numPr>
              <w:spacing w:before="200"/>
              <w:ind w:hanging="219"/>
              <w:rPr>
                <w:sz w:val="20"/>
                <w:szCs w:val="20"/>
              </w:rPr>
            </w:pPr>
            <w:r w:rsidRPr="009F4207">
              <w:rPr>
                <w:sz w:val="20"/>
                <w:szCs w:val="20"/>
              </w:rPr>
              <w:t>a chronic condition; and</w:t>
            </w:r>
          </w:p>
          <w:p w14:paraId="47B1E0E6" w14:textId="77777777" w:rsidR="00DD2E4B" w:rsidRPr="009F4207" w:rsidRDefault="00DD2E4B">
            <w:pPr>
              <w:numPr>
                <w:ilvl w:val="0"/>
                <w:numId w:val="563"/>
              </w:numPr>
              <w:spacing w:after="200"/>
              <w:ind w:hanging="275"/>
              <w:rPr>
                <w:sz w:val="20"/>
                <w:szCs w:val="20"/>
              </w:rPr>
            </w:pPr>
            <w:r w:rsidRPr="009F4207">
              <w:rPr>
                <w:sz w:val="20"/>
                <w:szCs w:val="20"/>
              </w:rPr>
              <w:t>complex care needs being managed by a medical practitioner (including a general practitioner, but not a specialist or consultant physician) under a shared care plan or under both a GP Management Plan and Team Care Arrangements or, if the person is a resident of an aged care facility, the person's medical practitioner has contributed to a multidisciplinary care plan; and</w:t>
            </w:r>
          </w:p>
          <w:p w14:paraId="0E0DA3FC" w14:textId="77777777" w:rsidR="00DD2E4B" w:rsidRPr="009F4207" w:rsidRDefault="00DD2E4B">
            <w:pPr>
              <w:spacing w:before="200" w:after="200"/>
              <w:rPr>
                <w:sz w:val="20"/>
                <w:szCs w:val="20"/>
              </w:rPr>
            </w:pPr>
            <w:r w:rsidRPr="009F4207">
              <w:rPr>
                <w:sz w:val="20"/>
                <w:szCs w:val="20"/>
              </w:rPr>
              <w:t>(b)    the service is recommended in the person's Team Care Arrangements, multidisciplinary care plan or shared care plan as part of the management of the person's chronic condition and complex care needs; and</w:t>
            </w:r>
          </w:p>
          <w:p w14:paraId="3C58B883" w14:textId="77777777" w:rsidR="00DD2E4B" w:rsidRPr="009F4207" w:rsidRDefault="00DD2E4B">
            <w:pPr>
              <w:spacing w:before="200" w:after="200"/>
              <w:rPr>
                <w:sz w:val="20"/>
                <w:szCs w:val="20"/>
              </w:rPr>
            </w:pPr>
            <w:r w:rsidRPr="009F4207">
              <w:rPr>
                <w:sz w:val="20"/>
                <w:szCs w:val="20"/>
              </w:rPr>
              <w:t>(c)    the person is referred to the eligible osteopath by the medical practitioner using a referral form that has been issued by the Department  or a referral form that contains all the components of the form issued by the Department; and</w:t>
            </w:r>
          </w:p>
          <w:p w14:paraId="32AB5BBF" w14:textId="77777777" w:rsidR="00DD2E4B" w:rsidRPr="009F4207" w:rsidRDefault="00DD2E4B">
            <w:pPr>
              <w:spacing w:before="200" w:after="200"/>
              <w:rPr>
                <w:sz w:val="20"/>
                <w:szCs w:val="20"/>
              </w:rPr>
            </w:pPr>
            <w:r w:rsidRPr="009F4207">
              <w:rPr>
                <w:sz w:val="20"/>
                <w:szCs w:val="20"/>
              </w:rPr>
              <w:t>(d)    the person is not an admitted patient of a hospital; and</w:t>
            </w:r>
          </w:p>
          <w:p w14:paraId="72EB8646" w14:textId="77777777" w:rsidR="00DD2E4B" w:rsidRPr="009F4207" w:rsidRDefault="00DD2E4B">
            <w:pPr>
              <w:spacing w:before="200" w:after="200"/>
              <w:rPr>
                <w:sz w:val="20"/>
                <w:szCs w:val="20"/>
              </w:rPr>
            </w:pPr>
            <w:r w:rsidRPr="009F4207">
              <w:rPr>
                <w:sz w:val="20"/>
                <w:szCs w:val="20"/>
              </w:rPr>
              <w:t>(e)    the service is provided to the person individually and in person; and</w:t>
            </w:r>
          </w:p>
          <w:p w14:paraId="508B2E1B" w14:textId="77777777" w:rsidR="00DD2E4B" w:rsidRPr="009F4207" w:rsidRDefault="00DD2E4B">
            <w:pPr>
              <w:spacing w:before="200" w:after="200"/>
              <w:rPr>
                <w:sz w:val="20"/>
                <w:szCs w:val="20"/>
              </w:rPr>
            </w:pPr>
            <w:r w:rsidRPr="009F4207">
              <w:rPr>
                <w:sz w:val="20"/>
                <w:szCs w:val="20"/>
              </w:rPr>
              <w:t>(f)    the service is of at least 20 minutes duration; and</w:t>
            </w:r>
          </w:p>
          <w:p w14:paraId="06749342" w14:textId="77777777" w:rsidR="00DD2E4B" w:rsidRPr="009F4207" w:rsidRDefault="00DD2E4B">
            <w:pPr>
              <w:spacing w:before="200" w:after="200"/>
              <w:rPr>
                <w:sz w:val="20"/>
                <w:szCs w:val="20"/>
              </w:rPr>
            </w:pPr>
            <w:r w:rsidRPr="009F4207">
              <w:rPr>
                <w:sz w:val="20"/>
                <w:szCs w:val="20"/>
              </w:rPr>
              <w:t>(g)    after the service, the eligible osteopath gives a written report to the referring medical practitioner mentioned in paragraph (c):</w:t>
            </w:r>
          </w:p>
          <w:p w14:paraId="41420F76" w14:textId="77777777" w:rsidR="00DD2E4B" w:rsidRPr="009F4207" w:rsidRDefault="00DD2E4B">
            <w:pPr>
              <w:spacing w:before="200" w:after="200"/>
              <w:rPr>
                <w:sz w:val="20"/>
                <w:szCs w:val="20"/>
              </w:rPr>
            </w:pPr>
            <w:r w:rsidRPr="009F4207">
              <w:rPr>
                <w:sz w:val="20"/>
                <w:szCs w:val="20"/>
              </w:rPr>
              <w:t>    (i) if the service is the only service under the referral - in relation to that service; or</w:t>
            </w:r>
          </w:p>
          <w:p w14:paraId="1E57FC75" w14:textId="77777777" w:rsidR="00DD2E4B" w:rsidRPr="009F4207" w:rsidRDefault="00DD2E4B">
            <w:pPr>
              <w:spacing w:before="200" w:after="200"/>
              <w:rPr>
                <w:sz w:val="20"/>
                <w:szCs w:val="20"/>
              </w:rPr>
            </w:pPr>
            <w:r w:rsidRPr="009F4207">
              <w:rPr>
                <w:sz w:val="20"/>
                <w:szCs w:val="20"/>
              </w:rPr>
              <w:t>    (ii) if the service is the first or the last service under the referral - in relation to that service; or</w:t>
            </w:r>
          </w:p>
          <w:p w14:paraId="307CDF22" w14:textId="77777777" w:rsidR="00DD2E4B" w:rsidRPr="009F4207" w:rsidRDefault="00DD2E4B">
            <w:pPr>
              <w:spacing w:before="200" w:after="200"/>
              <w:rPr>
                <w:sz w:val="20"/>
                <w:szCs w:val="20"/>
              </w:rPr>
            </w:pPr>
            <w:r w:rsidRPr="009F4207">
              <w:rPr>
                <w:sz w:val="20"/>
                <w:szCs w:val="20"/>
              </w:rPr>
              <w:t>    (iii) if neither subparagraph (i) nor (ii) applies but the service involves matters that the referring medical practitioner would reasonably expect to be informed of - in relation to those matters; and</w:t>
            </w:r>
          </w:p>
          <w:p w14:paraId="4188F1E5" w14:textId="77777777" w:rsidR="00DD2E4B" w:rsidRPr="009F4207" w:rsidRDefault="00DD2E4B">
            <w:pPr>
              <w:spacing w:before="200" w:after="200"/>
              <w:rPr>
                <w:sz w:val="20"/>
                <w:szCs w:val="20"/>
              </w:rPr>
            </w:pPr>
            <w:r w:rsidRPr="009F4207">
              <w:rPr>
                <w:sz w:val="20"/>
                <w:szCs w:val="20"/>
              </w:rPr>
              <w:t>(h)    for a service for which a private health insurance benefit is payable - the person who incurred the medical expenses for the service has elected to claim the Medicare benefit for the service, and not the private health insurance benefit;</w:t>
            </w:r>
          </w:p>
          <w:p w14:paraId="3DB4B02A" w14:textId="77777777" w:rsidR="00DD2E4B" w:rsidRPr="009F4207" w:rsidRDefault="00DD2E4B">
            <w:pPr>
              <w:spacing w:before="200" w:after="200"/>
              <w:rPr>
                <w:sz w:val="20"/>
                <w:szCs w:val="20"/>
              </w:rPr>
            </w:pPr>
            <w:r w:rsidRPr="009F4207">
              <w:rPr>
                <w:sz w:val="20"/>
                <w:szCs w:val="20"/>
              </w:rPr>
              <w:t>- to a maximum of  five services (including any services to which items 10950 to 10970, 93000, 93013, 93501 to 93513 and 93524 to 93538 apply) in a calendar year</w:t>
            </w:r>
          </w:p>
          <w:p w14:paraId="57D70A28" w14:textId="77777777" w:rsidR="00A77B3E" w:rsidRPr="009F4207" w:rsidRDefault="00A77B3E">
            <w:r w:rsidRPr="009F4207">
              <w:t>(See para MN.3.4, MN.3.3, MN.3.2, MN.3.5, MN.3.1 of explanatory notes to this Category)</w:t>
            </w:r>
          </w:p>
          <w:p w14:paraId="6FAD84A2" w14:textId="77777777" w:rsidR="00A77B3E" w:rsidRPr="009F4207" w:rsidRDefault="00A77B3E">
            <w:pPr>
              <w:tabs>
                <w:tab w:val="left" w:pos="1701"/>
              </w:tabs>
              <w:rPr>
                <w:b/>
                <w:sz w:val="20"/>
              </w:rPr>
            </w:pPr>
            <w:r w:rsidRPr="009F4207">
              <w:rPr>
                <w:b/>
                <w:sz w:val="20"/>
              </w:rPr>
              <w:t xml:space="preserve">Fee: </w:t>
            </w:r>
            <w:r w:rsidRPr="009F4207">
              <w:t>$68.20</w:t>
            </w:r>
            <w:r w:rsidRPr="009F4207">
              <w:tab/>
            </w:r>
            <w:r w:rsidRPr="009F4207">
              <w:rPr>
                <w:b/>
                <w:sz w:val="20"/>
              </w:rPr>
              <w:t xml:space="preserve">Benefit: </w:t>
            </w:r>
            <w:r w:rsidRPr="009F4207">
              <w:t>85% = $58.00</w:t>
            </w:r>
          </w:p>
          <w:p w14:paraId="6EC62E77" w14:textId="77777777" w:rsidR="00A77B3E" w:rsidRPr="009F4207" w:rsidRDefault="00A77B3E">
            <w:pPr>
              <w:tabs>
                <w:tab w:val="left" w:pos="1701"/>
              </w:tabs>
            </w:pPr>
            <w:r w:rsidRPr="009F4207">
              <w:rPr>
                <w:b/>
                <w:sz w:val="20"/>
              </w:rPr>
              <w:t xml:space="preserve">Extended Medicare Safety Net Cap: </w:t>
            </w:r>
            <w:r w:rsidRPr="009F4207">
              <w:t>$204.60</w:t>
            </w:r>
          </w:p>
        </w:tc>
      </w:tr>
      <w:tr w:rsidR="00DD2E4B" w:rsidRPr="009F4207" w14:paraId="3CCA7F1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051A32F" w14:textId="77777777" w:rsidR="00A77B3E" w:rsidRPr="009F4207" w:rsidRDefault="00A77B3E">
            <w:pPr>
              <w:rPr>
                <w:b/>
              </w:rPr>
            </w:pPr>
            <w:r w:rsidRPr="009F4207">
              <w:rPr>
                <w:b/>
              </w:rPr>
              <w:t>Fee</w:t>
            </w:r>
          </w:p>
          <w:p w14:paraId="76EDFA91" w14:textId="77777777" w:rsidR="00A77B3E" w:rsidRPr="009F4207" w:rsidRDefault="00A77B3E">
            <w:r w:rsidRPr="009F4207">
              <w:t>10968</w:t>
            </w:r>
          </w:p>
        </w:tc>
        <w:tc>
          <w:tcPr>
            <w:tcW w:w="0" w:type="auto"/>
            <w:tcMar>
              <w:top w:w="38" w:type="dxa"/>
              <w:left w:w="38" w:type="dxa"/>
              <w:bottom w:w="38" w:type="dxa"/>
              <w:right w:w="38" w:type="dxa"/>
            </w:tcMar>
            <w:vAlign w:val="bottom"/>
          </w:tcPr>
          <w:p w14:paraId="22B28B3B" w14:textId="77777777" w:rsidR="00DD2E4B" w:rsidRPr="009F4207" w:rsidRDefault="00DD2E4B">
            <w:pPr>
              <w:spacing w:after="200"/>
              <w:rPr>
                <w:sz w:val="20"/>
                <w:szCs w:val="20"/>
              </w:rPr>
            </w:pPr>
            <w:r w:rsidRPr="009F4207">
              <w:rPr>
                <w:sz w:val="20"/>
                <w:szCs w:val="20"/>
              </w:rPr>
              <w:t>PSYCHOLOGY</w:t>
            </w:r>
          </w:p>
          <w:p w14:paraId="36942855" w14:textId="77777777" w:rsidR="00DD2E4B" w:rsidRPr="009F4207" w:rsidRDefault="00DD2E4B">
            <w:pPr>
              <w:spacing w:before="200" w:after="200"/>
              <w:rPr>
                <w:sz w:val="20"/>
                <w:szCs w:val="20"/>
              </w:rPr>
            </w:pPr>
            <w:r w:rsidRPr="009F4207">
              <w:rPr>
                <w:sz w:val="20"/>
                <w:szCs w:val="20"/>
              </w:rPr>
              <w:t>Psychology health service provided to a person by an eligible psychologist if:</w:t>
            </w:r>
          </w:p>
          <w:p w14:paraId="6CDC0CCF" w14:textId="77777777" w:rsidR="00DD2E4B" w:rsidRPr="009F4207" w:rsidRDefault="00DD2E4B">
            <w:pPr>
              <w:spacing w:before="200" w:after="200"/>
              <w:rPr>
                <w:sz w:val="20"/>
                <w:szCs w:val="20"/>
              </w:rPr>
            </w:pPr>
            <w:r w:rsidRPr="009F4207">
              <w:rPr>
                <w:sz w:val="20"/>
                <w:szCs w:val="20"/>
              </w:rPr>
              <w:t>(a)    the service is provided to a person who has:</w:t>
            </w:r>
          </w:p>
          <w:p w14:paraId="50E4496C" w14:textId="77777777" w:rsidR="00DD2E4B" w:rsidRPr="009F4207" w:rsidRDefault="00DD2E4B">
            <w:pPr>
              <w:numPr>
                <w:ilvl w:val="0"/>
                <w:numId w:val="564"/>
              </w:numPr>
              <w:spacing w:before="200"/>
              <w:ind w:hanging="219"/>
              <w:rPr>
                <w:sz w:val="20"/>
                <w:szCs w:val="20"/>
              </w:rPr>
            </w:pPr>
            <w:r w:rsidRPr="009F4207">
              <w:rPr>
                <w:sz w:val="20"/>
                <w:szCs w:val="20"/>
              </w:rPr>
              <w:t>a chronic condition; and</w:t>
            </w:r>
          </w:p>
          <w:p w14:paraId="60E1A78C" w14:textId="77777777" w:rsidR="00DD2E4B" w:rsidRPr="009F4207" w:rsidRDefault="00DD2E4B">
            <w:pPr>
              <w:numPr>
                <w:ilvl w:val="0"/>
                <w:numId w:val="564"/>
              </w:numPr>
              <w:spacing w:after="200"/>
              <w:ind w:hanging="275"/>
              <w:rPr>
                <w:sz w:val="20"/>
                <w:szCs w:val="20"/>
              </w:rPr>
            </w:pPr>
            <w:r w:rsidRPr="009F4207">
              <w:rPr>
                <w:sz w:val="20"/>
                <w:szCs w:val="20"/>
              </w:rPr>
              <w:t xml:space="preserve">complex care needs being managed by a medical practitioner (including a general practitioner, but not a specialist or consultant physician) under a shared care plan or under both a GP </w:t>
            </w:r>
            <w:r w:rsidRPr="009F4207">
              <w:rPr>
                <w:sz w:val="20"/>
                <w:szCs w:val="20"/>
              </w:rPr>
              <w:lastRenderedPageBreak/>
              <w:t>Management Plan and Team Care Arrangements or, if the person is a resident of an aged care facility, the person's medical practitioner has contributed to a multidisciplinary care plan; and</w:t>
            </w:r>
          </w:p>
          <w:p w14:paraId="4BE5949A" w14:textId="77777777" w:rsidR="00DD2E4B" w:rsidRPr="009F4207" w:rsidRDefault="00DD2E4B">
            <w:pPr>
              <w:spacing w:before="200" w:after="200"/>
              <w:rPr>
                <w:sz w:val="20"/>
                <w:szCs w:val="20"/>
              </w:rPr>
            </w:pPr>
            <w:r w:rsidRPr="009F4207">
              <w:rPr>
                <w:sz w:val="20"/>
                <w:szCs w:val="20"/>
              </w:rPr>
              <w:t>(b)    the service is recommended in the person's Team Care Arrangements, multidisciplinary care plan or shared care plan as part of the management of the person's chronic condition and complex care needs; and</w:t>
            </w:r>
          </w:p>
          <w:p w14:paraId="4182C39E" w14:textId="77777777" w:rsidR="00DD2E4B" w:rsidRPr="009F4207" w:rsidRDefault="00DD2E4B">
            <w:pPr>
              <w:spacing w:before="200" w:after="200"/>
              <w:rPr>
                <w:sz w:val="20"/>
                <w:szCs w:val="20"/>
              </w:rPr>
            </w:pPr>
            <w:r w:rsidRPr="009F4207">
              <w:rPr>
                <w:sz w:val="20"/>
                <w:szCs w:val="20"/>
              </w:rPr>
              <w:t>(c)    the person is referred to the eligible psychologist by the medical practitioner using a referral form that has been issued by the Department or a referral form that contains all the components of the form issued by the Department; and</w:t>
            </w:r>
          </w:p>
          <w:p w14:paraId="50975EE9" w14:textId="77777777" w:rsidR="00DD2E4B" w:rsidRPr="009F4207" w:rsidRDefault="00DD2E4B">
            <w:pPr>
              <w:spacing w:before="200" w:after="200"/>
              <w:rPr>
                <w:sz w:val="20"/>
                <w:szCs w:val="20"/>
              </w:rPr>
            </w:pPr>
            <w:r w:rsidRPr="009F4207">
              <w:rPr>
                <w:sz w:val="20"/>
                <w:szCs w:val="20"/>
              </w:rPr>
              <w:t>(d)    the person is not an admitted patient of a hospital; and</w:t>
            </w:r>
          </w:p>
          <w:p w14:paraId="5A20FAAB" w14:textId="77777777" w:rsidR="00DD2E4B" w:rsidRPr="009F4207" w:rsidRDefault="00DD2E4B">
            <w:pPr>
              <w:spacing w:before="200" w:after="200"/>
              <w:rPr>
                <w:sz w:val="20"/>
                <w:szCs w:val="20"/>
              </w:rPr>
            </w:pPr>
            <w:r w:rsidRPr="009F4207">
              <w:rPr>
                <w:sz w:val="20"/>
                <w:szCs w:val="20"/>
              </w:rPr>
              <w:t>(e)    the service is provided to the person individually and in person; and</w:t>
            </w:r>
          </w:p>
          <w:p w14:paraId="3E3D4CC9" w14:textId="77777777" w:rsidR="00DD2E4B" w:rsidRPr="009F4207" w:rsidRDefault="00DD2E4B">
            <w:pPr>
              <w:spacing w:before="200" w:after="200"/>
              <w:rPr>
                <w:sz w:val="20"/>
                <w:szCs w:val="20"/>
              </w:rPr>
            </w:pPr>
            <w:r w:rsidRPr="009F4207">
              <w:rPr>
                <w:sz w:val="20"/>
                <w:szCs w:val="20"/>
              </w:rPr>
              <w:t>(f)    the service is of at least 20 minutes duration; and</w:t>
            </w:r>
          </w:p>
          <w:p w14:paraId="50B78C9E" w14:textId="77777777" w:rsidR="00DD2E4B" w:rsidRPr="009F4207" w:rsidRDefault="00DD2E4B">
            <w:pPr>
              <w:spacing w:before="200" w:after="200"/>
              <w:rPr>
                <w:sz w:val="20"/>
                <w:szCs w:val="20"/>
              </w:rPr>
            </w:pPr>
            <w:r w:rsidRPr="009F4207">
              <w:rPr>
                <w:sz w:val="20"/>
                <w:szCs w:val="20"/>
              </w:rPr>
              <w:t>(g)    after the service, the eligible psychologist gives a written report to the referring medical practitioner mentioned in paragraph (c):</w:t>
            </w:r>
          </w:p>
          <w:p w14:paraId="2C9A5BD2" w14:textId="77777777" w:rsidR="00DD2E4B" w:rsidRPr="009F4207" w:rsidRDefault="00DD2E4B">
            <w:pPr>
              <w:spacing w:before="200" w:after="200"/>
              <w:rPr>
                <w:sz w:val="20"/>
                <w:szCs w:val="20"/>
              </w:rPr>
            </w:pPr>
            <w:r w:rsidRPr="009F4207">
              <w:rPr>
                <w:sz w:val="20"/>
                <w:szCs w:val="20"/>
              </w:rPr>
              <w:t>    (i) if the service is the only service under the referral - in relation to that service; or</w:t>
            </w:r>
          </w:p>
          <w:p w14:paraId="38C159A3" w14:textId="77777777" w:rsidR="00DD2E4B" w:rsidRPr="009F4207" w:rsidRDefault="00DD2E4B">
            <w:pPr>
              <w:spacing w:before="200" w:after="200"/>
              <w:rPr>
                <w:sz w:val="20"/>
                <w:szCs w:val="20"/>
              </w:rPr>
            </w:pPr>
            <w:r w:rsidRPr="009F4207">
              <w:rPr>
                <w:sz w:val="20"/>
                <w:szCs w:val="20"/>
              </w:rPr>
              <w:t>    (ii) if the service is the first or the last service under the referral - in relation to that service; or</w:t>
            </w:r>
          </w:p>
          <w:p w14:paraId="6C988D97" w14:textId="77777777" w:rsidR="00DD2E4B" w:rsidRPr="009F4207" w:rsidRDefault="00DD2E4B">
            <w:pPr>
              <w:spacing w:before="200" w:after="200"/>
              <w:rPr>
                <w:sz w:val="20"/>
                <w:szCs w:val="20"/>
              </w:rPr>
            </w:pPr>
            <w:r w:rsidRPr="009F4207">
              <w:rPr>
                <w:sz w:val="20"/>
                <w:szCs w:val="20"/>
              </w:rPr>
              <w:t>    (iii) if neither subparagraph (i) nor (ii) applies but the service involves matters that the referring medical practitioner would reasonably expect to be informed of - in relation to those matters; and</w:t>
            </w:r>
          </w:p>
          <w:p w14:paraId="337CCFB8" w14:textId="77777777" w:rsidR="00DD2E4B" w:rsidRPr="009F4207" w:rsidRDefault="00DD2E4B">
            <w:pPr>
              <w:spacing w:before="200" w:after="200"/>
              <w:rPr>
                <w:sz w:val="20"/>
                <w:szCs w:val="20"/>
              </w:rPr>
            </w:pPr>
            <w:r w:rsidRPr="009F4207">
              <w:rPr>
                <w:sz w:val="20"/>
                <w:szCs w:val="20"/>
              </w:rPr>
              <w:t>(h)    for a service for which a private health insurance benefit is payable - the person who incurred the medical expenses for the service has elected to claim the Medicare benefit for the service, and not the private health insurance benefit;</w:t>
            </w:r>
          </w:p>
          <w:p w14:paraId="5639950B" w14:textId="77777777" w:rsidR="00DD2E4B" w:rsidRPr="009F4207" w:rsidRDefault="00DD2E4B">
            <w:pPr>
              <w:spacing w:before="200" w:after="200"/>
              <w:rPr>
                <w:sz w:val="20"/>
                <w:szCs w:val="20"/>
              </w:rPr>
            </w:pPr>
            <w:r w:rsidRPr="009F4207">
              <w:rPr>
                <w:sz w:val="20"/>
                <w:szCs w:val="20"/>
              </w:rPr>
              <w:t>- to a maximum of  five services (including any services to which items 10950 to 10970, 93000, 93013, 93501 to 93513 and 93524 to 93538 apply) in a calendar year</w:t>
            </w:r>
          </w:p>
          <w:p w14:paraId="7A17A09B" w14:textId="77777777" w:rsidR="00A77B3E" w:rsidRPr="009F4207" w:rsidRDefault="00A77B3E">
            <w:r w:rsidRPr="009F4207">
              <w:t>(See para MN.3.4, MN.3.3, MN.3.2, MN.3.5, MN.3.1 of explanatory notes to this Category)</w:t>
            </w:r>
          </w:p>
          <w:p w14:paraId="777963CD" w14:textId="77777777" w:rsidR="00A77B3E" w:rsidRPr="009F4207" w:rsidRDefault="00A77B3E">
            <w:pPr>
              <w:tabs>
                <w:tab w:val="left" w:pos="1701"/>
              </w:tabs>
              <w:rPr>
                <w:b/>
                <w:sz w:val="20"/>
              </w:rPr>
            </w:pPr>
            <w:r w:rsidRPr="009F4207">
              <w:rPr>
                <w:b/>
                <w:sz w:val="20"/>
              </w:rPr>
              <w:t xml:space="preserve">Fee: </w:t>
            </w:r>
            <w:r w:rsidRPr="009F4207">
              <w:t>$68.20</w:t>
            </w:r>
            <w:r w:rsidRPr="009F4207">
              <w:tab/>
            </w:r>
            <w:r w:rsidRPr="009F4207">
              <w:rPr>
                <w:b/>
                <w:sz w:val="20"/>
              </w:rPr>
              <w:t xml:space="preserve">Benefit: </w:t>
            </w:r>
            <w:r w:rsidRPr="009F4207">
              <w:t>85% = $58.00</w:t>
            </w:r>
          </w:p>
          <w:p w14:paraId="06F6954E" w14:textId="77777777" w:rsidR="00A77B3E" w:rsidRPr="009F4207" w:rsidRDefault="00A77B3E">
            <w:pPr>
              <w:tabs>
                <w:tab w:val="left" w:pos="1701"/>
              </w:tabs>
            </w:pPr>
            <w:r w:rsidRPr="009F4207">
              <w:rPr>
                <w:b/>
                <w:sz w:val="20"/>
              </w:rPr>
              <w:t xml:space="preserve">Extended Medicare Safety Net Cap: </w:t>
            </w:r>
            <w:r w:rsidRPr="009F4207">
              <w:t>$204.60</w:t>
            </w:r>
          </w:p>
        </w:tc>
      </w:tr>
      <w:tr w:rsidR="00DD2E4B" w:rsidRPr="009F4207" w14:paraId="0FC72BA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F7B7B10" w14:textId="77777777" w:rsidR="00A77B3E" w:rsidRPr="009F4207" w:rsidRDefault="00A77B3E">
            <w:pPr>
              <w:rPr>
                <w:b/>
              </w:rPr>
            </w:pPr>
            <w:r w:rsidRPr="009F4207">
              <w:rPr>
                <w:b/>
              </w:rPr>
              <w:lastRenderedPageBreak/>
              <w:t>Fee</w:t>
            </w:r>
          </w:p>
          <w:p w14:paraId="7F2CF47E" w14:textId="77777777" w:rsidR="00A77B3E" w:rsidRPr="009F4207" w:rsidRDefault="00A77B3E">
            <w:r w:rsidRPr="009F4207">
              <w:t>10970</w:t>
            </w:r>
          </w:p>
        </w:tc>
        <w:tc>
          <w:tcPr>
            <w:tcW w:w="0" w:type="auto"/>
            <w:tcMar>
              <w:top w:w="38" w:type="dxa"/>
              <w:left w:w="38" w:type="dxa"/>
              <w:bottom w:w="38" w:type="dxa"/>
              <w:right w:w="38" w:type="dxa"/>
            </w:tcMar>
            <w:vAlign w:val="bottom"/>
          </w:tcPr>
          <w:p w14:paraId="7AAC8440" w14:textId="77777777" w:rsidR="00DD2E4B" w:rsidRPr="009F4207" w:rsidRDefault="00DD2E4B">
            <w:pPr>
              <w:spacing w:after="200"/>
              <w:rPr>
                <w:sz w:val="20"/>
                <w:szCs w:val="20"/>
              </w:rPr>
            </w:pPr>
            <w:r w:rsidRPr="009F4207">
              <w:rPr>
                <w:sz w:val="20"/>
                <w:szCs w:val="20"/>
              </w:rPr>
              <w:t>SPEECH PATHOLOGY</w:t>
            </w:r>
          </w:p>
          <w:p w14:paraId="475A7C77" w14:textId="77777777" w:rsidR="00DD2E4B" w:rsidRPr="009F4207" w:rsidRDefault="00DD2E4B">
            <w:pPr>
              <w:spacing w:before="200" w:after="200"/>
              <w:rPr>
                <w:sz w:val="20"/>
                <w:szCs w:val="20"/>
              </w:rPr>
            </w:pPr>
            <w:r w:rsidRPr="009F4207">
              <w:rPr>
                <w:sz w:val="20"/>
                <w:szCs w:val="20"/>
              </w:rPr>
              <w:t>Speech pathology health service provided to a person by an eligible speech pathologist if:</w:t>
            </w:r>
          </w:p>
          <w:p w14:paraId="7565CCC0" w14:textId="77777777" w:rsidR="00DD2E4B" w:rsidRPr="009F4207" w:rsidRDefault="00DD2E4B">
            <w:pPr>
              <w:spacing w:before="200" w:after="200"/>
              <w:rPr>
                <w:sz w:val="20"/>
                <w:szCs w:val="20"/>
              </w:rPr>
            </w:pPr>
            <w:r w:rsidRPr="009F4207">
              <w:rPr>
                <w:sz w:val="20"/>
                <w:szCs w:val="20"/>
              </w:rPr>
              <w:t>(a)    the service is provided to a person who has:</w:t>
            </w:r>
          </w:p>
          <w:p w14:paraId="5D6CD4B0" w14:textId="77777777" w:rsidR="00DD2E4B" w:rsidRPr="009F4207" w:rsidRDefault="00DD2E4B">
            <w:pPr>
              <w:numPr>
                <w:ilvl w:val="0"/>
                <w:numId w:val="565"/>
              </w:numPr>
              <w:spacing w:before="200"/>
              <w:ind w:hanging="219"/>
              <w:rPr>
                <w:sz w:val="20"/>
                <w:szCs w:val="20"/>
              </w:rPr>
            </w:pPr>
            <w:r w:rsidRPr="009F4207">
              <w:rPr>
                <w:sz w:val="20"/>
                <w:szCs w:val="20"/>
              </w:rPr>
              <w:t>a chronic condition; and</w:t>
            </w:r>
          </w:p>
          <w:p w14:paraId="3328565B" w14:textId="77777777" w:rsidR="00DD2E4B" w:rsidRPr="009F4207" w:rsidRDefault="00DD2E4B">
            <w:pPr>
              <w:numPr>
                <w:ilvl w:val="0"/>
                <w:numId w:val="565"/>
              </w:numPr>
              <w:spacing w:after="200"/>
              <w:ind w:hanging="275"/>
              <w:rPr>
                <w:sz w:val="20"/>
                <w:szCs w:val="20"/>
              </w:rPr>
            </w:pPr>
            <w:r w:rsidRPr="009F4207">
              <w:rPr>
                <w:sz w:val="20"/>
                <w:szCs w:val="20"/>
              </w:rPr>
              <w:t>complex care needs being managed by a medical practitioner (including a general practitioner, but not a specialist or consultant physician) under a shared care plan or under both a GP Management Plan and Team Care Arrangements or, if the person is a resident of an aged care facility, the person's medical practitioner has contributed to a multidisciplinary care plan; and</w:t>
            </w:r>
          </w:p>
          <w:p w14:paraId="2D85A28C" w14:textId="77777777" w:rsidR="00DD2E4B" w:rsidRPr="009F4207" w:rsidRDefault="00DD2E4B">
            <w:pPr>
              <w:spacing w:before="200" w:after="200"/>
              <w:rPr>
                <w:sz w:val="20"/>
                <w:szCs w:val="20"/>
              </w:rPr>
            </w:pPr>
            <w:r w:rsidRPr="009F4207">
              <w:rPr>
                <w:sz w:val="20"/>
                <w:szCs w:val="20"/>
              </w:rPr>
              <w:t>(b)    the service is recommended in the person's Team Care Arrangements, multidisciplinary care plan or shared care plan as part of the management of the person's chronic condition and complex care needs; and</w:t>
            </w:r>
          </w:p>
          <w:p w14:paraId="7AB9A541" w14:textId="77777777" w:rsidR="00DD2E4B" w:rsidRPr="009F4207" w:rsidRDefault="00DD2E4B">
            <w:pPr>
              <w:spacing w:before="200" w:after="200"/>
              <w:rPr>
                <w:sz w:val="20"/>
                <w:szCs w:val="20"/>
              </w:rPr>
            </w:pPr>
            <w:r w:rsidRPr="009F4207">
              <w:rPr>
                <w:sz w:val="20"/>
                <w:szCs w:val="20"/>
              </w:rPr>
              <w:lastRenderedPageBreak/>
              <w:t>(c)    the person is referred to the eligible speech pathologist by the medical practitioner using a referral form that has been issued by the Department or a referral form that contains all the components of the form issued by the Department; and</w:t>
            </w:r>
          </w:p>
          <w:p w14:paraId="3F05AAFF" w14:textId="77777777" w:rsidR="00DD2E4B" w:rsidRPr="009F4207" w:rsidRDefault="00DD2E4B">
            <w:pPr>
              <w:spacing w:before="200" w:after="200"/>
              <w:rPr>
                <w:sz w:val="20"/>
                <w:szCs w:val="20"/>
              </w:rPr>
            </w:pPr>
            <w:r w:rsidRPr="009F4207">
              <w:rPr>
                <w:sz w:val="20"/>
                <w:szCs w:val="20"/>
              </w:rPr>
              <w:t>(d)    the person is not an admitted patient of a hospital; and</w:t>
            </w:r>
          </w:p>
          <w:p w14:paraId="577DC031" w14:textId="77777777" w:rsidR="00DD2E4B" w:rsidRPr="009F4207" w:rsidRDefault="00DD2E4B">
            <w:pPr>
              <w:spacing w:before="200" w:after="200"/>
              <w:rPr>
                <w:sz w:val="20"/>
                <w:szCs w:val="20"/>
              </w:rPr>
            </w:pPr>
            <w:r w:rsidRPr="009F4207">
              <w:rPr>
                <w:sz w:val="20"/>
                <w:szCs w:val="20"/>
              </w:rPr>
              <w:t>(e)    the service is provided to the person individually and in person; and</w:t>
            </w:r>
          </w:p>
          <w:p w14:paraId="0E43038D" w14:textId="77777777" w:rsidR="00DD2E4B" w:rsidRPr="009F4207" w:rsidRDefault="00DD2E4B">
            <w:pPr>
              <w:spacing w:before="200" w:after="200"/>
              <w:rPr>
                <w:sz w:val="20"/>
                <w:szCs w:val="20"/>
              </w:rPr>
            </w:pPr>
            <w:r w:rsidRPr="009F4207">
              <w:rPr>
                <w:sz w:val="20"/>
                <w:szCs w:val="20"/>
              </w:rPr>
              <w:t>(f)    the service is of at least 20 minutes duration; and</w:t>
            </w:r>
          </w:p>
          <w:p w14:paraId="3BEBF357" w14:textId="77777777" w:rsidR="00DD2E4B" w:rsidRPr="009F4207" w:rsidRDefault="00DD2E4B">
            <w:pPr>
              <w:spacing w:before="200" w:after="200"/>
              <w:rPr>
                <w:sz w:val="20"/>
                <w:szCs w:val="20"/>
              </w:rPr>
            </w:pPr>
            <w:r w:rsidRPr="009F4207">
              <w:rPr>
                <w:sz w:val="20"/>
                <w:szCs w:val="20"/>
              </w:rPr>
              <w:t>(g)    after the service, the eligible speech pathologist gives a written report to the referring medical practitioner mentioned in paragraph (c):</w:t>
            </w:r>
          </w:p>
          <w:p w14:paraId="65E33682" w14:textId="77777777" w:rsidR="00DD2E4B" w:rsidRPr="009F4207" w:rsidRDefault="00DD2E4B">
            <w:pPr>
              <w:spacing w:before="200" w:after="200"/>
              <w:rPr>
                <w:sz w:val="20"/>
                <w:szCs w:val="20"/>
              </w:rPr>
            </w:pPr>
            <w:r w:rsidRPr="009F4207">
              <w:rPr>
                <w:sz w:val="20"/>
                <w:szCs w:val="20"/>
              </w:rPr>
              <w:t>    (i) if the service is the only service under the referral - in relation to that service; or</w:t>
            </w:r>
          </w:p>
          <w:p w14:paraId="58AEF443" w14:textId="77777777" w:rsidR="00DD2E4B" w:rsidRPr="009F4207" w:rsidRDefault="00DD2E4B">
            <w:pPr>
              <w:spacing w:before="200" w:after="200"/>
              <w:rPr>
                <w:sz w:val="20"/>
                <w:szCs w:val="20"/>
              </w:rPr>
            </w:pPr>
            <w:r w:rsidRPr="009F4207">
              <w:rPr>
                <w:sz w:val="20"/>
                <w:szCs w:val="20"/>
              </w:rPr>
              <w:t>    (ii) if the service is the first or the last service under the referral - in relation to that service; or</w:t>
            </w:r>
          </w:p>
          <w:p w14:paraId="4ADDA2C7" w14:textId="77777777" w:rsidR="00DD2E4B" w:rsidRPr="009F4207" w:rsidRDefault="00DD2E4B">
            <w:pPr>
              <w:spacing w:before="200" w:after="200"/>
              <w:rPr>
                <w:sz w:val="20"/>
                <w:szCs w:val="20"/>
              </w:rPr>
            </w:pPr>
            <w:r w:rsidRPr="009F4207">
              <w:rPr>
                <w:sz w:val="20"/>
                <w:szCs w:val="20"/>
              </w:rPr>
              <w:t>    (iii) if neither subparagraph (i) nor (ii) applies but the service involves matters that the referring medical practitioner would reasonably expect to be informed of - in relation to those matters; and</w:t>
            </w:r>
          </w:p>
          <w:p w14:paraId="33BA9079" w14:textId="77777777" w:rsidR="00DD2E4B" w:rsidRPr="009F4207" w:rsidRDefault="00DD2E4B">
            <w:pPr>
              <w:spacing w:before="200" w:after="200"/>
              <w:rPr>
                <w:sz w:val="20"/>
                <w:szCs w:val="20"/>
              </w:rPr>
            </w:pPr>
            <w:r w:rsidRPr="009F4207">
              <w:rPr>
                <w:sz w:val="20"/>
                <w:szCs w:val="20"/>
              </w:rPr>
              <w:t>(h)    for a service for which a private health insurance benefit is payable - the person who incurred the medical expenses for the service has elected to claim the Medicare benefit for the service, and not the private health insurance benefit;</w:t>
            </w:r>
          </w:p>
          <w:p w14:paraId="1745462E" w14:textId="77777777" w:rsidR="00DD2E4B" w:rsidRPr="009F4207" w:rsidRDefault="00DD2E4B">
            <w:pPr>
              <w:spacing w:before="200" w:after="200"/>
              <w:rPr>
                <w:sz w:val="20"/>
                <w:szCs w:val="20"/>
              </w:rPr>
            </w:pPr>
            <w:r w:rsidRPr="009F4207">
              <w:rPr>
                <w:sz w:val="20"/>
                <w:szCs w:val="20"/>
              </w:rPr>
              <w:t>- to a maximum of  five services (including any services to which items 10950 to 10970, 93000, 93013, 93501 to 93513 and 93524 to 93538 apply) in a calendar year</w:t>
            </w:r>
          </w:p>
          <w:p w14:paraId="57A20C7B" w14:textId="77777777" w:rsidR="00A77B3E" w:rsidRPr="009F4207" w:rsidRDefault="00A77B3E">
            <w:r w:rsidRPr="009F4207">
              <w:t>(See para MN.3.4, MN.3.3, MN.3.2, MN.3.5, MN.3.1 of explanatory notes to this Category)</w:t>
            </w:r>
          </w:p>
          <w:p w14:paraId="7EC5A63E" w14:textId="77777777" w:rsidR="00A77B3E" w:rsidRPr="009F4207" w:rsidRDefault="00A77B3E">
            <w:pPr>
              <w:tabs>
                <w:tab w:val="left" w:pos="1701"/>
              </w:tabs>
              <w:rPr>
                <w:b/>
                <w:sz w:val="20"/>
              </w:rPr>
            </w:pPr>
            <w:r w:rsidRPr="009F4207">
              <w:rPr>
                <w:b/>
                <w:sz w:val="20"/>
              </w:rPr>
              <w:t xml:space="preserve">Fee: </w:t>
            </w:r>
            <w:r w:rsidRPr="009F4207">
              <w:t>$68.20</w:t>
            </w:r>
            <w:r w:rsidRPr="009F4207">
              <w:tab/>
            </w:r>
            <w:r w:rsidRPr="009F4207">
              <w:rPr>
                <w:b/>
                <w:sz w:val="20"/>
              </w:rPr>
              <w:t xml:space="preserve">Benefit: </w:t>
            </w:r>
            <w:r w:rsidRPr="009F4207">
              <w:t>85% = $58.00</w:t>
            </w:r>
          </w:p>
          <w:p w14:paraId="7F879760" w14:textId="77777777" w:rsidR="00A77B3E" w:rsidRPr="009F4207" w:rsidRDefault="00A77B3E">
            <w:pPr>
              <w:tabs>
                <w:tab w:val="left" w:pos="1701"/>
              </w:tabs>
            </w:pPr>
            <w:r w:rsidRPr="009F4207">
              <w:rPr>
                <w:b/>
                <w:sz w:val="20"/>
              </w:rPr>
              <w:t xml:space="preserve">Extended Medicare Safety Net Cap: </w:t>
            </w:r>
            <w:r w:rsidRPr="009F4207">
              <w:t>$204.60</w:t>
            </w:r>
          </w:p>
        </w:tc>
      </w:tr>
    </w:tbl>
    <w:p w14:paraId="66E236D3" w14:textId="77777777" w:rsidR="00A77B3E" w:rsidRPr="009F4207" w:rsidRDefault="00A77B3E">
      <w:pPr>
        <w:keepLines/>
        <w:rPr>
          <w:rFonts w:ascii="Helvetica" w:eastAsia="Helvetica" w:hAnsi="Helvetica" w:cs="Helvetica"/>
          <w:b/>
        </w:rPr>
        <w:sectPr w:rsidR="00A77B3E" w:rsidRPr="009F4207">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DD2E4B" w:rsidRPr="009F4207" w14:paraId="4B91F52F" w14:textId="77777777">
        <w:trPr>
          <w:tblHeader/>
        </w:trPr>
        <w:tc>
          <w:tcPr>
            <w:tcW w:w="0" w:type="auto"/>
            <w:gridSpan w:val="2"/>
            <w:tcMar>
              <w:top w:w="38" w:type="dxa"/>
              <w:left w:w="38" w:type="dxa"/>
              <w:bottom w:w="38" w:type="dxa"/>
              <w:right w:w="38"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32"/>
              <w:gridCol w:w="4632"/>
            </w:tblGrid>
            <w:tr w:rsidR="00DD2E4B" w:rsidRPr="009F4207" w14:paraId="7D356474" w14:textId="77777777">
              <w:tc>
                <w:tcPr>
                  <w:tcW w:w="2500" w:type="pct"/>
                  <w:tcBorders>
                    <w:top w:val="nil"/>
                    <w:left w:val="nil"/>
                    <w:bottom w:val="nil"/>
                    <w:right w:val="nil"/>
                  </w:tcBorders>
                  <w:tcMar>
                    <w:top w:w="38" w:type="dxa"/>
                    <w:left w:w="0" w:type="dxa"/>
                    <w:bottom w:w="38" w:type="dxa"/>
                    <w:right w:w="0" w:type="dxa"/>
                  </w:tcMar>
                  <w:vAlign w:val="bottom"/>
                </w:tcPr>
                <w:p w14:paraId="0F5E2D59" w14:textId="77777777" w:rsidR="00A77B3E" w:rsidRPr="009F4207" w:rsidRDefault="00A77B3E">
                  <w:pPr>
                    <w:keepLines/>
                    <w:rPr>
                      <w:rFonts w:ascii="Helvetica" w:eastAsia="Helvetica" w:hAnsi="Helvetica" w:cs="Helvetica"/>
                      <w:b/>
                      <w:sz w:val="20"/>
                    </w:rPr>
                  </w:pPr>
                  <w:r w:rsidRPr="009F4207">
                    <w:rPr>
                      <w:rFonts w:ascii="Helvetica" w:eastAsia="Helvetica" w:hAnsi="Helvetica" w:cs="Helvetica"/>
                      <w:b/>
                      <w:sz w:val="20"/>
                    </w:rPr>
                    <w:t>M3. ALLIED HEALTH SERVICES</w:t>
                  </w:r>
                </w:p>
              </w:tc>
              <w:tc>
                <w:tcPr>
                  <w:tcW w:w="2500" w:type="pct"/>
                  <w:tcBorders>
                    <w:top w:val="nil"/>
                    <w:left w:val="nil"/>
                    <w:bottom w:val="nil"/>
                    <w:right w:val="nil"/>
                  </w:tcBorders>
                  <w:tcMar>
                    <w:top w:w="38" w:type="dxa"/>
                    <w:left w:w="0" w:type="dxa"/>
                    <w:bottom w:w="38" w:type="dxa"/>
                    <w:right w:w="0" w:type="dxa"/>
                  </w:tcMar>
                  <w:vAlign w:val="bottom"/>
                </w:tcPr>
                <w:p w14:paraId="2AFE6A01" w14:textId="77777777" w:rsidR="00A77B3E" w:rsidRPr="009F4207" w:rsidRDefault="00A77B3E">
                  <w:pPr>
                    <w:keepLines/>
                    <w:jc w:val="right"/>
                    <w:rPr>
                      <w:rFonts w:ascii="Helvetica" w:eastAsia="Helvetica" w:hAnsi="Helvetica" w:cs="Helvetica"/>
                      <w:b/>
                      <w:sz w:val="20"/>
                    </w:rPr>
                  </w:pPr>
                  <w:r w:rsidRPr="009F4207">
                    <w:rPr>
                      <w:rFonts w:ascii="Helvetica" w:eastAsia="Helvetica" w:hAnsi="Helvetica" w:cs="Helvetica"/>
                      <w:b/>
                      <w:sz w:val="20"/>
                    </w:rPr>
                    <w:t>1. CHRONIC DISEASE MANAGEMENT CASE CONFERENCE SERVICES</w:t>
                  </w:r>
                </w:p>
              </w:tc>
            </w:tr>
          </w:tbl>
          <w:p w14:paraId="045BA9E9" w14:textId="77777777" w:rsidR="00A77B3E" w:rsidRPr="009F4207" w:rsidRDefault="00A77B3E">
            <w:pPr>
              <w:keepLines/>
              <w:rPr>
                <w:rFonts w:ascii="Helvetica" w:eastAsia="Helvetica" w:hAnsi="Helvetica" w:cs="Helvetica"/>
                <w:b/>
              </w:rPr>
            </w:pPr>
          </w:p>
        </w:tc>
      </w:tr>
      <w:tr w:rsidR="00DD2E4B" w:rsidRPr="009F4207" w14:paraId="03923D7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977E5FD" w14:textId="77777777" w:rsidR="00A77B3E" w:rsidRPr="009F4207" w:rsidRDefault="00A77B3E">
            <w:pPr>
              <w:rPr>
                <w:rFonts w:ascii="Helvetica" w:eastAsia="Helvetica" w:hAnsi="Helvetica" w:cs="Helvetica"/>
                <w:b/>
              </w:rPr>
            </w:pPr>
          </w:p>
        </w:tc>
        <w:tc>
          <w:tcPr>
            <w:tcW w:w="0" w:type="auto"/>
            <w:tcMar>
              <w:top w:w="38" w:type="dxa"/>
              <w:left w:w="38" w:type="dxa"/>
              <w:bottom w:w="38" w:type="dxa"/>
              <w:right w:w="38" w:type="dxa"/>
            </w:tcMar>
          </w:tcPr>
          <w:p w14:paraId="47BEF38D" w14:textId="77777777" w:rsidR="00A77B3E" w:rsidRPr="009F4207" w:rsidRDefault="00A77B3E">
            <w:pPr>
              <w:spacing w:before="120" w:after="60"/>
              <w:rPr>
                <w:rFonts w:ascii="Helvetica" w:eastAsia="Helvetica" w:hAnsi="Helvetica" w:cs="Helvetica"/>
                <w:b/>
              </w:rPr>
            </w:pPr>
            <w:r w:rsidRPr="009F4207">
              <w:rPr>
                <w:rFonts w:ascii="Helvetica" w:eastAsia="Helvetica" w:hAnsi="Helvetica" w:cs="Helvetica"/>
                <w:b/>
              </w:rPr>
              <w:t>Group M3. Allied Health Services</w:t>
            </w:r>
          </w:p>
        </w:tc>
      </w:tr>
      <w:tr w:rsidR="00DD2E4B" w:rsidRPr="009F4207" w14:paraId="15A5E98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tcPr>
          <w:p w14:paraId="1C4DD960" w14:textId="77777777" w:rsidR="00A77B3E" w:rsidRPr="009F4207" w:rsidRDefault="00A77B3E">
            <w:pPr>
              <w:rPr>
                <w:rFonts w:ascii="Helvetica" w:eastAsia="Helvetica" w:hAnsi="Helvetica" w:cs="Helvetica"/>
                <w:b/>
              </w:rPr>
            </w:pPr>
          </w:p>
        </w:tc>
        <w:tc>
          <w:tcPr>
            <w:tcW w:w="0" w:type="auto"/>
            <w:tcMar>
              <w:top w:w="38" w:type="dxa"/>
              <w:left w:w="38" w:type="dxa"/>
              <w:bottom w:w="38" w:type="dxa"/>
              <w:right w:w="38" w:type="dxa"/>
            </w:tcMar>
          </w:tcPr>
          <w:p w14:paraId="7199001A" w14:textId="77777777" w:rsidR="00DD2E4B" w:rsidRPr="009F4207" w:rsidRDefault="00DD2E4B">
            <w:pPr>
              <w:pStyle w:val="Heading3"/>
              <w:spacing w:before="120"/>
              <w:jc w:val="center"/>
              <w:rPr>
                <w:rFonts w:ascii="Helvetica" w:eastAsia="Helvetica" w:hAnsi="Helvetica" w:cs="Helvetica"/>
                <w:b w:val="0"/>
                <w:sz w:val="18"/>
              </w:rPr>
            </w:pPr>
            <w:r w:rsidRPr="009F4207">
              <w:rPr>
                <w:rFonts w:ascii="Helvetica" w:eastAsia="Helvetica" w:hAnsi="Helvetica" w:cs="Helvetica"/>
                <w:b w:val="0"/>
                <w:sz w:val="18"/>
              </w:rPr>
              <w:t xml:space="preserve">    </w:t>
            </w:r>
            <w:bookmarkStart w:id="9" w:name="_Toc139296233"/>
            <w:r w:rsidRPr="009F4207">
              <w:rPr>
                <w:rFonts w:ascii="Helvetica" w:eastAsia="Helvetica" w:hAnsi="Helvetica" w:cs="Helvetica"/>
                <w:b w:val="0"/>
                <w:sz w:val="18"/>
              </w:rPr>
              <w:t>Subgroup 1. Chronic disease management case conference services</w:t>
            </w:r>
            <w:bookmarkEnd w:id="9"/>
          </w:p>
        </w:tc>
      </w:tr>
      <w:tr w:rsidR="00DD2E4B" w:rsidRPr="009F4207" w14:paraId="38B579B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8FD5C54" w14:textId="77777777" w:rsidR="00DD2E4B" w:rsidRPr="009F4207" w:rsidRDefault="00DD2E4B">
            <w:pPr>
              <w:rPr>
                <w:b/>
              </w:rPr>
            </w:pPr>
            <w:r w:rsidRPr="009F4207">
              <w:rPr>
                <w:b/>
              </w:rPr>
              <w:t>Fee</w:t>
            </w:r>
          </w:p>
          <w:p w14:paraId="4ACBCC65" w14:textId="77777777" w:rsidR="00DD2E4B" w:rsidRPr="009F4207" w:rsidRDefault="00DD2E4B">
            <w:r w:rsidRPr="009F4207">
              <w:t>10955</w:t>
            </w:r>
          </w:p>
        </w:tc>
        <w:tc>
          <w:tcPr>
            <w:tcW w:w="0" w:type="auto"/>
            <w:tcMar>
              <w:top w:w="38" w:type="dxa"/>
              <w:left w:w="38" w:type="dxa"/>
              <w:bottom w:w="38" w:type="dxa"/>
              <w:right w:w="38" w:type="dxa"/>
            </w:tcMar>
            <w:vAlign w:val="bottom"/>
          </w:tcPr>
          <w:p w14:paraId="076D1C48" w14:textId="77777777" w:rsidR="00DD2E4B" w:rsidRPr="009F4207" w:rsidRDefault="00DD2E4B">
            <w:pPr>
              <w:spacing w:after="200"/>
              <w:rPr>
                <w:sz w:val="20"/>
                <w:szCs w:val="20"/>
              </w:rPr>
            </w:pPr>
            <w:r w:rsidRPr="009F4207">
              <w:rPr>
                <w:sz w:val="20"/>
                <w:szCs w:val="20"/>
              </w:rPr>
              <w:t>Attendance by an eligible allied health practitioner, as a member of a multidisciplinary case conference team, to participate in:</w:t>
            </w:r>
          </w:p>
          <w:p w14:paraId="7FE2A49C" w14:textId="77777777" w:rsidR="00DD2E4B" w:rsidRPr="009F4207" w:rsidRDefault="00DD2E4B">
            <w:pPr>
              <w:spacing w:before="200" w:after="200"/>
              <w:rPr>
                <w:sz w:val="20"/>
                <w:szCs w:val="20"/>
              </w:rPr>
            </w:pPr>
            <w:r w:rsidRPr="009F4207">
              <w:rPr>
                <w:sz w:val="20"/>
                <w:szCs w:val="20"/>
              </w:rPr>
              <w:t>(a)   a community case conference; or</w:t>
            </w:r>
          </w:p>
          <w:p w14:paraId="34D1E630" w14:textId="77777777" w:rsidR="00DD2E4B" w:rsidRPr="009F4207" w:rsidRDefault="00DD2E4B">
            <w:pPr>
              <w:spacing w:before="200" w:after="200"/>
              <w:rPr>
                <w:sz w:val="20"/>
                <w:szCs w:val="20"/>
              </w:rPr>
            </w:pPr>
            <w:r w:rsidRPr="009F4207">
              <w:rPr>
                <w:sz w:val="20"/>
                <w:szCs w:val="20"/>
              </w:rPr>
              <w:t>(b)   a multidisciplinary case conference in a residential aged care facility;</w:t>
            </w:r>
          </w:p>
          <w:p w14:paraId="7378A078" w14:textId="77777777" w:rsidR="00DD2E4B" w:rsidRPr="009F4207" w:rsidRDefault="00DD2E4B">
            <w:pPr>
              <w:spacing w:before="200" w:after="200"/>
              <w:rPr>
                <w:sz w:val="20"/>
                <w:szCs w:val="20"/>
              </w:rPr>
            </w:pPr>
            <w:r w:rsidRPr="009F4207">
              <w:rPr>
                <w:sz w:val="20"/>
                <w:szCs w:val="20"/>
              </w:rPr>
              <w:t>if the conference lasts for at least 15 minutes, but for less than 20 minutes (other than a service associated with a service to which another item in this Group applies)</w:t>
            </w:r>
          </w:p>
          <w:p w14:paraId="75B0FE0C" w14:textId="77777777" w:rsidR="00DD2E4B" w:rsidRPr="009F4207" w:rsidRDefault="00DD2E4B">
            <w:r w:rsidRPr="009F4207">
              <w:t>(See para MN.3.6 of explanatory notes to this Category)</w:t>
            </w:r>
          </w:p>
          <w:p w14:paraId="220F0647" w14:textId="77777777" w:rsidR="00DD2E4B" w:rsidRPr="009F4207" w:rsidRDefault="00DD2E4B">
            <w:pPr>
              <w:tabs>
                <w:tab w:val="left" w:pos="1701"/>
              </w:tabs>
              <w:rPr>
                <w:b/>
                <w:sz w:val="20"/>
              </w:rPr>
            </w:pPr>
            <w:r w:rsidRPr="009F4207">
              <w:rPr>
                <w:b/>
                <w:sz w:val="20"/>
              </w:rPr>
              <w:t xml:space="preserve">Fee: </w:t>
            </w:r>
            <w:r w:rsidRPr="009F4207">
              <w:t>$53.50</w:t>
            </w:r>
            <w:r w:rsidRPr="009F4207">
              <w:tab/>
            </w:r>
            <w:r w:rsidRPr="009F4207">
              <w:rPr>
                <w:b/>
                <w:sz w:val="20"/>
              </w:rPr>
              <w:t xml:space="preserve">Benefit: </w:t>
            </w:r>
            <w:r w:rsidRPr="009F4207">
              <w:t>85% = $45.50</w:t>
            </w:r>
          </w:p>
          <w:p w14:paraId="35708545" w14:textId="77777777" w:rsidR="00DD2E4B" w:rsidRPr="009F4207" w:rsidRDefault="00DD2E4B">
            <w:pPr>
              <w:tabs>
                <w:tab w:val="left" w:pos="1701"/>
              </w:tabs>
            </w:pPr>
            <w:r w:rsidRPr="009F4207">
              <w:rPr>
                <w:b/>
                <w:sz w:val="20"/>
              </w:rPr>
              <w:t xml:space="preserve">Extended Medicare Safety Net Cap: </w:t>
            </w:r>
            <w:r w:rsidRPr="009F4207">
              <w:t>$160.50</w:t>
            </w:r>
          </w:p>
        </w:tc>
      </w:tr>
      <w:tr w:rsidR="00DD2E4B" w:rsidRPr="009F4207" w14:paraId="3247E55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50C210D" w14:textId="77777777" w:rsidR="00DD2E4B" w:rsidRPr="009F4207" w:rsidRDefault="00DD2E4B">
            <w:pPr>
              <w:rPr>
                <w:b/>
              </w:rPr>
            </w:pPr>
            <w:r w:rsidRPr="009F4207">
              <w:rPr>
                <w:b/>
              </w:rPr>
              <w:t>Fee</w:t>
            </w:r>
          </w:p>
          <w:p w14:paraId="5D5CBDF2" w14:textId="77777777" w:rsidR="00DD2E4B" w:rsidRPr="009F4207" w:rsidRDefault="00DD2E4B">
            <w:r w:rsidRPr="009F4207">
              <w:t>10957</w:t>
            </w:r>
          </w:p>
        </w:tc>
        <w:tc>
          <w:tcPr>
            <w:tcW w:w="0" w:type="auto"/>
            <w:tcMar>
              <w:top w:w="38" w:type="dxa"/>
              <w:left w:w="38" w:type="dxa"/>
              <w:bottom w:w="38" w:type="dxa"/>
              <w:right w:w="38" w:type="dxa"/>
            </w:tcMar>
            <w:vAlign w:val="bottom"/>
          </w:tcPr>
          <w:p w14:paraId="49EFDF08" w14:textId="77777777" w:rsidR="00DD2E4B" w:rsidRPr="009F4207" w:rsidRDefault="00DD2E4B">
            <w:pPr>
              <w:spacing w:after="200"/>
              <w:rPr>
                <w:sz w:val="20"/>
                <w:szCs w:val="20"/>
              </w:rPr>
            </w:pPr>
            <w:r w:rsidRPr="009F4207">
              <w:rPr>
                <w:sz w:val="20"/>
                <w:szCs w:val="20"/>
              </w:rPr>
              <w:t>Attendance by an eligible allied health practitioner, as a member of a multidisciplinary case conference team, to participate in:</w:t>
            </w:r>
          </w:p>
          <w:p w14:paraId="124C01E3" w14:textId="77777777" w:rsidR="00DD2E4B" w:rsidRPr="009F4207" w:rsidRDefault="00DD2E4B">
            <w:pPr>
              <w:spacing w:before="200" w:after="200"/>
              <w:rPr>
                <w:sz w:val="20"/>
                <w:szCs w:val="20"/>
              </w:rPr>
            </w:pPr>
            <w:r w:rsidRPr="009F4207">
              <w:rPr>
                <w:sz w:val="20"/>
                <w:szCs w:val="20"/>
              </w:rPr>
              <w:lastRenderedPageBreak/>
              <w:t>(a)   a community case conference; or</w:t>
            </w:r>
          </w:p>
          <w:p w14:paraId="08F11BFD" w14:textId="77777777" w:rsidR="00DD2E4B" w:rsidRPr="009F4207" w:rsidRDefault="00DD2E4B">
            <w:pPr>
              <w:spacing w:before="200" w:after="200"/>
              <w:rPr>
                <w:sz w:val="20"/>
                <w:szCs w:val="20"/>
              </w:rPr>
            </w:pPr>
            <w:r w:rsidRPr="009F4207">
              <w:rPr>
                <w:sz w:val="20"/>
                <w:szCs w:val="20"/>
              </w:rPr>
              <w:t>(b)   a multidisciplinary case conference in a residential aged care facility;</w:t>
            </w:r>
          </w:p>
          <w:p w14:paraId="24CB6711" w14:textId="77777777" w:rsidR="00DD2E4B" w:rsidRPr="009F4207" w:rsidRDefault="00DD2E4B">
            <w:pPr>
              <w:spacing w:before="200" w:after="200"/>
              <w:rPr>
                <w:sz w:val="20"/>
                <w:szCs w:val="20"/>
              </w:rPr>
            </w:pPr>
            <w:r w:rsidRPr="009F4207">
              <w:rPr>
                <w:sz w:val="20"/>
                <w:szCs w:val="20"/>
              </w:rPr>
              <w:t>if the conference lasts for at least 20 minutes, but for less than 40 minutes (other than a service associated with a service to which another item in this Group applies)</w:t>
            </w:r>
          </w:p>
          <w:p w14:paraId="2A3DCCD2" w14:textId="77777777" w:rsidR="00DD2E4B" w:rsidRPr="009F4207" w:rsidRDefault="00DD2E4B">
            <w:r w:rsidRPr="009F4207">
              <w:t>(See para MN.3.6 of explanatory notes to this Category)</w:t>
            </w:r>
          </w:p>
          <w:p w14:paraId="1FE75F5F" w14:textId="77777777" w:rsidR="00DD2E4B" w:rsidRPr="009F4207" w:rsidRDefault="00DD2E4B">
            <w:pPr>
              <w:tabs>
                <w:tab w:val="left" w:pos="1701"/>
              </w:tabs>
              <w:rPr>
                <w:b/>
                <w:sz w:val="20"/>
              </w:rPr>
            </w:pPr>
            <w:r w:rsidRPr="009F4207">
              <w:rPr>
                <w:b/>
                <w:sz w:val="20"/>
              </w:rPr>
              <w:t xml:space="preserve">Fee: </w:t>
            </w:r>
            <w:r w:rsidRPr="009F4207">
              <w:t>$91.75</w:t>
            </w:r>
            <w:r w:rsidRPr="009F4207">
              <w:tab/>
            </w:r>
            <w:r w:rsidRPr="009F4207">
              <w:rPr>
                <w:b/>
                <w:sz w:val="20"/>
              </w:rPr>
              <w:t xml:space="preserve">Benefit: </w:t>
            </w:r>
            <w:r w:rsidRPr="009F4207">
              <w:t>85% = $78.00</w:t>
            </w:r>
          </w:p>
          <w:p w14:paraId="0A427324" w14:textId="77777777" w:rsidR="00DD2E4B" w:rsidRPr="009F4207" w:rsidRDefault="00DD2E4B">
            <w:pPr>
              <w:tabs>
                <w:tab w:val="left" w:pos="1701"/>
              </w:tabs>
            </w:pPr>
            <w:r w:rsidRPr="009F4207">
              <w:rPr>
                <w:b/>
                <w:sz w:val="20"/>
              </w:rPr>
              <w:t xml:space="preserve">Extended Medicare Safety Net Cap: </w:t>
            </w:r>
            <w:r w:rsidRPr="009F4207">
              <w:t>$275.25</w:t>
            </w:r>
          </w:p>
        </w:tc>
      </w:tr>
      <w:tr w:rsidR="00DD2E4B" w:rsidRPr="009F4207" w14:paraId="44AC2C0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B35724E" w14:textId="77777777" w:rsidR="00DD2E4B" w:rsidRPr="009F4207" w:rsidRDefault="00DD2E4B">
            <w:pPr>
              <w:rPr>
                <w:b/>
              </w:rPr>
            </w:pPr>
            <w:r w:rsidRPr="009F4207">
              <w:rPr>
                <w:b/>
              </w:rPr>
              <w:lastRenderedPageBreak/>
              <w:t>Fee</w:t>
            </w:r>
          </w:p>
          <w:p w14:paraId="1C6EC2F3" w14:textId="77777777" w:rsidR="00DD2E4B" w:rsidRPr="009F4207" w:rsidRDefault="00DD2E4B">
            <w:r w:rsidRPr="009F4207">
              <w:t>10959</w:t>
            </w:r>
          </w:p>
        </w:tc>
        <w:tc>
          <w:tcPr>
            <w:tcW w:w="0" w:type="auto"/>
            <w:tcMar>
              <w:top w:w="38" w:type="dxa"/>
              <w:left w:w="38" w:type="dxa"/>
              <w:bottom w:w="38" w:type="dxa"/>
              <w:right w:w="38" w:type="dxa"/>
            </w:tcMar>
            <w:vAlign w:val="bottom"/>
          </w:tcPr>
          <w:p w14:paraId="6039A8FC" w14:textId="77777777" w:rsidR="00DD2E4B" w:rsidRPr="009F4207" w:rsidRDefault="00DD2E4B">
            <w:pPr>
              <w:spacing w:after="200"/>
              <w:rPr>
                <w:sz w:val="20"/>
                <w:szCs w:val="20"/>
              </w:rPr>
            </w:pPr>
            <w:r w:rsidRPr="009F4207">
              <w:rPr>
                <w:sz w:val="20"/>
                <w:szCs w:val="20"/>
              </w:rPr>
              <w:t>Attendance by an eligible allied health practitioner, as a member of a multidisciplinary case conference team, to participate in:</w:t>
            </w:r>
          </w:p>
          <w:p w14:paraId="1F14BB0B" w14:textId="77777777" w:rsidR="00DD2E4B" w:rsidRPr="009F4207" w:rsidRDefault="00DD2E4B">
            <w:pPr>
              <w:spacing w:before="200" w:after="200"/>
              <w:rPr>
                <w:sz w:val="20"/>
                <w:szCs w:val="20"/>
              </w:rPr>
            </w:pPr>
            <w:r w:rsidRPr="009F4207">
              <w:rPr>
                <w:sz w:val="20"/>
                <w:szCs w:val="20"/>
              </w:rPr>
              <w:t>(a)   a community case conference; or</w:t>
            </w:r>
          </w:p>
          <w:p w14:paraId="79585342" w14:textId="77777777" w:rsidR="00DD2E4B" w:rsidRPr="009F4207" w:rsidRDefault="00DD2E4B">
            <w:pPr>
              <w:spacing w:before="200" w:after="200"/>
              <w:rPr>
                <w:sz w:val="20"/>
                <w:szCs w:val="20"/>
              </w:rPr>
            </w:pPr>
            <w:r w:rsidRPr="009F4207">
              <w:rPr>
                <w:sz w:val="20"/>
                <w:szCs w:val="20"/>
              </w:rPr>
              <w:t>(b)   a multidisciplinary case conference in a residential aged care facility;</w:t>
            </w:r>
          </w:p>
          <w:p w14:paraId="4C7F0901" w14:textId="77777777" w:rsidR="00DD2E4B" w:rsidRPr="009F4207" w:rsidRDefault="00DD2E4B">
            <w:pPr>
              <w:spacing w:before="200" w:after="200"/>
              <w:rPr>
                <w:sz w:val="20"/>
                <w:szCs w:val="20"/>
              </w:rPr>
            </w:pPr>
            <w:r w:rsidRPr="009F4207">
              <w:rPr>
                <w:sz w:val="20"/>
                <w:szCs w:val="20"/>
              </w:rPr>
              <w:t>if the conference lasts for at least 40 minutes (other than a service associated with a service to which another item in this Group applies)</w:t>
            </w:r>
          </w:p>
          <w:p w14:paraId="40895949" w14:textId="77777777" w:rsidR="00DD2E4B" w:rsidRPr="009F4207" w:rsidRDefault="00DD2E4B">
            <w:r w:rsidRPr="009F4207">
              <w:t>(See para MN.3.6 of explanatory notes to this Category)</w:t>
            </w:r>
          </w:p>
          <w:p w14:paraId="70330AE7" w14:textId="77777777" w:rsidR="00DD2E4B" w:rsidRPr="009F4207" w:rsidRDefault="00DD2E4B">
            <w:pPr>
              <w:tabs>
                <w:tab w:val="left" w:pos="1701"/>
              </w:tabs>
              <w:rPr>
                <w:b/>
                <w:sz w:val="20"/>
              </w:rPr>
            </w:pPr>
            <w:r w:rsidRPr="009F4207">
              <w:rPr>
                <w:b/>
                <w:sz w:val="20"/>
              </w:rPr>
              <w:t xml:space="preserve">Fee: </w:t>
            </w:r>
            <w:r w:rsidRPr="009F4207">
              <w:t>$152.70</w:t>
            </w:r>
            <w:r w:rsidRPr="009F4207">
              <w:tab/>
            </w:r>
            <w:r w:rsidRPr="009F4207">
              <w:rPr>
                <w:b/>
                <w:sz w:val="20"/>
              </w:rPr>
              <w:t xml:space="preserve">Benefit: </w:t>
            </w:r>
            <w:r w:rsidRPr="009F4207">
              <w:t>85% = $129.80</w:t>
            </w:r>
          </w:p>
          <w:p w14:paraId="71362166" w14:textId="77777777" w:rsidR="00DD2E4B" w:rsidRPr="009F4207" w:rsidRDefault="00DD2E4B">
            <w:pPr>
              <w:tabs>
                <w:tab w:val="left" w:pos="1701"/>
              </w:tabs>
            </w:pPr>
            <w:r w:rsidRPr="009F4207">
              <w:rPr>
                <w:b/>
                <w:sz w:val="20"/>
              </w:rPr>
              <w:t xml:space="preserve">Extended Medicare Safety Net Cap: </w:t>
            </w:r>
            <w:r w:rsidRPr="009F4207">
              <w:t>$458.10</w:t>
            </w:r>
          </w:p>
        </w:tc>
      </w:tr>
    </w:tbl>
    <w:p w14:paraId="1C2210FD" w14:textId="77777777" w:rsidR="00A77B3E" w:rsidRPr="009F4207" w:rsidRDefault="00A77B3E">
      <w:pPr>
        <w:keepLines/>
        <w:rPr>
          <w:rFonts w:ascii="Helvetica" w:eastAsia="Helvetica" w:hAnsi="Helvetica" w:cs="Helvetica"/>
          <w:b/>
        </w:rPr>
        <w:sectPr w:rsidR="00A77B3E" w:rsidRPr="009F4207">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DD2E4B" w:rsidRPr="009F4207" w14:paraId="740D1189" w14:textId="77777777">
        <w:trPr>
          <w:tblHeader/>
        </w:trPr>
        <w:tc>
          <w:tcPr>
            <w:tcW w:w="0" w:type="auto"/>
            <w:gridSpan w:val="2"/>
            <w:tcMar>
              <w:top w:w="38" w:type="dxa"/>
              <w:left w:w="38" w:type="dxa"/>
              <w:bottom w:w="38" w:type="dxa"/>
              <w:right w:w="38"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32"/>
              <w:gridCol w:w="4632"/>
            </w:tblGrid>
            <w:tr w:rsidR="00DD2E4B" w:rsidRPr="009F4207" w14:paraId="0DE415A3" w14:textId="77777777">
              <w:tc>
                <w:tcPr>
                  <w:tcW w:w="2500" w:type="pct"/>
                  <w:tcBorders>
                    <w:top w:val="nil"/>
                    <w:left w:val="nil"/>
                    <w:bottom w:val="nil"/>
                    <w:right w:val="nil"/>
                  </w:tcBorders>
                  <w:tcMar>
                    <w:top w:w="38" w:type="dxa"/>
                    <w:left w:w="0" w:type="dxa"/>
                    <w:bottom w:w="38" w:type="dxa"/>
                    <w:right w:w="0" w:type="dxa"/>
                  </w:tcMar>
                  <w:vAlign w:val="bottom"/>
                </w:tcPr>
                <w:p w14:paraId="61F28AD5" w14:textId="77777777" w:rsidR="00A77B3E" w:rsidRPr="009F4207" w:rsidRDefault="00A77B3E">
                  <w:pPr>
                    <w:keepLines/>
                    <w:rPr>
                      <w:rFonts w:ascii="Helvetica" w:eastAsia="Helvetica" w:hAnsi="Helvetica" w:cs="Helvetica"/>
                      <w:b/>
                      <w:sz w:val="20"/>
                    </w:rPr>
                  </w:pPr>
                  <w:r w:rsidRPr="009F4207">
                    <w:rPr>
                      <w:rFonts w:ascii="Helvetica" w:eastAsia="Helvetica" w:hAnsi="Helvetica" w:cs="Helvetica"/>
                      <w:b/>
                      <w:sz w:val="20"/>
                    </w:rPr>
                    <w:t>M6. PSYCHOLOGICAL THERAPY SERVICES</w:t>
                  </w:r>
                </w:p>
              </w:tc>
              <w:tc>
                <w:tcPr>
                  <w:tcW w:w="2500" w:type="pct"/>
                  <w:tcBorders>
                    <w:top w:val="nil"/>
                    <w:left w:val="nil"/>
                    <w:bottom w:val="nil"/>
                    <w:right w:val="nil"/>
                  </w:tcBorders>
                  <w:tcMar>
                    <w:top w:w="38" w:type="dxa"/>
                    <w:left w:w="0" w:type="dxa"/>
                    <w:bottom w:w="38" w:type="dxa"/>
                    <w:right w:w="0" w:type="dxa"/>
                  </w:tcMar>
                  <w:vAlign w:val="bottom"/>
                </w:tcPr>
                <w:p w14:paraId="30C4EDD0" w14:textId="77777777" w:rsidR="00A77B3E" w:rsidRPr="009F4207" w:rsidRDefault="00A77B3E">
                  <w:pPr>
                    <w:keepLines/>
                    <w:jc w:val="right"/>
                    <w:rPr>
                      <w:rFonts w:ascii="Helvetica" w:eastAsia="Helvetica" w:hAnsi="Helvetica" w:cs="Helvetica"/>
                      <w:b/>
                      <w:sz w:val="20"/>
                    </w:rPr>
                  </w:pPr>
                </w:p>
              </w:tc>
            </w:tr>
          </w:tbl>
          <w:p w14:paraId="021ED63A" w14:textId="77777777" w:rsidR="00A77B3E" w:rsidRPr="009F4207" w:rsidRDefault="00A77B3E">
            <w:pPr>
              <w:keepLines/>
              <w:rPr>
                <w:rFonts w:ascii="Helvetica" w:eastAsia="Helvetica" w:hAnsi="Helvetica" w:cs="Helvetica"/>
                <w:b/>
              </w:rPr>
            </w:pPr>
          </w:p>
        </w:tc>
      </w:tr>
      <w:tr w:rsidR="00DD2E4B" w:rsidRPr="009F4207" w14:paraId="7D97A29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466A3E4" w14:textId="77777777" w:rsidR="00A77B3E" w:rsidRPr="009F4207" w:rsidRDefault="00A77B3E">
            <w:pPr>
              <w:rPr>
                <w:rFonts w:ascii="Helvetica" w:eastAsia="Helvetica" w:hAnsi="Helvetica" w:cs="Helvetica"/>
                <w:b/>
              </w:rPr>
            </w:pPr>
          </w:p>
        </w:tc>
        <w:tc>
          <w:tcPr>
            <w:tcW w:w="0" w:type="auto"/>
            <w:tcMar>
              <w:top w:w="38" w:type="dxa"/>
              <w:left w:w="38" w:type="dxa"/>
              <w:bottom w:w="38" w:type="dxa"/>
              <w:right w:w="38" w:type="dxa"/>
            </w:tcMar>
          </w:tcPr>
          <w:p w14:paraId="60AA3A9E" w14:textId="77777777" w:rsidR="00A77B3E" w:rsidRPr="009F4207" w:rsidRDefault="00A77B3E">
            <w:pPr>
              <w:pStyle w:val="Heading2"/>
              <w:spacing w:before="120"/>
              <w:rPr>
                <w:rFonts w:ascii="Helvetica" w:eastAsia="Helvetica" w:hAnsi="Helvetica" w:cs="Helvetica"/>
                <w:i w:val="0"/>
                <w:sz w:val="18"/>
              </w:rPr>
            </w:pPr>
            <w:bookmarkStart w:id="10" w:name="_Toc139296234"/>
            <w:r w:rsidRPr="009F4207">
              <w:rPr>
                <w:rFonts w:ascii="Helvetica" w:eastAsia="Helvetica" w:hAnsi="Helvetica" w:cs="Helvetica"/>
                <w:i w:val="0"/>
                <w:sz w:val="18"/>
              </w:rPr>
              <w:t>Group M6. Psychological Therapy Services</w:t>
            </w:r>
            <w:bookmarkEnd w:id="10"/>
          </w:p>
        </w:tc>
      </w:tr>
      <w:tr w:rsidR="00DD2E4B" w:rsidRPr="009F4207" w14:paraId="609FE0F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D45DAAB" w14:textId="77777777" w:rsidR="00A77B3E" w:rsidRPr="009F4207" w:rsidRDefault="00A77B3E">
            <w:pPr>
              <w:rPr>
                <w:b/>
              </w:rPr>
            </w:pPr>
            <w:r w:rsidRPr="009F4207">
              <w:rPr>
                <w:b/>
              </w:rPr>
              <w:t>Fee</w:t>
            </w:r>
          </w:p>
          <w:p w14:paraId="3BE29B2D" w14:textId="77777777" w:rsidR="00A77B3E" w:rsidRPr="009F4207" w:rsidRDefault="00A77B3E">
            <w:r w:rsidRPr="009F4207">
              <w:t>80000</w:t>
            </w:r>
          </w:p>
        </w:tc>
        <w:tc>
          <w:tcPr>
            <w:tcW w:w="0" w:type="auto"/>
            <w:tcMar>
              <w:top w:w="38" w:type="dxa"/>
              <w:left w:w="38" w:type="dxa"/>
              <w:bottom w:w="38" w:type="dxa"/>
              <w:right w:w="38" w:type="dxa"/>
            </w:tcMar>
            <w:vAlign w:val="bottom"/>
          </w:tcPr>
          <w:p w14:paraId="7F67EB01" w14:textId="77777777" w:rsidR="00DD2E4B" w:rsidRPr="009F4207" w:rsidRDefault="00DD2E4B">
            <w:pPr>
              <w:spacing w:after="200"/>
              <w:rPr>
                <w:sz w:val="20"/>
                <w:szCs w:val="20"/>
              </w:rPr>
            </w:pPr>
            <w:r w:rsidRPr="009F4207">
              <w:rPr>
                <w:sz w:val="20"/>
                <w:szCs w:val="20"/>
              </w:rPr>
              <w:t xml:space="preserve">Professional attendance for the purpose of providing psychological assessment and therapy for a mental disorder by a </w:t>
            </w:r>
            <w:r w:rsidRPr="009F4207">
              <w:rPr>
                <w:b/>
                <w:bCs/>
                <w:sz w:val="20"/>
                <w:szCs w:val="20"/>
              </w:rPr>
              <w:t>clinical psychologist</w:t>
            </w:r>
            <w:r w:rsidRPr="009F4207">
              <w:rPr>
                <w:sz w:val="20"/>
                <w:szCs w:val="20"/>
              </w:rPr>
              <w:t xml:space="preserve"> registered with Medicare Australia as meeting the credentialing requirements for provision of this service, lasting more than 30 minutes but less than 50 minutes, where the patient is referred by a medical practitioner, as part of a GP Mental Health Treatment Plan or as part of a shared care plan; or referred by a medical practitioner (including a general practitioner, but not a specialist or consultant physician) who is managing the patient under a referred psychiatrist assessment and management plan; or referred by a specialist or consultant physician in the practice of his or her field of psychiatry or paediatrics.</w:t>
            </w:r>
          </w:p>
          <w:p w14:paraId="50AF8783" w14:textId="77777777" w:rsidR="00DD2E4B" w:rsidRPr="009F4207" w:rsidRDefault="00DD2E4B">
            <w:pPr>
              <w:spacing w:before="200" w:after="200"/>
              <w:rPr>
                <w:sz w:val="20"/>
                <w:szCs w:val="20"/>
              </w:rPr>
            </w:pPr>
            <w:r w:rsidRPr="009F4207">
              <w:rPr>
                <w:sz w:val="20"/>
                <w:szCs w:val="20"/>
              </w:rPr>
              <w:t>These therapies are time limited, being deliverable in up to ten planned sessions in a calendar year (including services to which items 283 to 287; 2721 to 2727; 80000 to 80015; 80100 to 80115; 80125 to 80140; 80150 to 80165 apply).</w:t>
            </w:r>
          </w:p>
          <w:p w14:paraId="78EE9A0F" w14:textId="77777777" w:rsidR="00DD2E4B" w:rsidRPr="009F4207" w:rsidRDefault="00DD2E4B">
            <w:pPr>
              <w:spacing w:before="200" w:after="200"/>
              <w:rPr>
                <w:sz w:val="20"/>
                <w:szCs w:val="20"/>
              </w:rPr>
            </w:pPr>
            <w:r w:rsidRPr="009F4207">
              <w:rPr>
                <w:sz w:val="20"/>
                <w:szCs w:val="20"/>
              </w:rPr>
              <w:t>(Professional attendance at consulting rooms)</w:t>
            </w:r>
          </w:p>
          <w:p w14:paraId="749919BF" w14:textId="77777777" w:rsidR="00A77B3E" w:rsidRPr="009F4207" w:rsidRDefault="00A77B3E">
            <w:pPr>
              <w:tabs>
                <w:tab w:val="left" w:pos="1701"/>
              </w:tabs>
              <w:rPr>
                <w:b/>
                <w:sz w:val="20"/>
              </w:rPr>
            </w:pPr>
            <w:r w:rsidRPr="009F4207">
              <w:rPr>
                <w:b/>
                <w:sz w:val="20"/>
              </w:rPr>
              <w:t xml:space="preserve">Fee: </w:t>
            </w:r>
            <w:r w:rsidRPr="009F4207">
              <w:t>$109.25</w:t>
            </w:r>
            <w:r w:rsidRPr="009F4207">
              <w:tab/>
            </w:r>
            <w:r w:rsidRPr="009F4207">
              <w:rPr>
                <w:b/>
                <w:sz w:val="20"/>
              </w:rPr>
              <w:t xml:space="preserve">Benefit: </w:t>
            </w:r>
            <w:r w:rsidRPr="009F4207">
              <w:t>85% = $92.90</w:t>
            </w:r>
          </w:p>
          <w:p w14:paraId="307DAE99" w14:textId="77777777" w:rsidR="00A77B3E" w:rsidRPr="009F4207" w:rsidRDefault="00A77B3E">
            <w:pPr>
              <w:tabs>
                <w:tab w:val="left" w:pos="1701"/>
              </w:tabs>
            </w:pPr>
            <w:r w:rsidRPr="009F4207">
              <w:rPr>
                <w:b/>
                <w:sz w:val="20"/>
              </w:rPr>
              <w:t xml:space="preserve">Extended Medicare Safety Net Cap: </w:t>
            </w:r>
            <w:r w:rsidRPr="009F4207">
              <w:t>$327.75</w:t>
            </w:r>
          </w:p>
        </w:tc>
      </w:tr>
      <w:tr w:rsidR="00DD2E4B" w:rsidRPr="009F4207" w14:paraId="295FEF3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0859B0C" w14:textId="77777777" w:rsidR="00A77B3E" w:rsidRPr="009F4207" w:rsidRDefault="00A77B3E">
            <w:pPr>
              <w:rPr>
                <w:b/>
              </w:rPr>
            </w:pPr>
            <w:r w:rsidRPr="009F4207">
              <w:rPr>
                <w:b/>
              </w:rPr>
              <w:t>Fee</w:t>
            </w:r>
          </w:p>
          <w:p w14:paraId="509A1438" w14:textId="77777777" w:rsidR="00A77B3E" w:rsidRPr="009F4207" w:rsidRDefault="00A77B3E">
            <w:r w:rsidRPr="009F4207">
              <w:t>80002</w:t>
            </w:r>
          </w:p>
        </w:tc>
        <w:tc>
          <w:tcPr>
            <w:tcW w:w="0" w:type="auto"/>
            <w:tcMar>
              <w:top w:w="38" w:type="dxa"/>
              <w:left w:w="38" w:type="dxa"/>
              <w:bottom w:w="38" w:type="dxa"/>
              <w:right w:w="38" w:type="dxa"/>
            </w:tcMar>
            <w:vAlign w:val="bottom"/>
          </w:tcPr>
          <w:p w14:paraId="420681BC" w14:textId="77777777" w:rsidR="00DD2E4B" w:rsidRPr="009F4207" w:rsidRDefault="00DD2E4B">
            <w:pPr>
              <w:spacing w:after="200"/>
              <w:rPr>
                <w:sz w:val="20"/>
                <w:szCs w:val="20"/>
              </w:rPr>
            </w:pPr>
            <w:r w:rsidRPr="009F4207">
              <w:rPr>
                <w:sz w:val="20"/>
                <w:szCs w:val="20"/>
              </w:rPr>
              <w:t>Psychological therapy health service provided in consulting rooms by an eligible clinical psychologist to a person other than the patient, if:</w:t>
            </w:r>
          </w:p>
          <w:p w14:paraId="0EABD786" w14:textId="77777777" w:rsidR="00DD2E4B" w:rsidRPr="009F4207" w:rsidRDefault="00DD2E4B">
            <w:pPr>
              <w:spacing w:before="200" w:after="200"/>
              <w:rPr>
                <w:sz w:val="20"/>
                <w:szCs w:val="20"/>
              </w:rPr>
            </w:pPr>
            <w:r w:rsidRPr="009F4207">
              <w:rPr>
                <w:sz w:val="20"/>
                <w:szCs w:val="20"/>
              </w:rPr>
              <w:t>(a)   the service is part of the patient’s treatment;</w:t>
            </w:r>
          </w:p>
          <w:p w14:paraId="7177FB6E" w14:textId="77777777" w:rsidR="00DD2E4B" w:rsidRPr="009F4207" w:rsidRDefault="00DD2E4B">
            <w:pPr>
              <w:spacing w:before="200" w:after="200"/>
              <w:rPr>
                <w:sz w:val="20"/>
                <w:szCs w:val="20"/>
              </w:rPr>
            </w:pPr>
            <w:r w:rsidRPr="009F4207">
              <w:rPr>
                <w:sz w:val="20"/>
                <w:szCs w:val="20"/>
              </w:rPr>
              <w:t>(b)   the patient has been referred to the eligible clinical psychologist by a referring practitioner; and</w:t>
            </w:r>
          </w:p>
          <w:p w14:paraId="22F59D4E" w14:textId="77777777" w:rsidR="00DD2E4B" w:rsidRPr="009F4207" w:rsidRDefault="00DD2E4B">
            <w:pPr>
              <w:spacing w:before="200" w:after="200"/>
              <w:rPr>
                <w:sz w:val="20"/>
                <w:szCs w:val="20"/>
              </w:rPr>
            </w:pPr>
            <w:r w:rsidRPr="009F4207">
              <w:rPr>
                <w:sz w:val="20"/>
                <w:szCs w:val="20"/>
              </w:rPr>
              <w:t>(c)   the service lasts at least 30 minutes but less than 50 minutes</w:t>
            </w:r>
          </w:p>
          <w:p w14:paraId="43A07401" w14:textId="77777777" w:rsidR="00A77B3E" w:rsidRPr="009F4207" w:rsidRDefault="00A77B3E">
            <w:r w:rsidRPr="009F4207">
              <w:lastRenderedPageBreak/>
              <w:t>(See para MN.6.8 of explanatory notes to this Category)</w:t>
            </w:r>
          </w:p>
          <w:p w14:paraId="7D8F2CD1" w14:textId="77777777" w:rsidR="00A77B3E" w:rsidRPr="009F4207" w:rsidRDefault="00A77B3E">
            <w:pPr>
              <w:tabs>
                <w:tab w:val="left" w:pos="1701"/>
              </w:tabs>
              <w:rPr>
                <w:b/>
                <w:sz w:val="20"/>
              </w:rPr>
            </w:pPr>
            <w:r w:rsidRPr="009F4207">
              <w:rPr>
                <w:b/>
                <w:sz w:val="20"/>
              </w:rPr>
              <w:t xml:space="preserve">Fee: </w:t>
            </w:r>
            <w:r w:rsidRPr="009F4207">
              <w:t>$109.25</w:t>
            </w:r>
            <w:r w:rsidRPr="009F4207">
              <w:tab/>
            </w:r>
            <w:r w:rsidRPr="009F4207">
              <w:rPr>
                <w:b/>
                <w:sz w:val="20"/>
              </w:rPr>
              <w:t xml:space="preserve">Benefit: </w:t>
            </w:r>
            <w:r w:rsidRPr="009F4207">
              <w:t>85% = $92.90</w:t>
            </w:r>
          </w:p>
          <w:p w14:paraId="78B741B0" w14:textId="77777777" w:rsidR="00A77B3E" w:rsidRPr="009F4207" w:rsidRDefault="00A77B3E">
            <w:pPr>
              <w:tabs>
                <w:tab w:val="left" w:pos="1701"/>
              </w:tabs>
            </w:pPr>
            <w:r w:rsidRPr="009F4207">
              <w:rPr>
                <w:b/>
                <w:sz w:val="20"/>
              </w:rPr>
              <w:t xml:space="preserve">Extended Medicare Safety Net Cap: </w:t>
            </w:r>
            <w:r w:rsidRPr="009F4207">
              <w:t>$327.75</w:t>
            </w:r>
          </w:p>
        </w:tc>
      </w:tr>
      <w:tr w:rsidR="00DD2E4B" w:rsidRPr="009F4207" w14:paraId="1AE3799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06877E1" w14:textId="77777777" w:rsidR="00A77B3E" w:rsidRPr="009F4207" w:rsidRDefault="00A77B3E">
            <w:pPr>
              <w:rPr>
                <w:b/>
              </w:rPr>
            </w:pPr>
            <w:r w:rsidRPr="009F4207">
              <w:rPr>
                <w:b/>
              </w:rPr>
              <w:lastRenderedPageBreak/>
              <w:t>Fee</w:t>
            </w:r>
          </w:p>
          <w:p w14:paraId="22CBD259" w14:textId="77777777" w:rsidR="00A77B3E" w:rsidRPr="009F4207" w:rsidRDefault="00A77B3E">
            <w:r w:rsidRPr="009F4207">
              <w:t>80005</w:t>
            </w:r>
          </w:p>
        </w:tc>
        <w:tc>
          <w:tcPr>
            <w:tcW w:w="0" w:type="auto"/>
            <w:tcMar>
              <w:top w:w="38" w:type="dxa"/>
              <w:left w:w="38" w:type="dxa"/>
              <w:bottom w:w="38" w:type="dxa"/>
              <w:right w:w="38" w:type="dxa"/>
            </w:tcMar>
            <w:vAlign w:val="bottom"/>
          </w:tcPr>
          <w:p w14:paraId="0051717C" w14:textId="77777777" w:rsidR="00DD2E4B" w:rsidRPr="009F4207" w:rsidRDefault="00DD2E4B">
            <w:pPr>
              <w:spacing w:after="200"/>
              <w:rPr>
                <w:sz w:val="20"/>
                <w:szCs w:val="20"/>
              </w:rPr>
            </w:pPr>
            <w:r w:rsidRPr="009F4207">
              <w:rPr>
                <w:sz w:val="20"/>
                <w:szCs w:val="20"/>
              </w:rPr>
              <w:t xml:space="preserve">Professional attendance at a place other than consulting rooms. </w:t>
            </w:r>
          </w:p>
          <w:p w14:paraId="4F7B4AA8" w14:textId="77777777" w:rsidR="00DD2E4B" w:rsidRPr="009F4207" w:rsidRDefault="00DD2E4B">
            <w:pPr>
              <w:rPr>
                <w:sz w:val="24"/>
              </w:rPr>
            </w:pPr>
          </w:p>
          <w:p w14:paraId="47EBFA1B" w14:textId="77777777" w:rsidR="00DD2E4B" w:rsidRPr="009F4207" w:rsidRDefault="00DD2E4B">
            <w:pPr>
              <w:spacing w:before="200" w:after="200"/>
              <w:rPr>
                <w:sz w:val="20"/>
                <w:szCs w:val="20"/>
              </w:rPr>
            </w:pPr>
            <w:r w:rsidRPr="009F4207">
              <w:rPr>
                <w:sz w:val="20"/>
                <w:szCs w:val="20"/>
              </w:rPr>
              <w:t xml:space="preserve">As per the service requirements outlined for item 80000. </w:t>
            </w:r>
          </w:p>
          <w:p w14:paraId="42E6B553" w14:textId="77777777" w:rsidR="00A77B3E" w:rsidRPr="009F4207" w:rsidRDefault="00A77B3E">
            <w:pPr>
              <w:tabs>
                <w:tab w:val="left" w:pos="1701"/>
              </w:tabs>
              <w:rPr>
                <w:b/>
                <w:sz w:val="20"/>
              </w:rPr>
            </w:pPr>
            <w:r w:rsidRPr="009F4207">
              <w:rPr>
                <w:b/>
                <w:sz w:val="20"/>
              </w:rPr>
              <w:t xml:space="preserve">Fee: </w:t>
            </w:r>
            <w:r w:rsidRPr="009F4207">
              <w:t>$136.55</w:t>
            </w:r>
            <w:r w:rsidRPr="009F4207">
              <w:tab/>
            </w:r>
            <w:r w:rsidRPr="009F4207">
              <w:rPr>
                <w:b/>
                <w:sz w:val="20"/>
              </w:rPr>
              <w:t xml:space="preserve">Benefit: </w:t>
            </w:r>
            <w:r w:rsidRPr="009F4207">
              <w:t>85% = $116.10</w:t>
            </w:r>
          </w:p>
          <w:p w14:paraId="27C710FD" w14:textId="77777777" w:rsidR="00A77B3E" w:rsidRPr="009F4207" w:rsidRDefault="00A77B3E">
            <w:pPr>
              <w:tabs>
                <w:tab w:val="left" w:pos="1701"/>
              </w:tabs>
            </w:pPr>
            <w:r w:rsidRPr="009F4207">
              <w:rPr>
                <w:b/>
                <w:sz w:val="20"/>
              </w:rPr>
              <w:t xml:space="preserve">Extended Medicare Safety Net Cap: </w:t>
            </w:r>
            <w:r w:rsidRPr="009F4207">
              <w:t>$409.65</w:t>
            </w:r>
          </w:p>
        </w:tc>
      </w:tr>
      <w:tr w:rsidR="00DD2E4B" w:rsidRPr="009F4207" w14:paraId="09AA0A8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3BCCB8F" w14:textId="77777777" w:rsidR="00A77B3E" w:rsidRPr="009F4207" w:rsidRDefault="00A77B3E">
            <w:pPr>
              <w:rPr>
                <w:b/>
              </w:rPr>
            </w:pPr>
            <w:r w:rsidRPr="009F4207">
              <w:rPr>
                <w:b/>
              </w:rPr>
              <w:t>Fee</w:t>
            </w:r>
          </w:p>
          <w:p w14:paraId="1CD9F2C9" w14:textId="77777777" w:rsidR="00A77B3E" w:rsidRPr="009F4207" w:rsidRDefault="00A77B3E">
            <w:r w:rsidRPr="009F4207">
              <w:t>80006</w:t>
            </w:r>
          </w:p>
        </w:tc>
        <w:tc>
          <w:tcPr>
            <w:tcW w:w="0" w:type="auto"/>
            <w:tcMar>
              <w:top w:w="38" w:type="dxa"/>
              <w:left w:w="38" w:type="dxa"/>
              <w:bottom w:w="38" w:type="dxa"/>
              <w:right w:w="38" w:type="dxa"/>
            </w:tcMar>
            <w:vAlign w:val="bottom"/>
          </w:tcPr>
          <w:p w14:paraId="7043C795" w14:textId="77777777" w:rsidR="00DD2E4B" w:rsidRPr="009F4207" w:rsidRDefault="00DD2E4B">
            <w:pPr>
              <w:spacing w:after="200"/>
              <w:rPr>
                <w:sz w:val="20"/>
                <w:szCs w:val="20"/>
              </w:rPr>
            </w:pPr>
            <w:r w:rsidRPr="009F4207">
              <w:rPr>
                <w:sz w:val="20"/>
                <w:szCs w:val="20"/>
              </w:rPr>
              <w:t>Psychological therapy health service provided at a place other than consulting rooms by an eligible clinical psychologist to a person other than the patient, if:</w:t>
            </w:r>
          </w:p>
          <w:p w14:paraId="734C92AA" w14:textId="77777777" w:rsidR="00DD2E4B" w:rsidRPr="009F4207" w:rsidRDefault="00DD2E4B">
            <w:pPr>
              <w:spacing w:before="200" w:after="200"/>
              <w:rPr>
                <w:sz w:val="20"/>
                <w:szCs w:val="20"/>
              </w:rPr>
            </w:pPr>
            <w:r w:rsidRPr="009F4207">
              <w:rPr>
                <w:sz w:val="20"/>
                <w:szCs w:val="20"/>
              </w:rPr>
              <w:t>(a)   the service is part of the patient’s treatment;</w:t>
            </w:r>
          </w:p>
          <w:p w14:paraId="5BA3878E" w14:textId="77777777" w:rsidR="00DD2E4B" w:rsidRPr="009F4207" w:rsidRDefault="00DD2E4B">
            <w:pPr>
              <w:spacing w:before="200" w:after="200"/>
              <w:rPr>
                <w:sz w:val="20"/>
                <w:szCs w:val="20"/>
              </w:rPr>
            </w:pPr>
            <w:r w:rsidRPr="009F4207">
              <w:rPr>
                <w:sz w:val="20"/>
                <w:szCs w:val="20"/>
              </w:rPr>
              <w:t>(b)   the patient has been referred to the eligible clinical psychologist by a referring practitioner; and</w:t>
            </w:r>
          </w:p>
          <w:p w14:paraId="2B943FE8" w14:textId="77777777" w:rsidR="00DD2E4B" w:rsidRPr="009F4207" w:rsidRDefault="00DD2E4B">
            <w:pPr>
              <w:spacing w:before="200" w:after="200"/>
              <w:rPr>
                <w:sz w:val="20"/>
                <w:szCs w:val="20"/>
              </w:rPr>
            </w:pPr>
            <w:r w:rsidRPr="009F4207">
              <w:rPr>
                <w:sz w:val="20"/>
                <w:szCs w:val="20"/>
              </w:rPr>
              <w:t>(c)   the service lasts at least 30 minutes but less than 50 minutes</w:t>
            </w:r>
          </w:p>
          <w:p w14:paraId="716481A4" w14:textId="77777777" w:rsidR="00A77B3E" w:rsidRPr="009F4207" w:rsidRDefault="00A77B3E">
            <w:r w:rsidRPr="009F4207">
              <w:t>(See para MN.6.8 of explanatory notes to this Category)</w:t>
            </w:r>
          </w:p>
          <w:p w14:paraId="37CE7307" w14:textId="77777777" w:rsidR="00A77B3E" w:rsidRPr="009F4207" w:rsidRDefault="00A77B3E">
            <w:pPr>
              <w:tabs>
                <w:tab w:val="left" w:pos="1701"/>
              </w:tabs>
              <w:rPr>
                <w:b/>
                <w:sz w:val="20"/>
              </w:rPr>
            </w:pPr>
            <w:r w:rsidRPr="009F4207">
              <w:rPr>
                <w:b/>
                <w:sz w:val="20"/>
              </w:rPr>
              <w:t xml:space="preserve">Fee: </w:t>
            </w:r>
            <w:r w:rsidRPr="009F4207">
              <w:t>$136.55</w:t>
            </w:r>
            <w:r w:rsidRPr="009F4207">
              <w:tab/>
            </w:r>
            <w:r w:rsidRPr="009F4207">
              <w:rPr>
                <w:b/>
                <w:sz w:val="20"/>
              </w:rPr>
              <w:t xml:space="preserve">Benefit: </w:t>
            </w:r>
            <w:r w:rsidRPr="009F4207">
              <w:t>85% = $116.10</w:t>
            </w:r>
          </w:p>
          <w:p w14:paraId="061FB687" w14:textId="77777777" w:rsidR="00A77B3E" w:rsidRPr="009F4207" w:rsidRDefault="00A77B3E">
            <w:pPr>
              <w:tabs>
                <w:tab w:val="left" w:pos="1701"/>
              </w:tabs>
            </w:pPr>
            <w:r w:rsidRPr="009F4207">
              <w:rPr>
                <w:b/>
                <w:sz w:val="20"/>
              </w:rPr>
              <w:t xml:space="preserve">Extended Medicare Safety Net Cap: </w:t>
            </w:r>
            <w:r w:rsidRPr="009F4207">
              <w:t>$409.65</w:t>
            </w:r>
          </w:p>
        </w:tc>
      </w:tr>
      <w:tr w:rsidR="00DD2E4B" w:rsidRPr="009F4207" w14:paraId="5FFD9F8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B617F7B" w14:textId="77777777" w:rsidR="00A77B3E" w:rsidRPr="009F4207" w:rsidRDefault="00A77B3E">
            <w:pPr>
              <w:rPr>
                <w:b/>
              </w:rPr>
            </w:pPr>
            <w:r w:rsidRPr="009F4207">
              <w:rPr>
                <w:b/>
              </w:rPr>
              <w:t>Fee</w:t>
            </w:r>
          </w:p>
          <w:p w14:paraId="46646740" w14:textId="77777777" w:rsidR="00A77B3E" w:rsidRPr="009F4207" w:rsidRDefault="00A77B3E">
            <w:r w:rsidRPr="009F4207">
              <w:t>80010</w:t>
            </w:r>
          </w:p>
        </w:tc>
        <w:tc>
          <w:tcPr>
            <w:tcW w:w="0" w:type="auto"/>
            <w:tcMar>
              <w:top w:w="38" w:type="dxa"/>
              <w:left w:w="38" w:type="dxa"/>
              <w:bottom w:w="38" w:type="dxa"/>
              <w:right w:w="38" w:type="dxa"/>
            </w:tcMar>
            <w:vAlign w:val="bottom"/>
          </w:tcPr>
          <w:p w14:paraId="14D9ECBA" w14:textId="77777777" w:rsidR="00DD2E4B" w:rsidRPr="009F4207" w:rsidRDefault="00DD2E4B">
            <w:pPr>
              <w:spacing w:after="200"/>
              <w:rPr>
                <w:sz w:val="20"/>
                <w:szCs w:val="20"/>
              </w:rPr>
            </w:pPr>
            <w:r w:rsidRPr="009F4207">
              <w:rPr>
                <w:sz w:val="20"/>
                <w:szCs w:val="20"/>
              </w:rPr>
              <w:t xml:space="preserve">Professional attendance for the purpose of providing psychological assessment and therapy for a mental disorder by a </w:t>
            </w:r>
            <w:r w:rsidRPr="009F4207">
              <w:rPr>
                <w:b/>
                <w:bCs/>
                <w:sz w:val="20"/>
                <w:szCs w:val="20"/>
              </w:rPr>
              <w:t>clinical psychologist</w:t>
            </w:r>
            <w:r w:rsidRPr="009F4207">
              <w:rPr>
                <w:sz w:val="20"/>
                <w:szCs w:val="20"/>
              </w:rPr>
              <w:t xml:space="preserve"> registered with Medicare Australia as meeting the credentialing requirements for provision of this service, lasting at least 50 minutes, where the patient is referred by a medical practitioner, as part of a GP Mental Health Treatment Plan or as part of a shared care plan; or referred by a medical practitioner (including a general practitioner, but not a specialist or consultant physician) who is managing the patient under a referred psychiatrist assessment and management plan; or referred by a specialist or consultant physician in the practice of his or her field of psychiatry or paediatrics.</w:t>
            </w:r>
          </w:p>
          <w:p w14:paraId="075B5352" w14:textId="77777777" w:rsidR="00DD2E4B" w:rsidRPr="009F4207" w:rsidRDefault="00DD2E4B">
            <w:pPr>
              <w:spacing w:before="200" w:after="200"/>
              <w:rPr>
                <w:sz w:val="20"/>
                <w:szCs w:val="20"/>
              </w:rPr>
            </w:pPr>
            <w:r w:rsidRPr="009F4207">
              <w:rPr>
                <w:sz w:val="20"/>
                <w:szCs w:val="20"/>
              </w:rPr>
              <w:t>These therapies are time limited, being deliverable in up to ten planned sessions in a calendar year (including services to which items 283 to 287; 2721 to 2727; 80000 to 80015; 80100 to 80115; 80125 to 80140; 80150 to 80165 apply).</w:t>
            </w:r>
          </w:p>
          <w:p w14:paraId="559829A9" w14:textId="77777777" w:rsidR="00DD2E4B" w:rsidRPr="009F4207" w:rsidRDefault="00DD2E4B">
            <w:pPr>
              <w:spacing w:before="200" w:after="200"/>
              <w:rPr>
                <w:sz w:val="20"/>
                <w:szCs w:val="20"/>
              </w:rPr>
            </w:pPr>
            <w:r w:rsidRPr="009F4207">
              <w:rPr>
                <w:sz w:val="20"/>
                <w:szCs w:val="20"/>
              </w:rPr>
              <w:t>(Professional attendance at consulting rooms)</w:t>
            </w:r>
          </w:p>
          <w:p w14:paraId="49830D10" w14:textId="77777777" w:rsidR="00A77B3E" w:rsidRPr="009F4207" w:rsidRDefault="00A77B3E">
            <w:pPr>
              <w:tabs>
                <w:tab w:val="left" w:pos="1701"/>
              </w:tabs>
              <w:rPr>
                <w:b/>
                <w:sz w:val="20"/>
              </w:rPr>
            </w:pPr>
            <w:r w:rsidRPr="009F4207">
              <w:rPr>
                <w:b/>
                <w:sz w:val="20"/>
              </w:rPr>
              <w:t xml:space="preserve">Fee: </w:t>
            </w:r>
            <w:r w:rsidRPr="009F4207">
              <w:t>$160.40</w:t>
            </w:r>
            <w:r w:rsidRPr="009F4207">
              <w:tab/>
            </w:r>
            <w:r w:rsidRPr="009F4207">
              <w:rPr>
                <w:b/>
                <w:sz w:val="20"/>
              </w:rPr>
              <w:t xml:space="preserve">Benefit: </w:t>
            </w:r>
            <w:r w:rsidRPr="009F4207">
              <w:t>85% = $136.35</w:t>
            </w:r>
          </w:p>
          <w:p w14:paraId="43990264" w14:textId="77777777" w:rsidR="00A77B3E" w:rsidRPr="009F4207" w:rsidRDefault="00A77B3E">
            <w:pPr>
              <w:tabs>
                <w:tab w:val="left" w:pos="1701"/>
              </w:tabs>
            </w:pPr>
            <w:r w:rsidRPr="009F4207">
              <w:rPr>
                <w:b/>
                <w:sz w:val="20"/>
              </w:rPr>
              <w:t xml:space="preserve">Extended Medicare Safety Net Cap: </w:t>
            </w:r>
            <w:r w:rsidRPr="009F4207">
              <w:t>$481.20</w:t>
            </w:r>
          </w:p>
        </w:tc>
      </w:tr>
      <w:tr w:rsidR="00DD2E4B" w:rsidRPr="009F4207" w14:paraId="2CC35B1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FDDD8C9" w14:textId="77777777" w:rsidR="00A77B3E" w:rsidRPr="009F4207" w:rsidRDefault="00A77B3E">
            <w:pPr>
              <w:rPr>
                <w:b/>
              </w:rPr>
            </w:pPr>
            <w:r w:rsidRPr="009F4207">
              <w:rPr>
                <w:b/>
              </w:rPr>
              <w:t>Fee</w:t>
            </w:r>
          </w:p>
          <w:p w14:paraId="1CD24939" w14:textId="77777777" w:rsidR="00A77B3E" w:rsidRPr="009F4207" w:rsidRDefault="00A77B3E">
            <w:r w:rsidRPr="009F4207">
              <w:t>80012</w:t>
            </w:r>
          </w:p>
        </w:tc>
        <w:tc>
          <w:tcPr>
            <w:tcW w:w="0" w:type="auto"/>
            <w:tcMar>
              <w:top w:w="38" w:type="dxa"/>
              <w:left w:w="38" w:type="dxa"/>
              <w:bottom w:w="38" w:type="dxa"/>
              <w:right w:w="38" w:type="dxa"/>
            </w:tcMar>
            <w:vAlign w:val="bottom"/>
          </w:tcPr>
          <w:p w14:paraId="4A4FDE02" w14:textId="77777777" w:rsidR="00DD2E4B" w:rsidRPr="009F4207" w:rsidRDefault="00DD2E4B">
            <w:pPr>
              <w:spacing w:after="200"/>
              <w:rPr>
                <w:sz w:val="20"/>
                <w:szCs w:val="20"/>
              </w:rPr>
            </w:pPr>
            <w:r w:rsidRPr="009F4207">
              <w:rPr>
                <w:sz w:val="20"/>
                <w:szCs w:val="20"/>
              </w:rPr>
              <w:t>Psychological therapy health service provided in consulting rooms by an eligible clinical psychologist to a person other than the patient, if:</w:t>
            </w:r>
          </w:p>
          <w:p w14:paraId="7504C572" w14:textId="77777777" w:rsidR="00DD2E4B" w:rsidRPr="009F4207" w:rsidRDefault="00DD2E4B">
            <w:pPr>
              <w:spacing w:before="200" w:after="200"/>
              <w:rPr>
                <w:sz w:val="20"/>
                <w:szCs w:val="20"/>
              </w:rPr>
            </w:pPr>
            <w:r w:rsidRPr="009F4207">
              <w:rPr>
                <w:sz w:val="20"/>
                <w:szCs w:val="20"/>
              </w:rPr>
              <w:t>(a)   the service is part of the patient’s treatment;</w:t>
            </w:r>
          </w:p>
          <w:p w14:paraId="531794A2" w14:textId="77777777" w:rsidR="00DD2E4B" w:rsidRPr="009F4207" w:rsidRDefault="00DD2E4B">
            <w:pPr>
              <w:spacing w:before="200" w:after="200"/>
              <w:rPr>
                <w:sz w:val="20"/>
                <w:szCs w:val="20"/>
              </w:rPr>
            </w:pPr>
            <w:r w:rsidRPr="009F4207">
              <w:rPr>
                <w:sz w:val="20"/>
                <w:szCs w:val="20"/>
              </w:rPr>
              <w:t>(b)   the patient has been referred to the eligible clinical psychologist by a referring practitioner; and</w:t>
            </w:r>
          </w:p>
          <w:p w14:paraId="4AADEC2F" w14:textId="77777777" w:rsidR="00DD2E4B" w:rsidRPr="009F4207" w:rsidRDefault="00DD2E4B">
            <w:pPr>
              <w:spacing w:before="200" w:after="200"/>
              <w:rPr>
                <w:sz w:val="20"/>
                <w:szCs w:val="20"/>
              </w:rPr>
            </w:pPr>
            <w:r w:rsidRPr="009F4207">
              <w:rPr>
                <w:sz w:val="20"/>
                <w:szCs w:val="20"/>
              </w:rPr>
              <w:t>(c)   the service lasts at least 50 minutes</w:t>
            </w:r>
          </w:p>
          <w:p w14:paraId="0D4A9F0B" w14:textId="77777777" w:rsidR="00A77B3E" w:rsidRPr="009F4207" w:rsidRDefault="00A77B3E">
            <w:r w:rsidRPr="009F4207">
              <w:t>(See para MN.6.8 of explanatory notes to this Category)</w:t>
            </w:r>
          </w:p>
          <w:p w14:paraId="02C425EB" w14:textId="77777777" w:rsidR="00A77B3E" w:rsidRPr="009F4207" w:rsidRDefault="00A77B3E">
            <w:pPr>
              <w:tabs>
                <w:tab w:val="left" w:pos="1701"/>
              </w:tabs>
              <w:rPr>
                <w:b/>
                <w:sz w:val="20"/>
              </w:rPr>
            </w:pPr>
            <w:r w:rsidRPr="009F4207">
              <w:rPr>
                <w:b/>
                <w:sz w:val="20"/>
              </w:rPr>
              <w:t xml:space="preserve">Fee: </w:t>
            </w:r>
            <w:r w:rsidRPr="009F4207">
              <w:t>$160.40</w:t>
            </w:r>
            <w:r w:rsidRPr="009F4207">
              <w:tab/>
            </w:r>
            <w:r w:rsidRPr="009F4207">
              <w:rPr>
                <w:b/>
                <w:sz w:val="20"/>
              </w:rPr>
              <w:t xml:space="preserve">Benefit: </w:t>
            </w:r>
            <w:r w:rsidRPr="009F4207">
              <w:t>85% = $136.35</w:t>
            </w:r>
          </w:p>
          <w:p w14:paraId="39EF4F56" w14:textId="77777777" w:rsidR="00A77B3E" w:rsidRPr="009F4207" w:rsidRDefault="00A77B3E">
            <w:pPr>
              <w:tabs>
                <w:tab w:val="left" w:pos="1701"/>
              </w:tabs>
            </w:pPr>
            <w:r w:rsidRPr="009F4207">
              <w:rPr>
                <w:b/>
                <w:sz w:val="20"/>
              </w:rPr>
              <w:t xml:space="preserve">Extended Medicare Safety Net Cap: </w:t>
            </w:r>
            <w:r w:rsidRPr="009F4207">
              <w:t>$481.20</w:t>
            </w:r>
          </w:p>
        </w:tc>
      </w:tr>
      <w:tr w:rsidR="00DD2E4B" w:rsidRPr="009F4207" w14:paraId="5C0401A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D8AE283" w14:textId="77777777" w:rsidR="00A77B3E" w:rsidRPr="009F4207" w:rsidRDefault="00A77B3E">
            <w:pPr>
              <w:rPr>
                <w:b/>
              </w:rPr>
            </w:pPr>
            <w:r w:rsidRPr="009F4207">
              <w:rPr>
                <w:b/>
              </w:rPr>
              <w:t>Fee</w:t>
            </w:r>
          </w:p>
          <w:p w14:paraId="3420B546" w14:textId="77777777" w:rsidR="00A77B3E" w:rsidRPr="009F4207" w:rsidRDefault="00A77B3E">
            <w:r w:rsidRPr="009F4207">
              <w:t>80015</w:t>
            </w:r>
          </w:p>
        </w:tc>
        <w:tc>
          <w:tcPr>
            <w:tcW w:w="0" w:type="auto"/>
            <w:tcMar>
              <w:top w:w="38" w:type="dxa"/>
              <w:left w:w="38" w:type="dxa"/>
              <w:bottom w:w="38" w:type="dxa"/>
              <w:right w:w="38" w:type="dxa"/>
            </w:tcMar>
            <w:vAlign w:val="bottom"/>
          </w:tcPr>
          <w:p w14:paraId="65D717AB" w14:textId="77777777" w:rsidR="00DD2E4B" w:rsidRPr="009F4207" w:rsidRDefault="00DD2E4B">
            <w:pPr>
              <w:spacing w:after="200"/>
              <w:rPr>
                <w:sz w:val="20"/>
                <w:szCs w:val="20"/>
              </w:rPr>
            </w:pPr>
            <w:r w:rsidRPr="009F4207">
              <w:rPr>
                <w:sz w:val="20"/>
                <w:szCs w:val="20"/>
              </w:rPr>
              <w:t xml:space="preserve">Professional attendance at a place other than consulting rooms </w:t>
            </w:r>
          </w:p>
          <w:p w14:paraId="07B3E1C7" w14:textId="77777777" w:rsidR="00DD2E4B" w:rsidRPr="009F4207" w:rsidRDefault="00DD2E4B">
            <w:pPr>
              <w:rPr>
                <w:sz w:val="24"/>
              </w:rPr>
            </w:pPr>
          </w:p>
          <w:p w14:paraId="1AE93CED" w14:textId="77777777" w:rsidR="00DD2E4B" w:rsidRPr="009F4207" w:rsidRDefault="00DD2E4B">
            <w:pPr>
              <w:spacing w:before="200" w:after="200"/>
              <w:rPr>
                <w:sz w:val="20"/>
                <w:szCs w:val="20"/>
              </w:rPr>
            </w:pPr>
            <w:r w:rsidRPr="009F4207">
              <w:rPr>
                <w:sz w:val="20"/>
                <w:szCs w:val="20"/>
              </w:rPr>
              <w:t xml:space="preserve">As per the service requirements outlined for item 80010. </w:t>
            </w:r>
          </w:p>
          <w:p w14:paraId="00D31B54" w14:textId="77777777" w:rsidR="00A77B3E" w:rsidRPr="009F4207" w:rsidRDefault="00A77B3E">
            <w:pPr>
              <w:tabs>
                <w:tab w:val="left" w:pos="1701"/>
              </w:tabs>
              <w:rPr>
                <w:b/>
                <w:sz w:val="20"/>
              </w:rPr>
            </w:pPr>
            <w:r w:rsidRPr="009F4207">
              <w:rPr>
                <w:b/>
                <w:sz w:val="20"/>
              </w:rPr>
              <w:t xml:space="preserve">Fee: </w:t>
            </w:r>
            <w:r w:rsidRPr="009F4207">
              <w:t>$187.65</w:t>
            </w:r>
            <w:r w:rsidRPr="009F4207">
              <w:tab/>
            </w:r>
            <w:r w:rsidRPr="009F4207">
              <w:rPr>
                <w:b/>
                <w:sz w:val="20"/>
              </w:rPr>
              <w:t xml:space="preserve">Benefit: </w:t>
            </w:r>
            <w:r w:rsidRPr="009F4207">
              <w:t>85% = $159.55</w:t>
            </w:r>
          </w:p>
          <w:p w14:paraId="3DCC2714" w14:textId="77777777" w:rsidR="00A77B3E" w:rsidRPr="009F4207" w:rsidRDefault="00A77B3E">
            <w:pPr>
              <w:tabs>
                <w:tab w:val="left" w:pos="1701"/>
              </w:tabs>
            </w:pPr>
            <w:r w:rsidRPr="009F4207">
              <w:rPr>
                <w:b/>
                <w:sz w:val="20"/>
              </w:rPr>
              <w:t xml:space="preserve">Extended Medicare Safety Net Cap: </w:t>
            </w:r>
            <w:r w:rsidRPr="009F4207">
              <w:t>$500.00</w:t>
            </w:r>
          </w:p>
        </w:tc>
      </w:tr>
      <w:tr w:rsidR="00DD2E4B" w:rsidRPr="009F4207" w14:paraId="07F5567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0BF8137" w14:textId="77777777" w:rsidR="00A77B3E" w:rsidRPr="009F4207" w:rsidRDefault="00A77B3E">
            <w:pPr>
              <w:rPr>
                <w:b/>
              </w:rPr>
            </w:pPr>
            <w:r w:rsidRPr="009F4207">
              <w:rPr>
                <w:b/>
              </w:rPr>
              <w:lastRenderedPageBreak/>
              <w:t>Fee</w:t>
            </w:r>
          </w:p>
          <w:p w14:paraId="6DCCDAE4" w14:textId="77777777" w:rsidR="00A77B3E" w:rsidRPr="009F4207" w:rsidRDefault="00A77B3E">
            <w:r w:rsidRPr="009F4207">
              <w:t>80016</w:t>
            </w:r>
          </w:p>
        </w:tc>
        <w:tc>
          <w:tcPr>
            <w:tcW w:w="0" w:type="auto"/>
            <w:tcMar>
              <w:top w:w="38" w:type="dxa"/>
              <w:left w:w="38" w:type="dxa"/>
              <w:bottom w:w="38" w:type="dxa"/>
              <w:right w:w="38" w:type="dxa"/>
            </w:tcMar>
            <w:vAlign w:val="bottom"/>
          </w:tcPr>
          <w:p w14:paraId="66F65AB5" w14:textId="77777777" w:rsidR="00DD2E4B" w:rsidRPr="009F4207" w:rsidRDefault="00DD2E4B">
            <w:pPr>
              <w:spacing w:after="200"/>
              <w:rPr>
                <w:sz w:val="20"/>
                <w:szCs w:val="20"/>
              </w:rPr>
            </w:pPr>
            <w:r w:rsidRPr="009F4207">
              <w:rPr>
                <w:sz w:val="20"/>
                <w:szCs w:val="20"/>
              </w:rPr>
              <w:t>Psychological therapy health service provided at a place other than consulting rooms by an eligible clinical psychologist to a person other than the patient, if:</w:t>
            </w:r>
          </w:p>
          <w:p w14:paraId="1402B197" w14:textId="77777777" w:rsidR="00DD2E4B" w:rsidRPr="009F4207" w:rsidRDefault="00DD2E4B">
            <w:pPr>
              <w:spacing w:before="200" w:after="200"/>
              <w:rPr>
                <w:sz w:val="20"/>
                <w:szCs w:val="20"/>
              </w:rPr>
            </w:pPr>
            <w:r w:rsidRPr="009F4207">
              <w:rPr>
                <w:sz w:val="20"/>
                <w:szCs w:val="20"/>
              </w:rPr>
              <w:t>(a)   the service is part of the patient’s treatment; </w:t>
            </w:r>
          </w:p>
          <w:p w14:paraId="4663AD8B" w14:textId="77777777" w:rsidR="00DD2E4B" w:rsidRPr="009F4207" w:rsidRDefault="00DD2E4B">
            <w:pPr>
              <w:spacing w:before="200" w:after="200"/>
              <w:rPr>
                <w:sz w:val="20"/>
                <w:szCs w:val="20"/>
              </w:rPr>
            </w:pPr>
            <w:r w:rsidRPr="009F4207">
              <w:rPr>
                <w:sz w:val="20"/>
                <w:szCs w:val="20"/>
              </w:rPr>
              <w:t>(b)   the patient has been referred to the eligible clinical psychologist by a referring practitioner; and</w:t>
            </w:r>
          </w:p>
          <w:p w14:paraId="79059678" w14:textId="77777777" w:rsidR="00DD2E4B" w:rsidRPr="009F4207" w:rsidRDefault="00DD2E4B">
            <w:pPr>
              <w:spacing w:before="200" w:after="200"/>
              <w:rPr>
                <w:sz w:val="20"/>
                <w:szCs w:val="20"/>
              </w:rPr>
            </w:pPr>
            <w:r w:rsidRPr="009F4207">
              <w:rPr>
                <w:sz w:val="20"/>
                <w:szCs w:val="20"/>
              </w:rPr>
              <w:t>(c)   the service lasts at least 50 minutes</w:t>
            </w:r>
          </w:p>
          <w:p w14:paraId="666A65CA" w14:textId="77777777" w:rsidR="00A77B3E" w:rsidRPr="009F4207" w:rsidRDefault="00A77B3E">
            <w:r w:rsidRPr="009F4207">
              <w:t>(See para MN.6.8 of explanatory notes to this Category)</w:t>
            </w:r>
          </w:p>
          <w:p w14:paraId="1ACFDB50" w14:textId="77777777" w:rsidR="00A77B3E" w:rsidRPr="009F4207" w:rsidRDefault="00A77B3E">
            <w:pPr>
              <w:tabs>
                <w:tab w:val="left" w:pos="1701"/>
              </w:tabs>
              <w:rPr>
                <w:b/>
                <w:sz w:val="20"/>
              </w:rPr>
            </w:pPr>
            <w:r w:rsidRPr="009F4207">
              <w:rPr>
                <w:b/>
                <w:sz w:val="20"/>
              </w:rPr>
              <w:t xml:space="preserve">Fee: </w:t>
            </w:r>
            <w:r w:rsidRPr="009F4207">
              <w:t>$187.65</w:t>
            </w:r>
            <w:r w:rsidRPr="009F4207">
              <w:tab/>
            </w:r>
            <w:r w:rsidRPr="009F4207">
              <w:rPr>
                <w:b/>
                <w:sz w:val="20"/>
              </w:rPr>
              <w:t xml:space="preserve">Benefit: </w:t>
            </w:r>
            <w:r w:rsidRPr="009F4207">
              <w:t>85% = $159.55</w:t>
            </w:r>
          </w:p>
          <w:p w14:paraId="331D593D" w14:textId="77777777" w:rsidR="00A77B3E" w:rsidRPr="009F4207" w:rsidRDefault="00A77B3E">
            <w:pPr>
              <w:tabs>
                <w:tab w:val="left" w:pos="1701"/>
              </w:tabs>
            </w:pPr>
            <w:r w:rsidRPr="009F4207">
              <w:rPr>
                <w:b/>
                <w:sz w:val="20"/>
              </w:rPr>
              <w:t xml:space="preserve">Extended Medicare Safety Net Cap: </w:t>
            </w:r>
            <w:r w:rsidRPr="009F4207">
              <w:t>$500.00</w:t>
            </w:r>
          </w:p>
        </w:tc>
      </w:tr>
      <w:tr w:rsidR="00DD2E4B" w:rsidRPr="009F4207" w14:paraId="18DB1D9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A0232B8" w14:textId="77777777" w:rsidR="00A77B3E" w:rsidRPr="009F4207" w:rsidRDefault="00A77B3E">
            <w:pPr>
              <w:rPr>
                <w:b/>
              </w:rPr>
            </w:pPr>
            <w:r w:rsidRPr="009F4207">
              <w:rPr>
                <w:b/>
              </w:rPr>
              <w:t>Fee</w:t>
            </w:r>
          </w:p>
          <w:p w14:paraId="7160BED7" w14:textId="77777777" w:rsidR="00A77B3E" w:rsidRPr="009F4207" w:rsidRDefault="00A77B3E">
            <w:r w:rsidRPr="009F4207">
              <w:t>80020</w:t>
            </w:r>
          </w:p>
        </w:tc>
        <w:tc>
          <w:tcPr>
            <w:tcW w:w="0" w:type="auto"/>
            <w:tcMar>
              <w:top w:w="38" w:type="dxa"/>
              <w:left w:w="38" w:type="dxa"/>
              <w:bottom w:w="38" w:type="dxa"/>
              <w:right w:w="38" w:type="dxa"/>
            </w:tcMar>
            <w:vAlign w:val="bottom"/>
          </w:tcPr>
          <w:p w14:paraId="278643EE" w14:textId="77777777" w:rsidR="00DD2E4B" w:rsidRPr="009F4207" w:rsidRDefault="00DD2E4B">
            <w:pPr>
              <w:spacing w:after="200"/>
              <w:rPr>
                <w:sz w:val="20"/>
                <w:szCs w:val="20"/>
              </w:rPr>
            </w:pPr>
            <w:r w:rsidRPr="009F4207">
              <w:rPr>
                <w:sz w:val="20"/>
                <w:szCs w:val="20"/>
              </w:rPr>
              <w:t>Psychological therapy health service provided to a person as part of a group of 4 to 10 patients (but not as an admitted patient of a hospital) by an eligible clinical psychologist if:</w:t>
            </w:r>
          </w:p>
          <w:p w14:paraId="64E8C4D2" w14:textId="77777777" w:rsidR="00DD2E4B" w:rsidRPr="009F4207" w:rsidRDefault="00DD2E4B">
            <w:pPr>
              <w:spacing w:before="200" w:after="200"/>
              <w:rPr>
                <w:sz w:val="20"/>
                <w:szCs w:val="20"/>
              </w:rPr>
            </w:pPr>
            <w:r w:rsidRPr="009F4207">
              <w:rPr>
                <w:sz w:val="20"/>
                <w:szCs w:val="20"/>
              </w:rPr>
              <w:t>(a)  the person is referred by:</w:t>
            </w:r>
          </w:p>
          <w:p w14:paraId="50D39171" w14:textId="77777777" w:rsidR="00DD2E4B" w:rsidRPr="009F4207" w:rsidRDefault="00DD2E4B">
            <w:pPr>
              <w:spacing w:before="200" w:after="200"/>
              <w:rPr>
                <w:sz w:val="20"/>
                <w:szCs w:val="20"/>
              </w:rPr>
            </w:pPr>
            <w:r w:rsidRPr="009F4207">
              <w:rPr>
                <w:sz w:val="20"/>
                <w:szCs w:val="20"/>
              </w:rPr>
              <w:t>         (i)   a medical practitioner, either as part of a GP Mental Health Treatment Plan, or as part of a psychiatrist assessment and management plan; or</w:t>
            </w:r>
          </w:p>
          <w:p w14:paraId="5F7F7E21" w14:textId="77777777" w:rsidR="00DD2E4B" w:rsidRPr="009F4207" w:rsidRDefault="00DD2E4B">
            <w:pPr>
              <w:spacing w:before="200" w:after="200"/>
              <w:rPr>
                <w:sz w:val="20"/>
                <w:szCs w:val="20"/>
              </w:rPr>
            </w:pPr>
            <w:r w:rsidRPr="009F4207">
              <w:rPr>
                <w:sz w:val="20"/>
                <w:szCs w:val="20"/>
              </w:rPr>
              <w:t>        (ii)   a specialist or consultant physician specialising in the practice of his or her field of psychiatry; or</w:t>
            </w:r>
          </w:p>
          <w:p w14:paraId="3916AF46" w14:textId="77777777" w:rsidR="00DD2E4B" w:rsidRPr="009F4207" w:rsidRDefault="00DD2E4B">
            <w:pPr>
              <w:spacing w:before="200" w:after="200"/>
              <w:rPr>
                <w:sz w:val="20"/>
                <w:szCs w:val="20"/>
              </w:rPr>
            </w:pPr>
            <w:r w:rsidRPr="009F4207">
              <w:rPr>
                <w:sz w:val="20"/>
                <w:szCs w:val="20"/>
              </w:rPr>
              <w:t>       (iii)   a specialist or consultant physician specialising in the practice of his or her field of paediatrics; and</w:t>
            </w:r>
          </w:p>
          <w:p w14:paraId="364EF0DD" w14:textId="77777777" w:rsidR="00DD2E4B" w:rsidRPr="009F4207" w:rsidRDefault="00DD2E4B">
            <w:pPr>
              <w:spacing w:before="200" w:after="200"/>
              <w:rPr>
                <w:sz w:val="20"/>
                <w:szCs w:val="20"/>
              </w:rPr>
            </w:pPr>
            <w:r w:rsidRPr="009F4207">
              <w:rPr>
                <w:sz w:val="20"/>
                <w:szCs w:val="20"/>
              </w:rPr>
              <w:t>(b)  the service is provided in person; and</w:t>
            </w:r>
          </w:p>
          <w:p w14:paraId="0D7B1F5C" w14:textId="77777777" w:rsidR="00DD2E4B" w:rsidRPr="009F4207" w:rsidRDefault="00DD2E4B">
            <w:pPr>
              <w:spacing w:before="200" w:after="200"/>
              <w:rPr>
                <w:sz w:val="20"/>
                <w:szCs w:val="20"/>
              </w:rPr>
            </w:pPr>
            <w:r w:rsidRPr="009F4207">
              <w:rPr>
                <w:sz w:val="20"/>
                <w:szCs w:val="20"/>
              </w:rPr>
              <w:t>(c)  the service is at least 60 minutes duration</w:t>
            </w:r>
          </w:p>
          <w:p w14:paraId="476ED46E" w14:textId="77777777" w:rsidR="00DD2E4B" w:rsidRPr="009F4207" w:rsidRDefault="00DD2E4B">
            <w:pPr>
              <w:spacing w:before="200" w:after="200"/>
              <w:rPr>
                <w:sz w:val="20"/>
                <w:szCs w:val="20"/>
              </w:rPr>
            </w:pPr>
            <w:r w:rsidRPr="009F4207">
              <w:rPr>
                <w:sz w:val="20"/>
                <w:szCs w:val="20"/>
              </w:rPr>
              <w:t>Further information on the requirements for this item are available in the explanatory notes to this Category.</w:t>
            </w:r>
          </w:p>
          <w:p w14:paraId="01D848CC" w14:textId="77777777" w:rsidR="00A77B3E" w:rsidRPr="009F4207" w:rsidRDefault="00A77B3E">
            <w:r w:rsidRPr="009F4207">
              <w:t>(See para MN.6.7 of explanatory notes to this Category)</w:t>
            </w:r>
          </w:p>
          <w:p w14:paraId="616D5C80" w14:textId="77777777" w:rsidR="00A77B3E" w:rsidRPr="009F4207" w:rsidRDefault="00A77B3E">
            <w:pPr>
              <w:tabs>
                <w:tab w:val="left" w:pos="1701"/>
              </w:tabs>
              <w:rPr>
                <w:b/>
                <w:sz w:val="20"/>
              </w:rPr>
            </w:pPr>
            <w:r w:rsidRPr="009F4207">
              <w:rPr>
                <w:b/>
                <w:sz w:val="20"/>
              </w:rPr>
              <w:t xml:space="preserve">Fee: </w:t>
            </w:r>
            <w:r w:rsidRPr="009F4207">
              <w:t>$40.70</w:t>
            </w:r>
            <w:r w:rsidRPr="009F4207">
              <w:tab/>
            </w:r>
            <w:r w:rsidRPr="009F4207">
              <w:rPr>
                <w:b/>
                <w:sz w:val="20"/>
              </w:rPr>
              <w:t xml:space="preserve">Benefit: </w:t>
            </w:r>
            <w:r w:rsidRPr="009F4207">
              <w:t>85% = $34.60</w:t>
            </w:r>
          </w:p>
          <w:p w14:paraId="3B8282A7" w14:textId="77777777" w:rsidR="00A77B3E" w:rsidRPr="009F4207" w:rsidRDefault="00A77B3E">
            <w:pPr>
              <w:tabs>
                <w:tab w:val="left" w:pos="1701"/>
              </w:tabs>
            </w:pPr>
            <w:r w:rsidRPr="009F4207">
              <w:rPr>
                <w:b/>
                <w:sz w:val="20"/>
              </w:rPr>
              <w:t xml:space="preserve">Extended Medicare Safety Net Cap: </w:t>
            </w:r>
            <w:r w:rsidRPr="009F4207">
              <w:t>$122.10</w:t>
            </w:r>
          </w:p>
        </w:tc>
      </w:tr>
      <w:tr w:rsidR="00DD2E4B" w:rsidRPr="009F4207" w14:paraId="13DF372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90A9999" w14:textId="77777777" w:rsidR="00A77B3E" w:rsidRPr="009F4207" w:rsidRDefault="00A77B3E">
            <w:pPr>
              <w:rPr>
                <w:b/>
              </w:rPr>
            </w:pPr>
            <w:r w:rsidRPr="009F4207">
              <w:rPr>
                <w:b/>
              </w:rPr>
              <w:t>Fee</w:t>
            </w:r>
          </w:p>
          <w:p w14:paraId="16B34C77" w14:textId="77777777" w:rsidR="00A77B3E" w:rsidRPr="009F4207" w:rsidRDefault="00A77B3E">
            <w:r w:rsidRPr="009F4207">
              <w:t>80021</w:t>
            </w:r>
          </w:p>
        </w:tc>
        <w:tc>
          <w:tcPr>
            <w:tcW w:w="0" w:type="auto"/>
            <w:tcMar>
              <w:top w:w="38" w:type="dxa"/>
              <w:left w:w="38" w:type="dxa"/>
              <w:bottom w:w="38" w:type="dxa"/>
              <w:right w:w="38" w:type="dxa"/>
            </w:tcMar>
            <w:vAlign w:val="bottom"/>
          </w:tcPr>
          <w:p w14:paraId="77892873" w14:textId="77777777" w:rsidR="00DD2E4B" w:rsidRPr="009F4207" w:rsidRDefault="00DD2E4B">
            <w:pPr>
              <w:spacing w:after="200"/>
              <w:rPr>
                <w:sz w:val="20"/>
                <w:szCs w:val="20"/>
              </w:rPr>
            </w:pPr>
            <w:r w:rsidRPr="009F4207">
              <w:rPr>
                <w:sz w:val="20"/>
                <w:szCs w:val="20"/>
              </w:rPr>
              <w:t>Psychological therapy health service provided to a person as part of a group of 4 to 10 patients (but not as an admitted patient of a hospital) by an eligible clinical psychologist if:</w:t>
            </w:r>
          </w:p>
          <w:p w14:paraId="63E1BEF5" w14:textId="77777777" w:rsidR="00DD2E4B" w:rsidRPr="009F4207" w:rsidRDefault="00DD2E4B">
            <w:pPr>
              <w:spacing w:before="200" w:after="200"/>
              <w:rPr>
                <w:sz w:val="20"/>
                <w:szCs w:val="20"/>
              </w:rPr>
            </w:pPr>
            <w:r w:rsidRPr="009F4207">
              <w:rPr>
                <w:sz w:val="20"/>
                <w:szCs w:val="20"/>
              </w:rPr>
              <w:t>(a)  the person is referred by:</w:t>
            </w:r>
          </w:p>
          <w:p w14:paraId="6667AE85" w14:textId="77777777" w:rsidR="00DD2E4B" w:rsidRPr="009F4207" w:rsidRDefault="00DD2E4B">
            <w:pPr>
              <w:spacing w:before="200" w:after="200"/>
              <w:rPr>
                <w:sz w:val="20"/>
                <w:szCs w:val="20"/>
              </w:rPr>
            </w:pPr>
            <w:r w:rsidRPr="009F4207">
              <w:rPr>
                <w:sz w:val="20"/>
                <w:szCs w:val="20"/>
              </w:rPr>
              <w:t>         (i)   a medical practitioner, either as part of a GP Mental Health Treatment Plan, or as part of a psychiatrist assessment and management plan; or</w:t>
            </w:r>
          </w:p>
          <w:p w14:paraId="329F0546" w14:textId="77777777" w:rsidR="00DD2E4B" w:rsidRPr="009F4207" w:rsidRDefault="00DD2E4B">
            <w:pPr>
              <w:spacing w:before="200" w:after="200"/>
              <w:rPr>
                <w:sz w:val="20"/>
                <w:szCs w:val="20"/>
              </w:rPr>
            </w:pPr>
            <w:r w:rsidRPr="009F4207">
              <w:rPr>
                <w:sz w:val="20"/>
                <w:szCs w:val="20"/>
              </w:rPr>
              <w:t>        (ii)   a specialist or consultant physician specialising in the practice of his or her field of psychiatry; or</w:t>
            </w:r>
          </w:p>
          <w:p w14:paraId="199A29EB" w14:textId="77777777" w:rsidR="00DD2E4B" w:rsidRPr="009F4207" w:rsidRDefault="00DD2E4B">
            <w:pPr>
              <w:spacing w:before="200" w:after="200"/>
              <w:rPr>
                <w:sz w:val="20"/>
                <w:szCs w:val="20"/>
              </w:rPr>
            </w:pPr>
            <w:r w:rsidRPr="009F4207">
              <w:rPr>
                <w:sz w:val="20"/>
                <w:szCs w:val="20"/>
              </w:rPr>
              <w:lastRenderedPageBreak/>
              <w:t>       (iii)   a specialist or consultant physician specialising in the practice of his or her field of paediatrics; and</w:t>
            </w:r>
          </w:p>
          <w:p w14:paraId="4A46EDE5" w14:textId="77777777" w:rsidR="00DD2E4B" w:rsidRPr="009F4207" w:rsidRDefault="00DD2E4B">
            <w:pPr>
              <w:spacing w:before="200" w:after="200"/>
              <w:rPr>
                <w:sz w:val="20"/>
                <w:szCs w:val="20"/>
              </w:rPr>
            </w:pPr>
            <w:r w:rsidRPr="009F4207">
              <w:rPr>
                <w:sz w:val="20"/>
                <w:szCs w:val="20"/>
              </w:rPr>
              <w:t>(b)  the attendance is by video conference; and</w:t>
            </w:r>
          </w:p>
          <w:p w14:paraId="1E2135A6" w14:textId="77777777" w:rsidR="00DD2E4B" w:rsidRPr="009F4207" w:rsidRDefault="00DD2E4B">
            <w:pPr>
              <w:spacing w:before="200" w:after="200"/>
              <w:rPr>
                <w:sz w:val="20"/>
                <w:szCs w:val="20"/>
              </w:rPr>
            </w:pPr>
            <w:r w:rsidRPr="009F4207">
              <w:rPr>
                <w:sz w:val="20"/>
                <w:szCs w:val="20"/>
              </w:rPr>
              <w:t>(c)  the patient is not an admitted patient; and</w:t>
            </w:r>
          </w:p>
          <w:p w14:paraId="7B13D168" w14:textId="77777777" w:rsidR="00DD2E4B" w:rsidRPr="009F4207" w:rsidRDefault="00DD2E4B">
            <w:pPr>
              <w:spacing w:before="200" w:after="200"/>
              <w:rPr>
                <w:sz w:val="20"/>
                <w:szCs w:val="20"/>
              </w:rPr>
            </w:pPr>
            <w:r w:rsidRPr="009F4207">
              <w:rPr>
                <w:sz w:val="20"/>
                <w:szCs w:val="20"/>
              </w:rPr>
              <w:t>(d)  the patient is located within a telehealth eligible area; and</w:t>
            </w:r>
          </w:p>
          <w:p w14:paraId="42557426" w14:textId="77777777" w:rsidR="00DD2E4B" w:rsidRPr="009F4207" w:rsidRDefault="00DD2E4B">
            <w:pPr>
              <w:spacing w:before="200" w:after="200"/>
              <w:rPr>
                <w:sz w:val="20"/>
                <w:szCs w:val="20"/>
              </w:rPr>
            </w:pPr>
            <w:r w:rsidRPr="009F4207">
              <w:rPr>
                <w:sz w:val="20"/>
                <w:szCs w:val="20"/>
              </w:rPr>
              <w:t>(e)  the patient is, at the time of the attendance, at least 15 kilometres by road from the clinical psychologist; and</w:t>
            </w:r>
          </w:p>
          <w:p w14:paraId="6355A8E6" w14:textId="77777777" w:rsidR="00DD2E4B" w:rsidRPr="009F4207" w:rsidRDefault="00DD2E4B">
            <w:pPr>
              <w:spacing w:before="200" w:after="200"/>
              <w:rPr>
                <w:sz w:val="20"/>
                <w:szCs w:val="20"/>
              </w:rPr>
            </w:pPr>
            <w:r w:rsidRPr="009F4207">
              <w:rPr>
                <w:sz w:val="20"/>
                <w:szCs w:val="20"/>
              </w:rPr>
              <w:t>(f)  the service is at least 60 minutes duration</w:t>
            </w:r>
          </w:p>
          <w:p w14:paraId="683D6A40" w14:textId="77777777" w:rsidR="00DD2E4B" w:rsidRPr="009F4207" w:rsidRDefault="00DD2E4B">
            <w:pPr>
              <w:spacing w:before="200" w:after="200"/>
              <w:rPr>
                <w:sz w:val="20"/>
                <w:szCs w:val="20"/>
              </w:rPr>
            </w:pPr>
            <w:r w:rsidRPr="009F4207">
              <w:rPr>
                <w:sz w:val="20"/>
                <w:szCs w:val="20"/>
              </w:rPr>
              <w:t>Further information on the requirements for this item are available in the explanatory notes to this Category.</w:t>
            </w:r>
          </w:p>
          <w:p w14:paraId="17220C45" w14:textId="77777777" w:rsidR="00A77B3E" w:rsidRPr="009F4207" w:rsidRDefault="00A77B3E">
            <w:r w:rsidRPr="009F4207">
              <w:t>(See para MN.6.7 of explanatory notes to this Category)</w:t>
            </w:r>
          </w:p>
          <w:p w14:paraId="103D5F94" w14:textId="77777777" w:rsidR="00A77B3E" w:rsidRPr="009F4207" w:rsidRDefault="00A77B3E">
            <w:pPr>
              <w:tabs>
                <w:tab w:val="left" w:pos="1701"/>
              </w:tabs>
              <w:rPr>
                <w:b/>
                <w:sz w:val="20"/>
              </w:rPr>
            </w:pPr>
            <w:r w:rsidRPr="009F4207">
              <w:rPr>
                <w:b/>
                <w:sz w:val="20"/>
              </w:rPr>
              <w:t xml:space="preserve">Fee: </w:t>
            </w:r>
            <w:r w:rsidRPr="009F4207">
              <w:t>$40.70</w:t>
            </w:r>
            <w:r w:rsidRPr="009F4207">
              <w:tab/>
            </w:r>
            <w:r w:rsidRPr="009F4207">
              <w:rPr>
                <w:b/>
                <w:sz w:val="20"/>
              </w:rPr>
              <w:t xml:space="preserve">Benefit: </w:t>
            </w:r>
            <w:r w:rsidRPr="009F4207">
              <w:t>85% = $34.60</w:t>
            </w:r>
          </w:p>
          <w:p w14:paraId="1D886033" w14:textId="77777777" w:rsidR="00A77B3E" w:rsidRPr="009F4207" w:rsidRDefault="00A77B3E">
            <w:pPr>
              <w:tabs>
                <w:tab w:val="left" w:pos="1701"/>
              </w:tabs>
            </w:pPr>
            <w:r w:rsidRPr="009F4207">
              <w:rPr>
                <w:b/>
                <w:sz w:val="20"/>
              </w:rPr>
              <w:t xml:space="preserve">Extended Medicare Safety Net Cap: </w:t>
            </w:r>
            <w:r w:rsidRPr="009F4207">
              <w:t>$122.10</w:t>
            </w:r>
          </w:p>
        </w:tc>
      </w:tr>
      <w:tr w:rsidR="00DD2E4B" w:rsidRPr="009F4207" w14:paraId="3464562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554B174" w14:textId="77777777" w:rsidR="00A77B3E" w:rsidRPr="009F4207" w:rsidRDefault="00A77B3E">
            <w:pPr>
              <w:rPr>
                <w:b/>
              </w:rPr>
            </w:pPr>
            <w:r w:rsidRPr="009F4207">
              <w:rPr>
                <w:b/>
              </w:rPr>
              <w:lastRenderedPageBreak/>
              <w:t>Fee</w:t>
            </w:r>
          </w:p>
          <w:p w14:paraId="4D28B5DC" w14:textId="77777777" w:rsidR="00A77B3E" w:rsidRPr="009F4207" w:rsidRDefault="00A77B3E">
            <w:r w:rsidRPr="009F4207">
              <w:t>80022</w:t>
            </w:r>
          </w:p>
        </w:tc>
        <w:tc>
          <w:tcPr>
            <w:tcW w:w="0" w:type="auto"/>
            <w:tcMar>
              <w:top w:w="38" w:type="dxa"/>
              <w:left w:w="38" w:type="dxa"/>
              <w:bottom w:w="38" w:type="dxa"/>
              <w:right w:w="38" w:type="dxa"/>
            </w:tcMar>
            <w:vAlign w:val="bottom"/>
          </w:tcPr>
          <w:p w14:paraId="2DD5A98A" w14:textId="77777777" w:rsidR="00DD2E4B" w:rsidRPr="009F4207" w:rsidRDefault="00DD2E4B">
            <w:pPr>
              <w:spacing w:after="200"/>
              <w:rPr>
                <w:sz w:val="20"/>
                <w:szCs w:val="20"/>
              </w:rPr>
            </w:pPr>
            <w:r w:rsidRPr="009F4207">
              <w:rPr>
                <w:sz w:val="20"/>
                <w:szCs w:val="20"/>
              </w:rPr>
              <w:t>Psychological therapy health service provided to a person as part of a group of 4 to 10 patients by an eligible clinical psychologist if:</w:t>
            </w:r>
          </w:p>
          <w:p w14:paraId="78D5ED32" w14:textId="77777777" w:rsidR="00DD2E4B" w:rsidRPr="009F4207" w:rsidRDefault="00DD2E4B">
            <w:pPr>
              <w:spacing w:before="200" w:after="200"/>
              <w:rPr>
                <w:sz w:val="20"/>
                <w:szCs w:val="20"/>
              </w:rPr>
            </w:pPr>
            <w:r w:rsidRPr="009F4207">
              <w:rPr>
                <w:sz w:val="20"/>
                <w:szCs w:val="20"/>
              </w:rPr>
              <w:t>(a)  the person is referred for a course of treatment by:</w:t>
            </w:r>
          </w:p>
          <w:p w14:paraId="41F97DBE" w14:textId="77777777" w:rsidR="00DD2E4B" w:rsidRPr="009F4207" w:rsidRDefault="00DD2E4B">
            <w:pPr>
              <w:spacing w:before="200" w:after="200"/>
              <w:rPr>
                <w:sz w:val="20"/>
                <w:szCs w:val="20"/>
              </w:rPr>
            </w:pPr>
            <w:r w:rsidRPr="009F4207">
              <w:rPr>
                <w:sz w:val="20"/>
                <w:szCs w:val="20"/>
              </w:rPr>
              <w:t>         (i)   a medical practitioner, either as part of a GP Mental Health Treatment Plan, or as part of a psychiatrist assessment and management plan; or</w:t>
            </w:r>
          </w:p>
          <w:p w14:paraId="1B59AF21" w14:textId="77777777" w:rsidR="00DD2E4B" w:rsidRPr="009F4207" w:rsidRDefault="00DD2E4B">
            <w:pPr>
              <w:spacing w:before="200" w:after="200"/>
              <w:rPr>
                <w:sz w:val="20"/>
                <w:szCs w:val="20"/>
              </w:rPr>
            </w:pPr>
            <w:r w:rsidRPr="009F4207">
              <w:rPr>
                <w:sz w:val="20"/>
                <w:szCs w:val="20"/>
              </w:rPr>
              <w:t>        (ii)   a specialist or consultant physician specialising in the practice of his or her field of psychiatry; or</w:t>
            </w:r>
          </w:p>
          <w:p w14:paraId="5AA034F1" w14:textId="77777777" w:rsidR="00DD2E4B" w:rsidRPr="009F4207" w:rsidRDefault="00DD2E4B">
            <w:pPr>
              <w:spacing w:before="200" w:after="200"/>
              <w:rPr>
                <w:sz w:val="20"/>
                <w:szCs w:val="20"/>
              </w:rPr>
            </w:pPr>
            <w:r w:rsidRPr="009F4207">
              <w:rPr>
                <w:sz w:val="20"/>
                <w:szCs w:val="20"/>
              </w:rPr>
              <w:t>       (iii)   a specialist or consultant physician specialising in the practice of his or her field of paediatrics; and</w:t>
            </w:r>
          </w:p>
          <w:p w14:paraId="4F1BE4FB" w14:textId="77777777" w:rsidR="00DD2E4B" w:rsidRPr="009F4207" w:rsidRDefault="00DD2E4B">
            <w:pPr>
              <w:spacing w:before="200" w:after="200"/>
              <w:rPr>
                <w:sz w:val="20"/>
                <w:szCs w:val="20"/>
              </w:rPr>
            </w:pPr>
            <w:r w:rsidRPr="009F4207">
              <w:rPr>
                <w:sz w:val="20"/>
                <w:szCs w:val="20"/>
              </w:rPr>
              <w:t>(b)  the service is provided in person; and</w:t>
            </w:r>
          </w:p>
          <w:p w14:paraId="7C2C4C71" w14:textId="77777777" w:rsidR="00DD2E4B" w:rsidRPr="009F4207" w:rsidRDefault="00DD2E4B">
            <w:pPr>
              <w:spacing w:before="200" w:after="200"/>
              <w:rPr>
                <w:sz w:val="20"/>
                <w:szCs w:val="20"/>
              </w:rPr>
            </w:pPr>
            <w:r w:rsidRPr="009F4207">
              <w:rPr>
                <w:sz w:val="20"/>
                <w:szCs w:val="20"/>
              </w:rPr>
              <w:t>(c)  the patient is not an admitted patient; and</w:t>
            </w:r>
          </w:p>
          <w:p w14:paraId="4A7D9465" w14:textId="77777777" w:rsidR="00DD2E4B" w:rsidRPr="009F4207" w:rsidRDefault="00DD2E4B">
            <w:pPr>
              <w:spacing w:before="200" w:after="200"/>
              <w:rPr>
                <w:sz w:val="20"/>
                <w:szCs w:val="20"/>
              </w:rPr>
            </w:pPr>
            <w:r w:rsidRPr="009F4207">
              <w:rPr>
                <w:sz w:val="20"/>
                <w:szCs w:val="20"/>
              </w:rPr>
              <w:t>(d)  the service is at least 90 minutes duration</w:t>
            </w:r>
          </w:p>
          <w:p w14:paraId="4EB2BE95" w14:textId="77777777" w:rsidR="00DD2E4B" w:rsidRPr="009F4207" w:rsidRDefault="00DD2E4B">
            <w:pPr>
              <w:spacing w:before="200" w:after="200"/>
              <w:rPr>
                <w:sz w:val="20"/>
                <w:szCs w:val="20"/>
              </w:rPr>
            </w:pPr>
            <w:r w:rsidRPr="009F4207">
              <w:rPr>
                <w:sz w:val="20"/>
                <w:szCs w:val="20"/>
              </w:rPr>
              <w:t>Further information on the requirements for this item are available in the explanatory notes to this Category.</w:t>
            </w:r>
          </w:p>
          <w:p w14:paraId="3A463671" w14:textId="77777777" w:rsidR="00A77B3E" w:rsidRPr="009F4207" w:rsidRDefault="00A77B3E">
            <w:r w:rsidRPr="009F4207">
              <w:t>(See para MN.6.7 of explanatory notes to this Category)</w:t>
            </w:r>
          </w:p>
          <w:p w14:paraId="32A35E80" w14:textId="77777777" w:rsidR="00A77B3E" w:rsidRPr="009F4207" w:rsidRDefault="00A77B3E">
            <w:pPr>
              <w:tabs>
                <w:tab w:val="left" w:pos="1701"/>
              </w:tabs>
              <w:rPr>
                <w:b/>
                <w:sz w:val="20"/>
              </w:rPr>
            </w:pPr>
            <w:r w:rsidRPr="009F4207">
              <w:rPr>
                <w:b/>
                <w:sz w:val="20"/>
              </w:rPr>
              <w:t xml:space="preserve">Fee: </w:t>
            </w:r>
            <w:r w:rsidRPr="009F4207">
              <w:t>$55.45</w:t>
            </w:r>
            <w:r w:rsidRPr="009F4207">
              <w:tab/>
            </w:r>
            <w:r w:rsidRPr="009F4207">
              <w:rPr>
                <w:b/>
                <w:sz w:val="20"/>
              </w:rPr>
              <w:t xml:space="preserve">Benefit: </w:t>
            </w:r>
            <w:r w:rsidRPr="009F4207">
              <w:t>85% = $47.15</w:t>
            </w:r>
          </w:p>
          <w:p w14:paraId="406D18FC" w14:textId="77777777" w:rsidR="00A77B3E" w:rsidRPr="009F4207" w:rsidRDefault="00A77B3E">
            <w:pPr>
              <w:tabs>
                <w:tab w:val="left" w:pos="1701"/>
              </w:tabs>
            </w:pPr>
            <w:r w:rsidRPr="009F4207">
              <w:rPr>
                <w:b/>
                <w:sz w:val="20"/>
              </w:rPr>
              <w:t xml:space="preserve">Extended Medicare Safety Net Cap: </w:t>
            </w:r>
            <w:r w:rsidRPr="009F4207">
              <w:t>$166.35</w:t>
            </w:r>
          </w:p>
        </w:tc>
      </w:tr>
      <w:tr w:rsidR="00DD2E4B" w:rsidRPr="009F4207" w14:paraId="626D7AC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8494759" w14:textId="77777777" w:rsidR="00A77B3E" w:rsidRPr="009F4207" w:rsidRDefault="00A77B3E">
            <w:pPr>
              <w:rPr>
                <w:b/>
              </w:rPr>
            </w:pPr>
            <w:r w:rsidRPr="009F4207">
              <w:rPr>
                <w:b/>
              </w:rPr>
              <w:t>Fee</w:t>
            </w:r>
          </w:p>
          <w:p w14:paraId="7E42D182" w14:textId="77777777" w:rsidR="00A77B3E" w:rsidRPr="009F4207" w:rsidRDefault="00A77B3E">
            <w:r w:rsidRPr="009F4207">
              <w:t>80023</w:t>
            </w:r>
          </w:p>
        </w:tc>
        <w:tc>
          <w:tcPr>
            <w:tcW w:w="0" w:type="auto"/>
            <w:tcMar>
              <w:top w:w="38" w:type="dxa"/>
              <w:left w:w="38" w:type="dxa"/>
              <w:bottom w:w="38" w:type="dxa"/>
              <w:right w:w="38" w:type="dxa"/>
            </w:tcMar>
            <w:vAlign w:val="bottom"/>
          </w:tcPr>
          <w:p w14:paraId="646C608F" w14:textId="77777777" w:rsidR="00DD2E4B" w:rsidRPr="009F4207" w:rsidRDefault="00DD2E4B">
            <w:pPr>
              <w:spacing w:after="200"/>
              <w:rPr>
                <w:sz w:val="20"/>
                <w:szCs w:val="20"/>
              </w:rPr>
            </w:pPr>
            <w:r w:rsidRPr="009F4207">
              <w:rPr>
                <w:sz w:val="20"/>
                <w:szCs w:val="20"/>
              </w:rPr>
              <w:t>Psychological therapy health service provided to a person as part of a group of 4 to 10 patients by an eligible clinical psychologist if:</w:t>
            </w:r>
          </w:p>
          <w:p w14:paraId="2CC1435D" w14:textId="77777777" w:rsidR="00DD2E4B" w:rsidRPr="009F4207" w:rsidRDefault="00DD2E4B">
            <w:pPr>
              <w:spacing w:before="200" w:after="200"/>
              <w:rPr>
                <w:sz w:val="20"/>
                <w:szCs w:val="20"/>
              </w:rPr>
            </w:pPr>
            <w:r w:rsidRPr="009F4207">
              <w:rPr>
                <w:sz w:val="20"/>
                <w:szCs w:val="20"/>
              </w:rPr>
              <w:t>(a)  the person is referred by:</w:t>
            </w:r>
          </w:p>
          <w:p w14:paraId="0D421277" w14:textId="77777777" w:rsidR="00DD2E4B" w:rsidRPr="009F4207" w:rsidRDefault="00DD2E4B">
            <w:pPr>
              <w:spacing w:before="200" w:after="200"/>
              <w:rPr>
                <w:sz w:val="20"/>
                <w:szCs w:val="20"/>
              </w:rPr>
            </w:pPr>
            <w:r w:rsidRPr="009F4207">
              <w:rPr>
                <w:sz w:val="20"/>
                <w:szCs w:val="20"/>
              </w:rPr>
              <w:t>         (i)   a medical practitioner, either as part of a GP Mental Health Treatment Plan, or as part of a psychiatrist assessment and management plan; or</w:t>
            </w:r>
          </w:p>
          <w:p w14:paraId="3ACB243D" w14:textId="77777777" w:rsidR="00DD2E4B" w:rsidRPr="009F4207" w:rsidRDefault="00DD2E4B">
            <w:pPr>
              <w:spacing w:before="200" w:after="200"/>
              <w:rPr>
                <w:sz w:val="20"/>
                <w:szCs w:val="20"/>
              </w:rPr>
            </w:pPr>
            <w:r w:rsidRPr="009F4207">
              <w:rPr>
                <w:sz w:val="20"/>
                <w:szCs w:val="20"/>
              </w:rPr>
              <w:lastRenderedPageBreak/>
              <w:t>        (ii)   a specialist or consultant physician specialising in the practice of his or her field of psychiatry; or</w:t>
            </w:r>
          </w:p>
          <w:p w14:paraId="1E3A1D2A" w14:textId="77777777" w:rsidR="00DD2E4B" w:rsidRPr="009F4207" w:rsidRDefault="00DD2E4B">
            <w:pPr>
              <w:spacing w:before="200" w:after="200"/>
              <w:rPr>
                <w:sz w:val="20"/>
                <w:szCs w:val="20"/>
              </w:rPr>
            </w:pPr>
            <w:r w:rsidRPr="009F4207">
              <w:rPr>
                <w:sz w:val="20"/>
                <w:szCs w:val="20"/>
              </w:rPr>
              <w:t>       (iii)   a specialist or consultant physician specialising in the practice of his or her field of paediatrics; and</w:t>
            </w:r>
          </w:p>
          <w:p w14:paraId="367DA867" w14:textId="77777777" w:rsidR="00DD2E4B" w:rsidRPr="009F4207" w:rsidRDefault="00DD2E4B">
            <w:pPr>
              <w:spacing w:before="200" w:after="200"/>
              <w:rPr>
                <w:sz w:val="20"/>
                <w:szCs w:val="20"/>
              </w:rPr>
            </w:pPr>
            <w:r w:rsidRPr="009F4207">
              <w:rPr>
                <w:sz w:val="20"/>
                <w:szCs w:val="20"/>
              </w:rPr>
              <w:t>(b)  the attendance is by video conference; and</w:t>
            </w:r>
          </w:p>
          <w:p w14:paraId="0DB25096" w14:textId="77777777" w:rsidR="00DD2E4B" w:rsidRPr="009F4207" w:rsidRDefault="00DD2E4B">
            <w:pPr>
              <w:spacing w:before="200" w:after="200"/>
              <w:rPr>
                <w:sz w:val="20"/>
                <w:szCs w:val="20"/>
              </w:rPr>
            </w:pPr>
            <w:r w:rsidRPr="009F4207">
              <w:rPr>
                <w:sz w:val="20"/>
                <w:szCs w:val="20"/>
              </w:rPr>
              <w:t>(c)  the patient is not an admitted patient; and</w:t>
            </w:r>
          </w:p>
          <w:p w14:paraId="0CCA43D1" w14:textId="77777777" w:rsidR="00DD2E4B" w:rsidRPr="009F4207" w:rsidRDefault="00DD2E4B">
            <w:pPr>
              <w:spacing w:before="200" w:after="200"/>
              <w:rPr>
                <w:sz w:val="20"/>
                <w:szCs w:val="20"/>
              </w:rPr>
            </w:pPr>
            <w:r w:rsidRPr="009F4207">
              <w:rPr>
                <w:sz w:val="20"/>
                <w:szCs w:val="20"/>
              </w:rPr>
              <w:t>(d)  the patient is located within a telehealth eligible area; and</w:t>
            </w:r>
          </w:p>
          <w:p w14:paraId="46985AAE" w14:textId="77777777" w:rsidR="00DD2E4B" w:rsidRPr="009F4207" w:rsidRDefault="00DD2E4B">
            <w:pPr>
              <w:spacing w:before="200" w:after="200"/>
              <w:rPr>
                <w:sz w:val="20"/>
                <w:szCs w:val="20"/>
              </w:rPr>
            </w:pPr>
            <w:r w:rsidRPr="009F4207">
              <w:rPr>
                <w:sz w:val="20"/>
                <w:szCs w:val="20"/>
              </w:rPr>
              <w:t>(e)  the patient is, at the time of the attendance, at least 15 kilometres by road from the clinical psychologist; and</w:t>
            </w:r>
          </w:p>
          <w:p w14:paraId="5DDB9010" w14:textId="77777777" w:rsidR="00DD2E4B" w:rsidRPr="009F4207" w:rsidRDefault="00DD2E4B">
            <w:pPr>
              <w:spacing w:before="200" w:after="200"/>
              <w:rPr>
                <w:sz w:val="20"/>
                <w:szCs w:val="20"/>
              </w:rPr>
            </w:pPr>
            <w:r w:rsidRPr="009F4207">
              <w:rPr>
                <w:sz w:val="20"/>
                <w:szCs w:val="20"/>
              </w:rPr>
              <w:t>(f)  the service is at least 90 minutes duration</w:t>
            </w:r>
          </w:p>
          <w:p w14:paraId="4B32A142" w14:textId="77777777" w:rsidR="00DD2E4B" w:rsidRPr="009F4207" w:rsidRDefault="00DD2E4B">
            <w:pPr>
              <w:spacing w:before="200" w:after="200"/>
              <w:rPr>
                <w:sz w:val="20"/>
                <w:szCs w:val="20"/>
              </w:rPr>
            </w:pPr>
            <w:r w:rsidRPr="009F4207">
              <w:rPr>
                <w:sz w:val="20"/>
                <w:szCs w:val="20"/>
              </w:rPr>
              <w:t>Further information on the requirements for this item are available in the explanatory notes to this Category.</w:t>
            </w:r>
          </w:p>
          <w:p w14:paraId="70614CF2" w14:textId="77777777" w:rsidR="00A77B3E" w:rsidRPr="009F4207" w:rsidRDefault="00A77B3E">
            <w:r w:rsidRPr="009F4207">
              <w:t>(See para MN.6.7 of explanatory notes to this Category)</w:t>
            </w:r>
          </w:p>
          <w:p w14:paraId="5FD1D64D" w14:textId="77777777" w:rsidR="00A77B3E" w:rsidRPr="009F4207" w:rsidRDefault="00A77B3E">
            <w:pPr>
              <w:tabs>
                <w:tab w:val="left" w:pos="1701"/>
              </w:tabs>
              <w:rPr>
                <w:b/>
                <w:sz w:val="20"/>
              </w:rPr>
            </w:pPr>
            <w:r w:rsidRPr="009F4207">
              <w:rPr>
                <w:b/>
                <w:sz w:val="20"/>
              </w:rPr>
              <w:t xml:space="preserve">Fee: </w:t>
            </w:r>
            <w:r w:rsidRPr="009F4207">
              <w:t>$55.45</w:t>
            </w:r>
            <w:r w:rsidRPr="009F4207">
              <w:tab/>
            </w:r>
            <w:r w:rsidRPr="009F4207">
              <w:rPr>
                <w:b/>
                <w:sz w:val="20"/>
              </w:rPr>
              <w:t xml:space="preserve">Benefit: </w:t>
            </w:r>
            <w:r w:rsidRPr="009F4207">
              <w:t>85% = $47.15</w:t>
            </w:r>
          </w:p>
          <w:p w14:paraId="10172184" w14:textId="77777777" w:rsidR="00A77B3E" w:rsidRPr="009F4207" w:rsidRDefault="00A77B3E">
            <w:pPr>
              <w:tabs>
                <w:tab w:val="left" w:pos="1701"/>
              </w:tabs>
            </w:pPr>
            <w:r w:rsidRPr="009F4207">
              <w:rPr>
                <w:b/>
                <w:sz w:val="20"/>
              </w:rPr>
              <w:t xml:space="preserve">Extended Medicare Safety Net Cap: </w:t>
            </w:r>
            <w:r w:rsidRPr="009F4207">
              <w:t>$166.35</w:t>
            </w:r>
          </w:p>
        </w:tc>
      </w:tr>
      <w:tr w:rsidR="00DD2E4B" w:rsidRPr="009F4207" w14:paraId="5FC326D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D0B01A0" w14:textId="77777777" w:rsidR="00A77B3E" w:rsidRPr="009F4207" w:rsidRDefault="00A77B3E">
            <w:pPr>
              <w:rPr>
                <w:b/>
              </w:rPr>
            </w:pPr>
            <w:r w:rsidRPr="009F4207">
              <w:rPr>
                <w:b/>
              </w:rPr>
              <w:lastRenderedPageBreak/>
              <w:t>Fee</w:t>
            </w:r>
          </w:p>
          <w:p w14:paraId="4A4A23DA" w14:textId="77777777" w:rsidR="00A77B3E" w:rsidRPr="009F4207" w:rsidRDefault="00A77B3E">
            <w:r w:rsidRPr="009F4207">
              <w:t>80024</w:t>
            </w:r>
          </w:p>
        </w:tc>
        <w:tc>
          <w:tcPr>
            <w:tcW w:w="0" w:type="auto"/>
            <w:tcMar>
              <w:top w:w="38" w:type="dxa"/>
              <w:left w:w="38" w:type="dxa"/>
              <w:bottom w:w="38" w:type="dxa"/>
              <w:right w:w="38" w:type="dxa"/>
            </w:tcMar>
            <w:vAlign w:val="bottom"/>
          </w:tcPr>
          <w:p w14:paraId="194E3C09" w14:textId="77777777" w:rsidR="00DD2E4B" w:rsidRPr="009F4207" w:rsidRDefault="00DD2E4B">
            <w:pPr>
              <w:spacing w:after="200"/>
              <w:rPr>
                <w:sz w:val="20"/>
                <w:szCs w:val="20"/>
              </w:rPr>
            </w:pPr>
            <w:r w:rsidRPr="009F4207">
              <w:rPr>
                <w:sz w:val="20"/>
                <w:szCs w:val="20"/>
              </w:rPr>
              <w:t>Psychological therapy health service provided to a person as part of a group of 4 to 10 patients by an eligible clinical psychologist if:</w:t>
            </w:r>
          </w:p>
          <w:p w14:paraId="6961F6F0" w14:textId="77777777" w:rsidR="00DD2E4B" w:rsidRPr="009F4207" w:rsidRDefault="00DD2E4B">
            <w:pPr>
              <w:spacing w:before="200" w:after="200"/>
              <w:rPr>
                <w:sz w:val="20"/>
                <w:szCs w:val="20"/>
              </w:rPr>
            </w:pPr>
            <w:r w:rsidRPr="009F4207">
              <w:rPr>
                <w:sz w:val="20"/>
                <w:szCs w:val="20"/>
              </w:rPr>
              <w:t>(a)  the person is referred for a course of treatment by:</w:t>
            </w:r>
          </w:p>
          <w:p w14:paraId="6E4B54F0" w14:textId="77777777" w:rsidR="00DD2E4B" w:rsidRPr="009F4207" w:rsidRDefault="00DD2E4B">
            <w:pPr>
              <w:spacing w:before="200" w:after="200"/>
              <w:rPr>
                <w:sz w:val="20"/>
                <w:szCs w:val="20"/>
              </w:rPr>
            </w:pPr>
            <w:r w:rsidRPr="009F4207">
              <w:rPr>
                <w:sz w:val="20"/>
                <w:szCs w:val="20"/>
              </w:rPr>
              <w:t>         (i)   a medical practitioner, either as part of a GP Mental Health Treatment Plan, or as part of a psychiatrist assessment and management plan; or</w:t>
            </w:r>
          </w:p>
          <w:p w14:paraId="5B066FC6" w14:textId="77777777" w:rsidR="00DD2E4B" w:rsidRPr="009F4207" w:rsidRDefault="00DD2E4B">
            <w:pPr>
              <w:spacing w:before="200" w:after="200"/>
              <w:rPr>
                <w:sz w:val="20"/>
                <w:szCs w:val="20"/>
              </w:rPr>
            </w:pPr>
            <w:r w:rsidRPr="009F4207">
              <w:rPr>
                <w:sz w:val="20"/>
                <w:szCs w:val="20"/>
              </w:rPr>
              <w:t>        (ii)   a specialist or consultant physician specialising in the practice of his or her field of psychiatry; or</w:t>
            </w:r>
          </w:p>
          <w:p w14:paraId="20FAF10C" w14:textId="77777777" w:rsidR="00DD2E4B" w:rsidRPr="009F4207" w:rsidRDefault="00DD2E4B">
            <w:pPr>
              <w:spacing w:before="200" w:after="200"/>
              <w:rPr>
                <w:sz w:val="20"/>
                <w:szCs w:val="20"/>
              </w:rPr>
            </w:pPr>
            <w:r w:rsidRPr="009F4207">
              <w:rPr>
                <w:sz w:val="20"/>
                <w:szCs w:val="20"/>
              </w:rPr>
              <w:t>       (iii)   a specialist or consultant physician specialising in the practice of his or her field of paediatrics; and</w:t>
            </w:r>
          </w:p>
          <w:p w14:paraId="55FE2556" w14:textId="77777777" w:rsidR="00DD2E4B" w:rsidRPr="009F4207" w:rsidRDefault="00DD2E4B">
            <w:pPr>
              <w:spacing w:before="200" w:after="200"/>
              <w:rPr>
                <w:sz w:val="20"/>
                <w:szCs w:val="20"/>
              </w:rPr>
            </w:pPr>
            <w:r w:rsidRPr="009F4207">
              <w:rPr>
                <w:sz w:val="20"/>
                <w:szCs w:val="20"/>
              </w:rPr>
              <w:t>(b)  the service is provided in person; and</w:t>
            </w:r>
          </w:p>
          <w:p w14:paraId="11EB3521" w14:textId="77777777" w:rsidR="00DD2E4B" w:rsidRPr="009F4207" w:rsidRDefault="00DD2E4B">
            <w:pPr>
              <w:spacing w:before="200" w:after="200"/>
              <w:rPr>
                <w:sz w:val="20"/>
                <w:szCs w:val="20"/>
              </w:rPr>
            </w:pPr>
            <w:r w:rsidRPr="009F4207">
              <w:rPr>
                <w:sz w:val="20"/>
                <w:szCs w:val="20"/>
              </w:rPr>
              <w:t>(c)  the patient is not an admitted patient; and</w:t>
            </w:r>
          </w:p>
          <w:p w14:paraId="0761E126" w14:textId="77777777" w:rsidR="00DD2E4B" w:rsidRPr="009F4207" w:rsidRDefault="00DD2E4B">
            <w:pPr>
              <w:spacing w:before="200" w:after="200"/>
              <w:rPr>
                <w:sz w:val="20"/>
                <w:szCs w:val="20"/>
              </w:rPr>
            </w:pPr>
            <w:r w:rsidRPr="009F4207">
              <w:rPr>
                <w:sz w:val="20"/>
                <w:szCs w:val="20"/>
              </w:rPr>
              <w:t>(d)  the service is at least 120 minutes duration</w:t>
            </w:r>
          </w:p>
          <w:p w14:paraId="51071E15" w14:textId="77777777" w:rsidR="00DD2E4B" w:rsidRPr="009F4207" w:rsidRDefault="00DD2E4B">
            <w:pPr>
              <w:spacing w:before="200" w:after="200"/>
              <w:rPr>
                <w:sz w:val="20"/>
                <w:szCs w:val="20"/>
              </w:rPr>
            </w:pPr>
            <w:r w:rsidRPr="009F4207">
              <w:rPr>
                <w:sz w:val="20"/>
                <w:szCs w:val="20"/>
              </w:rPr>
              <w:t>Further information on the requirements for this item are available in the explanatory notes to this Category.</w:t>
            </w:r>
          </w:p>
          <w:p w14:paraId="1919FD13" w14:textId="77777777" w:rsidR="00A77B3E" w:rsidRPr="009F4207" w:rsidRDefault="00A77B3E">
            <w:r w:rsidRPr="009F4207">
              <w:t>(See para MN.6.7 of explanatory notes to this Category)</w:t>
            </w:r>
          </w:p>
          <w:p w14:paraId="150E7588" w14:textId="77777777" w:rsidR="00A77B3E" w:rsidRPr="009F4207" w:rsidRDefault="00A77B3E">
            <w:pPr>
              <w:tabs>
                <w:tab w:val="left" w:pos="1701"/>
              </w:tabs>
              <w:rPr>
                <w:b/>
                <w:sz w:val="20"/>
              </w:rPr>
            </w:pPr>
            <w:r w:rsidRPr="009F4207">
              <w:rPr>
                <w:b/>
                <w:sz w:val="20"/>
              </w:rPr>
              <w:t xml:space="preserve">Fee: </w:t>
            </w:r>
            <w:r w:rsidRPr="009F4207">
              <w:t>$75.35</w:t>
            </w:r>
            <w:r w:rsidRPr="009F4207">
              <w:tab/>
            </w:r>
            <w:r w:rsidRPr="009F4207">
              <w:rPr>
                <w:b/>
                <w:sz w:val="20"/>
              </w:rPr>
              <w:t xml:space="preserve">Benefit: </w:t>
            </w:r>
            <w:r w:rsidRPr="009F4207">
              <w:t>85% = $64.05</w:t>
            </w:r>
          </w:p>
          <w:p w14:paraId="66BF9BA6" w14:textId="77777777" w:rsidR="00A77B3E" w:rsidRPr="009F4207" w:rsidRDefault="00A77B3E">
            <w:pPr>
              <w:tabs>
                <w:tab w:val="left" w:pos="1701"/>
              </w:tabs>
            </w:pPr>
            <w:r w:rsidRPr="009F4207">
              <w:rPr>
                <w:b/>
                <w:sz w:val="20"/>
              </w:rPr>
              <w:t xml:space="preserve">Extended Medicare Safety Net Cap: </w:t>
            </w:r>
            <w:r w:rsidRPr="009F4207">
              <w:t>$226.05</w:t>
            </w:r>
          </w:p>
        </w:tc>
      </w:tr>
      <w:tr w:rsidR="00DD2E4B" w:rsidRPr="009F4207" w14:paraId="5338840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CB4EEE6" w14:textId="77777777" w:rsidR="00A77B3E" w:rsidRPr="009F4207" w:rsidRDefault="00A77B3E">
            <w:pPr>
              <w:rPr>
                <w:b/>
              </w:rPr>
            </w:pPr>
            <w:r w:rsidRPr="009F4207">
              <w:rPr>
                <w:b/>
              </w:rPr>
              <w:t>Fee</w:t>
            </w:r>
          </w:p>
          <w:p w14:paraId="243DD8A1" w14:textId="77777777" w:rsidR="00A77B3E" w:rsidRPr="009F4207" w:rsidRDefault="00A77B3E">
            <w:r w:rsidRPr="009F4207">
              <w:t>80025</w:t>
            </w:r>
          </w:p>
        </w:tc>
        <w:tc>
          <w:tcPr>
            <w:tcW w:w="0" w:type="auto"/>
            <w:tcMar>
              <w:top w:w="38" w:type="dxa"/>
              <w:left w:w="38" w:type="dxa"/>
              <w:bottom w:w="38" w:type="dxa"/>
              <w:right w:w="38" w:type="dxa"/>
            </w:tcMar>
            <w:vAlign w:val="bottom"/>
          </w:tcPr>
          <w:p w14:paraId="73AC619E" w14:textId="77777777" w:rsidR="00DD2E4B" w:rsidRPr="009F4207" w:rsidRDefault="00DD2E4B">
            <w:pPr>
              <w:spacing w:after="200"/>
              <w:rPr>
                <w:sz w:val="20"/>
                <w:szCs w:val="20"/>
              </w:rPr>
            </w:pPr>
            <w:r w:rsidRPr="009F4207">
              <w:rPr>
                <w:sz w:val="20"/>
                <w:szCs w:val="20"/>
              </w:rPr>
              <w:t>Psychological therapy health service provided to a person as part of a group of 4 to 10 patients by an eligible clinical psychologist if:</w:t>
            </w:r>
          </w:p>
          <w:p w14:paraId="3729CF07" w14:textId="77777777" w:rsidR="00DD2E4B" w:rsidRPr="009F4207" w:rsidRDefault="00DD2E4B">
            <w:pPr>
              <w:spacing w:before="200" w:after="200"/>
              <w:rPr>
                <w:sz w:val="20"/>
                <w:szCs w:val="20"/>
              </w:rPr>
            </w:pPr>
            <w:r w:rsidRPr="009F4207">
              <w:rPr>
                <w:sz w:val="20"/>
                <w:szCs w:val="20"/>
              </w:rPr>
              <w:t>(a)  the person is referred by:</w:t>
            </w:r>
          </w:p>
          <w:p w14:paraId="59F81748" w14:textId="77777777" w:rsidR="00DD2E4B" w:rsidRPr="009F4207" w:rsidRDefault="00DD2E4B">
            <w:pPr>
              <w:spacing w:before="200" w:after="200"/>
              <w:rPr>
                <w:sz w:val="20"/>
                <w:szCs w:val="20"/>
              </w:rPr>
            </w:pPr>
            <w:r w:rsidRPr="009F4207">
              <w:rPr>
                <w:sz w:val="20"/>
                <w:szCs w:val="20"/>
              </w:rPr>
              <w:lastRenderedPageBreak/>
              <w:t>         (i)   a medical practitioner, either as part of a GP Mental Health Treatment Plan, or as part of a psychiatrist assessment and management plan; or</w:t>
            </w:r>
          </w:p>
          <w:p w14:paraId="1DA219E6" w14:textId="77777777" w:rsidR="00DD2E4B" w:rsidRPr="009F4207" w:rsidRDefault="00DD2E4B">
            <w:pPr>
              <w:spacing w:before="200" w:after="200"/>
              <w:rPr>
                <w:sz w:val="20"/>
                <w:szCs w:val="20"/>
              </w:rPr>
            </w:pPr>
            <w:r w:rsidRPr="009F4207">
              <w:rPr>
                <w:sz w:val="20"/>
                <w:szCs w:val="20"/>
              </w:rPr>
              <w:t>        (ii)   a specialist or consultant physician specialising in the practice of his or her field of psychiatry; or</w:t>
            </w:r>
          </w:p>
          <w:p w14:paraId="6EC83FE1" w14:textId="77777777" w:rsidR="00DD2E4B" w:rsidRPr="009F4207" w:rsidRDefault="00DD2E4B">
            <w:pPr>
              <w:spacing w:before="200" w:after="200"/>
              <w:rPr>
                <w:sz w:val="20"/>
                <w:szCs w:val="20"/>
              </w:rPr>
            </w:pPr>
            <w:r w:rsidRPr="009F4207">
              <w:rPr>
                <w:sz w:val="20"/>
                <w:szCs w:val="20"/>
              </w:rPr>
              <w:t>       (iii)   a specialist or consultant physician specialising in the practice of his or her field of paediatrics; and</w:t>
            </w:r>
          </w:p>
          <w:p w14:paraId="134784D7" w14:textId="77777777" w:rsidR="00DD2E4B" w:rsidRPr="009F4207" w:rsidRDefault="00DD2E4B">
            <w:pPr>
              <w:spacing w:before="200" w:after="200"/>
              <w:rPr>
                <w:sz w:val="20"/>
                <w:szCs w:val="20"/>
              </w:rPr>
            </w:pPr>
            <w:r w:rsidRPr="009F4207">
              <w:rPr>
                <w:sz w:val="20"/>
                <w:szCs w:val="20"/>
              </w:rPr>
              <w:t>(b)  the attendance is by video conference; and</w:t>
            </w:r>
          </w:p>
          <w:p w14:paraId="39BFE760" w14:textId="77777777" w:rsidR="00DD2E4B" w:rsidRPr="009F4207" w:rsidRDefault="00DD2E4B">
            <w:pPr>
              <w:spacing w:before="200" w:after="200"/>
              <w:rPr>
                <w:sz w:val="20"/>
                <w:szCs w:val="20"/>
              </w:rPr>
            </w:pPr>
            <w:r w:rsidRPr="009F4207">
              <w:rPr>
                <w:sz w:val="20"/>
                <w:szCs w:val="20"/>
              </w:rPr>
              <w:t>(c)  the patient is not an admitted patient; and</w:t>
            </w:r>
          </w:p>
          <w:p w14:paraId="121C1B5B" w14:textId="77777777" w:rsidR="00DD2E4B" w:rsidRPr="009F4207" w:rsidRDefault="00DD2E4B">
            <w:pPr>
              <w:spacing w:before="200" w:after="200"/>
              <w:rPr>
                <w:sz w:val="20"/>
                <w:szCs w:val="20"/>
              </w:rPr>
            </w:pPr>
            <w:r w:rsidRPr="009F4207">
              <w:rPr>
                <w:sz w:val="20"/>
                <w:szCs w:val="20"/>
              </w:rPr>
              <w:t>(d)  the patient is located within a telehealth eligible area; and</w:t>
            </w:r>
          </w:p>
          <w:p w14:paraId="5B521E7D" w14:textId="77777777" w:rsidR="00DD2E4B" w:rsidRPr="009F4207" w:rsidRDefault="00DD2E4B">
            <w:pPr>
              <w:spacing w:before="200" w:after="200"/>
              <w:rPr>
                <w:sz w:val="20"/>
                <w:szCs w:val="20"/>
              </w:rPr>
            </w:pPr>
            <w:r w:rsidRPr="009F4207">
              <w:rPr>
                <w:sz w:val="20"/>
                <w:szCs w:val="20"/>
              </w:rPr>
              <w:t>(e)  the patient is, at the time of the attendance, at least 15 kilometres by road from the clinical psychologist; and</w:t>
            </w:r>
          </w:p>
          <w:p w14:paraId="78689698" w14:textId="77777777" w:rsidR="00DD2E4B" w:rsidRPr="009F4207" w:rsidRDefault="00DD2E4B">
            <w:pPr>
              <w:spacing w:before="200" w:after="200"/>
              <w:rPr>
                <w:sz w:val="20"/>
                <w:szCs w:val="20"/>
              </w:rPr>
            </w:pPr>
            <w:r w:rsidRPr="009F4207">
              <w:rPr>
                <w:sz w:val="20"/>
                <w:szCs w:val="20"/>
              </w:rPr>
              <w:t>(f)  the service is at least 120 minutes duration</w:t>
            </w:r>
          </w:p>
          <w:p w14:paraId="5F6648B7" w14:textId="77777777" w:rsidR="00DD2E4B" w:rsidRPr="009F4207" w:rsidRDefault="00DD2E4B">
            <w:pPr>
              <w:spacing w:before="200" w:after="200"/>
              <w:rPr>
                <w:sz w:val="20"/>
                <w:szCs w:val="20"/>
              </w:rPr>
            </w:pPr>
            <w:r w:rsidRPr="009F4207">
              <w:rPr>
                <w:sz w:val="20"/>
                <w:szCs w:val="20"/>
              </w:rPr>
              <w:t>Further information on the requirements for this item are available in the explanatory notes to this Category.</w:t>
            </w:r>
          </w:p>
          <w:p w14:paraId="72008C4A" w14:textId="77777777" w:rsidR="00A77B3E" w:rsidRPr="009F4207" w:rsidRDefault="00A77B3E">
            <w:r w:rsidRPr="009F4207">
              <w:t>(See para MN.6.7 of explanatory notes to this Category)</w:t>
            </w:r>
          </w:p>
          <w:p w14:paraId="1A12DDBC" w14:textId="77777777" w:rsidR="00A77B3E" w:rsidRPr="009F4207" w:rsidRDefault="00A77B3E">
            <w:pPr>
              <w:tabs>
                <w:tab w:val="left" w:pos="1701"/>
              </w:tabs>
              <w:rPr>
                <w:b/>
                <w:sz w:val="20"/>
              </w:rPr>
            </w:pPr>
            <w:r w:rsidRPr="009F4207">
              <w:rPr>
                <w:b/>
                <w:sz w:val="20"/>
              </w:rPr>
              <w:t xml:space="preserve">Fee: </w:t>
            </w:r>
            <w:r w:rsidRPr="009F4207">
              <w:t>$75.35</w:t>
            </w:r>
            <w:r w:rsidRPr="009F4207">
              <w:tab/>
            </w:r>
            <w:r w:rsidRPr="009F4207">
              <w:rPr>
                <w:b/>
                <w:sz w:val="20"/>
              </w:rPr>
              <w:t xml:space="preserve">Benefit: </w:t>
            </w:r>
            <w:r w:rsidRPr="009F4207">
              <w:t>85% = $64.05</w:t>
            </w:r>
          </w:p>
          <w:p w14:paraId="60D129AC" w14:textId="77777777" w:rsidR="00A77B3E" w:rsidRPr="009F4207" w:rsidRDefault="00A77B3E">
            <w:pPr>
              <w:tabs>
                <w:tab w:val="left" w:pos="1701"/>
              </w:tabs>
            </w:pPr>
            <w:r w:rsidRPr="009F4207">
              <w:rPr>
                <w:b/>
                <w:sz w:val="20"/>
              </w:rPr>
              <w:t xml:space="preserve">Extended Medicare Safety Net Cap: </w:t>
            </w:r>
            <w:r w:rsidRPr="009F4207">
              <w:t>$226.05</w:t>
            </w:r>
          </w:p>
        </w:tc>
      </w:tr>
    </w:tbl>
    <w:p w14:paraId="3A2EB506" w14:textId="77777777" w:rsidR="00A77B3E" w:rsidRPr="009F4207" w:rsidRDefault="00A77B3E">
      <w:pPr>
        <w:keepLines/>
        <w:rPr>
          <w:rFonts w:ascii="Helvetica" w:eastAsia="Helvetica" w:hAnsi="Helvetica" w:cs="Helvetica"/>
          <w:b/>
        </w:rPr>
        <w:sectPr w:rsidR="00A77B3E" w:rsidRPr="009F4207">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DD2E4B" w:rsidRPr="009F4207" w14:paraId="7469BACC" w14:textId="77777777">
        <w:trPr>
          <w:tblHeader/>
        </w:trPr>
        <w:tc>
          <w:tcPr>
            <w:tcW w:w="0" w:type="auto"/>
            <w:gridSpan w:val="2"/>
            <w:tcMar>
              <w:top w:w="38" w:type="dxa"/>
              <w:left w:w="38" w:type="dxa"/>
              <w:bottom w:w="38" w:type="dxa"/>
              <w:right w:w="38"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32"/>
              <w:gridCol w:w="4632"/>
            </w:tblGrid>
            <w:tr w:rsidR="00DD2E4B" w:rsidRPr="009F4207" w14:paraId="7A4F3F2F" w14:textId="77777777">
              <w:tc>
                <w:tcPr>
                  <w:tcW w:w="2500" w:type="pct"/>
                  <w:tcBorders>
                    <w:top w:val="nil"/>
                    <w:left w:val="nil"/>
                    <w:bottom w:val="nil"/>
                    <w:right w:val="nil"/>
                  </w:tcBorders>
                  <w:tcMar>
                    <w:top w:w="38" w:type="dxa"/>
                    <w:left w:w="0" w:type="dxa"/>
                    <w:bottom w:w="38" w:type="dxa"/>
                    <w:right w:w="0" w:type="dxa"/>
                  </w:tcMar>
                  <w:vAlign w:val="bottom"/>
                </w:tcPr>
                <w:p w14:paraId="2CE379E7" w14:textId="77777777" w:rsidR="00A77B3E" w:rsidRPr="009F4207" w:rsidRDefault="00A77B3E">
                  <w:pPr>
                    <w:keepLines/>
                    <w:rPr>
                      <w:rFonts w:ascii="Helvetica" w:eastAsia="Helvetica" w:hAnsi="Helvetica" w:cs="Helvetica"/>
                      <w:b/>
                      <w:sz w:val="20"/>
                    </w:rPr>
                  </w:pPr>
                  <w:r w:rsidRPr="009F4207">
                    <w:rPr>
                      <w:rFonts w:ascii="Helvetica" w:eastAsia="Helvetica" w:hAnsi="Helvetica" w:cs="Helvetica"/>
                      <w:b/>
                      <w:sz w:val="20"/>
                    </w:rPr>
                    <w:t>M6. PSYCHOLOGICAL THERAPY SERVICES</w:t>
                  </w:r>
                </w:p>
              </w:tc>
              <w:tc>
                <w:tcPr>
                  <w:tcW w:w="2500" w:type="pct"/>
                  <w:tcBorders>
                    <w:top w:val="nil"/>
                    <w:left w:val="nil"/>
                    <w:bottom w:val="nil"/>
                    <w:right w:val="nil"/>
                  </w:tcBorders>
                  <w:tcMar>
                    <w:top w:w="38" w:type="dxa"/>
                    <w:left w:w="0" w:type="dxa"/>
                    <w:bottom w:w="38" w:type="dxa"/>
                    <w:right w:w="0" w:type="dxa"/>
                  </w:tcMar>
                  <w:vAlign w:val="bottom"/>
                </w:tcPr>
                <w:p w14:paraId="2DC85AC7" w14:textId="77777777" w:rsidR="00A77B3E" w:rsidRPr="009F4207" w:rsidRDefault="00A77B3E">
                  <w:pPr>
                    <w:keepLines/>
                    <w:jc w:val="right"/>
                    <w:rPr>
                      <w:rFonts w:ascii="Helvetica" w:eastAsia="Helvetica" w:hAnsi="Helvetica" w:cs="Helvetica"/>
                      <w:b/>
                      <w:sz w:val="20"/>
                    </w:rPr>
                  </w:pPr>
                  <w:r w:rsidRPr="009F4207">
                    <w:rPr>
                      <w:rFonts w:ascii="Helvetica" w:eastAsia="Helvetica" w:hAnsi="Helvetica" w:cs="Helvetica"/>
                      <w:b/>
                      <w:sz w:val="20"/>
                    </w:rPr>
                    <w:t>2. PSYCHOLOGICAL THERAPY HEALTH, FOCUSSED PSYCHOLOGICAL STRATEGIES HEALTH AND EATING DISORDER CASE CONFERENCE SERVICES</w:t>
                  </w:r>
                </w:p>
              </w:tc>
            </w:tr>
          </w:tbl>
          <w:p w14:paraId="4D37E56F" w14:textId="77777777" w:rsidR="00A77B3E" w:rsidRPr="009F4207" w:rsidRDefault="00A77B3E">
            <w:pPr>
              <w:keepLines/>
              <w:rPr>
                <w:rFonts w:ascii="Helvetica" w:eastAsia="Helvetica" w:hAnsi="Helvetica" w:cs="Helvetica"/>
                <w:b/>
              </w:rPr>
            </w:pPr>
          </w:p>
        </w:tc>
      </w:tr>
      <w:tr w:rsidR="00DD2E4B" w:rsidRPr="009F4207" w14:paraId="3565725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7301E65" w14:textId="77777777" w:rsidR="00A77B3E" w:rsidRPr="009F4207" w:rsidRDefault="00A77B3E">
            <w:pPr>
              <w:rPr>
                <w:rFonts w:ascii="Helvetica" w:eastAsia="Helvetica" w:hAnsi="Helvetica" w:cs="Helvetica"/>
                <w:b/>
              </w:rPr>
            </w:pPr>
          </w:p>
        </w:tc>
        <w:tc>
          <w:tcPr>
            <w:tcW w:w="0" w:type="auto"/>
            <w:tcMar>
              <w:top w:w="38" w:type="dxa"/>
              <w:left w:w="38" w:type="dxa"/>
              <w:bottom w:w="38" w:type="dxa"/>
              <w:right w:w="38" w:type="dxa"/>
            </w:tcMar>
          </w:tcPr>
          <w:p w14:paraId="2C0ACCF4" w14:textId="77777777" w:rsidR="00A77B3E" w:rsidRPr="009F4207" w:rsidRDefault="00A77B3E">
            <w:pPr>
              <w:spacing w:before="120" w:after="60"/>
              <w:rPr>
                <w:rFonts w:ascii="Helvetica" w:eastAsia="Helvetica" w:hAnsi="Helvetica" w:cs="Helvetica"/>
                <w:b/>
              </w:rPr>
            </w:pPr>
            <w:r w:rsidRPr="009F4207">
              <w:rPr>
                <w:rFonts w:ascii="Helvetica" w:eastAsia="Helvetica" w:hAnsi="Helvetica" w:cs="Helvetica"/>
                <w:b/>
              </w:rPr>
              <w:t>Group M6. Psychological Therapy Services</w:t>
            </w:r>
          </w:p>
        </w:tc>
      </w:tr>
      <w:tr w:rsidR="00DD2E4B" w:rsidRPr="009F4207" w14:paraId="5669AD7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tcPr>
          <w:p w14:paraId="0FDFB126" w14:textId="77777777" w:rsidR="00A77B3E" w:rsidRPr="009F4207" w:rsidRDefault="00A77B3E">
            <w:pPr>
              <w:rPr>
                <w:rFonts w:ascii="Helvetica" w:eastAsia="Helvetica" w:hAnsi="Helvetica" w:cs="Helvetica"/>
                <w:b/>
              </w:rPr>
            </w:pPr>
          </w:p>
        </w:tc>
        <w:tc>
          <w:tcPr>
            <w:tcW w:w="0" w:type="auto"/>
            <w:tcMar>
              <w:top w:w="38" w:type="dxa"/>
              <w:left w:w="38" w:type="dxa"/>
              <w:bottom w:w="38" w:type="dxa"/>
              <w:right w:w="38" w:type="dxa"/>
            </w:tcMar>
          </w:tcPr>
          <w:p w14:paraId="139BADDD" w14:textId="77777777" w:rsidR="00DD2E4B" w:rsidRPr="009F4207" w:rsidRDefault="00DD2E4B">
            <w:pPr>
              <w:pStyle w:val="Heading3"/>
              <w:spacing w:before="120"/>
              <w:jc w:val="center"/>
              <w:rPr>
                <w:rFonts w:ascii="Helvetica" w:eastAsia="Helvetica" w:hAnsi="Helvetica" w:cs="Helvetica"/>
                <w:b w:val="0"/>
                <w:sz w:val="18"/>
              </w:rPr>
            </w:pPr>
            <w:r w:rsidRPr="009F4207">
              <w:rPr>
                <w:rFonts w:ascii="Helvetica" w:eastAsia="Helvetica" w:hAnsi="Helvetica" w:cs="Helvetica"/>
                <w:b w:val="0"/>
                <w:sz w:val="18"/>
              </w:rPr>
              <w:t xml:space="preserve">    </w:t>
            </w:r>
            <w:bookmarkStart w:id="11" w:name="_Toc139296235"/>
            <w:r w:rsidRPr="009F4207">
              <w:rPr>
                <w:rFonts w:ascii="Helvetica" w:eastAsia="Helvetica" w:hAnsi="Helvetica" w:cs="Helvetica"/>
                <w:b w:val="0"/>
                <w:sz w:val="18"/>
              </w:rPr>
              <w:t>Subgroup 2. Psychological therapy health, focussed psychological strategies health and eating disorder case conference services</w:t>
            </w:r>
            <w:bookmarkEnd w:id="11"/>
          </w:p>
        </w:tc>
      </w:tr>
      <w:tr w:rsidR="00DD2E4B" w:rsidRPr="009F4207" w14:paraId="2548178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F3047DB" w14:textId="77777777" w:rsidR="00DD2E4B" w:rsidRPr="009F4207" w:rsidRDefault="00DD2E4B">
            <w:pPr>
              <w:rPr>
                <w:b/>
              </w:rPr>
            </w:pPr>
            <w:r w:rsidRPr="009F4207">
              <w:rPr>
                <w:b/>
              </w:rPr>
              <w:t>New</w:t>
            </w:r>
          </w:p>
          <w:p w14:paraId="6A417B0A" w14:textId="77777777" w:rsidR="00DD2E4B" w:rsidRPr="009F4207" w:rsidRDefault="00DD2E4B">
            <w:r w:rsidRPr="009F4207">
              <w:t>80176</w:t>
            </w:r>
          </w:p>
        </w:tc>
        <w:tc>
          <w:tcPr>
            <w:tcW w:w="0" w:type="auto"/>
            <w:tcMar>
              <w:top w:w="38" w:type="dxa"/>
              <w:left w:w="38" w:type="dxa"/>
              <w:bottom w:w="38" w:type="dxa"/>
              <w:right w:w="38" w:type="dxa"/>
            </w:tcMar>
            <w:vAlign w:val="bottom"/>
          </w:tcPr>
          <w:p w14:paraId="6D1A30B5" w14:textId="77777777" w:rsidR="00DD2E4B" w:rsidRPr="009F4207" w:rsidRDefault="00DD2E4B">
            <w:pPr>
              <w:spacing w:after="200"/>
              <w:rPr>
                <w:sz w:val="20"/>
                <w:szCs w:val="20"/>
              </w:rPr>
            </w:pPr>
            <w:r w:rsidRPr="009F4207">
              <w:rPr>
                <w:sz w:val="20"/>
                <w:szCs w:val="20"/>
              </w:rPr>
              <w:t>Attendance by an eligible allied health practitioner, as a member of a multidisciplinary case conference team, to participate in a mental health case conference if the conference lasts for at least 15 minutes, but for less than 20 minutes </w:t>
            </w:r>
          </w:p>
          <w:p w14:paraId="20CB762F" w14:textId="77777777" w:rsidR="00DD2E4B" w:rsidRPr="009F4207" w:rsidRDefault="00DD2E4B">
            <w:r w:rsidRPr="009F4207">
              <w:t>(See para MN.7.6 of explanatory notes to this Category)</w:t>
            </w:r>
          </w:p>
          <w:p w14:paraId="3881A83D" w14:textId="77777777" w:rsidR="00DD2E4B" w:rsidRPr="009F4207" w:rsidRDefault="00DD2E4B">
            <w:pPr>
              <w:tabs>
                <w:tab w:val="left" w:pos="1701"/>
              </w:tabs>
              <w:rPr>
                <w:b/>
                <w:sz w:val="20"/>
              </w:rPr>
            </w:pPr>
            <w:r w:rsidRPr="009F4207">
              <w:rPr>
                <w:b/>
                <w:sz w:val="20"/>
              </w:rPr>
              <w:t xml:space="preserve">Fee: </w:t>
            </w:r>
            <w:r w:rsidRPr="009F4207">
              <w:t>$53.50</w:t>
            </w:r>
            <w:r w:rsidRPr="009F4207">
              <w:tab/>
            </w:r>
            <w:r w:rsidRPr="009F4207">
              <w:rPr>
                <w:b/>
                <w:sz w:val="20"/>
              </w:rPr>
              <w:t xml:space="preserve">Benefit: </w:t>
            </w:r>
            <w:r w:rsidRPr="009F4207">
              <w:t>85% = $45.50</w:t>
            </w:r>
          </w:p>
          <w:p w14:paraId="61200AB8" w14:textId="77777777" w:rsidR="00DD2E4B" w:rsidRPr="009F4207" w:rsidRDefault="00DD2E4B">
            <w:pPr>
              <w:tabs>
                <w:tab w:val="left" w:pos="1701"/>
              </w:tabs>
            </w:pPr>
            <w:r w:rsidRPr="009F4207">
              <w:rPr>
                <w:b/>
                <w:sz w:val="20"/>
              </w:rPr>
              <w:t xml:space="preserve">Extended Medicare Safety Net Cap: </w:t>
            </w:r>
            <w:r w:rsidRPr="009F4207">
              <w:t>$160.50</w:t>
            </w:r>
          </w:p>
        </w:tc>
      </w:tr>
      <w:tr w:rsidR="00DD2E4B" w:rsidRPr="009F4207" w14:paraId="5B8C141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9BB51FC" w14:textId="77777777" w:rsidR="00DD2E4B" w:rsidRPr="009F4207" w:rsidRDefault="00DD2E4B">
            <w:pPr>
              <w:rPr>
                <w:b/>
              </w:rPr>
            </w:pPr>
            <w:r w:rsidRPr="009F4207">
              <w:rPr>
                <w:b/>
              </w:rPr>
              <w:t>New</w:t>
            </w:r>
          </w:p>
          <w:p w14:paraId="02451661" w14:textId="77777777" w:rsidR="00DD2E4B" w:rsidRPr="009F4207" w:rsidRDefault="00DD2E4B">
            <w:r w:rsidRPr="009F4207">
              <w:t>80177</w:t>
            </w:r>
          </w:p>
        </w:tc>
        <w:tc>
          <w:tcPr>
            <w:tcW w:w="0" w:type="auto"/>
            <w:tcMar>
              <w:top w:w="38" w:type="dxa"/>
              <w:left w:w="38" w:type="dxa"/>
              <w:bottom w:w="38" w:type="dxa"/>
              <w:right w:w="38" w:type="dxa"/>
            </w:tcMar>
            <w:vAlign w:val="bottom"/>
          </w:tcPr>
          <w:p w14:paraId="2F7834F2" w14:textId="77777777" w:rsidR="00DD2E4B" w:rsidRPr="009F4207" w:rsidRDefault="00DD2E4B">
            <w:pPr>
              <w:spacing w:after="200"/>
              <w:rPr>
                <w:sz w:val="20"/>
                <w:szCs w:val="20"/>
              </w:rPr>
            </w:pPr>
            <w:r w:rsidRPr="009F4207">
              <w:rPr>
                <w:sz w:val="20"/>
                <w:szCs w:val="20"/>
              </w:rPr>
              <w:t>Attendance by an eligible allied health practitioner, as a member of a multidisciplinary case conference team, to participate in a mental health case conference if the conference lasts for at least 20 minutes, but for less than 40 minutes</w:t>
            </w:r>
          </w:p>
          <w:p w14:paraId="3193FA1D" w14:textId="77777777" w:rsidR="00DD2E4B" w:rsidRPr="009F4207" w:rsidRDefault="00DD2E4B">
            <w:r w:rsidRPr="009F4207">
              <w:t>(See para MN.7.6 of explanatory notes to this Category)</w:t>
            </w:r>
          </w:p>
          <w:p w14:paraId="14EEFEFB" w14:textId="77777777" w:rsidR="00DD2E4B" w:rsidRPr="009F4207" w:rsidRDefault="00DD2E4B">
            <w:pPr>
              <w:tabs>
                <w:tab w:val="left" w:pos="1701"/>
              </w:tabs>
              <w:rPr>
                <w:b/>
                <w:sz w:val="20"/>
              </w:rPr>
            </w:pPr>
            <w:r w:rsidRPr="009F4207">
              <w:rPr>
                <w:b/>
                <w:sz w:val="20"/>
              </w:rPr>
              <w:t xml:space="preserve">Fee: </w:t>
            </w:r>
            <w:r w:rsidRPr="009F4207">
              <w:t>$91.75</w:t>
            </w:r>
            <w:r w:rsidRPr="009F4207">
              <w:tab/>
            </w:r>
            <w:r w:rsidRPr="009F4207">
              <w:rPr>
                <w:b/>
                <w:sz w:val="20"/>
              </w:rPr>
              <w:t xml:space="preserve">Benefit: </w:t>
            </w:r>
            <w:r w:rsidRPr="009F4207">
              <w:t>85% = $78.00</w:t>
            </w:r>
          </w:p>
          <w:p w14:paraId="2FB8B1DC" w14:textId="77777777" w:rsidR="00DD2E4B" w:rsidRPr="009F4207" w:rsidRDefault="00DD2E4B">
            <w:pPr>
              <w:tabs>
                <w:tab w:val="left" w:pos="1701"/>
              </w:tabs>
            </w:pPr>
            <w:r w:rsidRPr="009F4207">
              <w:rPr>
                <w:b/>
                <w:sz w:val="20"/>
              </w:rPr>
              <w:t xml:space="preserve">Extended Medicare Safety Net Cap: </w:t>
            </w:r>
            <w:r w:rsidRPr="009F4207">
              <w:t>$275.25</w:t>
            </w:r>
          </w:p>
        </w:tc>
      </w:tr>
      <w:tr w:rsidR="00DD2E4B" w:rsidRPr="009F4207" w14:paraId="13BAF55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7ECC2E1" w14:textId="77777777" w:rsidR="00DD2E4B" w:rsidRPr="009F4207" w:rsidRDefault="00DD2E4B">
            <w:pPr>
              <w:rPr>
                <w:b/>
              </w:rPr>
            </w:pPr>
            <w:r w:rsidRPr="009F4207">
              <w:rPr>
                <w:b/>
              </w:rPr>
              <w:t>New</w:t>
            </w:r>
          </w:p>
          <w:p w14:paraId="40FCEE81" w14:textId="77777777" w:rsidR="00DD2E4B" w:rsidRPr="009F4207" w:rsidRDefault="00DD2E4B">
            <w:r w:rsidRPr="009F4207">
              <w:t>80178</w:t>
            </w:r>
          </w:p>
        </w:tc>
        <w:tc>
          <w:tcPr>
            <w:tcW w:w="0" w:type="auto"/>
            <w:tcMar>
              <w:top w:w="38" w:type="dxa"/>
              <w:left w:w="38" w:type="dxa"/>
              <w:bottom w:w="38" w:type="dxa"/>
              <w:right w:w="38" w:type="dxa"/>
            </w:tcMar>
            <w:vAlign w:val="bottom"/>
          </w:tcPr>
          <w:p w14:paraId="4256B09E" w14:textId="77777777" w:rsidR="00DD2E4B" w:rsidRPr="009F4207" w:rsidRDefault="00DD2E4B">
            <w:pPr>
              <w:spacing w:after="200"/>
              <w:rPr>
                <w:sz w:val="20"/>
                <w:szCs w:val="20"/>
              </w:rPr>
            </w:pPr>
            <w:r w:rsidRPr="009F4207">
              <w:rPr>
                <w:sz w:val="20"/>
                <w:szCs w:val="20"/>
              </w:rPr>
              <w:t>Attendance by an eligible allied health practitioner, as a member of a multidisciplinary case conference team, to participate in a mental health case conference if the conference lasts for at least 40 minutes</w:t>
            </w:r>
          </w:p>
          <w:p w14:paraId="12C26A81" w14:textId="77777777" w:rsidR="00DD2E4B" w:rsidRPr="009F4207" w:rsidRDefault="00DD2E4B">
            <w:r w:rsidRPr="009F4207">
              <w:t>(See para MN.7.6 of explanatory notes to this Category)</w:t>
            </w:r>
          </w:p>
          <w:p w14:paraId="477C86D1" w14:textId="77777777" w:rsidR="00DD2E4B" w:rsidRPr="009F4207" w:rsidRDefault="00DD2E4B">
            <w:pPr>
              <w:tabs>
                <w:tab w:val="left" w:pos="1701"/>
              </w:tabs>
              <w:rPr>
                <w:b/>
                <w:sz w:val="20"/>
              </w:rPr>
            </w:pPr>
            <w:r w:rsidRPr="009F4207">
              <w:rPr>
                <w:b/>
                <w:sz w:val="20"/>
              </w:rPr>
              <w:lastRenderedPageBreak/>
              <w:t xml:space="preserve">Fee: </w:t>
            </w:r>
            <w:r w:rsidRPr="009F4207">
              <w:t>$152.70</w:t>
            </w:r>
            <w:r w:rsidRPr="009F4207">
              <w:tab/>
            </w:r>
            <w:r w:rsidRPr="009F4207">
              <w:rPr>
                <w:b/>
                <w:sz w:val="20"/>
              </w:rPr>
              <w:t xml:space="preserve">Benefit: </w:t>
            </w:r>
            <w:r w:rsidRPr="009F4207">
              <w:t>85% = $129.80</w:t>
            </w:r>
          </w:p>
          <w:p w14:paraId="0F4CE35C" w14:textId="77777777" w:rsidR="00DD2E4B" w:rsidRPr="009F4207" w:rsidRDefault="00DD2E4B">
            <w:pPr>
              <w:tabs>
                <w:tab w:val="left" w:pos="1701"/>
              </w:tabs>
            </w:pPr>
            <w:r w:rsidRPr="009F4207">
              <w:rPr>
                <w:b/>
                <w:sz w:val="20"/>
              </w:rPr>
              <w:t xml:space="preserve">Extended Medicare Safety Net Cap: </w:t>
            </w:r>
            <w:r w:rsidRPr="009F4207">
              <w:t>$458.10</w:t>
            </w:r>
          </w:p>
        </w:tc>
      </w:tr>
    </w:tbl>
    <w:p w14:paraId="06622DC6" w14:textId="77777777" w:rsidR="00A77B3E" w:rsidRPr="009F4207" w:rsidRDefault="00A77B3E">
      <w:pPr>
        <w:keepLines/>
        <w:rPr>
          <w:rFonts w:ascii="Helvetica" w:eastAsia="Helvetica" w:hAnsi="Helvetica" w:cs="Helvetica"/>
          <w:b/>
        </w:rPr>
        <w:sectPr w:rsidR="00A77B3E" w:rsidRPr="009F4207">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DD2E4B" w:rsidRPr="009F4207" w14:paraId="0E8E66AF" w14:textId="77777777">
        <w:trPr>
          <w:tblHeader/>
        </w:trPr>
        <w:tc>
          <w:tcPr>
            <w:tcW w:w="0" w:type="auto"/>
            <w:gridSpan w:val="2"/>
            <w:tcMar>
              <w:top w:w="38" w:type="dxa"/>
              <w:left w:w="38" w:type="dxa"/>
              <w:bottom w:w="38" w:type="dxa"/>
              <w:right w:w="38"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32"/>
              <w:gridCol w:w="4632"/>
            </w:tblGrid>
            <w:tr w:rsidR="00DD2E4B" w:rsidRPr="009F4207" w14:paraId="71C6F38E" w14:textId="77777777">
              <w:tc>
                <w:tcPr>
                  <w:tcW w:w="2500" w:type="pct"/>
                  <w:tcBorders>
                    <w:top w:val="nil"/>
                    <w:left w:val="nil"/>
                    <w:bottom w:val="nil"/>
                    <w:right w:val="nil"/>
                  </w:tcBorders>
                  <w:tcMar>
                    <w:top w:w="38" w:type="dxa"/>
                    <w:left w:w="0" w:type="dxa"/>
                    <w:bottom w:w="38" w:type="dxa"/>
                    <w:right w:w="0" w:type="dxa"/>
                  </w:tcMar>
                  <w:vAlign w:val="bottom"/>
                </w:tcPr>
                <w:p w14:paraId="7F82B661" w14:textId="77777777" w:rsidR="00A77B3E" w:rsidRPr="009F4207" w:rsidRDefault="00A77B3E">
                  <w:pPr>
                    <w:keepLines/>
                    <w:rPr>
                      <w:rFonts w:ascii="Helvetica" w:eastAsia="Helvetica" w:hAnsi="Helvetica" w:cs="Helvetica"/>
                      <w:b/>
                      <w:sz w:val="20"/>
                    </w:rPr>
                  </w:pPr>
                  <w:r w:rsidRPr="009F4207">
                    <w:rPr>
                      <w:rFonts w:ascii="Helvetica" w:eastAsia="Helvetica" w:hAnsi="Helvetica" w:cs="Helvetica"/>
                      <w:b/>
                      <w:sz w:val="20"/>
                    </w:rPr>
                    <w:t>M7. FOCUSSED PSYCHOLOGICAL STRATEGIES (ALLIED MENTAL HEALTH)</w:t>
                  </w:r>
                </w:p>
              </w:tc>
              <w:tc>
                <w:tcPr>
                  <w:tcW w:w="2500" w:type="pct"/>
                  <w:tcBorders>
                    <w:top w:val="nil"/>
                    <w:left w:val="nil"/>
                    <w:bottom w:val="nil"/>
                    <w:right w:val="nil"/>
                  </w:tcBorders>
                  <w:tcMar>
                    <w:top w:w="38" w:type="dxa"/>
                    <w:left w:w="0" w:type="dxa"/>
                    <w:bottom w:w="38" w:type="dxa"/>
                    <w:right w:w="0" w:type="dxa"/>
                  </w:tcMar>
                  <w:vAlign w:val="bottom"/>
                </w:tcPr>
                <w:p w14:paraId="549BA2F2" w14:textId="77777777" w:rsidR="00A77B3E" w:rsidRPr="009F4207" w:rsidRDefault="00A77B3E">
                  <w:pPr>
                    <w:keepLines/>
                    <w:jc w:val="right"/>
                    <w:rPr>
                      <w:rFonts w:ascii="Helvetica" w:eastAsia="Helvetica" w:hAnsi="Helvetica" w:cs="Helvetica"/>
                      <w:b/>
                      <w:sz w:val="20"/>
                    </w:rPr>
                  </w:pPr>
                </w:p>
              </w:tc>
            </w:tr>
          </w:tbl>
          <w:p w14:paraId="787A8006" w14:textId="77777777" w:rsidR="00A77B3E" w:rsidRPr="009F4207" w:rsidRDefault="00A77B3E">
            <w:pPr>
              <w:keepLines/>
              <w:rPr>
                <w:rFonts w:ascii="Helvetica" w:eastAsia="Helvetica" w:hAnsi="Helvetica" w:cs="Helvetica"/>
                <w:b/>
              </w:rPr>
            </w:pPr>
          </w:p>
        </w:tc>
      </w:tr>
      <w:tr w:rsidR="00DD2E4B" w:rsidRPr="009F4207" w14:paraId="552F763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8060ED6" w14:textId="77777777" w:rsidR="00A77B3E" w:rsidRPr="009F4207" w:rsidRDefault="00A77B3E">
            <w:pPr>
              <w:rPr>
                <w:rFonts w:ascii="Helvetica" w:eastAsia="Helvetica" w:hAnsi="Helvetica" w:cs="Helvetica"/>
                <w:b/>
              </w:rPr>
            </w:pPr>
          </w:p>
        </w:tc>
        <w:tc>
          <w:tcPr>
            <w:tcW w:w="0" w:type="auto"/>
            <w:tcMar>
              <w:top w:w="38" w:type="dxa"/>
              <w:left w:w="38" w:type="dxa"/>
              <w:bottom w:w="38" w:type="dxa"/>
              <w:right w:w="38" w:type="dxa"/>
            </w:tcMar>
          </w:tcPr>
          <w:p w14:paraId="6B73D140" w14:textId="77777777" w:rsidR="00A77B3E" w:rsidRPr="009F4207" w:rsidRDefault="00A77B3E">
            <w:pPr>
              <w:pStyle w:val="Heading2"/>
              <w:spacing w:before="120"/>
              <w:rPr>
                <w:rFonts w:ascii="Helvetica" w:eastAsia="Helvetica" w:hAnsi="Helvetica" w:cs="Helvetica"/>
                <w:i w:val="0"/>
                <w:sz w:val="18"/>
              </w:rPr>
            </w:pPr>
            <w:bookmarkStart w:id="12" w:name="_Toc139296236"/>
            <w:r w:rsidRPr="009F4207">
              <w:rPr>
                <w:rFonts w:ascii="Helvetica" w:eastAsia="Helvetica" w:hAnsi="Helvetica" w:cs="Helvetica"/>
                <w:i w:val="0"/>
                <w:sz w:val="18"/>
              </w:rPr>
              <w:t>Group M7. Focussed Psychological Strategies (Allied Mental Health)</w:t>
            </w:r>
            <w:bookmarkEnd w:id="12"/>
          </w:p>
        </w:tc>
      </w:tr>
      <w:tr w:rsidR="00DD2E4B" w:rsidRPr="009F4207" w14:paraId="542E04C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8D70076" w14:textId="77777777" w:rsidR="00A77B3E" w:rsidRPr="009F4207" w:rsidRDefault="00A77B3E">
            <w:pPr>
              <w:rPr>
                <w:b/>
              </w:rPr>
            </w:pPr>
            <w:r w:rsidRPr="009F4207">
              <w:rPr>
                <w:b/>
              </w:rPr>
              <w:t>Fee</w:t>
            </w:r>
          </w:p>
          <w:p w14:paraId="0B39789A" w14:textId="77777777" w:rsidR="00A77B3E" w:rsidRPr="009F4207" w:rsidRDefault="00A77B3E">
            <w:r w:rsidRPr="009F4207">
              <w:t>80100</w:t>
            </w:r>
          </w:p>
        </w:tc>
        <w:tc>
          <w:tcPr>
            <w:tcW w:w="0" w:type="auto"/>
            <w:tcMar>
              <w:top w:w="38" w:type="dxa"/>
              <w:left w:w="38" w:type="dxa"/>
              <w:bottom w:w="38" w:type="dxa"/>
              <w:right w:w="38" w:type="dxa"/>
            </w:tcMar>
            <w:vAlign w:val="bottom"/>
          </w:tcPr>
          <w:p w14:paraId="36D4553B" w14:textId="77777777" w:rsidR="00DD2E4B" w:rsidRPr="009F4207" w:rsidRDefault="00DD2E4B">
            <w:pPr>
              <w:spacing w:after="200"/>
              <w:rPr>
                <w:sz w:val="20"/>
                <w:szCs w:val="20"/>
              </w:rPr>
            </w:pPr>
            <w:r w:rsidRPr="009F4207">
              <w:rPr>
                <w:sz w:val="20"/>
                <w:szCs w:val="20"/>
              </w:rPr>
              <w:t xml:space="preserve">Professional attendance for the purpose of providing focussed psychological strategies services for an assessed mental disorder by a </w:t>
            </w:r>
            <w:r w:rsidRPr="009F4207">
              <w:rPr>
                <w:b/>
                <w:bCs/>
                <w:sz w:val="20"/>
                <w:szCs w:val="20"/>
              </w:rPr>
              <w:t>psychologist</w:t>
            </w:r>
            <w:r w:rsidRPr="009F4207">
              <w:rPr>
                <w:sz w:val="20"/>
                <w:szCs w:val="20"/>
              </w:rPr>
              <w:t xml:space="preserve"> registered with Medicare Australia as meeting the credentialing requirements for provision of this service - lasting more than 20 minutes, but not more than 50 minutes - where the patient is referred by a medical practitioner, as part of a GP Mental Health Treatment Plan or as part of a shared care plan; or referred by a medical practitioner (including a general practitioner, but not a specialist or consultant physician) who is managing the patient under a referred psychiatrist assessment and management plan; or referred by a specialist or consultant physician in the practice of his or her field of psychiatry or paediatrics.</w:t>
            </w:r>
          </w:p>
          <w:p w14:paraId="0AD69580" w14:textId="77777777" w:rsidR="00DD2E4B" w:rsidRPr="009F4207" w:rsidRDefault="00DD2E4B">
            <w:pPr>
              <w:spacing w:before="200" w:after="200"/>
              <w:rPr>
                <w:sz w:val="20"/>
                <w:szCs w:val="20"/>
              </w:rPr>
            </w:pPr>
            <w:r w:rsidRPr="009F4207">
              <w:rPr>
                <w:sz w:val="20"/>
                <w:szCs w:val="20"/>
              </w:rPr>
              <w:t>These therapies are time limited, being deliverable in up to ten planned sessions in a calendar year (including services to which items 283 to 287; 2721 to 2727; 80000 to 80015; 80100 to 80115; 80125 to 80140; 80150 to 80165 apply).</w:t>
            </w:r>
          </w:p>
          <w:p w14:paraId="6531F38A" w14:textId="77777777" w:rsidR="00DD2E4B" w:rsidRPr="009F4207" w:rsidRDefault="00DD2E4B">
            <w:pPr>
              <w:spacing w:before="200" w:after="200"/>
              <w:rPr>
                <w:sz w:val="20"/>
                <w:szCs w:val="20"/>
              </w:rPr>
            </w:pPr>
            <w:r w:rsidRPr="009F4207">
              <w:rPr>
                <w:sz w:val="20"/>
                <w:szCs w:val="20"/>
              </w:rPr>
              <w:t>(Professional attendance at consulting rooms)</w:t>
            </w:r>
          </w:p>
          <w:p w14:paraId="4858DD22" w14:textId="77777777" w:rsidR="00A77B3E" w:rsidRPr="009F4207" w:rsidRDefault="00A77B3E">
            <w:r w:rsidRPr="009F4207">
              <w:t>(See para MN.7.1 of explanatory notes to this Category)</w:t>
            </w:r>
          </w:p>
          <w:p w14:paraId="14283FB0" w14:textId="77777777" w:rsidR="00A77B3E" w:rsidRPr="009F4207" w:rsidRDefault="00A77B3E">
            <w:pPr>
              <w:tabs>
                <w:tab w:val="left" w:pos="1701"/>
              </w:tabs>
              <w:rPr>
                <w:b/>
                <w:sz w:val="20"/>
              </w:rPr>
            </w:pPr>
            <w:r w:rsidRPr="009F4207">
              <w:rPr>
                <w:b/>
                <w:sz w:val="20"/>
              </w:rPr>
              <w:t xml:space="preserve">Fee: </w:t>
            </w:r>
            <w:r w:rsidRPr="009F4207">
              <w:t>$77.45</w:t>
            </w:r>
            <w:r w:rsidRPr="009F4207">
              <w:tab/>
            </w:r>
            <w:r w:rsidRPr="009F4207">
              <w:rPr>
                <w:b/>
                <w:sz w:val="20"/>
              </w:rPr>
              <w:t xml:space="preserve">Benefit: </w:t>
            </w:r>
            <w:r w:rsidRPr="009F4207">
              <w:t>85% = $65.85</w:t>
            </w:r>
          </w:p>
          <w:p w14:paraId="672010B6" w14:textId="77777777" w:rsidR="00A77B3E" w:rsidRPr="009F4207" w:rsidRDefault="00A77B3E">
            <w:pPr>
              <w:tabs>
                <w:tab w:val="left" w:pos="1701"/>
              </w:tabs>
            </w:pPr>
            <w:r w:rsidRPr="009F4207">
              <w:rPr>
                <w:b/>
                <w:sz w:val="20"/>
              </w:rPr>
              <w:t xml:space="preserve">Extended Medicare Safety Net Cap: </w:t>
            </w:r>
            <w:r w:rsidRPr="009F4207">
              <w:t>$232.35</w:t>
            </w:r>
          </w:p>
        </w:tc>
      </w:tr>
      <w:tr w:rsidR="00DD2E4B" w:rsidRPr="009F4207" w14:paraId="2FC73D3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47A77BA" w14:textId="77777777" w:rsidR="00A77B3E" w:rsidRPr="009F4207" w:rsidRDefault="00A77B3E">
            <w:pPr>
              <w:rPr>
                <w:b/>
              </w:rPr>
            </w:pPr>
            <w:r w:rsidRPr="009F4207">
              <w:rPr>
                <w:b/>
              </w:rPr>
              <w:t>Fee</w:t>
            </w:r>
          </w:p>
          <w:p w14:paraId="694FD2D7" w14:textId="77777777" w:rsidR="00A77B3E" w:rsidRPr="009F4207" w:rsidRDefault="00A77B3E">
            <w:r w:rsidRPr="009F4207">
              <w:t>80102</w:t>
            </w:r>
          </w:p>
        </w:tc>
        <w:tc>
          <w:tcPr>
            <w:tcW w:w="0" w:type="auto"/>
            <w:tcMar>
              <w:top w:w="38" w:type="dxa"/>
              <w:left w:w="38" w:type="dxa"/>
              <w:bottom w:w="38" w:type="dxa"/>
              <w:right w:w="38" w:type="dxa"/>
            </w:tcMar>
            <w:vAlign w:val="bottom"/>
          </w:tcPr>
          <w:p w14:paraId="36586BC1" w14:textId="77777777" w:rsidR="00DD2E4B" w:rsidRPr="009F4207" w:rsidRDefault="00DD2E4B">
            <w:pPr>
              <w:spacing w:after="200"/>
              <w:rPr>
                <w:sz w:val="20"/>
                <w:szCs w:val="20"/>
              </w:rPr>
            </w:pPr>
            <w:r w:rsidRPr="009F4207">
              <w:rPr>
                <w:sz w:val="20"/>
                <w:szCs w:val="20"/>
              </w:rPr>
              <w:t>Focussed psychological strategies health service provided in consulting rooms by an eligible psychologist to a person other than the patient, if:</w:t>
            </w:r>
          </w:p>
          <w:p w14:paraId="792AA94C" w14:textId="77777777" w:rsidR="00DD2E4B" w:rsidRPr="009F4207" w:rsidRDefault="00DD2E4B">
            <w:pPr>
              <w:spacing w:before="200" w:after="200"/>
              <w:rPr>
                <w:sz w:val="20"/>
                <w:szCs w:val="20"/>
              </w:rPr>
            </w:pPr>
            <w:r w:rsidRPr="009F4207">
              <w:rPr>
                <w:sz w:val="20"/>
                <w:szCs w:val="20"/>
              </w:rPr>
              <w:t>(a)   the service is part of the patient’s treatment;</w:t>
            </w:r>
          </w:p>
          <w:p w14:paraId="74ADAECF" w14:textId="77777777" w:rsidR="00DD2E4B" w:rsidRPr="009F4207" w:rsidRDefault="00DD2E4B">
            <w:pPr>
              <w:spacing w:before="200" w:after="200"/>
              <w:rPr>
                <w:sz w:val="20"/>
                <w:szCs w:val="20"/>
              </w:rPr>
            </w:pPr>
            <w:r w:rsidRPr="009F4207">
              <w:rPr>
                <w:sz w:val="20"/>
                <w:szCs w:val="20"/>
              </w:rPr>
              <w:t>(b)   the patient has been referred to the eligible psychologist by a referring practitioner; and</w:t>
            </w:r>
          </w:p>
          <w:p w14:paraId="4618321C" w14:textId="77777777" w:rsidR="00DD2E4B" w:rsidRPr="009F4207" w:rsidRDefault="00DD2E4B">
            <w:pPr>
              <w:spacing w:before="200" w:after="200"/>
              <w:rPr>
                <w:sz w:val="20"/>
                <w:szCs w:val="20"/>
              </w:rPr>
            </w:pPr>
            <w:r w:rsidRPr="009F4207">
              <w:rPr>
                <w:sz w:val="20"/>
                <w:szCs w:val="20"/>
              </w:rPr>
              <w:t>(c)   the service lasts at least 20 minutes but less than 50 minutes</w:t>
            </w:r>
          </w:p>
          <w:p w14:paraId="29474034" w14:textId="77777777" w:rsidR="00A77B3E" w:rsidRPr="009F4207" w:rsidRDefault="00A77B3E">
            <w:r w:rsidRPr="009F4207">
              <w:t>(See para MN.7.5 of explanatory notes to this Category)</w:t>
            </w:r>
          </w:p>
          <w:p w14:paraId="2D76D12D" w14:textId="77777777" w:rsidR="00A77B3E" w:rsidRPr="009F4207" w:rsidRDefault="00A77B3E">
            <w:pPr>
              <w:tabs>
                <w:tab w:val="left" w:pos="1701"/>
              </w:tabs>
              <w:rPr>
                <w:b/>
                <w:sz w:val="20"/>
              </w:rPr>
            </w:pPr>
            <w:r w:rsidRPr="009F4207">
              <w:rPr>
                <w:b/>
                <w:sz w:val="20"/>
              </w:rPr>
              <w:t xml:space="preserve">Fee: </w:t>
            </w:r>
            <w:r w:rsidRPr="009F4207">
              <w:t>$77.45</w:t>
            </w:r>
            <w:r w:rsidRPr="009F4207">
              <w:tab/>
            </w:r>
            <w:r w:rsidRPr="009F4207">
              <w:rPr>
                <w:b/>
                <w:sz w:val="20"/>
              </w:rPr>
              <w:t xml:space="preserve">Benefit: </w:t>
            </w:r>
            <w:r w:rsidRPr="009F4207">
              <w:t>85% = $65.85</w:t>
            </w:r>
          </w:p>
          <w:p w14:paraId="42436D5C" w14:textId="77777777" w:rsidR="00A77B3E" w:rsidRPr="009F4207" w:rsidRDefault="00A77B3E">
            <w:pPr>
              <w:tabs>
                <w:tab w:val="left" w:pos="1701"/>
              </w:tabs>
            </w:pPr>
            <w:r w:rsidRPr="009F4207">
              <w:rPr>
                <w:b/>
                <w:sz w:val="20"/>
              </w:rPr>
              <w:t xml:space="preserve">Extended Medicare Safety Net Cap: </w:t>
            </w:r>
            <w:r w:rsidRPr="009F4207">
              <w:t>$232.35</w:t>
            </w:r>
          </w:p>
        </w:tc>
      </w:tr>
      <w:tr w:rsidR="00DD2E4B" w:rsidRPr="009F4207" w14:paraId="5478EB9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9850656" w14:textId="77777777" w:rsidR="00A77B3E" w:rsidRPr="009F4207" w:rsidRDefault="00A77B3E">
            <w:pPr>
              <w:rPr>
                <w:b/>
              </w:rPr>
            </w:pPr>
            <w:r w:rsidRPr="009F4207">
              <w:rPr>
                <w:b/>
              </w:rPr>
              <w:t>Fee</w:t>
            </w:r>
          </w:p>
          <w:p w14:paraId="4F50B50F" w14:textId="77777777" w:rsidR="00A77B3E" w:rsidRPr="009F4207" w:rsidRDefault="00A77B3E">
            <w:r w:rsidRPr="009F4207">
              <w:t>80105</w:t>
            </w:r>
          </w:p>
        </w:tc>
        <w:tc>
          <w:tcPr>
            <w:tcW w:w="0" w:type="auto"/>
            <w:tcMar>
              <w:top w:w="38" w:type="dxa"/>
              <w:left w:w="38" w:type="dxa"/>
              <w:bottom w:w="38" w:type="dxa"/>
              <w:right w:w="38" w:type="dxa"/>
            </w:tcMar>
            <w:vAlign w:val="bottom"/>
          </w:tcPr>
          <w:p w14:paraId="663ED38B" w14:textId="77777777" w:rsidR="00DD2E4B" w:rsidRPr="009F4207" w:rsidRDefault="00DD2E4B">
            <w:pPr>
              <w:spacing w:after="200"/>
              <w:rPr>
                <w:sz w:val="20"/>
                <w:szCs w:val="20"/>
              </w:rPr>
            </w:pPr>
            <w:r w:rsidRPr="009F4207">
              <w:rPr>
                <w:sz w:val="20"/>
                <w:szCs w:val="20"/>
              </w:rPr>
              <w:t xml:space="preserve">Professional attendance at a place other than consulting rooms. </w:t>
            </w:r>
          </w:p>
          <w:p w14:paraId="13466632" w14:textId="77777777" w:rsidR="00DD2E4B" w:rsidRPr="009F4207" w:rsidRDefault="00DD2E4B">
            <w:pPr>
              <w:rPr>
                <w:sz w:val="24"/>
              </w:rPr>
            </w:pPr>
          </w:p>
          <w:p w14:paraId="0ECB58D2" w14:textId="77777777" w:rsidR="00DD2E4B" w:rsidRPr="009F4207" w:rsidRDefault="00DD2E4B">
            <w:pPr>
              <w:spacing w:before="200" w:after="200"/>
              <w:rPr>
                <w:sz w:val="20"/>
                <w:szCs w:val="20"/>
              </w:rPr>
            </w:pPr>
            <w:r w:rsidRPr="009F4207">
              <w:rPr>
                <w:sz w:val="20"/>
                <w:szCs w:val="20"/>
              </w:rPr>
              <w:t xml:space="preserve">As per the psychologist service requirements outlined for item 80100. </w:t>
            </w:r>
          </w:p>
          <w:p w14:paraId="2A1B1CCC" w14:textId="77777777" w:rsidR="00A77B3E" w:rsidRPr="009F4207" w:rsidRDefault="00A77B3E">
            <w:r w:rsidRPr="009F4207">
              <w:t>(See para MN.7.1 of explanatory notes to this Category)</w:t>
            </w:r>
          </w:p>
          <w:p w14:paraId="6D2C93E6" w14:textId="77777777" w:rsidR="00A77B3E" w:rsidRPr="009F4207" w:rsidRDefault="00A77B3E">
            <w:pPr>
              <w:tabs>
                <w:tab w:val="left" w:pos="1701"/>
              </w:tabs>
              <w:rPr>
                <w:b/>
                <w:sz w:val="20"/>
              </w:rPr>
            </w:pPr>
            <w:r w:rsidRPr="009F4207">
              <w:rPr>
                <w:b/>
                <w:sz w:val="20"/>
              </w:rPr>
              <w:t xml:space="preserve">Fee: </w:t>
            </w:r>
            <w:r w:rsidRPr="009F4207">
              <w:t>$105.30</w:t>
            </w:r>
            <w:r w:rsidRPr="009F4207">
              <w:tab/>
            </w:r>
            <w:r w:rsidRPr="009F4207">
              <w:rPr>
                <w:b/>
                <w:sz w:val="20"/>
              </w:rPr>
              <w:t xml:space="preserve">Benefit: </w:t>
            </w:r>
            <w:r w:rsidRPr="009F4207">
              <w:t>85% = $89.55</w:t>
            </w:r>
          </w:p>
          <w:p w14:paraId="6232DDEE" w14:textId="77777777" w:rsidR="00A77B3E" w:rsidRPr="009F4207" w:rsidRDefault="00A77B3E">
            <w:pPr>
              <w:tabs>
                <w:tab w:val="left" w:pos="1701"/>
              </w:tabs>
            </w:pPr>
            <w:r w:rsidRPr="009F4207">
              <w:rPr>
                <w:b/>
                <w:sz w:val="20"/>
              </w:rPr>
              <w:t xml:space="preserve">Extended Medicare Safety Net Cap: </w:t>
            </w:r>
            <w:r w:rsidRPr="009F4207">
              <w:t>$315.90</w:t>
            </w:r>
          </w:p>
        </w:tc>
      </w:tr>
      <w:tr w:rsidR="00DD2E4B" w:rsidRPr="009F4207" w14:paraId="7AD2ECC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DF22066" w14:textId="77777777" w:rsidR="00A77B3E" w:rsidRPr="009F4207" w:rsidRDefault="00A77B3E">
            <w:pPr>
              <w:rPr>
                <w:b/>
              </w:rPr>
            </w:pPr>
            <w:r w:rsidRPr="009F4207">
              <w:rPr>
                <w:b/>
              </w:rPr>
              <w:t>Fee</w:t>
            </w:r>
          </w:p>
          <w:p w14:paraId="0CD1B32A" w14:textId="77777777" w:rsidR="00A77B3E" w:rsidRPr="009F4207" w:rsidRDefault="00A77B3E">
            <w:r w:rsidRPr="009F4207">
              <w:t>80106</w:t>
            </w:r>
          </w:p>
        </w:tc>
        <w:tc>
          <w:tcPr>
            <w:tcW w:w="0" w:type="auto"/>
            <w:tcMar>
              <w:top w:w="38" w:type="dxa"/>
              <w:left w:w="38" w:type="dxa"/>
              <w:bottom w:w="38" w:type="dxa"/>
              <w:right w:w="38" w:type="dxa"/>
            </w:tcMar>
            <w:vAlign w:val="bottom"/>
          </w:tcPr>
          <w:p w14:paraId="63D2F805" w14:textId="77777777" w:rsidR="00DD2E4B" w:rsidRPr="009F4207" w:rsidRDefault="00DD2E4B">
            <w:pPr>
              <w:spacing w:after="200"/>
              <w:rPr>
                <w:sz w:val="20"/>
                <w:szCs w:val="20"/>
              </w:rPr>
            </w:pPr>
            <w:r w:rsidRPr="009F4207">
              <w:rPr>
                <w:sz w:val="20"/>
                <w:szCs w:val="20"/>
              </w:rPr>
              <w:t>Focussed psychological strategies health service provided at a place other than consulting rooms by an eligible psychologist to a person other than the patient, if:</w:t>
            </w:r>
          </w:p>
          <w:p w14:paraId="2F81C6A3" w14:textId="77777777" w:rsidR="00DD2E4B" w:rsidRPr="009F4207" w:rsidRDefault="00DD2E4B">
            <w:pPr>
              <w:spacing w:before="200" w:after="200"/>
              <w:rPr>
                <w:sz w:val="20"/>
                <w:szCs w:val="20"/>
              </w:rPr>
            </w:pPr>
            <w:r w:rsidRPr="009F4207">
              <w:rPr>
                <w:sz w:val="20"/>
                <w:szCs w:val="20"/>
              </w:rPr>
              <w:lastRenderedPageBreak/>
              <w:t>(a)   the service is part of the patient’s treatment;</w:t>
            </w:r>
          </w:p>
          <w:p w14:paraId="20AE277E" w14:textId="77777777" w:rsidR="00DD2E4B" w:rsidRPr="009F4207" w:rsidRDefault="00DD2E4B">
            <w:pPr>
              <w:spacing w:before="200" w:after="200"/>
              <w:rPr>
                <w:sz w:val="20"/>
                <w:szCs w:val="20"/>
              </w:rPr>
            </w:pPr>
            <w:r w:rsidRPr="009F4207">
              <w:rPr>
                <w:sz w:val="20"/>
                <w:szCs w:val="20"/>
              </w:rPr>
              <w:t>(b)   the patient has been referred to the eligible psychologist by a referring practitioner; and</w:t>
            </w:r>
          </w:p>
          <w:p w14:paraId="542DE32A" w14:textId="77777777" w:rsidR="00DD2E4B" w:rsidRPr="009F4207" w:rsidRDefault="00DD2E4B">
            <w:pPr>
              <w:spacing w:before="200" w:after="200"/>
              <w:rPr>
                <w:sz w:val="20"/>
                <w:szCs w:val="20"/>
              </w:rPr>
            </w:pPr>
            <w:r w:rsidRPr="009F4207">
              <w:rPr>
                <w:sz w:val="20"/>
                <w:szCs w:val="20"/>
              </w:rPr>
              <w:t>(c)   the service lasts at least 20 minutes but less than 50 minutes</w:t>
            </w:r>
          </w:p>
          <w:p w14:paraId="7F70ACA7" w14:textId="77777777" w:rsidR="00A77B3E" w:rsidRPr="009F4207" w:rsidRDefault="00A77B3E">
            <w:r w:rsidRPr="009F4207">
              <w:t>(See para MN.7.5 of explanatory notes to this Category)</w:t>
            </w:r>
          </w:p>
          <w:p w14:paraId="209C802D" w14:textId="77777777" w:rsidR="00A77B3E" w:rsidRPr="009F4207" w:rsidRDefault="00A77B3E">
            <w:pPr>
              <w:tabs>
                <w:tab w:val="left" w:pos="1701"/>
              </w:tabs>
              <w:rPr>
                <w:b/>
                <w:sz w:val="20"/>
              </w:rPr>
            </w:pPr>
            <w:r w:rsidRPr="009F4207">
              <w:rPr>
                <w:b/>
                <w:sz w:val="20"/>
              </w:rPr>
              <w:t xml:space="preserve">Fee: </w:t>
            </w:r>
            <w:r w:rsidRPr="009F4207">
              <w:t>$105.30</w:t>
            </w:r>
            <w:r w:rsidRPr="009F4207">
              <w:tab/>
            </w:r>
            <w:r w:rsidRPr="009F4207">
              <w:rPr>
                <w:b/>
                <w:sz w:val="20"/>
              </w:rPr>
              <w:t xml:space="preserve">Benefit: </w:t>
            </w:r>
            <w:r w:rsidRPr="009F4207">
              <w:t>85% = $89.55</w:t>
            </w:r>
          </w:p>
          <w:p w14:paraId="2EEDFB6A" w14:textId="77777777" w:rsidR="00A77B3E" w:rsidRPr="009F4207" w:rsidRDefault="00A77B3E">
            <w:pPr>
              <w:tabs>
                <w:tab w:val="left" w:pos="1701"/>
              </w:tabs>
            </w:pPr>
            <w:r w:rsidRPr="009F4207">
              <w:rPr>
                <w:b/>
                <w:sz w:val="20"/>
              </w:rPr>
              <w:t xml:space="preserve">Extended Medicare Safety Net Cap: </w:t>
            </w:r>
            <w:r w:rsidRPr="009F4207">
              <w:t>$315.90</w:t>
            </w:r>
          </w:p>
        </w:tc>
      </w:tr>
      <w:tr w:rsidR="00DD2E4B" w:rsidRPr="009F4207" w14:paraId="3DEBA88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8D2248D" w14:textId="77777777" w:rsidR="00A77B3E" w:rsidRPr="009F4207" w:rsidRDefault="00A77B3E">
            <w:pPr>
              <w:rPr>
                <w:b/>
              </w:rPr>
            </w:pPr>
            <w:r w:rsidRPr="009F4207">
              <w:rPr>
                <w:b/>
              </w:rPr>
              <w:lastRenderedPageBreak/>
              <w:t>Fee</w:t>
            </w:r>
          </w:p>
          <w:p w14:paraId="00D0E6C1" w14:textId="77777777" w:rsidR="00A77B3E" w:rsidRPr="009F4207" w:rsidRDefault="00A77B3E">
            <w:r w:rsidRPr="009F4207">
              <w:t>80110</w:t>
            </w:r>
          </w:p>
        </w:tc>
        <w:tc>
          <w:tcPr>
            <w:tcW w:w="0" w:type="auto"/>
            <w:tcMar>
              <w:top w:w="38" w:type="dxa"/>
              <w:left w:w="38" w:type="dxa"/>
              <w:bottom w:w="38" w:type="dxa"/>
              <w:right w:w="38" w:type="dxa"/>
            </w:tcMar>
            <w:vAlign w:val="bottom"/>
          </w:tcPr>
          <w:p w14:paraId="6931300F" w14:textId="77777777" w:rsidR="00DD2E4B" w:rsidRPr="009F4207" w:rsidRDefault="00DD2E4B">
            <w:pPr>
              <w:spacing w:after="200"/>
              <w:rPr>
                <w:sz w:val="20"/>
                <w:szCs w:val="20"/>
              </w:rPr>
            </w:pPr>
            <w:r w:rsidRPr="009F4207">
              <w:rPr>
                <w:sz w:val="20"/>
                <w:szCs w:val="20"/>
              </w:rPr>
              <w:t xml:space="preserve">Professional attendance for the purpose of providing focussed psychological strategies services for an assessed mental disorder by a </w:t>
            </w:r>
            <w:r w:rsidRPr="009F4207">
              <w:rPr>
                <w:b/>
                <w:bCs/>
                <w:sz w:val="20"/>
                <w:szCs w:val="20"/>
              </w:rPr>
              <w:t>psychologist</w:t>
            </w:r>
            <w:r w:rsidRPr="009F4207">
              <w:rPr>
                <w:sz w:val="20"/>
                <w:szCs w:val="20"/>
              </w:rPr>
              <w:t xml:space="preserve"> registered with Medicare Australia as meeting the credentialing requirements for provision of this service - lasting more than 50 minutes - where the patient is referred by a medical practitioner, as part of a GP Mental Health Treatment Plan or as part of a shared care plan; or referred by a medical practitioner (including a general practitioner, but not a specialist or consultant physician) who is managing the patient under a referred psychiatrist assessment and management plan; or referred by a specialist or consultant physician in the practice of his or her field of psychiatry or paediatrics.</w:t>
            </w:r>
          </w:p>
          <w:p w14:paraId="1F0DA743" w14:textId="77777777" w:rsidR="00DD2E4B" w:rsidRPr="009F4207" w:rsidRDefault="00DD2E4B">
            <w:pPr>
              <w:spacing w:before="200" w:after="200"/>
              <w:rPr>
                <w:sz w:val="20"/>
                <w:szCs w:val="20"/>
              </w:rPr>
            </w:pPr>
            <w:r w:rsidRPr="009F4207">
              <w:rPr>
                <w:sz w:val="20"/>
                <w:szCs w:val="20"/>
              </w:rPr>
              <w:t>These therapies are time limited, being deliverable in up to ten planned sessions in a calendar year (including services to which items 283 to 287; 2721 to 2727; 80000 to 80015; 80100 to 80115; 80125 to 80140; 80150 to 80165 apply).</w:t>
            </w:r>
          </w:p>
          <w:p w14:paraId="69D68549" w14:textId="77777777" w:rsidR="00DD2E4B" w:rsidRPr="009F4207" w:rsidRDefault="00DD2E4B">
            <w:pPr>
              <w:spacing w:before="200" w:after="200"/>
              <w:rPr>
                <w:sz w:val="20"/>
                <w:szCs w:val="20"/>
              </w:rPr>
            </w:pPr>
            <w:r w:rsidRPr="009F4207">
              <w:rPr>
                <w:sz w:val="20"/>
                <w:szCs w:val="20"/>
              </w:rPr>
              <w:t>(Professional attendance at consulting rooms)</w:t>
            </w:r>
          </w:p>
          <w:p w14:paraId="65C43A74" w14:textId="77777777" w:rsidR="00A77B3E" w:rsidRPr="009F4207" w:rsidRDefault="00A77B3E">
            <w:r w:rsidRPr="009F4207">
              <w:t>(See para MN.7.1 of explanatory notes to this Category)</w:t>
            </w:r>
          </w:p>
          <w:p w14:paraId="3403546D" w14:textId="77777777" w:rsidR="00A77B3E" w:rsidRPr="009F4207" w:rsidRDefault="00A77B3E">
            <w:pPr>
              <w:tabs>
                <w:tab w:val="left" w:pos="1701"/>
              </w:tabs>
              <w:rPr>
                <w:b/>
                <w:sz w:val="20"/>
              </w:rPr>
            </w:pPr>
            <w:r w:rsidRPr="009F4207">
              <w:rPr>
                <w:b/>
                <w:sz w:val="20"/>
              </w:rPr>
              <w:t xml:space="preserve">Fee: </w:t>
            </w:r>
            <w:r w:rsidRPr="009F4207">
              <w:t>$109.25</w:t>
            </w:r>
            <w:r w:rsidRPr="009F4207">
              <w:tab/>
            </w:r>
            <w:r w:rsidRPr="009F4207">
              <w:rPr>
                <w:b/>
                <w:sz w:val="20"/>
              </w:rPr>
              <w:t xml:space="preserve">Benefit: </w:t>
            </w:r>
            <w:r w:rsidRPr="009F4207">
              <w:t>85% = $92.90</w:t>
            </w:r>
          </w:p>
          <w:p w14:paraId="7ECA9CBB" w14:textId="77777777" w:rsidR="00A77B3E" w:rsidRPr="009F4207" w:rsidRDefault="00A77B3E">
            <w:pPr>
              <w:tabs>
                <w:tab w:val="left" w:pos="1701"/>
              </w:tabs>
            </w:pPr>
            <w:r w:rsidRPr="009F4207">
              <w:rPr>
                <w:b/>
                <w:sz w:val="20"/>
              </w:rPr>
              <w:t xml:space="preserve">Extended Medicare Safety Net Cap: </w:t>
            </w:r>
            <w:r w:rsidRPr="009F4207">
              <w:t>$327.75</w:t>
            </w:r>
          </w:p>
        </w:tc>
      </w:tr>
      <w:tr w:rsidR="00DD2E4B" w:rsidRPr="009F4207" w14:paraId="505DDFE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4ADCB05" w14:textId="77777777" w:rsidR="00A77B3E" w:rsidRPr="009F4207" w:rsidRDefault="00A77B3E">
            <w:pPr>
              <w:rPr>
                <w:b/>
              </w:rPr>
            </w:pPr>
            <w:r w:rsidRPr="009F4207">
              <w:rPr>
                <w:b/>
              </w:rPr>
              <w:t>Fee</w:t>
            </w:r>
          </w:p>
          <w:p w14:paraId="6A522F38" w14:textId="77777777" w:rsidR="00A77B3E" w:rsidRPr="009F4207" w:rsidRDefault="00A77B3E">
            <w:r w:rsidRPr="009F4207">
              <w:t>80112</w:t>
            </w:r>
          </w:p>
        </w:tc>
        <w:tc>
          <w:tcPr>
            <w:tcW w:w="0" w:type="auto"/>
            <w:tcMar>
              <w:top w:w="38" w:type="dxa"/>
              <w:left w:w="38" w:type="dxa"/>
              <w:bottom w:w="38" w:type="dxa"/>
              <w:right w:w="38" w:type="dxa"/>
            </w:tcMar>
            <w:vAlign w:val="bottom"/>
          </w:tcPr>
          <w:p w14:paraId="6DEA5E38" w14:textId="77777777" w:rsidR="00DD2E4B" w:rsidRPr="009F4207" w:rsidRDefault="00DD2E4B">
            <w:pPr>
              <w:spacing w:after="200"/>
              <w:rPr>
                <w:sz w:val="20"/>
                <w:szCs w:val="20"/>
              </w:rPr>
            </w:pPr>
            <w:r w:rsidRPr="009F4207">
              <w:rPr>
                <w:sz w:val="20"/>
                <w:szCs w:val="20"/>
              </w:rPr>
              <w:t>Focussed psychological strategies health service provided in consulting rooms by an eligible psychologist to a person other than the patient, if:</w:t>
            </w:r>
          </w:p>
          <w:p w14:paraId="532D733E" w14:textId="77777777" w:rsidR="00DD2E4B" w:rsidRPr="009F4207" w:rsidRDefault="00DD2E4B">
            <w:pPr>
              <w:spacing w:before="200" w:after="200"/>
              <w:rPr>
                <w:sz w:val="20"/>
                <w:szCs w:val="20"/>
              </w:rPr>
            </w:pPr>
            <w:r w:rsidRPr="009F4207">
              <w:rPr>
                <w:sz w:val="20"/>
                <w:szCs w:val="20"/>
              </w:rPr>
              <w:t>(a)   the service is part of the patient’s treatment;</w:t>
            </w:r>
          </w:p>
          <w:p w14:paraId="11AAF6C1" w14:textId="77777777" w:rsidR="00DD2E4B" w:rsidRPr="009F4207" w:rsidRDefault="00DD2E4B">
            <w:pPr>
              <w:spacing w:before="200" w:after="200"/>
              <w:rPr>
                <w:sz w:val="20"/>
                <w:szCs w:val="20"/>
              </w:rPr>
            </w:pPr>
            <w:r w:rsidRPr="009F4207">
              <w:rPr>
                <w:sz w:val="20"/>
                <w:szCs w:val="20"/>
              </w:rPr>
              <w:t>(b)   the patient has been referred to the eligible psychologist by a referring practitioner; and</w:t>
            </w:r>
          </w:p>
          <w:p w14:paraId="66C90CCC" w14:textId="77777777" w:rsidR="00DD2E4B" w:rsidRPr="009F4207" w:rsidRDefault="00DD2E4B">
            <w:pPr>
              <w:spacing w:before="200" w:after="200"/>
              <w:rPr>
                <w:sz w:val="20"/>
                <w:szCs w:val="20"/>
              </w:rPr>
            </w:pPr>
            <w:r w:rsidRPr="009F4207">
              <w:rPr>
                <w:sz w:val="20"/>
                <w:szCs w:val="20"/>
              </w:rPr>
              <w:t>(c)   the service lasts at least 50 minutes</w:t>
            </w:r>
          </w:p>
          <w:p w14:paraId="49FCE146" w14:textId="77777777" w:rsidR="00A77B3E" w:rsidRPr="009F4207" w:rsidRDefault="00A77B3E">
            <w:r w:rsidRPr="009F4207">
              <w:t>(See para MN.7.5 of explanatory notes to this Category)</w:t>
            </w:r>
          </w:p>
          <w:p w14:paraId="055B1B3E" w14:textId="77777777" w:rsidR="00A77B3E" w:rsidRPr="009F4207" w:rsidRDefault="00A77B3E">
            <w:pPr>
              <w:tabs>
                <w:tab w:val="left" w:pos="1701"/>
              </w:tabs>
              <w:rPr>
                <w:b/>
                <w:sz w:val="20"/>
              </w:rPr>
            </w:pPr>
            <w:r w:rsidRPr="009F4207">
              <w:rPr>
                <w:b/>
                <w:sz w:val="20"/>
              </w:rPr>
              <w:t xml:space="preserve">Fee: </w:t>
            </w:r>
            <w:r w:rsidRPr="009F4207">
              <w:t>$109.25</w:t>
            </w:r>
            <w:r w:rsidRPr="009F4207">
              <w:tab/>
            </w:r>
            <w:r w:rsidRPr="009F4207">
              <w:rPr>
                <w:b/>
                <w:sz w:val="20"/>
              </w:rPr>
              <w:t xml:space="preserve">Benefit: </w:t>
            </w:r>
            <w:r w:rsidRPr="009F4207">
              <w:t>85% = $92.90</w:t>
            </w:r>
          </w:p>
          <w:p w14:paraId="1330C0B7" w14:textId="77777777" w:rsidR="00A77B3E" w:rsidRPr="009F4207" w:rsidRDefault="00A77B3E">
            <w:pPr>
              <w:tabs>
                <w:tab w:val="left" w:pos="1701"/>
              </w:tabs>
            </w:pPr>
            <w:r w:rsidRPr="009F4207">
              <w:rPr>
                <w:b/>
                <w:sz w:val="20"/>
              </w:rPr>
              <w:t xml:space="preserve">Extended Medicare Safety Net Cap: </w:t>
            </w:r>
            <w:r w:rsidRPr="009F4207">
              <w:t>$327.75</w:t>
            </w:r>
          </w:p>
        </w:tc>
      </w:tr>
      <w:tr w:rsidR="00DD2E4B" w:rsidRPr="009F4207" w14:paraId="2CA5AB0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C62ABCE" w14:textId="77777777" w:rsidR="00A77B3E" w:rsidRPr="009F4207" w:rsidRDefault="00A77B3E">
            <w:pPr>
              <w:rPr>
                <w:b/>
              </w:rPr>
            </w:pPr>
            <w:r w:rsidRPr="009F4207">
              <w:rPr>
                <w:b/>
              </w:rPr>
              <w:t>Fee</w:t>
            </w:r>
          </w:p>
          <w:p w14:paraId="3065DB59" w14:textId="77777777" w:rsidR="00A77B3E" w:rsidRPr="009F4207" w:rsidRDefault="00A77B3E">
            <w:r w:rsidRPr="009F4207">
              <w:t>80115</w:t>
            </w:r>
          </w:p>
        </w:tc>
        <w:tc>
          <w:tcPr>
            <w:tcW w:w="0" w:type="auto"/>
            <w:tcMar>
              <w:top w:w="38" w:type="dxa"/>
              <w:left w:w="38" w:type="dxa"/>
              <w:bottom w:w="38" w:type="dxa"/>
              <w:right w:w="38" w:type="dxa"/>
            </w:tcMar>
            <w:vAlign w:val="bottom"/>
          </w:tcPr>
          <w:p w14:paraId="4E9CB32F" w14:textId="77777777" w:rsidR="00DD2E4B" w:rsidRPr="009F4207" w:rsidRDefault="00DD2E4B">
            <w:pPr>
              <w:spacing w:after="200"/>
              <w:rPr>
                <w:sz w:val="20"/>
                <w:szCs w:val="20"/>
              </w:rPr>
            </w:pPr>
            <w:r w:rsidRPr="009F4207">
              <w:rPr>
                <w:sz w:val="20"/>
                <w:szCs w:val="20"/>
              </w:rPr>
              <w:t xml:space="preserve">Professional attendance at a place other than consulting rooms. </w:t>
            </w:r>
          </w:p>
          <w:p w14:paraId="6C92E159" w14:textId="77777777" w:rsidR="00DD2E4B" w:rsidRPr="009F4207" w:rsidRDefault="00DD2E4B">
            <w:pPr>
              <w:rPr>
                <w:sz w:val="24"/>
              </w:rPr>
            </w:pPr>
          </w:p>
          <w:p w14:paraId="59DBF3EA" w14:textId="77777777" w:rsidR="00DD2E4B" w:rsidRPr="009F4207" w:rsidRDefault="00DD2E4B">
            <w:pPr>
              <w:spacing w:before="200" w:after="200"/>
              <w:rPr>
                <w:sz w:val="20"/>
                <w:szCs w:val="20"/>
              </w:rPr>
            </w:pPr>
            <w:r w:rsidRPr="009F4207">
              <w:rPr>
                <w:sz w:val="20"/>
                <w:szCs w:val="20"/>
              </w:rPr>
              <w:t xml:space="preserve">As per the psychologist service requirements outlined for item 80110. </w:t>
            </w:r>
          </w:p>
          <w:p w14:paraId="66293717" w14:textId="77777777" w:rsidR="00A77B3E" w:rsidRPr="009F4207" w:rsidRDefault="00A77B3E">
            <w:r w:rsidRPr="009F4207">
              <w:t>(See para MN.7.1 of explanatory notes to this Category)</w:t>
            </w:r>
          </w:p>
          <w:p w14:paraId="56335A73" w14:textId="77777777" w:rsidR="00A77B3E" w:rsidRPr="009F4207" w:rsidRDefault="00A77B3E">
            <w:pPr>
              <w:tabs>
                <w:tab w:val="left" w:pos="1701"/>
              </w:tabs>
              <w:rPr>
                <w:b/>
                <w:sz w:val="20"/>
              </w:rPr>
            </w:pPr>
            <w:r w:rsidRPr="009F4207">
              <w:rPr>
                <w:b/>
                <w:sz w:val="20"/>
              </w:rPr>
              <w:t xml:space="preserve">Fee: </w:t>
            </w:r>
            <w:r w:rsidRPr="009F4207">
              <w:t>$137.20</w:t>
            </w:r>
            <w:r w:rsidRPr="009F4207">
              <w:tab/>
            </w:r>
            <w:r w:rsidRPr="009F4207">
              <w:rPr>
                <w:b/>
                <w:sz w:val="20"/>
              </w:rPr>
              <w:t xml:space="preserve">Benefit: </w:t>
            </w:r>
            <w:r w:rsidRPr="009F4207">
              <w:t>85% = $116.65</w:t>
            </w:r>
          </w:p>
          <w:p w14:paraId="0B21D99A" w14:textId="77777777" w:rsidR="00A77B3E" w:rsidRPr="009F4207" w:rsidRDefault="00A77B3E">
            <w:pPr>
              <w:tabs>
                <w:tab w:val="left" w:pos="1701"/>
              </w:tabs>
            </w:pPr>
            <w:r w:rsidRPr="009F4207">
              <w:rPr>
                <w:b/>
                <w:sz w:val="20"/>
              </w:rPr>
              <w:t xml:space="preserve">Extended Medicare Safety Net Cap: </w:t>
            </w:r>
            <w:r w:rsidRPr="009F4207">
              <w:t>$411.60</w:t>
            </w:r>
          </w:p>
        </w:tc>
      </w:tr>
      <w:tr w:rsidR="00DD2E4B" w:rsidRPr="009F4207" w14:paraId="4B5C837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A9F33AF" w14:textId="77777777" w:rsidR="00A77B3E" w:rsidRPr="009F4207" w:rsidRDefault="00A77B3E">
            <w:pPr>
              <w:rPr>
                <w:b/>
              </w:rPr>
            </w:pPr>
            <w:r w:rsidRPr="009F4207">
              <w:rPr>
                <w:b/>
              </w:rPr>
              <w:t>Fee</w:t>
            </w:r>
          </w:p>
          <w:p w14:paraId="788EC259" w14:textId="77777777" w:rsidR="00A77B3E" w:rsidRPr="009F4207" w:rsidRDefault="00A77B3E">
            <w:r w:rsidRPr="009F4207">
              <w:t>80116</w:t>
            </w:r>
          </w:p>
        </w:tc>
        <w:tc>
          <w:tcPr>
            <w:tcW w:w="0" w:type="auto"/>
            <w:tcMar>
              <w:top w:w="38" w:type="dxa"/>
              <w:left w:w="38" w:type="dxa"/>
              <w:bottom w:w="38" w:type="dxa"/>
              <w:right w:w="38" w:type="dxa"/>
            </w:tcMar>
            <w:vAlign w:val="bottom"/>
          </w:tcPr>
          <w:p w14:paraId="17C2C140" w14:textId="77777777" w:rsidR="00DD2E4B" w:rsidRPr="009F4207" w:rsidRDefault="00DD2E4B">
            <w:pPr>
              <w:spacing w:after="200"/>
              <w:rPr>
                <w:sz w:val="20"/>
                <w:szCs w:val="20"/>
              </w:rPr>
            </w:pPr>
            <w:r w:rsidRPr="009F4207">
              <w:rPr>
                <w:sz w:val="20"/>
                <w:szCs w:val="20"/>
              </w:rPr>
              <w:t>Focussed psychological strategies health service provided at a place other than consulting rooms by an eligible psychologist to a person other than the patient, if:</w:t>
            </w:r>
          </w:p>
          <w:p w14:paraId="257C83E7" w14:textId="77777777" w:rsidR="00DD2E4B" w:rsidRPr="009F4207" w:rsidRDefault="00DD2E4B">
            <w:pPr>
              <w:spacing w:before="200" w:after="200"/>
              <w:rPr>
                <w:sz w:val="20"/>
                <w:szCs w:val="20"/>
              </w:rPr>
            </w:pPr>
            <w:r w:rsidRPr="009F4207">
              <w:rPr>
                <w:sz w:val="20"/>
                <w:szCs w:val="20"/>
              </w:rPr>
              <w:t>(a)   the service is part of the patient’s treatment;</w:t>
            </w:r>
          </w:p>
          <w:p w14:paraId="34DCEB9E" w14:textId="77777777" w:rsidR="00DD2E4B" w:rsidRPr="009F4207" w:rsidRDefault="00DD2E4B">
            <w:pPr>
              <w:spacing w:before="200" w:after="200"/>
              <w:rPr>
                <w:sz w:val="20"/>
                <w:szCs w:val="20"/>
              </w:rPr>
            </w:pPr>
            <w:r w:rsidRPr="009F4207">
              <w:rPr>
                <w:sz w:val="20"/>
                <w:szCs w:val="20"/>
              </w:rPr>
              <w:lastRenderedPageBreak/>
              <w:t>(b)   the patient has been referred to the eligible psychologist by a referring practitioner; and</w:t>
            </w:r>
          </w:p>
          <w:p w14:paraId="1A47D6CE" w14:textId="77777777" w:rsidR="00DD2E4B" w:rsidRPr="009F4207" w:rsidRDefault="00DD2E4B">
            <w:pPr>
              <w:spacing w:before="200" w:after="200"/>
              <w:rPr>
                <w:sz w:val="20"/>
                <w:szCs w:val="20"/>
              </w:rPr>
            </w:pPr>
            <w:r w:rsidRPr="009F4207">
              <w:rPr>
                <w:sz w:val="20"/>
                <w:szCs w:val="20"/>
              </w:rPr>
              <w:t>(c)   the service lasts at least 50 minutes</w:t>
            </w:r>
          </w:p>
          <w:p w14:paraId="51085E79" w14:textId="77777777" w:rsidR="00A77B3E" w:rsidRPr="009F4207" w:rsidRDefault="00A77B3E">
            <w:r w:rsidRPr="009F4207">
              <w:t>(See para MN.7.5 of explanatory notes to this Category)</w:t>
            </w:r>
          </w:p>
          <w:p w14:paraId="491D264B" w14:textId="77777777" w:rsidR="00A77B3E" w:rsidRPr="009F4207" w:rsidRDefault="00A77B3E">
            <w:pPr>
              <w:tabs>
                <w:tab w:val="left" w:pos="1701"/>
              </w:tabs>
              <w:rPr>
                <w:b/>
                <w:sz w:val="20"/>
              </w:rPr>
            </w:pPr>
            <w:r w:rsidRPr="009F4207">
              <w:rPr>
                <w:b/>
                <w:sz w:val="20"/>
              </w:rPr>
              <w:t xml:space="preserve">Fee: </w:t>
            </w:r>
            <w:r w:rsidRPr="009F4207">
              <w:t>$137.20</w:t>
            </w:r>
            <w:r w:rsidRPr="009F4207">
              <w:tab/>
            </w:r>
            <w:r w:rsidRPr="009F4207">
              <w:rPr>
                <w:b/>
                <w:sz w:val="20"/>
              </w:rPr>
              <w:t xml:space="preserve">Benefit: </w:t>
            </w:r>
            <w:r w:rsidRPr="009F4207">
              <w:t>85% = $116.65</w:t>
            </w:r>
          </w:p>
          <w:p w14:paraId="7E52D905" w14:textId="77777777" w:rsidR="00A77B3E" w:rsidRPr="009F4207" w:rsidRDefault="00A77B3E">
            <w:pPr>
              <w:tabs>
                <w:tab w:val="left" w:pos="1701"/>
              </w:tabs>
            </w:pPr>
            <w:r w:rsidRPr="009F4207">
              <w:rPr>
                <w:b/>
                <w:sz w:val="20"/>
              </w:rPr>
              <w:t xml:space="preserve">Extended Medicare Safety Net Cap: </w:t>
            </w:r>
            <w:r w:rsidRPr="009F4207">
              <w:t>$411.60</w:t>
            </w:r>
          </w:p>
        </w:tc>
      </w:tr>
      <w:tr w:rsidR="00DD2E4B" w:rsidRPr="009F4207" w14:paraId="54969A8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72D10D4" w14:textId="77777777" w:rsidR="00A77B3E" w:rsidRPr="009F4207" w:rsidRDefault="00A77B3E">
            <w:pPr>
              <w:rPr>
                <w:b/>
              </w:rPr>
            </w:pPr>
            <w:r w:rsidRPr="009F4207">
              <w:rPr>
                <w:b/>
              </w:rPr>
              <w:lastRenderedPageBreak/>
              <w:t>Fee</w:t>
            </w:r>
          </w:p>
          <w:p w14:paraId="56EB5441" w14:textId="77777777" w:rsidR="00A77B3E" w:rsidRPr="009F4207" w:rsidRDefault="00A77B3E">
            <w:r w:rsidRPr="009F4207">
              <w:t>80120</w:t>
            </w:r>
          </w:p>
        </w:tc>
        <w:tc>
          <w:tcPr>
            <w:tcW w:w="0" w:type="auto"/>
            <w:tcMar>
              <w:top w:w="38" w:type="dxa"/>
              <w:left w:w="38" w:type="dxa"/>
              <w:bottom w:w="38" w:type="dxa"/>
              <w:right w:w="38" w:type="dxa"/>
            </w:tcMar>
            <w:vAlign w:val="bottom"/>
          </w:tcPr>
          <w:p w14:paraId="1D0C2725" w14:textId="77777777" w:rsidR="00DD2E4B" w:rsidRPr="009F4207" w:rsidRDefault="00DD2E4B">
            <w:pPr>
              <w:spacing w:after="200"/>
              <w:rPr>
                <w:sz w:val="20"/>
                <w:szCs w:val="20"/>
              </w:rPr>
            </w:pPr>
            <w:r w:rsidRPr="009F4207">
              <w:rPr>
                <w:sz w:val="20"/>
                <w:szCs w:val="20"/>
              </w:rPr>
              <w:t>Focussed psychological strategies health service provided to a person as part of a group of 4 to 10 patients (but not as an admitted patient of a hospital) by an eligible psychologist if:</w:t>
            </w:r>
          </w:p>
          <w:p w14:paraId="76466EA2" w14:textId="77777777" w:rsidR="00DD2E4B" w:rsidRPr="009F4207" w:rsidRDefault="00DD2E4B">
            <w:pPr>
              <w:spacing w:before="200" w:after="200"/>
              <w:rPr>
                <w:sz w:val="20"/>
                <w:szCs w:val="20"/>
              </w:rPr>
            </w:pPr>
            <w:r w:rsidRPr="009F4207">
              <w:rPr>
                <w:sz w:val="20"/>
                <w:szCs w:val="20"/>
              </w:rPr>
              <w:t>(a)  the person is referred by:</w:t>
            </w:r>
          </w:p>
          <w:p w14:paraId="070F45E6" w14:textId="77777777" w:rsidR="00DD2E4B" w:rsidRPr="009F4207" w:rsidRDefault="00DD2E4B">
            <w:pPr>
              <w:spacing w:before="200" w:after="200"/>
              <w:rPr>
                <w:sz w:val="20"/>
                <w:szCs w:val="20"/>
              </w:rPr>
            </w:pPr>
            <w:r w:rsidRPr="009F4207">
              <w:rPr>
                <w:sz w:val="20"/>
                <w:szCs w:val="20"/>
              </w:rPr>
              <w:t>         (i)   a medical practitioner, either as part of a GP Mental Health Treatment Plan, or as part of a psychiatrist assessment and management plan; or</w:t>
            </w:r>
          </w:p>
          <w:p w14:paraId="6FF94492" w14:textId="77777777" w:rsidR="00DD2E4B" w:rsidRPr="009F4207" w:rsidRDefault="00DD2E4B">
            <w:pPr>
              <w:spacing w:before="200" w:after="200"/>
              <w:rPr>
                <w:sz w:val="20"/>
                <w:szCs w:val="20"/>
              </w:rPr>
            </w:pPr>
            <w:r w:rsidRPr="009F4207">
              <w:rPr>
                <w:sz w:val="20"/>
                <w:szCs w:val="20"/>
              </w:rPr>
              <w:t>        (ii)   a specialist or consultant physician specialising in the practice of his or her field of psychiatry; or</w:t>
            </w:r>
          </w:p>
          <w:p w14:paraId="48C881D6" w14:textId="77777777" w:rsidR="00DD2E4B" w:rsidRPr="009F4207" w:rsidRDefault="00DD2E4B">
            <w:pPr>
              <w:spacing w:before="200" w:after="200"/>
              <w:rPr>
                <w:sz w:val="20"/>
                <w:szCs w:val="20"/>
              </w:rPr>
            </w:pPr>
            <w:r w:rsidRPr="009F4207">
              <w:rPr>
                <w:sz w:val="20"/>
                <w:szCs w:val="20"/>
              </w:rPr>
              <w:t>       (iii)   a specialist or consultant physician specialising in the practice of his or her field of paediatrics; and</w:t>
            </w:r>
          </w:p>
          <w:p w14:paraId="4F29BEB1" w14:textId="77777777" w:rsidR="00DD2E4B" w:rsidRPr="009F4207" w:rsidRDefault="00DD2E4B">
            <w:pPr>
              <w:spacing w:before="200" w:after="200"/>
              <w:rPr>
                <w:sz w:val="20"/>
                <w:szCs w:val="20"/>
              </w:rPr>
            </w:pPr>
            <w:r w:rsidRPr="009F4207">
              <w:rPr>
                <w:sz w:val="20"/>
                <w:szCs w:val="20"/>
              </w:rPr>
              <w:t>(b)  the service is provided in person; and</w:t>
            </w:r>
          </w:p>
          <w:p w14:paraId="0F855EE0" w14:textId="77777777" w:rsidR="00DD2E4B" w:rsidRPr="009F4207" w:rsidRDefault="00DD2E4B">
            <w:pPr>
              <w:spacing w:before="200" w:after="200"/>
              <w:rPr>
                <w:sz w:val="20"/>
                <w:szCs w:val="20"/>
              </w:rPr>
            </w:pPr>
            <w:r w:rsidRPr="009F4207">
              <w:rPr>
                <w:sz w:val="20"/>
                <w:szCs w:val="20"/>
              </w:rPr>
              <w:t>(c)  the service is at least 60 minutes duration</w:t>
            </w:r>
          </w:p>
          <w:p w14:paraId="0A95714C" w14:textId="77777777" w:rsidR="00DD2E4B" w:rsidRPr="009F4207" w:rsidRDefault="00DD2E4B">
            <w:pPr>
              <w:spacing w:before="200" w:after="200"/>
              <w:rPr>
                <w:sz w:val="20"/>
                <w:szCs w:val="20"/>
              </w:rPr>
            </w:pPr>
            <w:r w:rsidRPr="009F4207">
              <w:rPr>
                <w:sz w:val="20"/>
                <w:szCs w:val="20"/>
              </w:rPr>
              <w:t>Further information on the requirements for this item are available in the explanatory notes to this Category.</w:t>
            </w:r>
          </w:p>
          <w:p w14:paraId="222833BF" w14:textId="77777777" w:rsidR="00A77B3E" w:rsidRPr="009F4207" w:rsidRDefault="00A77B3E">
            <w:r w:rsidRPr="009F4207">
              <w:t>(See para MN.7.4 of explanatory notes to this Category)</w:t>
            </w:r>
          </w:p>
          <w:p w14:paraId="7B55F6A2" w14:textId="77777777" w:rsidR="00A77B3E" w:rsidRPr="009F4207" w:rsidRDefault="00A77B3E">
            <w:pPr>
              <w:tabs>
                <w:tab w:val="left" w:pos="1701"/>
              </w:tabs>
              <w:rPr>
                <w:b/>
                <w:sz w:val="20"/>
              </w:rPr>
            </w:pPr>
            <w:r w:rsidRPr="009F4207">
              <w:rPr>
                <w:b/>
                <w:sz w:val="20"/>
              </w:rPr>
              <w:t xml:space="preserve">Fee: </w:t>
            </w:r>
            <w:r w:rsidRPr="009F4207">
              <w:t>$27.85</w:t>
            </w:r>
            <w:r w:rsidRPr="009F4207">
              <w:tab/>
            </w:r>
            <w:r w:rsidRPr="009F4207">
              <w:rPr>
                <w:b/>
                <w:sz w:val="20"/>
              </w:rPr>
              <w:t xml:space="preserve">Benefit: </w:t>
            </w:r>
            <w:r w:rsidRPr="009F4207">
              <w:t>85% = $23.70</w:t>
            </w:r>
          </w:p>
          <w:p w14:paraId="2BE3934C" w14:textId="77777777" w:rsidR="00A77B3E" w:rsidRPr="009F4207" w:rsidRDefault="00A77B3E">
            <w:pPr>
              <w:tabs>
                <w:tab w:val="left" w:pos="1701"/>
              </w:tabs>
            </w:pPr>
            <w:r w:rsidRPr="009F4207">
              <w:rPr>
                <w:b/>
                <w:sz w:val="20"/>
              </w:rPr>
              <w:t xml:space="preserve">Extended Medicare Safety Net Cap: </w:t>
            </w:r>
            <w:r w:rsidRPr="009F4207">
              <w:t>$83.55</w:t>
            </w:r>
          </w:p>
        </w:tc>
      </w:tr>
      <w:tr w:rsidR="00DD2E4B" w:rsidRPr="009F4207" w14:paraId="030083B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0B43285" w14:textId="77777777" w:rsidR="00A77B3E" w:rsidRPr="009F4207" w:rsidRDefault="00A77B3E">
            <w:pPr>
              <w:rPr>
                <w:b/>
              </w:rPr>
            </w:pPr>
            <w:r w:rsidRPr="009F4207">
              <w:rPr>
                <w:b/>
              </w:rPr>
              <w:t>Fee</w:t>
            </w:r>
          </w:p>
          <w:p w14:paraId="0C02F89A" w14:textId="77777777" w:rsidR="00A77B3E" w:rsidRPr="009F4207" w:rsidRDefault="00A77B3E">
            <w:r w:rsidRPr="009F4207">
              <w:t>80121</w:t>
            </w:r>
          </w:p>
        </w:tc>
        <w:tc>
          <w:tcPr>
            <w:tcW w:w="0" w:type="auto"/>
            <w:tcMar>
              <w:top w:w="38" w:type="dxa"/>
              <w:left w:w="38" w:type="dxa"/>
              <w:bottom w:w="38" w:type="dxa"/>
              <w:right w:w="38" w:type="dxa"/>
            </w:tcMar>
            <w:vAlign w:val="bottom"/>
          </w:tcPr>
          <w:p w14:paraId="6907EF14" w14:textId="77777777" w:rsidR="00DD2E4B" w:rsidRPr="009F4207" w:rsidRDefault="00DD2E4B">
            <w:pPr>
              <w:spacing w:after="200"/>
              <w:rPr>
                <w:sz w:val="20"/>
                <w:szCs w:val="20"/>
              </w:rPr>
            </w:pPr>
            <w:r w:rsidRPr="009F4207">
              <w:rPr>
                <w:sz w:val="20"/>
                <w:szCs w:val="20"/>
              </w:rPr>
              <w:t>Focussed psychological strategies health service provided to a person as part of a group of 4 to 10 patients (but not as an admitted patient of a hospital) by an eligible psychologist if:</w:t>
            </w:r>
          </w:p>
          <w:p w14:paraId="706BC8E0" w14:textId="77777777" w:rsidR="00DD2E4B" w:rsidRPr="009F4207" w:rsidRDefault="00DD2E4B">
            <w:pPr>
              <w:spacing w:before="200" w:after="200"/>
              <w:rPr>
                <w:sz w:val="20"/>
                <w:szCs w:val="20"/>
              </w:rPr>
            </w:pPr>
            <w:r w:rsidRPr="009F4207">
              <w:rPr>
                <w:sz w:val="20"/>
                <w:szCs w:val="20"/>
              </w:rPr>
              <w:t>(a)  the person is referred by:</w:t>
            </w:r>
          </w:p>
          <w:p w14:paraId="720627D1" w14:textId="77777777" w:rsidR="00DD2E4B" w:rsidRPr="009F4207" w:rsidRDefault="00DD2E4B">
            <w:pPr>
              <w:spacing w:before="200" w:after="200"/>
              <w:rPr>
                <w:sz w:val="20"/>
                <w:szCs w:val="20"/>
              </w:rPr>
            </w:pPr>
            <w:r w:rsidRPr="009F4207">
              <w:rPr>
                <w:sz w:val="20"/>
                <w:szCs w:val="20"/>
              </w:rPr>
              <w:t>         (i)   a medical practitioner, either as part of a GP Mental Health Treatment Plan, or as part of a psychiatrist assessment and management plan; or</w:t>
            </w:r>
          </w:p>
          <w:p w14:paraId="7132733C" w14:textId="77777777" w:rsidR="00DD2E4B" w:rsidRPr="009F4207" w:rsidRDefault="00DD2E4B">
            <w:pPr>
              <w:spacing w:before="200" w:after="200"/>
              <w:rPr>
                <w:sz w:val="20"/>
                <w:szCs w:val="20"/>
              </w:rPr>
            </w:pPr>
            <w:r w:rsidRPr="009F4207">
              <w:rPr>
                <w:sz w:val="20"/>
                <w:szCs w:val="20"/>
              </w:rPr>
              <w:t>        (ii)   a specialist or consultant physician specialising in the practice of his or her field of psychiatry; or</w:t>
            </w:r>
          </w:p>
          <w:p w14:paraId="377BBDCF" w14:textId="77777777" w:rsidR="00DD2E4B" w:rsidRPr="009F4207" w:rsidRDefault="00DD2E4B">
            <w:pPr>
              <w:spacing w:before="200" w:after="200"/>
              <w:rPr>
                <w:sz w:val="20"/>
                <w:szCs w:val="20"/>
              </w:rPr>
            </w:pPr>
            <w:r w:rsidRPr="009F4207">
              <w:rPr>
                <w:sz w:val="20"/>
                <w:szCs w:val="20"/>
              </w:rPr>
              <w:t>       (iii)   a specialist or consultant physician specialising in the practice of his or her field of paediatrics; and</w:t>
            </w:r>
          </w:p>
          <w:p w14:paraId="212D6F2A" w14:textId="77777777" w:rsidR="00DD2E4B" w:rsidRPr="009F4207" w:rsidRDefault="00DD2E4B">
            <w:pPr>
              <w:spacing w:before="200" w:after="200"/>
              <w:rPr>
                <w:sz w:val="20"/>
                <w:szCs w:val="20"/>
              </w:rPr>
            </w:pPr>
            <w:r w:rsidRPr="009F4207">
              <w:rPr>
                <w:sz w:val="20"/>
                <w:szCs w:val="20"/>
              </w:rPr>
              <w:t>(b)  the attendance is by video conference; and</w:t>
            </w:r>
          </w:p>
          <w:p w14:paraId="670E643D" w14:textId="77777777" w:rsidR="00DD2E4B" w:rsidRPr="009F4207" w:rsidRDefault="00DD2E4B">
            <w:pPr>
              <w:spacing w:before="200" w:after="200"/>
              <w:rPr>
                <w:sz w:val="20"/>
                <w:szCs w:val="20"/>
              </w:rPr>
            </w:pPr>
            <w:r w:rsidRPr="009F4207">
              <w:rPr>
                <w:sz w:val="20"/>
                <w:szCs w:val="20"/>
              </w:rPr>
              <w:t>(c)  the patient is not an admitted patient; and</w:t>
            </w:r>
          </w:p>
          <w:p w14:paraId="2E286B07" w14:textId="77777777" w:rsidR="00DD2E4B" w:rsidRPr="009F4207" w:rsidRDefault="00DD2E4B">
            <w:pPr>
              <w:spacing w:before="200" w:after="200"/>
              <w:rPr>
                <w:sz w:val="20"/>
                <w:szCs w:val="20"/>
              </w:rPr>
            </w:pPr>
            <w:r w:rsidRPr="009F4207">
              <w:rPr>
                <w:sz w:val="20"/>
                <w:szCs w:val="20"/>
              </w:rPr>
              <w:t>(d)  the patient is located within a telehealth eligible area; and</w:t>
            </w:r>
          </w:p>
          <w:p w14:paraId="5F9EB07A" w14:textId="77777777" w:rsidR="00DD2E4B" w:rsidRPr="009F4207" w:rsidRDefault="00DD2E4B">
            <w:pPr>
              <w:spacing w:before="200" w:after="200"/>
              <w:rPr>
                <w:sz w:val="20"/>
                <w:szCs w:val="20"/>
              </w:rPr>
            </w:pPr>
            <w:r w:rsidRPr="009F4207">
              <w:rPr>
                <w:sz w:val="20"/>
                <w:szCs w:val="20"/>
              </w:rPr>
              <w:t>(e)  the patient is, at the time of the attendance, at least 15 kilometres by road from the psychologist; and</w:t>
            </w:r>
          </w:p>
          <w:p w14:paraId="65E5165A" w14:textId="77777777" w:rsidR="00DD2E4B" w:rsidRPr="009F4207" w:rsidRDefault="00DD2E4B">
            <w:pPr>
              <w:spacing w:before="200" w:after="200"/>
              <w:rPr>
                <w:sz w:val="20"/>
                <w:szCs w:val="20"/>
              </w:rPr>
            </w:pPr>
            <w:r w:rsidRPr="009F4207">
              <w:rPr>
                <w:sz w:val="20"/>
                <w:szCs w:val="20"/>
              </w:rPr>
              <w:lastRenderedPageBreak/>
              <w:t>(f)  the service is at least 60 minutes duration</w:t>
            </w:r>
          </w:p>
          <w:p w14:paraId="20977954" w14:textId="77777777" w:rsidR="00DD2E4B" w:rsidRPr="009F4207" w:rsidRDefault="00DD2E4B">
            <w:pPr>
              <w:spacing w:before="200" w:after="200"/>
              <w:rPr>
                <w:sz w:val="20"/>
                <w:szCs w:val="20"/>
              </w:rPr>
            </w:pPr>
            <w:r w:rsidRPr="009F4207">
              <w:rPr>
                <w:sz w:val="20"/>
                <w:szCs w:val="20"/>
              </w:rPr>
              <w:t>Further information on the requirements for this item are available in the explanatory notes to this Category.</w:t>
            </w:r>
          </w:p>
          <w:p w14:paraId="6E163DF1" w14:textId="77777777" w:rsidR="00A77B3E" w:rsidRPr="009F4207" w:rsidRDefault="00A77B3E">
            <w:r w:rsidRPr="009F4207">
              <w:t>(See para MN.7.4 of explanatory notes to this Category)</w:t>
            </w:r>
          </w:p>
          <w:p w14:paraId="665329C1" w14:textId="77777777" w:rsidR="00A77B3E" w:rsidRPr="009F4207" w:rsidRDefault="00A77B3E">
            <w:pPr>
              <w:tabs>
                <w:tab w:val="left" w:pos="1701"/>
              </w:tabs>
              <w:rPr>
                <w:b/>
                <w:sz w:val="20"/>
              </w:rPr>
            </w:pPr>
            <w:r w:rsidRPr="009F4207">
              <w:rPr>
                <w:b/>
                <w:sz w:val="20"/>
              </w:rPr>
              <w:t xml:space="preserve">Fee: </w:t>
            </w:r>
            <w:r w:rsidRPr="009F4207">
              <w:t>$27.85</w:t>
            </w:r>
            <w:r w:rsidRPr="009F4207">
              <w:tab/>
            </w:r>
            <w:r w:rsidRPr="009F4207">
              <w:rPr>
                <w:b/>
                <w:sz w:val="20"/>
              </w:rPr>
              <w:t xml:space="preserve">Benefit: </w:t>
            </w:r>
            <w:r w:rsidRPr="009F4207">
              <w:t>85% = $23.70</w:t>
            </w:r>
          </w:p>
          <w:p w14:paraId="1F75BDD6" w14:textId="77777777" w:rsidR="00A77B3E" w:rsidRPr="009F4207" w:rsidRDefault="00A77B3E">
            <w:pPr>
              <w:tabs>
                <w:tab w:val="left" w:pos="1701"/>
              </w:tabs>
            </w:pPr>
            <w:r w:rsidRPr="009F4207">
              <w:rPr>
                <w:b/>
                <w:sz w:val="20"/>
              </w:rPr>
              <w:t xml:space="preserve">Extended Medicare Safety Net Cap: </w:t>
            </w:r>
            <w:r w:rsidRPr="009F4207">
              <w:t>$83.55</w:t>
            </w:r>
          </w:p>
        </w:tc>
      </w:tr>
      <w:tr w:rsidR="00DD2E4B" w:rsidRPr="009F4207" w14:paraId="548238A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5CA26E6" w14:textId="77777777" w:rsidR="00A77B3E" w:rsidRPr="009F4207" w:rsidRDefault="00A77B3E">
            <w:pPr>
              <w:rPr>
                <w:b/>
              </w:rPr>
            </w:pPr>
            <w:r w:rsidRPr="009F4207">
              <w:rPr>
                <w:b/>
              </w:rPr>
              <w:lastRenderedPageBreak/>
              <w:t>Fee</w:t>
            </w:r>
          </w:p>
          <w:p w14:paraId="77432576" w14:textId="77777777" w:rsidR="00A77B3E" w:rsidRPr="009F4207" w:rsidRDefault="00A77B3E">
            <w:r w:rsidRPr="009F4207">
              <w:t>80122</w:t>
            </w:r>
          </w:p>
        </w:tc>
        <w:tc>
          <w:tcPr>
            <w:tcW w:w="0" w:type="auto"/>
            <w:tcMar>
              <w:top w:w="38" w:type="dxa"/>
              <w:left w:w="38" w:type="dxa"/>
              <w:bottom w:w="38" w:type="dxa"/>
              <w:right w:w="38" w:type="dxa"/>
            </w:tcMar>
            <w:vAlign w:val="bottom"/>
          </w:tcPr>
          <w:p w14:paraId="660123E4" w14:textId="77777777" w:rsidR="00DD2E4B" w:rsidRPr="009F4207" w:rsidRDefault="00DD2E4B">
            <w:pPr>
              <w:spacing w:after="200"/>
              <w:rPr>
                <w:sz w:val="20"/>
                <w:szCs w:val="20"/>
              </w:rPr>
            </w:pPr>
            <w:r w:rsidRPr="009F4207">
              <w:rPr>
                <w:sz w:val="20"/>
                <w:szCs w:val="20"/>
              </w:rPr>
              <w:t>Focussed psychological strategies health service provided to a person as part of a group of 4 to 10 patients by an eligible psychologist if:</w:t>
            </w:r>
          </w:p>
          <w:p w14:paraId="54CABDC4" w14:textId="77777777" w:rsidR="00DD2E4B" w:rsidRPr="009F4207" w:rsidRDefault="00DD2E4B">
            <w:pPr>
              <w:spacing w:before="200" w:after="200"/>
              <w:rPr>
                <w:sz w:val="20"/>
                <w:szCs w:val="20"/>
              </w:rPr>
            </w:pPr>
            <w:r w:rsidRPr="009F4207">
              <w:rPr>
                <w:sz w:val="20"/>
                <w:szCs w:val="20"/>
              </w:rPr>
              <w:t>(a)  the person is referred by:</w:t>
            </w:r>
          </w:p>
          <w:p w14:paraId="00DEDD2D" w14:textId="77777777" w:rsidR="00DD2E4B" w:rsidRPr="009F4207" w:rsidRDefault="00DD2E4B">
            <w:pPr>
              <w:spacing w:before="200" w:after="200"/>
              <w:rPr>
                <w:sz w:val="20"/>
                <w:szCs w:val="20"/>
              </w:rPr>
            </w:pPr>
            <w:r w:rsidRPr="009F4207">
              <w:rPr>
                <w:sz w:val="20"/>
                <w:szCs w:val="20"/>
              </w:rPr>
              <w:t>         (i)   a medical practitioner, either as part of a GP Mental Health Treatment Plan, or as part of a psychiatrist assessment and management plan; or</w:t>
            </w:r>
          </w:p>
          <w:p w14:paraId="00D7BA14" w14:textId="77777777" w:rsidR="00DD2E4B" w:rsidRPr="009F4207" w:rsidRDefault="00DD2E4B">
            <w:pPr>
              <w:spacing w:before="200" w:after="200"/>
              <w:rPr>
                <w:sz w:val="20"/>
                <w:szCs w:val="20"/>
              </w:rPr>
            </w:pPr>
            <w:r w:rsidRPr="009F4207">
              <w:rPr>
                <w:sz w:val="20"/>
                <w:szCs w:val="20"/>
              </w:rPr>
              <w:t>        (ii)   a specialist or consultant physician specialising in the practice of his or her field of psychiatry; or</w:t>
            </w:r>
          </w:p>
          <w:p w14:paraId="6F0A439E" w14:textId="77777777" w:rsidR="00DD2E4B" w:rsidRPr="009F4207" w:rsidRDefault="00DD2E4B">
            <w:pPr>
              <w:spacing w:before="200" w:after="200"/>
              <w:rPr>
                <w:sz w:val="20"/>
                <w:szCs w:val="20"/>
              </w:rPr>
            </w:pPr>
            <w:r w:rsidRPr="009F4207">
              <w:rPr>
                <w:sz w:val="20"/>
                <w:szCs w:val="20"/>
              </w:rPr>
              <w:t>       (iii)   a specialist or consultant physician specialising in the practice of his or her field of paediatrics; and</w:t>
            </w:r>
          </w:p>
          <w:p w14:paraId="77D0EC22" w14:textId="77777777" w:rsidR="00DD2E4B" w:rsidRPr="009F4207" w:rsidRDefault="00DD2E4B">
            <w:pPr>
              <w:spacing w:before="200" w:after="200"/>
              <w:rPr>
                <w:sz w:val="20"/>
                <w:szCs w:val="20"/>
              </w:rPr>
            </w:pPr>
            <w:r w:rsidRPr="009F4207">
              <w:rPr>
                <w:sz w:val="20"/>
                <w:szCs w:val="20"/>
              </w:rPr>
              <w:t>(b)  the service is provided in person; and</w:t>
            </w:r>
          </w:p>
          <w:p w14:paraId="24FFBCE1" w14:textId="77777777" w:rsidR="00DD2E4B" w:rsidRPr="009F4207" w:rsidRDefault="00DD2E4B">
            <w:pPr>
              <w:spacing w:before="200" w:after="200"/>
              <w:rPr>
                <w:sz w:val="20"/>
                <w:szCs w:val="20"/>
              </w:rPr>
            </w:pPr>
            <w:r w:rsidRPr="009F4207">
              <w:rPr>
                <w:sz w:val="20"/>
                <w:szCs w:val="20"/>
              </w:rPr>
              <w:t>(c)  the patient is not an admitted patient; and</w:t>
            </w:r>
          </w:p>
          <w:p w14:paraId="01FDC634" w14:textId="77777777" w:rsidR="00DD2E4B" w:rsidRPr="009F4207" w:rsidRDefault="00DD2E4B">
            <w:pPr>
              <w:spacing w:before="200" w:after="200"/>
              <w:rPr>
                <w:sz w:val="20"/>
                <w:szCs w:val="20"/>
              </w:rPr>
            </w:pPr>
            <w:r w:rsidRPr="009F4207">
              <w:rPr>
                <w:sz w:val="20"/>
                <w:szCs w:val="20"/>
              </w:rPr>
              <w:t>(d)  the service is at least 90 minutes duration</w:t>
            </w:r>
          </w:p>
          <w:p w14:paraId="7FA970C9" w14:textId="77777777" w:rsidR="00DD2E4B" w:rsidRPr="009F4207" w:rsidRDefault="00DD2E4B">
            <w:pPr>
              <w:spacing w:before="200" w:after="200"/>
              <w:rPr>
                <w:sz w:val="20"/>
                <w:szCs w:val="20"/>
              </w:rPr>
            </w:pPr>
            <w:r w:rsidRPr="009F4207">
              <w:rPr>
                <w:sz w:val="20"/>
                <w:szCs w:val="20"/>
              </w:rPr>
              <w:t>Further information on the requirements for this item are available in the explanatory notes to this Category.</w:t>
            </w:r>
          </w:p>
          <w:p w14:paraId="2258BC32" w14:textId="77777777" w:rsidR="00A77B3E" w:rsidRPr="009F4207" w:rsidRDefault="00A77B3E">
            <w:r w:rsidRPr="009F4207">
              <w:t>(See para MN.7.4 of explanatory notes to this Category)</w:t>
            </w:r>
          </w:p>
          <w:p w14:paraId="4138873B" w14:textId="77777777" w:rsidR="00A77B3E" w:rsidRPr="009F4207" w:rsidRDefault="00A77B3E">
            <w:pPr>
              <w:tabs>
                <w:tab w:val="left" w:pos="1701"/>
              </w:tabs>
              <w:rPr>
                <w:b/>
                <w:sz w:val="20"/>
              </w:rPr>
            </w:pPr>
            <w:r w:rsidRPr="009F4207">
              <w:rPr>
                <w:b/>
                <w:sz w:val="20"/>
              </w:rPr>
              <w:t xml:space="preserve">Fee: </w:t>
            </w:r>
            <w:r w:rsidRPr="009F4207">
              <w:t>$37.95</w:t>
            </w:r>
            <w:r w:rsidRPr="009F4207">
              <w:tab/>
            </w:r>
            <w:r w:rsidRPr="009F4207">
              <w:rPr>
                <w:b/>
                <w:sz w:val="20"/>
              </w:rPr>
              <w:t xml:space="preserve">Benefit: </w:t>
            </w:r>
            <w:r w:rsidRPr="009F4207">
              <w:t>85% = $32.30</w:t>
            </w:r>
          </w:p>
          <w:p w14:paraId="30A8BDB3" w14:textId="77777777" w:rsidR="00A77B3E" w:rsidRPr="009F4207" w:rsidRDefault="00A77B3E">
            <w:pPr>
              <w:tabs>
                <w:tab w:val="left" w:pos="1701"/>
              </w:tabs>
            </w:pPr>
            <w:r w:rsidRPr="009F4207">
              <w:rPr>
                <w:b/>
                <w:sz w:val="20"/>
              </w:rPr>
              <w:t xml:space="preserve">Extended Medicare Safety Net Cap: </w:t>
            </w:r>
            <w:r w:rsidRPr="009F4207">
              <w:t>$113.85</w:t>
            </w:r>
          </w:p>
        </w:tc>
      </w:tr>
      <w:tr w:rsidR="00DD2E4B" w:rsidRPr="009F4207" w14:paraId="54C1EBC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2C3E9C2" w14:textId="77777777" w:rsidR="00A77B3E" w:rsidRPr="009F4207" w:rsidRDefault="00A77B3E">
            <w:pPr>
              <w:rPr>
                <w:b/>
              </w:rPr>
            </w:pPr>
            <w:r w:rsidRPr="009F4207">
              <w:rPr>
                <w:b/>
              </w:rPr>
              <w:t>Fee</w:t>
            </w:r>
          </w:p>
          <w:p w14:paraId="50EB8CD2" w14:textId="77777777" w:rsidR="00A77B3E" w:rsidRPr="009F4207" w:rsidRDefault="00A77B3E">
            <w:r w:rsidRPr="009F4207">
              <w:t>80123</w:t>
            </w:r>
          </w:p>
        </w:tc>
        <w:tc>
          <w:tcPr>
            <w:tcW w:w="0" w:type="auto"/>
            <w:tcMar>
              <w:top w:w="38" w:type="dxa"/>
              <w:left w:w="38" w:type="dxa"/>
              <w:bottom w:w="38" w:type="dxa"/>
              <w:right w:w="38" w:type="dxa"/>
            </w:tcMar>
            <w:vAlign w:val="bottom"/>
          </w:tcPr>
          <w:p w14:paraId="778629DB" w14:textId="77777777" w:rsidR="00DD2E4B" w:rsidRPr="009F4207" w:rsidRDefault="00DD2E4B">
            <w:pPr>
              <w:spacing w:after="200"/>
              <w:rPr>
                <w:sz w:val="20"/>
                <w:szCs w:val="20"/>
              </w:rPr>
            </w:pPr>
            <w:r w:rsidRPr="009F4207">
              <w:rPr>
                <w:sz w:val="20"/>
                <w:szCs w:val="20"/>
              </w:rPr>
              <w:t>Focussed psychological strategies health service provided to a person as part of a group of 4 to 10 by an eligible psychologist if:</w:t>
            </w:r>
          </w:p>
          <w:p w14:paraId="7100A107" w14:textId="77777777" w:rsidR="00DD2E4B" w:rsidRPr="009F4207" w:rsidRDefault="00DD2E4B">
            <w:pPr>
              <w:spacing w:before="200" w:after="200"/>
              <w:rPr>
                <w:sz w:val="20"/>
                <w:szCs w:val="20"/>
              </w:rPr>
            </w:pPr>
            <w:r w:rsidRPr="009F4207">
              <w:rPr>
                <w:sz w:val="20"/>
                <w:szCs w:val="20"/>
              </w:rPr>
              <w:t>(a)  the person is referred by:</w:t>
            </w:r>
          </w:p>
          <w:p w14:paraId="402E8E17" w14:textId="77777777" w:rsidR="00DD2E4B" w:rsidRPr="009F4207" w:rsidRDefault="00DD2E4B">
            <w:pPr>
              <w:spacing w:before="200" w:after="200"/>
              <w:rPr>
                <w:sz w:val="20"/>
                <w:szCs w:val="20"/>
              </w:rPr>
            </w:pPr>
            <w:r w:rsidRPr="009F4207">
              <w:rPr>
                <w:sz w:val="20"/>
                <w:szCs w:val="20"/>
              </w:rPr>
              <w:t>         (i)   a medical practitioner, either as part of a GP Mental Health Treatment Plan, or as part of a psychiatrist assessment and management plan; or</w:t>
            </w:r>
          </w:p>
          <w:p w14:paraId="550DEEA2" w14:textId="77777777" w:rsidR="00DD2E4B" w:rsidRPr="009F4207" w:rsidRDefault="00DD2E4B">
            <w:pPr>
              <w:spacing w:before="200" w:after="200"/>
              <w:rPr>
                <w:sz w:val="20"/>
                <w:szCs w:val="20"/>
              </w:rPr>
            </w:pPr>
            <w:r w:rsidRPr="009F4207">
              <w:rPr>
                <w:sz w:val="20"/>
                <w:szCs w:val="20"/>
              </w:rPr>
              <w:t>        (ii)   a specialist or consultant physician specialising in the practice of his or her field of psychiatry; or</w:t>
            </w:r>
          </w:p>
          <w:p w14:paraId="1288945F" w14:textId="77777777" w:rsidR="00DD2E4B" w:rsidRPr="009F4207" w:rsidRDefault="00DD2E4B">
            <w:pPr>
              <w:spacing w:before="200" w:after="200"/>
              <w:rPr>
                <w:sz w:val="20"/>
                <w:szCs w:val="20"/>
              </w:rPr>
            </w:pPr>
            <w:r w:rsidRPr="009F4207">
              <w:rPr>
                <w:sz w:val="20"/>
                <w:szCs w:val="20"/>
              </w:rPr>
              <w:t>       (iii)   a specialist or consultant physician specialising in the practice of his or her field of paediatrics; and</w:t>
            </w:r>
          </w:p>
          <w:p w14:paraId="1CB0B9FC" w14:textId="77777777" w:rsidR="00DD2E4B" w:rsidRPr="009F4207" w:rsidRDefault="00DD2E4B">
            <w:pPr>
              <w:spacing w:before="200" w:after="200"/>
              <w:rPr>
                <w:sz w:val="20"/>
                <w:szCs w:val="20"/>
              </w:rPr>
            </w:pPr>
            <w:r w:rsidRPr="009F4207">
              <w:rPr>
                <w:sz w:val="20"/>
                <w:szCs w:val="20"/>
              </w:rPr>
              <w:t>(b)  the attendance is by video conference; and</w:t>
            </w:r>
          </w:p>
          <w:p w14:paraId="42DBB83C" w14:textId="77777777" w:rsidR="00DD2E4B" w:rsidRPr="009F4207" w:rsidRDefault="00DD2E4B">
            <w:pPr>
              <w:spacing w:before="200" w:after="200"/>
              <w:rPr>
                <w:sz w:val="20"/>
                <w:szCs w:val="20"/>
              </w:rPr>
            </w:pPr>
            <w:r w:rsidRPr="009F4207">
              <w:rPr>
                <w:sz w:val="20"/>
                <w:szCs w:val="20"/>
              </w:rPr>
              <w:t>(c)  the patient is not an admitted patient; and</w:t>
            </w:r>
          </w:p>
          <w:p w14:paraId="0237BEC7" w14:textId="77777777" w:rsidR="00DD2E4B" w:rsidRPr="009F4207" w:rsidRDefault="00DD2E4B">
            <w:pPr>
              <w:spacing w:before="200" w:after="200"/>
              <w:rPr>
                <w:sz w:val="20"/>
                <w:szCs w:val="20"/>
              </w:rPr>
            </w:pPr>
            <w:r w:rsidRPr="009F4207">
              <w:rPr>
                <w:sz w:val="20"/>
                <w:szCs w:val="20"/>
              </w:rPr>
              <w:t>(d)  the patient is located within a telehealth eligible area; and</w:t>
            </w:r>
          </w:p>
          <w:p w14:paraId="2F9E77C4" w14:textId="77777777" w:rsidR="00DD2E4B" w:rsidRPr="009F4207" w:rsidRDefault="00DD2E4B">
            <w:pPr>
              <w:spacing w:before="200" w:after="200"/>
              <w:rPr>
                <w:sz w:val="20"/>
                <w:szCs w:val="20"/>
              </w:rPr>
            </w:pPr>
            <w:r w:rsidRPr="009F4207">
              <w:rPr>
                <w:sz w:val="20"/>
                <w:szCs w:val="20"/>
              </w:rPr>
              <w:lastRenderedPageBreak/>
              <w:t>(e)  the patient is, at the time of the attendance, at least 15 kilometres by road from the psychologist; and</w:t>
            </w:r>
          </w:p>
          <w:p w14:paraId="6D6558C5" w14:textId="77777777" w:rsidR="00DD2E4B" w:rsidRPr="009F4207" w:rsidRDefault="00DD2E4B">
            <w:pPr>
              <w:spacing w:before="200" w:after="200"/>
              <w:rPr>
                <w:sz w:val="20"/>
                <w:szCs w:val="20"/>
              </w:rPr>
            </w:pPr>
            <w:r w:rsidRPr="009F4207">
              <w:rPr>
                <w:sz w:val="20"/>
                <w:szCs w:val="20"/>
              </w:rPr>
              <w:t>(f)  the service is at least 90 minutes duration</w:t>
            </w:r>
          </w:p>
          <w:p w14:paraId="640B61BE" w14:textId="77777777" w:rsidR="00DD2E4B" w:rsidRPr="009F4207" w:rsidRDefault="00DD2E4B">
            <w:pPr>
              <w:spacing w:before="200" w:after="200"/>
              <w:rPr>
                <w:sz w:val="20"/>
                <w:szCs w:val="20"/>
              </w:rPr>
            </w:pPr>
            <w:r w:rsidRPr="009F4207">
              <w:rPr>
                <w:sz w:val="20"/>
                <w:szCs w:val="20"/>
              </w:rPr>
              <w:t>Further information on the requirements for this item are available in the explanatory notes to this Category.</w:t>
            </w:r>
          </w:p>
          <w:p w14:paraId="23B1B0AF" w14:textId="77777777" w:rsidR="00A77B3E" w:rsidRPr="009F4207" w:rsidRDefault="00A77B3E">
            <w:r w:rsidRPr="009F4207">
              <w:t>(See para MN.7.4 of explanatory notes to this Category)</w:t>
            </w:r>
          </w:p>
          <w:p w14:paraId="72D3EA4F" w14:textId="77777777" w:rsidR="00A77B3E" w:rsidRPr="009F4207" w:rsidRDefault="00A77B3E">
            <w:pPr>
              <w:tabs>
                <w:tab w:val="left" w:pos="1701"/>
              </w:tabs>
              <w:rPr>
                <w:b/>
                <w:sz w:val="20"/>
              </w:rPr>
            </w:pPr>
            <w:r w:rsidRPr="009F4207">
              <w:rPr>
                <w:b/>
                <w:sz w:val="20"/>
              </w:rPr>
              <w:t xml:space="preserve">Fee: </w:t>
            </w:r>
            <w:r w:rsidRPr="009F4207">
              <w:t>$37.95</w:t>
            </w:r>
            <w:r w:rsidRPr="009F4207">
              <w:tab/>
            </w:r>
            <w:r w:rsidRPr="009F4207">
              <w:rPr>
                <w:b/>
                <w:sz w:val="20"/>
              </w:rPr>
              <w:t xml:space="preserve">Benefit: </w:t>
            </w:r>
            <w:r w:rsidRPr="009F4207">
              <w:t>85% = $32.30</w:t>
            </w:r>
          </w:p>
          <w:p w14:paraId="46D0D681" w14:textId="77777777" w:rsidR="00A77B3E" w:rsidRPr="009F4207" w:rsidRDefault="00A77B3E">
            <w:pPr>
              <w:tabs>
                <w:tab w:val="left" w:pos="1701"/>
              </w:tabs>
            </w:pPr>
            <w:r w:rsidRPr="009F4207">
              <w:rPr>
                <w:b/>
                <w:sz w:val="20"/>
              </w:rPr>
              <w:t xml:space="preserve">Extended Medicare Safety Net Cap: </w:t>
            </w:r>
            <w:r w:rsidRPr="009F4207">
              <w:t>$113.85</w:t>
            </w:r>
          </w:p>
        </w:tc>
      </w:tr>
      <w:tr w:rsidR="00DD2E4B" w:rsidRPr="009F4207" w14:paraId="2075BE1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E80089E" w14:textId="77777777" w:rsidR="00A77B3E" w:rsidRPr="009F4207" w:rsidRDefault="00A77B3E">
            <w:pPr>
              <w:rPr>
                <w:b/>
              </w:rPr>
            </w:pPr>
            <w:r w:rsidRPr="009F4207">
              <w:rPr>
                <w:b/>
              </w:rPr>
              <w:lastRenderedPageBreak/>
              <w:t>Fee</w:t>
            </w:r>
          </w:p>
          <w:p w14:paraId="00D75385" w14:textId="77777777" w:rsidR="00A77B3E" w:rsidRPr="009F4207" w:rsidRDefault="00A77B3E">
            <w:r w:rsidRPr="009F4207">
              <w:t>80125</w:t>
            </w:r>
          </w:p>
        </w:tc>
        <w:tc>
          <w:tcPr>
            <w:tcW w:w="0" w:type="auto"/>
            <w:tcMar>
              <w:top w:w="38" w:type="dxa"/>
              <w:left w:w="38" w:type="dxa"/>
              <w:bottom w:w="38" w:type="dxa"/>
              <w:right w:w="38" w:type="dxa"/>
            </w:tcMar>
            <w:vAlign w:val="bottom"/>
          </w:tcPr>
          <w:p w14:paraId="5FABB8AE" w14:textId="77777777" w:rsidR="00DD2E4B" w:rsidRPr="009F4207" w:rsidRDefault="00DD2E4B">
            <w:pPr>
              <w:spacing w:after="200"/>
              <w:rPr>
                <w:sz w:val="20"/>
                <w:szCs w:val="20"/>
              </w:rPr>
            </w:pPr>
            <w:r w:rsidRPr="009F4207">
              <w:rPr>
                <w:sz w:val="20"/>
                <w:szCs w:val="20"/>
              </w:rPr>
              <w:t xml:space="preserve">Professional attendance for the purpose of providing focussed psychological strategies services for an assessed mental disorder by an </w:t>
            </w:r>
            <w:r w:rsidRPr="009F4207">
              <w:rPr>
                <w:b/>
                <w:bCs/>
                <w:sz w:val="20"/>
                <w:szCs w:val="20"/>
              </w:rPr>
              <w:t>occupational therapist</w:t>
            </w:r>
            <w:r w:rsidRPr="009F4207">
              <w:rPr>
                <w:sz w:val="20"/>
                <w:szCs w:val="20"/>
              </w:rPr>
              <w:t xml:space="preserve"> registered with Medicare Australia as meeting the credentialing requirements for provision of this service - lasting more than 20 minutes, but not more than 50 minutes - where the patient is referred by a medical practitioner, as part of a GP Mental Health Treatment Plan or as part of a shared care plan; or referred by a medical practitioner (including a general practitioner, but not a specialist or consultant physician) who is managing the patient under a referred psychiatrist assessment and management plan; or referred by a specialist or consultant physician in the practice of his or her field of psychiatry or paediatrics.</w:t>
            </w:r>
          </w:p>
          <w:p w14:paraId="59D8E139" w14:textId="77777777" w:rsidR="00DD2E4B" w:rsidRPr="009F4207" w:rsidRDefault="00DD2E4B">
            <w:pPr>
              <w:spacing w:before="200" w:after="200"/>
              <w:rPr>
                <w:sz w:val="20"/>
                <w:szCs w:val="20"/>
              </w:rPr>
            </w:pPr>
            <w:r w:rsidRPr="009F4207">
              <w:rPr>
                <w:sz w:val="20"/>
                <w:szCs w:val="20"/>
              </w:rPr>
              <w:t>These therapies are time limited, being deliverable in up to ten planned sessions in a calendar year (including services to which items 283 to 287; 2721 to 2727; 80000 to 80015; 80100 to 80115; 80125 to 80140; 80150 to 80165 apply).</w:t>
            </w:r>
          </w:p>
          <w:p w14:paraId="7045303B" w14:textId="77777777" w:rsidR="00DD2E4B" w:rsidRPr="009F4207" w:rsidRDefault="00DD2E4B">
            <w:pPr>
              <w:spacing w:before="200" w:after="200"/>
              <w:rPr>
                <w:sz w:val="20"/>
                <w:szCs w:val="20"/>
              </w:rPr>
            </w:pPr>
            <w:r w:rsidRPr="009F4207">
              <w:rPr>
                <w:sz w:val="20"/>
                <w:szCs w:val="20"/>
              </w:rPr>
              <w:t>(Professional services at consulting rooms)</w:t>
            </w:r>
          </w:p>
          <w:p w14:paraId="2958302F" w14:textId="77777777" w:rsidR="00A77B3E" w:rsidRPr="009F4207" w:rsidRDefault="00A77B3E">
            <w:r w:rsidRPr="009F4207">
              <w:t>(See para MN.7.1 of explanatory notes to this Category)</w:t>
            </w:r>
          </w:p>
          <w:p w14:paraId="373D5284" w14:textId="77777777" w:rsidR="00A77B3E" w:rsidRPr="009F4207" w:rsidRDefault="00A77B3E">
            <w:pPr>
              <w:tabs>
                <w:tab w:val="left" w:pos="1701"/>
              </w:tabs>
              <w:rPr>
                <w:b/>
                <w:sz w:val="20"/>
              </w:rPr>
            </w:pPr>
            <w:r w:rsidRPr="009F4207">
              <w:rPr>
                <w:b/>
                <w:sz w:val="20"/>
              </w:rPr>
              <w:t xml:space="preserve">Fee: </w:t>
            </w:r>
            <w:r w:rsidRPr="009F4207">
              <w:t>$68.20</w:t>
            </w:r>
            <w:r w:rsidRPr="009F4207">
              <w:tab/>
            </w:r>
            <w:r w:rsidRPr="009F4207">
              <w:rPr>
                <w:b/>
                <w:sz w:val="20"/>
              </w:rPr>
              <w:t xml:space="preserve">Benefit: </w:t>
            </w:r>
            <w:r w:rsidRPr="009F4207">
              <w:t>85% = $58.00</w:t>
            </w:r>
          </w:p>
          <w:p w14:paraId="46936AD1" w14:textId="77777777" w:rsidR="00A77B3E" w:rsidRPr="009F4207" w:rsidRDefault="00A77B3E">
            <w:pPr>
              <w:tabs>
                <w:tab w:val="left" w:pos="1701"/>
              </w:tabs>
            </w:pPr>
            <w:r w:rsidRPr="009F4207">
              <w:rPr>
                <w:b/>
                <w:sz w:val="20"/>
              </w:rPr>
              <w:t xml:space="preserve">Extended Medicare Safety Net Cap: </w:t>
            </w:r>
            <w:r w:rsidRPr="009F4207">
              <w:t>$204.60</w:t>
            </w:r>
          </w:p>
        </w:tc>
      </w:tr>
      <w:tr w:rsidR="00DD2E4B" w:rsidRPr="009F4207" w14:paraId="4714CC7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00AADAE" w14:textId="77777777" w:rsidR="00A77B3E" w:rsidRPr="009F4207" w:rsidRDefault="00A77B3E">
            <w:pPr>
              <w:rPr>
                <w:b/>
              </w:rPr>
            </w:pPr>
            <w:r w:rsidRPr="009F4207">
              <w:rPr>
                <w:b/>
              </w:rPr>
              <w:t>Fee</w:t>
            </w:r>
          </w:p>
          <w:p w14:paraId="14B5DBEF" w14:textId="77777777" w:rsidR="00A77B3E" w:rsidRPr="009F4207" w:rsidRDefault="00A77B3E">
            <w:r w:rsidRPr="009F4207">
              <w:t>80127</w:t>
            </w:r>
          </w:p>
        </w:tc>
        <w:tc>
          <w:tcPr>
            <w:tcW w:w="0" w:type="auto"/>
            <w:tcMar>
              <w:top w:w="38" w:type="dxa"/>
              <w:left w:w="38" w:type="dxa"/>
              <w:bottom w:w="38" w:type="dxa"/>
              <w:right w:w="38" w:type="dxa"/>
            </w:tcMar>
            <w:vAlign w:val="bottom"/>
          </w:tcPr>
          <w:p w14:paraId="1FC30CA2" w14:textId="77777777" w:rsidR="00DD2E4B" w:rsidRPr="009F4207" w:rsidRDefault="00DD2E4B">
            <w:pPr>
              <w:spacing w:after="200"/>
              <w:rPr>
                <w:sz w:val="20"/>
                <w:szCs w:val="20"/>
              </w:rPr>
            </w:pPr>
            <w:r w:rsidRPr="009F4207">
              <w:rPr>
                <w:sz w:val="20"/>
                <w:szCs w:val="20"/>
              </w:rPr>
              <w:t>Focussed psychological strategies health service provided to a person as part of a group of 4 to 10 patients by an eligible psychologist if:</w:t>
            </w:r>
          </w:p>
          <w:p w14:paraId="18C86E28" w14:textId="77777777" w:rsidR="00DD2E4B" w:rsidRPr="009F4207" w:rsidRDefault="00DD2E4B">
            <w:pPr>
              <w:spacing w:before="200" w:after="200"/>
              <w:rPr>
                <w:sz w:val="20"/>
                <w:szCs w:val="20"/>
              </w:rPr>
            </w:pPr>
            <w:r w:rsidRPr="009F4207">
              <w:rPr>
                <w:sz w:val="20"/>
                <w:szCs w:val="20"/>
              </w:rPr>
              <w:t>(a)  the person is referred by:</w:t>
            </w:r>
          </w:p>
          <w:p w14:paraId="5C36BD0F" w14:textId="77777777" w:rsidR="00DD2E4B" w:rsidRPr="009F4207" w:rsidRDefault="00DD2E4B">
            <w:pPr>
              <w:spacing w:before="200" w:after="200"/>
              <w:rPr>
                <w:sz w:val="20"/>
                <w:szCs w:val="20"/>
              </w:rPr>
            </w:pPr>
            <w:r w:rsidRPr="009F4207">
              <w:rPr>
                <w:sz w:val="20"/>
                <w:szCs w:val="20"/>
              </w:rPr>
              <w:t>         (i)   a medical practitioner, either as part of a GP Mental Health Treatment Plan, or as part of a psychiatrist assessment and management plan; or</w:t>
            </w:r>
          </w:p>
          <w:p w14:paraId="3AFFE20F" w14:textId="77777777" w:rsidR="00DD2E4B" w:rsidRPr="009F4207" w:rsidRDefault="00DD2E4B">
            <w:pPr>
              <w:spacing w:before="200" w:after="200"/>
              <w:rPr>
                <w:sz w:val="20"/>
                <w:szCs w:val="20"/>
              </w:rPr>
            </w:pPr>
            <w:r w:rsidRPr="009F4207">
              <w:rPr>
                <w:sz w:val="20"/>
                <w:szCs w:val="20"/>
              </w:rPr>
              <w:t>        (ii)   a specialist or consultant physician specialising in the practice of his or her field of psychiatry; or</w:t>
            </w:r>
          </w:p>
          <w:p w14:paraId="05902BB9" w14:textId="77777777" w:rsidR="00DD2E4B" w:rsidRPr="009F4207" w:rsidRDefault="00DD2E4B">
            <w:pPr>
              <w:spacing w:before="200" w:after="200"/>
              <w:rPr>
                <w:sz w:val="20"/>
                <w:szCs w:val="20"/>
              </w:rPr>
            </w:pPr>
            <w:r w:rsidRPr="009F4207">
              <w:rPr>
                <w:sz w:val="20"/>
                <w:szCs w:val="20"/>
              </w:rPr>
              <w:t>       (iii)   a specialist or consultant physician specialising in the practice of his or her field of paediatrics; and</w:t>
            </w:r>
          </w:p>
          <w:p w14:paraId="06EA1C9F" w14:textId="77777777" w:rsidR="00DD2E4B" w:rsidRPr="009F4207" w:rsidRDefault="00DD2E4B">
            <w:pPr>
              <w:spacing w:before="200" w:after="200"/>
              <w:rPr>
                <w:sz w:val="20"/>
                <w:szCs w:val="20"/>
              </w:rPr>
            </w:pPr>
            <w:r w:rsidRPr="009F4207">
              <w:rPr>
                <w:sz w:val="20"/>
                <w:szCs w:val="20"/>
              </w:rPr>
              <w:t>(b)  the service is provided in person; and</w:t>
            </w:r>
          </w:p>
          <w:p w14:paraId="5E58AD04" w14:textId="77777777" w:rsidR="00DD2E4B" w:rsidRPr="009F4207" w:rsidRDefault="00DD2E4B">
            <w:pPr>
              <w:spacing w:before="200" w:after="200"/>
              <w:rPr>
                <w:sz w:val="20"/>
                <w:szCs w:val="20"/>
              </w:rPr>
            </w:pPr>
            <w:r w:rsidRPr="009F4207">
              <w:rPr>
                <w:sz w:val="20"/>
                <w:szCs w:val="20"/>
              </w:rPr>
              <w:t>(c)  the patient is not an admitted patient; and</w:t>
            </w:r>
          </w:p>
          <w:p w14:paraId="0AF26792" w14:textId="77777777" w:rsidR="00DD2E4B" w:rsidRPr="009F4207" w:rsidRDefault="00DD2E4B">
            <w:pPr>
              <w:spacing w:before="200" w:after="200"/>
              <w:rPr>
                <w:sz w:val="20"/>
                <w:szCs w:val="20"/>
              </w:rPr>
            </w:pPr>
            <w:r w:rsidRPr="009F4207">
              <w:rPr>
                <w:sz w:val="20"/>
                <w:szCs w:val="20"/>
              </w:rPr>
              <w:t>(d)  the service is at least 120 minutes duration</w:t>
            </w:r>
          </w:p>
          <w:p w14:paraId="107BFBD9" w14:textId="77777777" w:rsidR="00DD2E4B" w:rsidRPr="009F4207" w:rsidRDefault="00DD2E4B">
            <w:pPr>
              <w:spacing w:before="200" w:after="200"/>
              <w:rPr>
                <w:sz w:val="20"/>
                <w:szCs w:val="20"/>
              </w:rPr>
            </w:pPr>
            <w:r w:rsidRPr="009F4207">
              <w:rPr>
                <w:sz w:val="20"/>
                <w:szCs w:val="20"/>
              </w:rPr>
              <w:t>Further information on the requirements for this item are available in the explanatory notes to this Category.</w:t>
            </w:r>
          </w:p>
          <w:p w14:paraId="7F7962F5" w14:textId="77777777" w:rsidR="00A77B3E" w:rsidRPr="009F4207" w:rsidRDefault="00A77B3E">
            <w:r w:rsidRPr="009F4207">
              <w:t>(See para MN.7.4 of explanatory notes to this Category)</w:t>
            </w:r>
          </w:p>
          <w:p w14:paraId="6ED65ADF" w14:textId="77777777" w:rsidR="00A77B3E" w:rsidRPr="009F4207" w:rsidRDefault="00A77B3E">
            <w:pPr>
              <w:tabs>
                <w:tab w:val="left" w:pos="1701"/>
              </w:tabs>
              <w:rPr>
                <w:b/>
                <w:sz w:val="20"/>
              </w:rPr>
            </w:pPr>
            <w:r w:rsidRPr="009F4207">
              <w:rPr>
                <w:b/>
                <w:sz w:val="20"/>
              </w:rPr>
              <w:t xml:space="preserve">Fee: </w:t>
            </w:r>
            <w:r w:rsidRPr="009F4207">
              <w:t>$51.60</w:t>
            </w:r>
            <w:r w:rsidRPr="009F4207">
              <w:tab/>
            </w:r>
            <w:r w:rsidRPr="009F4207">
              <w:rPr>
                <w:b/>
                <w:sz w:val="20"/>
              </w:rPr>
              <w:t xml:space="preserve">Benefit: </w:t>
            </w:r>
            <w:r w:rsidRPr="009F4207">
              <w:t>85% = $43.90</w:t>
            </w:r>
          </w:p>
          <w:p w14:paraId="3068FF3E" w14:textId="77777777" w:rsidR="00A77B3E" w:rsidRPr="009F4207" w:rsidRDefault="00A77B3E">
            <w:pPr>
              <w:tabs>
                <w:tab w:val="left" w:pos="1701"/>
              </w:tabs>
            </w:pPr>
            <w:r w:rsidRPr="009F4207">
              <w:rPr>
                <w:b/>
                <w:sz w:val="20"/>
              </w:rPr>
              <w:lastRenderedPageBreak/>
              <w:t xml:space="preserve">Extended Medicare Safety Net Cap: </w:t>
            </w:r>
            <w:r w:rsidRPr="009F4207">
              <w:t>$154.80</w:t>
            </w:r>
          </w:p>
        </w:tc>
      </w:tr>
      <w:tr w:rsidR="00DD2E4B" w:rsidRPr="009F4207" w14:paraId="14E7FC1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3F483AB" w14:textId="77777777" w:rsidR="00A77B3E" w:rsidRPr="009F4207" w:rsidRDefault="00A77B3E">
            <w:pPr>
              <w:rPr>
                <w:b/>
              </w:rPr>
            </w:pPr>
            <w:r w:rsidRPr="009F4207">
              <w:rPr>
                <w:b/>
              </w:rPr>
              <w:lastRenderedPageBreak/>
              <w:t>Fee</w:t>
            </w:r>
          </w:p>
          <w:p w14:paraId="566BDE75" w14:textId="77777777" w:rsidR="00A77B3E" w:rsidRPr="009F4207" w:rsidRDefault="00A77B3E">
            <w:r w:rsidRPr="009F4207">
              <w:t>80128</w:t>
            </w:r>
          </w:p>
        </w:tc>
        <w:tc>
          <w:tcPr>
            <w:tcW w:w="0" w:type="auto"/>
            <w:tcMar>
              <w:top w:w="38" w:type="dxa"/>
              <w:left w:w="38" w:type="dxa"/>
              <w:bottom w:w="38" w:type="dxa"/>
              <w:right w:w="38" w:type="dxa"/>
            </w:tcMar>
            <w:vAlign w:val="bottom"/>
          </w:tcPr>
          <w:p w14:paraId="03421635" w14:textId="77777777" w:rsidR="00DD2E4B" w:rsidRPr="009F4207" w:rsidRDefault="00DD2E4B">
            <w:pPr>
              <w:spacing w:after="200"/>
              <w:rPr>
                <w:sz w:val="20"/>
                <w:szCs w:val="20"/>
              </w:rPr>
            </w:pPr>
            <w:r w:rsidRPr="009F4207">
              <w:rPr>
                <w:sz w:val="20"/>
                <w:szCs w:val="20"/>
              </w:rPr>
              <w:t>Focussed psychological strategies health service provided to a person as part of a group of 4 to 10 patients by an eligible psychologist if:</w:t>
            </w:r>
          </w:p>
          <w:p w14:paraId="195AB1B8" w14:textId="77777777" w:rsidR="00DD2E4B" w:rsidRPr="009F4207" w:rsidRDefault="00DD2E4B">
            <w:pPr>
              <w:spacing w:before="200" w:after="200"/>
              <w:rPr>
                <w:sz w:val="20"/>
                <w:szCs w:val="20"/>
              </w:rPr>
            </w:pPr>
            <w:r w:rsidRPr="009F4207">
              <w:rPr>
                <w:sz w:val="20"/>
                <w:szCs w:val="20"/>
              </w:rPr>
              <w:t>(a)  the person is referred by:</w:t>
            </w:r>
          </w:p>
          <w:p w14:paraId="476097BE" w14:textId="77777777" w:rsidR="00DD2E4B" w:rsidRPr="009F4207" w:rsidRDefault="00DD2E4B">
            <w:pPr>
              <w:spacing w:before="200" w:after="200"/>
              <w:rPr>
                <w:sz w:val="20"/>
                <w:szCs w:val="20"/>
              </w:rPr>
            </w:pPr>
            <w:r w:rsidRPr="009F4207">
              <w:rPr>
                <w:sz w:val="20"/>
                <w:szCs w:val="20"/>
              </w:rPr>
              <w:t>         (i)   a medical practitioner, either as part of a GP Mental Health Treatment Plan, or as part of a psychiatrist assessment and management plan; or</w:t>
            </w:r>
          </w:p>
          <w:p w14:paraId="5FAA31D5" w14:textId="77777777" w:rsidR="00DD2E4B" w:rsidRPr="009F4207" w:rsidRDefault="00DD2E4B">
            <w:pPr>
              <w:spacing w:before="200" w:after="200"/>
              <w:rPr>
                <w:sz w:val="20"/>
                <w:szCs w:val="20"/>
              </w:rPr>
            </w:pPr>
            <w:r w:rsidRPr="009F4207">
              <w:rPr>
                <w:sz w:val="20"/>
                <w:szCs w:val="20"/>
              </w:rPr>
              <w:t>        (ii)   a specialist or consultant physician specialising in the practice of his or her field of psychiatry; or</w:t>
            </w:r>
          </w:p>
          <w:p w14:paraId="1F46A21B" w14:textId="77777777" w:rsidR="00DD2E4B" w:rsidRPr="009F4207" w:rsidRDefault="00DD2E4B">
            <w:pPr>
              <w:spacing w:before="200" w:after="200"/>
              <w:rPr>
                <w:sz w:val="20"/>
                <w:szCs w:val="20"/>
              </w:rPr>
            </w:pPr>
            <w:r w:rsidRPr="009F4207">
              <w:rPr>
                <w:sz w:val="20"/>
                <w:szCs w:val="20"/>
              </w:rPr>
              <w:t>       (iii)   a specialist or consultant physician specialising in the practice of his or her field of paediatrics; and</w:t>
            </w:r>
          </w:p>
          <w:p w14:paraId="73C5A498" w14:textId="77777777" w:rsidR="00DD2E4B" w:rsidRPr="009F4207" w:rsidRDefault="00DD2E4B">
            <w:pPr>
              <w:spacing w:before="200" w:after="200"/>
              <w:rPr>
                <w:sz w:val="20"/>
                <w:szCs w:val="20"/>
              </w:rPr>
            </w:pPr>
            <w:r w:rsidRPr="009F4207">
              <w:rPr>
                <w:sz w:val="20"/>
                <w:szCs w:val="20"/>
              </w:rPr>
              <w:t>(b)  the attendance is by video conference; and</w:t>
            </w:r>
          </w:p>
          <w:p w14:paraId="004863AB" w14:textId="77777777" w:rsidR="00DD2E4B" w:rsidRPr="009F4207" w:rsidRDefault="00DD2E4B">
            <w:pPr>
              <w:spacing w:before="200" w:after="200"/>
              <w:rPr>
                <w:sz w:val="20"/>
                <w:szCs w:val="20"/>
              </w:rPr>
            </w:pPr>
            <w:r w:rsidRPr="009F4207">
              <w:rPr>
                <w:sz w:val="20"/>
                <w:szCs w:val="20"/>
              </w:rPr>
              <w:t>(c)  the patient is not an admitted patient; and</w:t>
            </w:r>
          </w:p>
          <w:p w14:paraId="742441C1" w14:textId="77777777" w:rsidR="00DD2E4B" w:rsidRPr="009F4207" w:rsidRDefault="00DD2E4B">
            <w:pPr>
              <w:spacing w:before="200" w:after="200"/>
              <w:rPr>
                <w:sz w:val="20"/>
                <w:szCs w:val="20"/>
              </w:rPr>
            </w:pPr>
            <w:r w:rsidRPr="009F4207">
              <w:rPr>
                <w:sz w:val="20"/>
                <w:szCs w:val="20"/>
              </w:rPr>
              <w:t>(d)  the patient is located within a telehealth eligible area; and</w:t>
            </w:r>
          </w:p>
          <w:p w14:paraId="2DFB7084" w14:textId="77777777" w:rsidR="00DD2E4B" w:rsidRPr="009F4207" w:rsidRDefault="00DD2E4B">
            <w:pPr>
              <w:spacing w:before="200" w:after="200"/>
              <w:rPr>
                <w:sz w:val="20"/>
                <w:szCs w:val="20"/>
              </w:rPr>
            </w:pPr>
            <w:r w:rsidRPr="009F4207">
              <w:rPr>
                <w:sz w:val="20"/>
                <w:szCs w:val="20"/>
              </w:rPr>
              <w:t>(e)  the patient is, at the time of the attendance, at least 15 kilometres by road from the psychologist; and</w:t>
            </w:r>
          </w:p>
          <w:p w14:paraId="2218534B" w14:textId="77777777" w:rsidR="00DD2E4B" w:rsidRPr="009F4207" w:rsidRDefault="00DD2E4B">
            <w:pPr>
              <w:spacing w:before="200" w:after="200"/>
              <w:rPr>
                <w:sz w:val="20"/>
                <w:szCs w:val="20"/>
              </w:rPr>
            </w:pPr>
            <w:r w:rsidRPr="009F4207">
              <w:rPr>
                <w:sz w:val="20"/>
                <w:szCs w:val="20"/>
              </w:rPr>
              <w:t>(f)  the service is at least 120 minutes duration</w:t>
            </w:r>
          </w:p>
          <w:p w14:paraId="1A4027D6" w14:textId="77777777" w:rsidR="00DD2E4B" w:rsidRPr="009F4207" w:rsidRDefault="00DD2E4B">
            <w:pPr>
              <w:spacing w:before="200" w:after="200"/>
              <w:rPr>
                <w:sz w:val="20"/>
                <w:szCs w:val="20"/>
              </w:rPr>
            </w:pPr>
            <w:r w:rsidRPr="009F4207">
              <w:rPr>
                <w:sz w:val="20"/>
                <w:szCs w:val="20"/>
              </w:rPr>
              <w:t>Further information on the requirements for this item are available in the explanatory notes to this Category.</w:t>
            </w:r>
          </w:p>
          <w:p w14:paraId="2A44EA13" w14:textId="77777777" w:rsidR="00A77B3E" w:rsidRPr="009F4207" w:rsidRDefault="00A77B3E">
            <w:r w:rsidRPr="009F4207">
              <w:t>(See para MN.7.4 of explanatory notes to this Category)</w:t>
            </w:r>
          </w:p>
          <w:p w14:paraId="30D4B09F" w14:textId="77777777" w:rsidR="00A77B3E" w:rsidRPr="009F4207" w:rsidRDefault="00A77B3E">
            <w:pPr>
              <w:tabs>
                <w:tab w:val="left" w:pos="1701"/>
              </w:tabs>
              <w:rPr>
                <w:b/>
                <w:sz w:val="20"/>
              </w:rPr>
            </w:pPr>
            <w:r w:rsidRPr="009F4207">
              <w:rPr>
                <w:b/>
                <w:sz w:val="20"/>
              </w:rPr>
              <w:t xml:space="preserve">Fee: </w:t>
            </w:r>
            <w:r w:rsidRPr="009F4207">
              <w:t>$51.60</w:t>
            </w:r>
            <w:r w:rsidRPr="009F4207">
              <w:tab/>
            </w:r>
            <w:r w:rsidRPr="009F4207">
              <w:rPr>
                <w:b/>
                <w:sz w:val="20"/>
              </w:rPr>
              <w:t xml:space="preserve">Benefit: </w:t>
            </w:r>
            <w:r w:rsidRPr="009F4207">
              <w:t>85% = $43.90</w:t>
            </w:r>
          </w:p>
          <w:p w14:paraId="6A8895CE" w14:textId="77777777" w:rsidR="00A77B3E" w:rsidRPr="009F4207" w:rsidRDefault="00A77B3E">
            <w:pPr>
              <w:tabs>
                <w:tab w:val="left" w:pos="1701"/>
              </w:tabs>
            </w:pPr>
            <w:r w:rsidRPr="009F4207">
              <w:rPr>
                <w:b/>
                <w:sz w:val="20"/>
              </w:rPr>
              <w:t xml:space="preserve">Extended Medicare Safety Net Cap: </w:t>
            </w:r>
            <w:r w:rsidRPr="009F4207">
              <w:t>$154.80</w:t>
            </w:r>
          </w:p>
        </w:tc>
      </w:tr>
      <w:tr w:rsidR="00DD2E4B" w:rsidRPr="009F4207" w14:paraId="31381FC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2BDF829" w14:textId="77777777" w:rsidR="00A77B3E" w:rsidRPr="009F4207" w:rsidRDefault="00A77B3E">
            <w:pPr>
              <w:rPr>
                <w:b/>
              </w:rPr>
            </w:pPr>
            <w:r w:rsidRPr="009F4207">
              <w:rPr>
                <w:b/>
              </w:rPr>
              <w:t>Fee</w:t>
            </w:r>
          </w:p>
          <w:p w14:paraId="6CE60A85" w14:textId="77777777" w:rsidR="00A77B3E" w:rsidRPr="009F4207" w:rsidRDefault="00A77B3E">
            <w:r w:rsidRPr="009F4207">
              <w:t>80129</w:t>
            </w:r>
          </w:p>
        </w:tc>
        <w:tc>
          <w:tcPr>
            <w:tcW w:w="0" w:type="auto"/>
            <w:tcMar>
              <w:top w:w="38" w:type="dxa"/>
              <w:left w:w="38" w:type="dxa"/>
              <w:bottom w:w="38" w:type="dxa"/>
              <w:right w:w="38" w:type="dxa"/>
            </w:tcMar>
            <w:vAlign w:val="bottom"/>
          </w:tcPr>
          <w:p w14:paraId="502E710C" w14:textId="77777777" w:rsidR="00DD2E4B" w:rsidRPr="009F4207" w:rsidRDefault="00DD2E4B">
            <w:pPr>
              <w:spacing w:after="200"/>
              <w:rPr>
                <w:sz w:val="20"/>
                <w:szCs w:val="20"/>
              </w:rPr>
            </w:pPr>
            <w:r w:rsidRPr="009F4207">
              <w:rPr>
                <w:sz w:val="20"/>
                <w:szCs w:val="20"/>
              </w:rPr>
              <w:t>Focussed psychological strategies health service provided in consulting rooms by an eligible occupational therapist to a person other than the patient, if:</w:t>
            </w:r>
          </w:p>
          <w:p w14:paraId="20B3C662" w14:textId="77777777" w:rsidR="00DD2E4B" w:rsidRPr="009F4207" w:rsidRDefault="00DD2E4B">
            <w:pPr>
              <w:spacing w:before="200" w:after="200"/>
              <w:rPr>
                <w:sz w:val="20"/>
                <w:szCs w:val="20"/>
              </w:rPr>
            </w:pPr>
            <w:r w:rsidRPr="009F4207">
              <w:rPr>
                <w:sz w:val="20"/>
                <w:szCs w:val="20"/>
              </w:rPr>
              <w:t>(a)   the service is part of the patient’s treatment;</w:t>
            </w:r>
          </w:p>
          <w:p w14:paraId="2BCE5C18" w14:textId="77777777" w:rsidR="00DD2E4B" w:rsidRPr="009F4207" w:rsidRDefault="00DD2E4B">
            <w:pPr>
              <w:spacing w:before="200" w:after="200"/>
              <w:rPr>
                <w:sz w:val="20"/>
                <w:szCs w:val="20"/>
              </w:rPr>
            </w:pPr>
            <w:r w:rsidRPr="009F4207">
              <w:rPr>
                <w:sz w:val="20"/>
                <w:szCs w:val="20"/>
              </w:rPr>
              <w:t>(b)   the patient has been referred to the eligible occupational therapist by a referring practitioner; and</w:t>
            </w:r>
          </w:p>
          <w:p w14:paraId="26AFCAEE" w14:textId="77777777" w:rsidR="00DD2E4B" w:rsidRPr="009F4207" w:rsidRDefault="00DD2E4B">
            <w:pPr>
              <w:spacing w:before="200" w:after="200"/>
              <w:rPr>
                <w:sz w:val="20"/>
                <w:szCs w:val="20"/>
              </w:rPr>
            </w:pPr>
            <w:r w:rsidRPr="009F4207">
              <w:rPr>
                <w:sz w:val="20"/>
                <w:szCs w:val="20"/>
              </w:rPr>
              <w:t>(c)   the service lasts at least 20 minutes but less than 50 minutes</w:t>
            </w:r>
          </w:p>
          <w:p w14:paraId="4108C781" w14:textId="77777777" w:rsidR="00A77B3E" w:rsidRPr="009F4207" w:rsidRDefault="00A77B3E">
            <w:r w:rsidRPr="009F4207">
              <w:t>(See para MN.7.5 of explanatory notes to this Category)</w:t>
            </w:r>
          </w:p>
          <w:p w14:paraId="08DA7ECD" w14:textId="77777777" w:rsidR="00A77B3E" w:rsidRPr="009F4207" w:rsidRDefault="00A77B3E">
            <w:pPr>
              <w:tabs>
                <w:tab w:val="left" w:pos="1701"/>
              </w:tabs>
              <w:rPr>
                <w:b/>
                <w:sz w:val="20"/>
              </w:rPr>
            </w:pPr>
            <w:r w:rsidRPr="009F4207">
              <w:rPr>
                <w:b/>
                <w:sz w:val="20"/>
              </w:rPr>
              <w:t xml:space="preserve">Fee: </w:t>
            </w:r>
            <w:r w:rsidRPr="009F4207">
              <w:t>$68.20</w:t>
            </w:r>
            <w:r w:rsidRPr="009F4207">
              <w:tab/>
            </w:r>
            <w:r w:rsidRPr="009F4207">
              <w:rPr>
                <w:b/>
                <w:sz w:val="20"/>
              </w:rPr>
              <w:t xml:space="preserve">Benefit: </w:t>
            </w:r>
            <w:r w:rsidRPr="009F4207">
              <w:t>85% = $58.00</w:t>
            </w:r>
          </w:p>
          <w:p w14:paraId="413F3745" w14:textId="77777777" w:rsidR="00A77B3E" w:rsidRPr="009F4207" w:rsidRDefault="00A77B3E">
            <w:pPr>
              <w:tabs>
                <w:tab w:val="left" w:pos="1701"/>
              </w:tabs>
            </w:pPr>
            <w:r w:rsidRPr="009F4207">
              <w:rPr>
                <w:b/>
                <w:sz w:val="20"/>
              </w:rPr>
              <w:t xml:space="preserve">Extended Medicare Safety Net Cap: </w:t>
            </w:r>
            <w:r w:rsidRPr="009F4207">
              <w:t>$204.60</w:t>
            </w:r>
          </w:p>
        </w:tc>
      </w:tr>
      <w:tr w:rsidR="00DD2E4B" w:rsidRPr="009F4207" w14:paraId="694AA5C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12789E7" w14:textId="77777777" w:rsidR="00A77B3E" w:rsidRPr="009F4207" w:rsidRDefault="00A77B3E">
            <w:pPr>
              <w:rPr>
                <w:b/>
              </w:rPr>
            </w:pPr>
            <w:r w:rsidRPr="009F4207">
              <w:rPr>
                <w:b/>
              </w:rPr>
              <w:t>Fee</w:t>
            </w:r>
          </w:p>
          <w:p w14:paraId="74E24BBD" w14:textId="77777777" w:rsidR="00A77B3E" w:rsidRPr="009F4207" w:rsidRDefault="00A77B3E">
            <w:r w:rsidRPr="009F4207">
              <w:t>80130</w:t>
            </w:r>
          </w:p>
        </w:tc>
        <w:tc>
          <w:tcPr>
            <w:tcW w:w="0" w:type="auto"/>
            <w:tcMar>
              <w:top w:w="38" w:type="dxa"/>
              <w:left w:w="38" w:type="dxa"/>
              <w:bottom w:w="38" w:type="dxa"/>
              <w:right w:w="38" w:type="dxa"/>
            </w:tcMar>
            <w:vAlign w:val="bottom"/>
          </w:tcPr>
          <w:p w14:paraId="28809649" w14:textId="77777777" w:rsidR="00DD2E4B" w:rsidRPr="009F4207" w:rsidRDefault="00DD2E4B">
            <w:pPr>
              <w:spacing w:after="200"/>
              <w:rPr>
                <w:sz w:val="20"/>
                <w:szCs w:val="20"/>
              </w:rPr>
            </w:pPr>
            <w:r w:rsidRPr="009F4207">
              <w:rPr>
                <w:sz w:val="20"/>
                <w:szCs w:val="20"/>
              </w:rPr>
              <w:t xml:space="preserve">Professional attendance at a place other than consulting rooms. </w:t>
            </w:r>
          </w:p>
          <w:p w14:paraId="68123579" w14:textId="77777777" w:rsidR="00DD2E4B" w:rsidRPr="009F4207" w:rsidRDefault="00DD2E4B">
            <w:pPr>
              <w:rPr>
                <w:sz w:val="24"/>
              </w:rPr>
            </w:pPr>
          </w:p>
          <w:p w14:paraId="1D9A63B0" w14:textId="77777777" w:rsidR="00DD2E4B" w:rsidRPr="009F4207" w:rsidRDefault="00DD2E4B">
            <w:pPr>
              <w:spacing w:before="200" w:after="200"/>
              <w:rPr>
                <w:sz w:val="20"/>
                <w:szCs w:val="20"/>
              </w:rPr>
            </w:pPr>
            <w:r w:rsidRPr="009F4207">
              <w:rPr>
                <w:sz w:val="20"/>
                <w:szCs w:val="20"/>
              </w:rPr>
              <w:t xml:space="preserve">As per the occupational therapist service requirements outlined for item 80125. </w:t>
            </w:r>
          </w:p>
          <w:p w14:paraId="46EF0CA9" w14:textId="77777777" w:rsidR="00A77B3E" w:rsidRPr="009F4207" w:rsidRDefault="00A77B3E">
            <w:r w:rsidRPr="009F4207">
              <w:t>(See para MN.7.1 of explanatory notes to this Category)</w:t>
            </w:r>
          </w:p>
          <w:p w14:paraId="5BC5924C" w14:textId="77777777" w:rsidR="00A77B3E" w:rsidRPr="009F4207" w:rsidRDefault="00A77B3E">
            <w:pPr>
              <w:tabs>
                <w:tab w:val="left" w:pos="1701"/>
              </w:tabs>
              <w:rPr>
                <w:b/>
                <w:sz w:val="20"/>
              </w:rPr>
            </w:pPr>
            <w:r w:rsidRPr="009F4207">
              <w:rPr>
                <w:b/>
                <w:sz w:val="20"/>
              </w:rPr>
              <w:t xml:space="preserve">Fee: </w:t>
            </w:r>
            <w:r w:rsidRPr="009F4207">
              <w:t>$96.05</w:t>
            </w:r>
            <w:r w:rsidRPr="009F4207">
              <w:tab/>
            </w:r>
            <w:r w:rsidRPr="009F4207">
              <w:rPr>
                <w:b/>
                <w:sz w:val="20"/>
              </w:rPr>
              <w:t xml:space="preserve">Benefit: </w:t>
            </w:r>
            <w:r w:rsidRPr="009F4207">
              <w:t>85% = $81.65</w:t>
            </w:r>
          </w:p>
          <w:p w14:paraId="458A64D2" w14:textId="77777777" w:rsidR="00A77B3E" w:rsidRPr="009F4207" w:rsidRDefault="00A77B3E">
            <w:pPr>
              <w:tabs>
                <w:tab w:val="left" w:pos="1701"/>
              </w:tabs>
            </w:pPr>
            <w:r w:rsidRPr="009F4207">
              <w:rPr>
                <w:b/>
                <w:sz w:val="20"/>
              </w:rPr>
              <w:t xml:space="preserve">Extended Medicare Safety Net Cap: </w:t>
            </w:r>
            <w:r w:rsidRPr="009F4207">
              <w:t>$288.15</w:t>
            </w:r>
          </w:p>
        </w:tc>
      </w:tr>
      <w:tr w:rsidR="00DD2E4B" w:rsidRPr="009F4207" w14:paraId="5E8A045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FC5B24E" w14:textId="77777777" w:rsidR="00A77B3E" w:rsidRPr="009F4207" w:rsidRDefault="00A77B3E">
            <w:pPr>
              <w:rPr>
                <w:b/>
              </w:rPr>
            </w:pPr>
            <w:r w:rsidRPr="009F4207">
              <w:rPr>
                <w:b/>
              </w:rPr>
              <w:lastRenderedPageBreak/>
              <w:t>Fee</w:t>
            </w:r>
          </w:p>
          <w:p w14:paraId="0E564856" w14:textId="77777777" w:rsidR="00A77B3E" w:rsidRPr="009F4207" w:rsidRDefault="00A77B3E">
            <w:r w:rsidRPr="009F4207">
              <w:t>80131</w:t>
            </w:r>
          </w:p>
        </w:tc>
        <w:tc>
          <w:tcPr>
            <w:tcW w:w="0" w:type="auto"/>
            <w:tcMar>
              <w:top w:w="38" w:type="dxa"/>
              <w:left w:w="38" w:type="dxa"/>
              <w:bottom w:w="38" w:type="dxa"/>
              <w:right w:w="38" w:type="dxa"/>
            </w:tcMar>
            <w:vAlign w:val="bottom"/>
          </w:tcPr>
          <w:p w14:paraId="1F21B13C" w14:textId="77777777" w:rsidR="00DD2E4B" w:rsidRPr="009F4207" w:rsidRDefault="00DD2E4B">
            <w:pPr>
              <w:spacing w:after="200"/>
              <w:rPr>
                <w:sz w:val="20"/>
                <w:szCs w:val="20"/>
              </w:rPr>
            </w:pPr>
            <w:r w:rsidRPr="009F4207">
              <w:rPr>
                <w:sz w:val="20"/>
                <w:szCs w:val="20"/>
              </w:rPr>
              <w:t>Focussed psychological strategies health service provided at a place other than consulting rooms by an eligible occupational therapist to a person other than the patient, if:</w:t>
            </w:r>
          </w:p>
          <w:p w14:paraId="6A9901CB" w14:textId="77777777" w:rsidR="00DD2E4B" w:rsidRPr="009F4207" w:rsidRDefault="00DD2E4B">
            <w:pPr>
              <w:spacing w:before="200" w:after="200"/>
              <w:rPr>
                <w:sz w:val="20"/>
                <w:szCs w:val="20"/>
              </w:rPr>
            </w:pPr>
            <w:r w:rsidRPr="009F4207">
              <w:rPr>
                <w:sz w:val="20"/>
                <w:szCs w:val="20"/>
              </w:rPr>
              <w:t>(a)   the service is part of the patient’s treatment;</w:t>
            </w:r>
          </w:p>
          <w:p w14:paraId="0AE6AF07" w14:textId="77777777" w:rsidR="00DD2E4B" w:rsidRPr="009F4207" w:rsidRDefault="00DD2E4B">
            <w:pPr>
              <w:spacing w:before="200" w:after="200"/>
              <w:rPr>
                <w:sz w:val="20"/>
                <w:szCs w:val="20"/>
              </w:rPr>
            </w:pPr>
            <w:r w:rsidRPr="009F4207">
              <w:rPr>
                <w:sz w:val="20"/>
                <w:szCs w:val="20"/>
              </w:rPr>
              <w:t>(b)   the patient has been referred to the eligible occupational therapist by a referring practitioner; and</w:t>
            </w:r>
          </w:p>
          <w:p w14:paraId="4ED550B2" w14:textId="77777777" w:rsidR="00DD2E4B" w:rsidRPr="009F4207" w:rsidRDefault="00DD2E4B">
            <w:pPr>
              <w:spacing w:before="200" w:after="200"/>
              <w:rPr>
                <w:sz w:val="20"/>
                <w:szCs w:val="20"/>
              </w:rPr>
            </w:pPr>
            <w:r w:rsidRPr="009F4207">
              <w:rPr>
                <w:sz w:val="20"/>
                <w:szCs w:val="20"/>
              </w:rPr>
              <w:t>(c)   the service lasts at least 20 minutes but less than 50 minutes</w:t>
            </w:r>
          </w:p>
          <w:p w14:paraId="68859C7F" w14:textId="77777777" w:rsidR="00A77B3E" w:rsidRPr="009F4207" w:rsidRDefault="00A77B3E">
            <w:r w:rsidRPr="009F4207">
              <w:t>(See para MN.7.5 of explanatory notes to this Category)</w:t>
            </w:r>
          </w:p>
          <w:p w14:paraId="68D19A30" w14:textId="77777777" w:rsidR="00A77B3E" w:rsidRPr="009F4207" w:rsidRDefault="00A77B3E">
            <w:pPr>
              <w:tabs>
                <w:tab w:val="left" w:pos="1701"/>
              </w:tabs>
              <w:rPr>
                <w:b/>
                <w:sz w:val="20"/>
              </w:rPr>
            </w:pPr>
            <w:r w:rsidRPr="009F4207">
              <w:rPr>
                <w:b/>
                <w:sz w:val="20"/>
              </w:rPr>
              <w:t xml:space="preserve">Fee: </w:t>
            </w:r>
            <w:r w:rsidRPr="009F4207">
              <w:t>$96.05</w:t>
            </w:r>
            <w:r w:rsidRPr="009F4207">
              <w:tab/>
            </w:r>
            <w:r w:rsidRPr="009F4207">
              <w:rPr>
                <w:b/>
                <w:sz w:val="20"/>
              </w:rPr>
              <w:t xml:space="preserve">Benefit: </w:t>
            </w:r>
            <w:r w:rsidRPr="009F4207">
              <w:t>85% = $81.65</w:t>
            </w:r>
          </w:p>
          <w:p w14:paraId="4C150C69" w14:textId="77777777" w:rsidR="00A77B3E" w:rsidRPr="009F4207" w:rsidRDefault="00A77B3E">
            <w:pPr>
              <w:tabs>
                <w:tab w:val="left" w:pos="1701"/>
              </w:tabs>
            </w:pPr>
            <w:r w:rsidRPr="009F4207">
              <w:rPr>
                <w:b/>
                <w:sz w:val="20"/>
              </w:rPr>
              <w:t xml:space="preserve">Extended Medicare Safety Net Cap: </w:t>
            </w:r>
            <w:r w:rsidRPr="009F4207">
              <w:t>$288.15</w:t>
            </w:r>
          </w:p>
        </w:tc>
      </w:tr>
      <w:tr w:rsidR="00DD2E4B" w:rsidRPr="009F4207" w14:paraId="057F4D8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FD56288" w14:textId="77777777" w:rsidR="00A77B3E" w:rsidRPr="009F4207" w:rsidRDefault="00A77B3E">
            <w:pPr>
              <w:rPr>
                <w:b/>
              </w:rPr>
            </w:pPr>
            <w:r w:rsidRPr="009F4207">
              <w:rPr>
                <w:b/>
              </w:rPr>
              <w:t>Fee</w:t>
            </w:r>
          </w:p>
          <w:p w14:paraId="6831EEF2" w14:textId="77777777" w:rsidR="00A77B3E" w:rsidRPr="009F4207" w:rsidRDefault="00A77B3E">
            <w:r w:rsidRPr="009F4207">
              <w:t>80135</w:t>
            </w:r>
          </w:p>
        </w:tc>
        <w:tc>
          <w:tcPr>
            <w:tcW w:w="0" w:type="auto"/>
            <w:tcMar>
              <w:top w:w="38" w:type="dxa"/>
              <w:left w:w="38" w:type="dxa"/>
              <w:bottom w:w="38" w:type="dxa"/>
              <w:right w:w="38" w:type="dxa"/>
            </w:tcMar>
            <w:vAlign w:val="bottom"/>
          </w:tcPr>
          <w:p w14:paraId="5EA89759" w14:textId="77777777" w:rsidR="00DD2E4B" w:rsidRPr="009F4207" w:rsidRDefault="00DD2E4B">
            <w:pPr>
              <w:spacing w:after="200"/>
              <w:rPr>
                <w:sz w:val="20"/>
                <w:szCs w:val="20"/>
              </w:rPr>
            </w:pPr>
            <w:r w:rsidRPr="009F4207">
              <w:rPr>
                <w:sz w:val="20"/>
                <w:szCs w:val="20"/>
              </w:rPr>
              <w:t xml:space="preserve">Professional attendance for the purpose of providing focussed psychological strategies services for an assessed mental disorder by an </w:t>
            </w:r>
            <w:r w:rsidRPr="009F4207">
              <w:rPr>
                <w:b/>
                <w:bCs/>
                <w:sz w:val="20"/>
                <w:szCs w:val="20"/>
              </w:rPr>
              <w:t>occupational therapist</w:t>
            </w:r>
            <w:r w:rsidRPr="009F4207">
              <w:rPr>
                <w:sz w:val="20"/>
                <w:szCs w:val="20"/>
              </w:rPr>
              <w:t xml:space="preserve"> registered with Medicare Australia as meeting the credentialing requirements for provision of this service - lasting more than 50 minutes - where the patient is referred by a medical practitioner, as part of a GP Mental Health Treatment Plan or as part of a shared care plan; or referred by a medical practitioner (including a general practitioner, but not a specialist or consultant physician) who is managing the patient under a referred psychiatrist assessment and management plan; or referred by a specialist or consultant physician in the practice of his or her field of psychiatry or paediatrics.</w:t>
            </w:r>
          </w:p>
          <w:p w14:paraId="04C31E95" w14:textId="77777777" w:rsidR="00DD2E4B" w:rsidRPr="009F4207" w:rsidRDefault="00DD2E4B">
            <w:pPr>
              <w:spacing w:before="200" w:after="200"/>
              <w:rPr>
                <w:sz w:val="20"/>
                <w:szCs w:val="20"/>
              </w:rPr>
            </w:pPr>
            <w:r w:rsidRPr="009F4207">
              <w:rPr>
                <w:sz w:val="20"/>
                <w:szCs w:val="20"/>
              </w:rPr>
              <w:t>These therapies are time limited, being deliverable in up to ten planned sessions in a calendar year (including services to which items 283 to 287; 2721 to 2727; 80000 to 80015; 80100 to 80115; 80125 to 80140; 80150 to 80165 apply).</w:t>
            </w:r>
          </w:p>
          <w:p w14:paraId="4C78E729" w14:textId="77777777" w:rsidR="00DD2E4B" w:rsidRPr="009F4207" w:rsidRDefault="00DD2E4B">
            <w:pPr>
              <w:spacing w:before="200" w:after="200"/>
              <w:rPr>
                <w:sz w:val="20"/>
                <w:szCs w:val="20"/>
              </w:rPr>
            </w:pPr>
            <w:r w:rsidRPr="009F4207">
              <w:rPr>
                <w:sz w:val="20"/>
                <w:szCs w:val="20"/>
              </w:rPr>
              <w:t>(Professional attendance at consulting rooms)</w:t>
            </w:r>
          </w:p>
          <w:p w14:paraId="5548F01A" w14:textId="77777777" w:rsidR="00A77B3E" w:rsidRPr="009F4207" w:rsidRDefault="00A77B3E">
            <w:r w:rsidRPr="009F4207">
              <w:t>(See para MN.7.1 of explanatory notes to this Category)</w:t>
            </w:r>
          </w:p>
          <w:p w14:paraId="6A2FF7F9" w14:textId="77777777" w:rsidR="00A77B3E" w:rsidRPr="009F4207" w:rsidRDefault="00A77B3E">
            <w:pPr>
              <w:tabs>
                <w:tab w:val="left" w:pos="1701"/>
              </w:tabs>
              <w:rPr>
                <w:b/>
                <w:sz w:val="20"/>
              </w:rPr>
            </w:pPr>
            <w:r w:rsidRPr="009F4207">
              <w:rPr>
                <w:b/>
                <w:sz w:val="20"/>
              </w:rPr>
              <w:t xml:space="preserve">Fee: </w:t>
            </w:r>
            <w:r w:rsidRPr="009F4207">
              <w:t>$96.30</w:t>
            </w:r>
            <w:r w:rsidRPr="009F4207">
              <w:tab/>
            </w:r>
            <w:r w:rsidRPr="009F4207">
              <w:rPr>
                <w:b/>
                <w:sz w:val="20"/>
              </w:rPr>
              <w:t xml:space="preserve">Benefit: </w:t>
            </w:r>
            <w:r w:rsidRPr="009F4207">
              <w:t>85% = $81.90</w:t>
            </w:r>
          </w:p>
          <w:p w14:paraId="4D490630" w14:textId="77777777" w:rsidR="00A77B3E" w:rsidRPr="009F4207" w:rsidRDefault="00A77B3E">
            <w:pPr>
              <w:tabs>
                <w:tab w:val="left" w:pos="1701"/>
              </w:tabs>
            </w:pPr>
            <w:r w:rsidRPr="009F4207">
              <w:rPr>
                <w:b/>
                <w:sz w:val="20"/>
              </w:rPr>
              <w:t xml:space="preserve">Extended Medicare Safety Net Cap: </w:t>
            </w:r>
            <w:r w:rsidRPr="009F4207">
              <w:t>$288.90</w:t>
            </w:r>
          </w:p>
        </w:tc>
      </w:tr>
      <w:tr w:rsidR="00DD2E4B" w:rsidRPr="009F4207" w14:paraId="0CADB73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FCD478B" w14:textId="77777777" w:rsidR="00A77B3E" w:rsidRPr="009F4207" w:rsidRDefault="00A77B3E">
            <w:pPr>
              <w:rPr>
                <w:b/>
              </w:rPr>
            </w:pPr>
            <w:r w:rsidRPr="009F4207">
              <w:rPr>
                <w:b/>
              </w:rPr>
              <w:t>Fee</w:t>
            </w:r>
          </w:p>
          <w:p w14:paraId="013E9F1A" w14:textId="77777777" w:rsidR="00A77B3E" w:rsidRPr="009F4207" w:rsidRDefault="00A77B3E">
            <w:r w:rsidRPr="009F4207">
              <w:t>80137</w:t>
            </w:r>
          </w:p>
        </w:tc>
        <w:tc>
          <w:tcPr>
            <w:tcW w:w="0" w:type="auto"/>
            <w:tcMar>
              <w:top w:w="38" w:type="dxa"/>
              <w:left w:w="38" w:type="dxa"/>
              <w:bottom w:w="38" w:type="dxa"/>
              <w:right w:w="38" w:type="dxa"/>
            </w:tcMar>
            <w:vAlign w:val="bottom"/>
          </w:tcPr>
          <w:p w14:paraId="5A6A68CF" w14:textId="77777777" w:rsidR="00DD2E4B" w:rsidRPr="009F4207" w:rsidRDefault="00DD2E4B">
            <w:pPr>
              <w:spacing w:after="200"/>
              <w:rPr>
                <w:sz w:val="20"/>
                <w:szCs w:val="20"/>
              </w:rPr>
            </w:pPr>
            <w:r w:rsidRPr="009F4207">
              <w:rPr>
                <w:sz w:val="20"/>
                <w:szCs w:val="20"/>
              </w:rPr>
              <w:t>Focussed psychological strategies health service provided in consulting rooms by an eligible occupational therapist to a person other than the patient, if:</w:t>
            </w:r>
          </w:p>
          <w:p w14:paraId="3F43A82A" w14:textId="77777777" w:rsidR="00DD2E4B" w:rsidRPr="009F4207" w:rsidRDefault="00DD2E4B">
            <w:pPr>
              <w:spacing w:before="200" w:after="200"/>
              <w:rPr>
                <w:sz w:val="20"/>
                <w:szCs w:val="20"/>
              </w:rPr>
            </w:pPr>
            <w:r w:rsidRPr="009F4207">
              <w:rPr>
                <w:sz w:val="20"/>
                <w:szCs w:val="20"/>
              </w:rPr>
              <w:t>(a)   the service is part of the patient’s treatment;</w:t>
            </w:r>
          </w:p>
          <w:p w14:paraId="219725D5" w14:textId="77777777" w:rsidR="00DD2E4B" w:rsidRPr="009F4207" w:rsidRDefault="00DD2E4B">
            <w:pPr>
              <w:spacing w:before="200" w:after="200"/>
              <w:rPr>
                <w:sz w:val="20"/>
                <w:szCs w:val="20"/>
              </w:rPr>
            </w:pPr>
            <w:r w:rsidRPr="009F4207">
              <w:rPr>
                <w:sz w:val="20"/>
                <w:szCs w:val="20"/>
              </w:rPr>
              <w:t>(b)   the patient has been referred to the eligible occupational therapist by a referring practitioner; and</w:t>
            </w:r>
          </w:p>
          <w:p w14:paraId="3E93164D" w14:textId="77777777" w:rsidR="00DD2E4B" w:rsidRPr="009F4207" w:rsidRDefault="00DD2E4B">
            <w:pPr>
              <w:spacing w:before="200" w:after="200"/>
              <w:rPr>
                <w:sz w:val="20"/>
                <w:szCs w:val="20"/>
              </w:rPr>
            </w:pPr>
            <w:r w:rsidRPr="009F4207">
              <w:rPr>
                <w:sz w:val="20"/>
                <w:szCs w:val="20"/>
              </w:rPr>
              <w:t>(c)   the service lasts at least 50 minutes</w:t>
            </w:r>
          </w:p>
          <w:p w14:paraId="2BCB4B1C" w14:textId="77777777" w:rsidR="00A77B3E" w:rsidRPr="009F4207" w:rsidRDefault="00A77B3E">
            <w:r w:rsidRPr="009F4207">
              <w:t>(See para MN.7.5 of explanatory notes to this Category)</w:t>
            </w:r>
          </w:p>
          <w:p w14:paraId="310D416C" w14:textId="77777777" w:rsidR="00A77B3E" w:rsidRPr="009F4207" w:rsidRDefault="00A77B3E">
            <w:pPr>
              <w:tabs>
                <w:tab w:val="left" w:pos="1701"/>
              </w:tabs>
              <w:rPr>
                <w:b/>
                <w:sz w:val="20"/>
              </w:rPr>
            </w:pPr>
            <w:r w:rsidRPr="009F4207">
              <w:rPr>
                <w:b/>
                <w:sz w:val="20"/>
              </w:rPr>
              <w:t xml:space="preserve">Fee: </w:t>
            </w:r>
            <w:r w:rsidRPr="009F4207">
              <w:t>$96.30</w:t>
            </w:r>
            <w:r w:rsidRPr="009F4207">
              <w:tab/>
            </w:r>
            <w:r w:rsidRPr="009F4207">
              <w:rPr>
                <w:b/>
                <w:sz w:val="20"/>
              </w:rPr>
              <w:t xml:space="preserve">Benefit: </w:t>
            </w:r>
            <w:r w:rsidRPr="009F4207">
              <w:t>85% = $81.90</w:t>
            </w:r>
          </w:p>
          <w:p w14:paraId="64939450" w14:textId="77777777" w:rsidR="00A77B3E" w:rsidRPr="009F4207" w:rsidRDefault="00A77B3E">
            <w:pPr>
              <w:tabs>
                <w:tab w:val="left" w:pos="1701"/>
              </w:tabs>
            </w:pPr>
            <w:r w:rsidRPr="009F4207">
              <w:rPr>
                <w:b/>
                <w:sz w:val="20"/>
              </w:rPr>
              <w:t xml:space="preserve">Extended Medicare Safety Net Cap: </w:t>
            </w:r>
            <w:r w:rsidRPr="009F4207">
              <w:t>$288.90</w:t>
            </w:r>
          </w:p>
        </w:tc>
      </w:tr>
      <w:tr w:rsidR="00DD2E4B" w:rsidRPr="009F4207" w14:paraId="24A9CB5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F5AF0B3" w14:textId="77777777" w:rsidR="00A77B3E" w:rsidRPr="009F4207" w:rsidRDefault="00A77B3E">
            <w:pPr>
              <w:rPr>
                <w:b/>
              </w:rPr>
            </w:pPr>
            <w:r w:rsidRPr="009F4207">
              <w:rPr>
                <w:b/>
              </w:rPr>
              <w:t>Fee</w:t>
            </w:r>
          </w:p>
          <w:p w14:paraId="5ED111EA" w14:textId="77777777" w:rsidR="00A77B3E" w:rsidRPr="009F4207" w:rsidRDefault="00A77B3E">
            <w:r w:rsidRPr="009F4207">
              <w:t>80140</w:t>
            </w:r>
          </w:p>
        </w:tc>
        <w:tc>
          <w:tcPr>
            <w:tcW w:w="0" w:type="auto"/>
            <w:tcMar>
              <w:top w:w="38" w:type="dxa"/>
              <w:left w:w="38" w:type="dxa"/>
              <w:bottom w:w="38" w:type="dxa"/>
              <w:right w:w="38" w:type="dxa"/>
            </w:tcMar>
            <w:vAlign w:val="bottom"/>
          </w:tcPr>
          <w:p w14:paraId="15A926D6" w14:textId="77777777" w:rsidR="00DD2E4B" w:rsidRPr="009F4207" w:rsidRDefault="00DD2E4B">
            <w:pPr>
              <w:spacing w:after="200"/>
              <w:rPr>
                <w:sz w:val="20"/>
                <w:szCs w:val="20"/>
              </w:rPr>
            </w:pPr>
            <w:r w:rsidRPr="009F4207">
              <w:rPr>
                <w:sz w:val="20"/>
                <w:szCs w:val="20"/>
              </w:rPr>
              <w:t xml:space="preserve">Professional attendance at a place other than consulting rooms. </w:t>
            </w:r>
          </w:p>
          <w:p w14:paraId="154397A4" w14:textId="77777777" w:rsidR="00DD2E4B" w:rsidRPr="009F4207" w:rsidRDefault="00DD2E4B">
            <w:pPr>
              <w:rPr>
                <w:sz w:val="24"/>
              </w:rPr>
            </w:pPr>
          </w:p>
          <w:p w14:paraId="5D1D3562" w14:textId="77777777" w:rsidR="00DD2E4B" w:rsidRPr="009F4207" w:rsidRDefault="00DD2E4B">
            <w:pPr>
              <w:spacing w:before="200" w:after="200"/>
              <w:rPr>
                <w:sz w:val="20"/>
                <w:szCs w:val="20"/>
              </w:rPr>
            </w:pPr>
            <w:r w:rsidRPr="009F4207">
              <w:rPr>
                <w:sz w:val="20"/>
                <w:szCs w:val="20"/>
              </w:rPr>
              <w:t xml:space="preserve">As per the occupational therapist service requirements outlined for item 80135. </w:t>
            </w:r>
          </w:p>
          <w:p w14:paraId="4495E364" w14:textId="77777777" w:rsidR="00A77B3E" w:rsidRPr="009F4207" w:rsidRDefault="00A77B3E">
            <w:r w:rsidRPr="009F4207">
              <w:t>(See para MN.7.1 of explanatory notes to this Category)</w:t>
            </w:r>
          </w:p>
          <w:p w14:paraId="454157A8" w14:textId="77777777" w:rsidR="00A77B3E" w:rsidRPr="009F4207" w:rsidRDefault="00A77B3E">
            <w:pPr>
              <w:tabs>
                <w:tab w:val="left" w:pos="1701"/>
              </w:tabs>
              <w:rPr>
                <w:b/>
                <w:sz w:val="20"/>
              </w:rPr>
            </w:pPr>
            <w:r w:rsidRPr="009F4207">
              <w:rPr>
                <w:b/>
                <w:sz w:val="20"/>
              </w:rPr>
              <w:t xml:space="preserve">Fee: </w:t>
            </w:r>
            <w:r w:rsidRPr="009F4207">
              <w:t>$124.15</w:t>
            </w:r>
            <w:r w:rsidRPr="009F4207">
              <w:tab/>
            </w:r>
            <w:r w:rsidRPr="009F4207">
              <w:rPr>
                <w:b/>
                <w:sz w:val="20"/>
              </w:rPr>
              <w:t xml:space="preserve">Benefit: </w:t>
            </w:r>
            <w:r w:rsidRPr="009F4207">
              <w:t>85% = $105.55</w:t>
            </w:r>
          </w:p>
          <w:p w14:paraId="76CCAA2F" w14:textId="77777777" w:rsidR="00A77B3E" w:rsidRPr="009F4207" w:rsidRDefault="00A77B3E">
            <w:pPr>
              <w:tabs>
                <w:tab w:val="left" w:pos="1701"/>
              </w:tabs>
            </w:pPr>
            <w:r w:rsidRPr="009F4207">
              <w:rPr>
                <w:b/>
                <w:sz w:val="20"/>
              </w:rPr>
              <w:t xml:space="preserve">Extended Medicare Safety Net Cap: </w:t>
            </w:r>
            <w:r w:rsidRPr="009F4207">
              <w:t>$372.45</w:t>
            </w:r>
          </w:p>
        </w:tc>
      </w:tr>
      <w:tr w:rsidR="00DD2E4B" w:rsidRPr="009F4207" w14:paraId="5FEFA44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0EA31E8" w14:textId="77777777" w:rsidR="00A77B3E" w:rsidRPr="009F4207" w:rsidRDefault="00A77B3E">
            <w:pPr>
              <w:rPr>
                <w:b/>
              </w:rPr>
            </w:pPr>
            <w:r w:rsidRPr="009F4207">
              <w:rPr>
                <w:b/>
              </w:rPr>
              <w:lastRenderedPageBreak/>
              <w:t>Fee</w:t>
            </w:r>
          </w:p>
          <w:p w14:paraId="53894355" w14:textId="77777777" w:rsidR="00A77B3E" w:rsidRPr="009F4207" w:rsidRDefault="00A77B3E">
            <w:r w:rsidRPr="009F4207">
              <w:t>80141</w:t>
            </w:r>
          </w:p>
        </w:tc>
        <w:tc>
          <w:tcPr>
            <w:tcW w:w="0" w:type="auto"/>
            <w:tcMar>
              <w:top w:w="38" w:type="dxa"/>
              <w:left w:w="38" w:type="dxa"/>
              <w:bottom w:w="38" w:type="dxa"/>
              <w:right w:w="38" w:type="dxa"/>
            </w:tcMar>
            <w:vAlign w:val="bottom"/>
          </w:tcPr>
          <w:p w14:paraId="53E8FA9B" w14:textId="77777777" w:rsidR="00DD2E4B" w:rsidRPr="009F4207" w:rsidRDefault="00DD2E4B">
            <w:pPr>
              <w:spacing w:after="200"/>
              <w:rPr>
                <w:sz w:val="20"/>
                <w:szCs w:val="20"/>
              </w:rPr>
            </w:pPr>
            <w:r w:rsidRPr="009F4207">
              <w:rPr>
                <w:sz w:val="20"/>
                <w:szCs w:val="20"/>
              </w:rPr>
              <w:t>Focussed psychological strategies health service provided at a place other than consulting rooms by an eligible occupational therapist to a person other than the patient, if:</w:t>
            </w:r>
          </w:p>
          <w:p w14:paraId="2BE2E746" w14:textId="77777777" w:rsidR="00DD2E4B" w:rsidRPr="009F4207" w:rsidRDefault="00DD2E4B">
            <w:pPr>
              <w:spacing w:before="200" w:after="200"/>
              <w:rPr>
                <w:sz w:val="20"/>
                <w:szCs w:val="20"/>
              </w:rPr>
            </w:pPr>
            <w:r w:rsidRPr="009F4207">
              <w:rPr>
                <w:sz w:val="20"/>
                <w:szCs w:val="20"/>
              </w:rPr>
              <w:t>(a)   the service is part of the patient’s treatment;</w:t>
            </w:r>
          </w:p>
          <w:p w14:paraId="3ACF2F8A" w14:textId="77777777" w:rsidR="00DD2E4B" w:rsidRPr="009F4207" w:rsidRDefault="00DD2E4B">
            <w:pPr>
              <w:spacing w:before="200" w:after="200"/>
              <w:rPr>
                <w:sz w:val="20"/>
                <w:szCs w:val="20"/>
              </w:rPr>
            </w:pPr>
            <w:r w:rsidRPr="009F4207">
              <w:rPr>
                <w:sz w:val="20"/>
                <w:szCs w:val="20"/>
              </w:rPr>
              <w:t>(b)   the patient has been referred to the eligible occupational therapist by a referring practitioner; and</w:t>
            </w:r>
          </w:p>
          <w:p w14:paraId="395F8312" w14:textId="77777777" w:rsidR="00DD2E4B" w:rsidRPr="009F4207" w:rsidRDefault="00DD2E4B">
            <w:pPr>
              <w:spacing w:before="200" w:after="200"/>
              <w:rPr>
                <w:sz w:val="20"/>
                <w:szCs w:val="20"/>
              </w:rPr>
            </w:pPr>
            <w:r w:rsidRPr="009F4207">
              <w:rPr>
                <w:sz w:val="20"/>
                <w:szCs w:val="20"/>
              </w:rPr>
              <w:t>(c)   the service lasts at least 50 minutes</w:t>
            </w:r>
          </w:p>
          <w:p w14:paraId="20341D63" w14:textId="77777777" w:rsidR="00A77B3E" w:rsidRPr="009F4207" w:rsidRDefault="00A77B3E">
            <w:r w:rsidRPr="009F4207">
              <w:t>(See para MN.7.5 of explanatory notes to this Category)</w:t>
            </w:r>
          </w:p>
          <w:p w14:paraId="0A581C43" w14:textId="77777777" w:rsidR="00A77B3E" w:rsidRPr="009F4207" w:rsidRDefault="00A77B3E">
            <w:pPr>
              <w:tabs>
                <w:tab w:val="left" w:pos="1701"/>
              </w:tabs>
              <w:rPr>
                <w:b/>
                <w:sz w:val="20"/>
              </w:rPr>
            </w:pPr>
            <w:r w:rsidRPr="009F4207">
              <w:rPr>
                <w:b/>
                <w:sz w:val="20"/>
              </w:rPr>
              <w:t xml:space="preserve">Fee: </w:t>
            </w:r>
            <w:r w:rsidRPr="009F4207">
              <w:t>$124.15</w:t>
            </w:r>
            <w:r w:rsidRPr="009F4207">
              <w:tab/>
            </w:r>
            <w:r w:rsidRPr="009F4207">
              <w:rPr>
                <w:b/>
                <w:sz w:val="20"/>
              </w:rPr>
              <w:t xml:space="preserve">Benefit: </w:t>
            </w:r>
            <w:r w:rsidRPr="009F4207">
              <w:t>85% = $105.55</w:t>
            </w:r>
          </w:p>
          <w:p w14:paraId="7140D9C7" w14:textId="77777777" w:rsidR="00A77B3E" w:rsidRPr="009F4207" w:rsidRDefault="00A77B3E">
            <w:pPr>
              <w:tabs>
                <w:tab w:val="left" w:pos="1701"/>
              </w:tabs>
            </w:pPr>
            <w:r w:rsidRPr="009F4207">
              <w:rPr>
                <w:b/>
                <w:sz w:val="20"/>
              </w:rPr>
              <w:t xml:space="preserve">Extended Medicare Safety Net Cap: </w:t>
            </w:r>
            <w:r w:rsidRPr="009F4207">
              <w:t>$372.45</w:t>
            </w:r>
          </w:p>
        </w:tc>
      </w:tr>
      <w:tr w:rsidR="00DD2E4B" w:rsidRPr="009F4207" w14:paraId="5967348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77DEA60" w14:textId="77777777" w:rsidR="00A77B3E" w:rsidRPr="009F4207" w:rsidRDefault="00A77B3E">
            <w:pPr>
              <w:rPr>
                <w:b/>
              </w:rPr>
            </w:pPr>
            <w:r w:rsidRPr="009F4207">
              <w:rPr>
                <w:b/>
              </w:rPr>
              <w:t>Fee</w:t>
            </w:r>
          </w:p>
          <w:p w14:paraId="0495094B" w14:textId="77777777" w:rsidR="00A77B3E" w:rsidRPr="009F4207" w:rsidRDefault="00A77B3E">
            <w:r w:rsidRPr="009F4207">
              <w:t>80145</w:t>
            </w:r>
          </w:p>
        </w:tc>
        <w:tc>
          <w:tcPr>
            <w:tcW w:w="0" w:type="auto"/>
            <w:tcMar>
              <w:top w:w="38" w:type="dxa"/>
              <w:left w:w="38" w:type="dxa"/>
              <w:bottom w:w="38" w:type="dxa"/>
              <w:right w:w="38" w:type="dxa"/>
            </w:tcMar>
            <w:vAlign w:val="bottom"/>
          </w:tcPr>
          <w:p w14:paraId="6492405C" w14:textId="77777777" w:rsidR="00DD2E4B" w:rsidRPr="009F4207" w:rsidRDefault="00DD2E4B">
            <w:pPr>
              <w:spacing w:after="200"/>
              <w:rPr>
                <w:sz w:val="20"/>
                <w:szCs w:val="20"/>
              </w:rPr>
            </w:pPr>
            <w:r w:rsidRPr="009F4207">
              <w:rPr>
                <w:sz w:val="20"/>
                <w:szCs w:val="20"/>
              </w:rPr>
              <w:t>Focussed psychological strategies health service provided to a person as part of a group of 4 to 10 patients (but not as an admitted patient of a hospital) by an eligible occupational therapist if:</w:t>
            </w:r>
          </w:p>
          <w:p w14:paraId="59BBF983" w14:textId="77777777" w:rsidR="00DD2E4B" w:rsidRPr="009F4207" w:rsidRDefault="00DD2E4B">
            <w:pPr>
              <w:spacing w:before="200" w:after="200"/>
              <w:rPr>
                <w:sz w:val="20"/>
                <w:szCs w:val="20"/>
              </w:rPr>
            </w:pPr>
            <w:r w:rsidRPr="009F4207">
              <w:rPr>
                <w:sz w:val="20"/>
                <w:szCs w:val="20"/>
              </w:rPr>
              <w:t>(a)  the person is referred by:</w:t>
            </w:r>
          </w:p>
          <w:p w14:paraId="1B600C9B" w14:textId="77777777" w:rsidR="00DD2E4B" w:rsidRPr="009F4207" w:rsidRDefault="00DD2E4B">
            <w:pPr>
              <w:spacing w:before="200" w:after="200"/>
              <w:rPr>
                <w:sz w:val="20"/>
                <w:szCs w:val="20"/>
              </w:rPr>
            </w:pPr>
            <w:r w:rsidRPr="009F4207">
              <w:rPr>
                <w:sz w:val="20"/>
                <w:szCs w:val="20"/>
              </w:rPr>
              <w:t>         (i)   a medical practitioner, either as part of a GP Mental Health Treatment Plan, or as part of a psychiatrist assessment and management plan; or</w:t>
            </w:r>
          </w:p>
          <w:p w14:paraId="4ED04D01" w14:textId="77777777" w:rsidR="00DD2E4B" w:rsidRPr="009F4207" w:rsidRDefault="00DD2E4B">
            <w:pPr>
              <w:spacing w:before="200" w:after="200"/>
              <w:rPr>
                <w:sz w:val="20"/>
                <w:szCs w:val="20"/>
              </w:rPr>
            </w:pPr>
            <w:r w:rsidRPr="009F4207">
              <w:rPr>
                <w:sz w:val="20"/>
                <w:szCs w:val="20"/>
              </w:rPr>
              <w:t>        (ii)   a specialist or consultant physician specialising in the practice of his or her field of psychiatry; or</w:t>
            </w:r>
          </w:p>
          <w:p w14:paraId="28271022" w14:textId="77777777" w:rsidR="00DD2E4B" w:rsidRPr="009F4207" w:rsidRDefault="00DD2E4B">
            <w:pPr>
              <w:spacing w:before="200" w:after="200"/>
              <w:rPr>
                <w:sz w:val="20"/>
                <w:szCs w:val="20"/>
              </w:rPr>
            </w:pPr>
            <w:r w:rsidRPr="009F4207">
              <w:rPr>
                <w:sz w:val="20"/>
                <w:szCs w:val="20"/>
              </w:rPr>
              <w:t>       (iii)   a specialist or consultant physician specialising in the practice of his or her field of paediatrics; and</w:t>
            </w:r>
          </w:p>
          <w:p w14:paraId="7DA2A9FC" w14:textId="77777777" w:rsidR="00DD2E4B" w:rsidRPr="009F4207" w:rsidRDefault="00DD2E4B">
            <w:pPr>
              <w:spacing w:before="200" w:after="200"/>
              <w:rPr>
                <w:sz w:val="20"/>
                <w:szCs w:val="20"/>
              </w:rPr>
            </w:pPr>
            <w:r w:rsidRPr="009F4207">
              <w:rPr>
                <w:sz w:val="20"/>
                <w:szCs w:val="20"/>
              </w:rPr>
              <w:t>(b)  the service is provided in person; and</w:t>
            </w:r>
          </w:p>
          <w:p w14:paraId="64602D3E" w14:textId="77777777" w:rsidR="00DD2E4B" w:rsidRPr="009F4207" w:rsidRDefault="00DD2E4B">
            <w:pPr>
              <w:spacing w:before="200" w:after="200"/>
              <w:rPr>
                <w:sz w:val="20"/>
                <w:szCs w:val="20"/>
              </w:rPr>
            </w:pPr>
            <w:r w:rsidRPr="009F4207">
              <w:rPr>
                <w:sz w:val="20"/>
                <w:szCs w:val="20"/>
              </w:rPr>
              <w:t>(c)  the service is at least 60 minutes duration</w:t>
            </w:r>
          </w:p>
          <w:p w14:paraId="58B497BC" w14:textId="77777777" w:rsidR="00DD2E4B" w:rsidRPr="009F4207" w:rsidRDefault="00DD2E4B">
            <w:pPr>
              <w:spacing w:before="200" w:after="200"/>
              <w:rPr>
                <w:sz w:val="20"/>
                <w:szCs w:val="20"/>
              </w:rPr>
            </w:pPr>
            <w:r w:rsidRPr="009F4207">
              <w:rPr>
                <w:sz w:val="20"/>
                <w:szCs w:val="20"/>
              </w:rPr>
              <w:t>Further information on the requirements for this item are available in the explanatory notes to this Category.</w:t>
            </w:r>
          </w:p>
          <w:p w14:paraId="232DFCF0" w14:textId="77777777" w:rsidR="00A77B3E" w:rsidRPr="009F4207" w:rsidRDefault="00A77B3E">
            <w:r w:rsidRPr="009F4207">
              <w:t>(See para MN.7.4 of explanatory notes to this Category)</w:t>
            </w:r>
          </w:p>
          <w:p w14:paraId="364D3D68" w14:textId="77777777" w:rsidR="00A77B3E" w:rsidRPr="009F4207" w:rsidRDefault="00A77B3E">
            <w:pPr>
              <w:tabs>
                <w:tab w:val="left" w:pos="1701"/>
              </w:tabs>
              <w:rPr>
                <w:b/>
                <w:sz w:val="20"/>
              </w:rPr>
            </w:pPr>
            <w:r w:rsidRPr="009F4207">
              <w:rPr>
                <w:b/>
                <w:sz w:val="20"/>
              </w:rPr>
              <w:t xml:space="preserve">Fee: </w:t>
            </w:r>
            <w:r w:rsidRPr="009F4207">
              <w:t>$24.45</w:t>
            </w:r>
            <w:r w:rsidRPr="009F4207">
              <w:tab/>
            </w:r>
            <w:r w:rsidRPr="009F4207">
              <w:rPr>
                <w:b/>
                <w:sz w:val="20"/>
              </w:rPr>
              <w:t xml:space="preserve">Benefit: </w:t>
            </w:r>
            <w:r w:rsidRPr="009F4207">
              <w:t>85% = $20.80</w:t>
            </w:r>
          </w:p>
          <w:p w14:paraId="4C399DCA" w14:textId="77777777" w:rsidR="00A77B3E" w:rsidRPr="009F4207" w:rsidRDefault="00A77B3E">
            <w:pPr>
              <w:tabs>
                <w:tab w:val="left" w:pos="1701"/>
              </w:tabs>
            </w:pPr>
            <w:r w:rsidRPr="009F4207">
              <w:rPr>
                <w:b/>
                <w:sz w:val="20"/>
              </w:rPr>
              <w:t xml:space="preserve">Extended Medicare Safety Net Cap: </w:t>
            </w:r>
            <w:r w:rsidRPr="009F4207">
              <w:t>$73.35</w:t>
            </w:r>
          </w:p>
        </w:tc>
      </w:tr>
      <w:tr w:rsidR="00DD2E4B" w:rsidRPr="009F4207" w14:paraId="77D68C1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7564F2B" w14:textId="77777777" w:rsidR="00A77B3E" w:rsidRPr="009F4207" w:rsidRDefault="00A77B3E">
            <w:pPr>
              <w:rPr>
                <w:b/>
              </w:rPr>
            </w:pPr>
            <w:r w:rsidRPr="009F4207">
              <w:rPr>
                <w:b/>
              </w:rPr>
              <w:t>Fee</w:t>
            </w:r>
          </w:p>
          <w:p w14:paraId="75280CB2" w14:textId="77777777" w:rsidR="00A77B3E" w:rsidRPr="009F4207" w:rsidRDefault="00A77B3E">
            <w:r w:rsidRPr="009F4207">
              <w:t>80146</w:t>
            </w:r>
          </w:p>
        </w:tc>
        <w:tc>
          <w:tcPr>
            <w:tcW w:w="0" w:type="auto"/>
            <w:tcMar>
              <w:top w:w="38" w:type="dxa"/>
              <w:left w:w="38" w:type="dxa"/>
              <w:bottom w:w="38" w:type="dxa"/>
              <w:right w:w="38" w:type="dxa"/>
            </w:tcMar>
            <w:vAlign w:val="bottom"/>
          </w:tcPr>
          <w:p w14:paraId="1C7BEDF8" w14:textId="77777777" w:rsidR="00DD2E4B" w:rsidRPr="009F4207" w:rsidRDefault="00DD2E4B">
            <w:pPr>
              <w:spacing w:after="200"/>
              <w:rPr>
                <w:sz w:val="20"/>
                <w:szCs w:val="20"/>
              </w:rPr>
            </w:pPr>
            <w:r w:rsidRPr="009F4207">
              <w:rPr>
                <w:sz w:val="20"/>
                <w:szCs w:val="20"/>
              </w:rPr>
              <w:t>Focussed psychological strategies health service provided to a person as part of a group of 4 to 10 patients (but not as an admitted patient of a hospital) by an eligible occupational therapist if:</w:t>
            </w:r>
          </w:p>
          <w:p w14:paraId="59650CBF" w14:textId="77777777" w:rsidR="00DD2E4B" w:rsidRPr="009F4207" w:rsidRDefault="00DD2E4B">
            <w:pPr>
              <w:spacing w:before="200" w:after="200"/>
              <w:rPr>
                <w:sz w:val="20"/>
                <w:szCs w:val="20"/>
              </w:rPr>
            </w:pPr>
            <w:r w:rsidRPr="009F4207">
              <w:rPr>
                <w:sz w:val="20"/>
                <w:szCs w:val="20"/>
              </w:rPr>
              <w:t>(a)  the person is referred by:</w:t>
            </w:r>
          </w:p>
          <w:p w14:paraId="14A6EA6F" w14:textId="77777777" w:rsidR="00DD2E4B" w:rsidRPr="009F4207" w:rsidRDefault="00DD2E4B">
            <w:pPr>
              <w:spacing w:before="200" w:after="200"/>
              <w:rPr>
                <w:sz w:val="20"/>
                <w:szCs w:val="20"/>
              </w:rPr>
            </w:pPr>
            <w:r w:rsidRPr="009F4207">
              <w:rPr>
                <w:sz w:val="20"/>
                <w:szCs w:val="20"/>
              </w:rPr>
              <w:t>         (i)   a medical practitioner, either as part of a GP Mental Health Treatment Plan, or as part of a psychiatrist assessment and management plan; or</w:t>
            </w:r>
          </w:p>
          <w:p w14:paraId="627C5F24" w14:textId="77777777" w:rsidR="00DD2E4B" w:rsidRPr="009F4207" w:rsidRDefault="00DD2E4B">
            <w:pPr>
              <w:spacing w:before="200" w:after="200"/>
              <w:rPr>
                <w:sz w:val="20"/>
                <w:szCs w:val="20"/>
              </w:rPr>
            </w:pPr>
            <w:r w:rsidRPr="009F4207">
              <w:rPr>
                <w:sz w:val="20"/>
                <w:szCs w:val="20"/>
              </w:rPr>
              <w:t>        (ii)   a specialist or consultant physician specialising in the practice of his or her field of psychiatry; or</w:t>
            </w:r>
          </w:p>
          <w:p w14:paraId="585AD878" w14:textId="77777777" w:rsidR="00DD2E4B" w:rsidRPr="009F4207" w:rsidRDefault="00DD2E4B">
            <w:pPr>
              <w:spacing w:before="200" w:after="200"/>
              <w:rPr>
                <w:sz w:val="20"/>
                <w:szCs w:val="20"/>
              </w:rPr>
            </w:pPr>
            <w:r w:rsidRPr="009F4207">
              <w:rPr>
                <w:sz w:val="20"/>
                <w:szCs w:val="20"/>
              </w:rPr>
              <w:t>       (iii)   a specialist or consultant physician specialising in the practice of his or her field of paediatrics; and</w:t>
            </w:r>
          </w:p>
          <w:p w14:paraId="302F5F1E" w14:textId="77777777" w:rsidR="00DD2E4B" w:rsidRPr="009F4207" w:rsidRDefault="00DD2E4B">
            <w:pPr>
              <w:spacing w:before="200" w:after="200"/>
              <w:rPr>
                <w:sz w:val="20"/>
                <w:szCs w:val="20"/>
              </w:rPr>
            </w:pPr>
            <w:r w:rsidRPr="009F4207">
              <w:rPr>
                <w:sz w:val="20"/>
                <w:szCs w:val="20"/>
              </w:rPr>
              <w:t>(b)  the attendance is by video conference; and</w:t>
            </w:r>
          </w:p>
          <w:p w14:paraId="2460CE7A" w14:textId="77777777" w:rsidR="00DD2E4B" w:rsidRPr="009F4207" w:rsidRDefault="00DD2E4B">
            <w:pPr>
              <w:spacing w:before="200" w:after="200"/>
              <w:rPr>
                <w:sz w:val="20"/>
                <w:szCs w:val="20"/>
              </w:rPr>
            </w:pPr>
            <w:r w:rsidRPr="009F4207">
              <w:rPr>
                <w:sz w:val="20"/>
                <w:szCs w:val="20"/>
              </w:rPr>
              <w:t>(c)  the patient is not an admitted patient; and</w:t>
            </w:r>
          </w:p>
          <w:p w14:paraId="30DDEA39" w14:textId="77777777" w:rsidR="00DD2E4B" w:rsidRPr="009F4207" w:rsidRDefault="00DD2E4B">
            <w:pPr>
              <w:spacing w:before="200" w:after="200"/>
              <w:rPr>
                <w:sz w:val="20"/>
                <w:szCs w:val="20"/>
              </w:rPr>
            </w:pPr>
            <w:r w:rsidRPr="009F4207">
              <w:rPr>
                <w:sz w:val="20"/>
                <w:szCs w:val="20"/>
              </w:rPr>
              <w:lastRenderedPageBreak/>
              <w:t>(d)  the patient is located within a telehealth eligible area; and</w:t>
            </w:r>
          </w:p>
          <w:p w14:paraId="4C6F669F" w14:textId="77777777" w:rsidR="00DD2E4B" w:rsidRPr="009F4207" w:rsidRDefault="00DD2E4B">
            <w:pPr>
              <w:spacing w:before="200" w:after="200"/>
              <w:rPr>
                <w:sz w:val="20"/>
                <w:szCs w:val="20"/>
              </w:rPr>
            </w:pPr>
            <w:r w:rsidRPr="009F4207">
              <w:rPr>
                <w:sz w:val="20"/>
                <w:szCs w:val="20"/>
              </w:rPr>
              <w:t>(e)  the patient is, at the time of the attendance, at least 15 kilometres by road from the occupational therapist; and</w:t>
            </w:r>
          </w:p>
          <w:p w14:paraId="68C0BA66" w14:textId="77777777" w:rsidR="00DD2E4B" w:rsidRPr="009F4207" w:rsidRDefault="00DD2E4B">
            <w:pPr>
              <w:spacing w:before="200" w:after="200"/>
              <w:rPr>
                <w:sz w:val="20"/>
                <w:szCs w:val="20"/>
              </w:rPr>
            </w:pPr>
            <w:r w:rsidRPr="009F4207">
              <w:rPr>
                <w:sz w:val="20"/>
                <w:szCs w:val="20"/>
              </w:rPr>
              <w:t>(f)  the service is at least 60 minutes duration</w:t>
            </w:r>
          </w:p>
          <w:p w14:paraId="44BBD6B0" w14:textId="77777777" w:rsidR="00DD2E4B" w:rsidRPr="009F4207" w:rsidRDefault="00DD2E4B">
            <w:pPr>
              <w:spacing w:before="200" w:after="200"/>
              <w:rPr>
                <w:sz w:val="20"/>
                <w:szCs w:val="20"/>
              </w:rPr>
            </w:pPr>
            <w:r w:rsidRPr="009F4207">
              <w:rPr>
                <w:sz w:val="20"/>
                <w:szCs w:val="20"/>
              </w:rPr>
              <w:t>Further information on the requirements for this item are available in the explanatory notes to this Category.</w:t>
            </w:r>
          </w:p>
          <w:p w14:paraId="7527EC89" w14:textId="77777777" w:rsidR="00A77B3E" w:rsidRPr="009F4207" w:rsidRDefault="00A77B3E">
            <w:r w:rsidRPr="009F4207">
              <w:t>(See para MN.7.4 of explanatory notes to this Category)</w:t>
            </w:r>
          </w:p>
          <w:p w14:paraId="17AA325E" w14:textId="77777777" w:rsidR="00A77B3E" w:rsidRPr="009F4207" w:rsidRDefault="00A77B3E">
            <w:pPr>
              <w:tabs>
                <w:tab w:val="left" w:pos="1701"/>
              </w:tabs>
              <w:rPr>
                <w:b/>
                <w:sz w:val="20"/>
              </w:rPr>
            </w:pPr>
            <w:r w:rsidRPr="009F4207">
              <w:rPr>
                <w:b/>
                <w:sz w:val="20"/>
              </w:rPr>
              <w:t xml:space="preserve">Fee: </w:t>
            </w:r>
            <w:r w:rsidRPr="009F4207">
              <w:t>$24.45</w:t>
            </w:r>
            <w:r w:rsidRPr="009F4207">
              <w:tab/>
            </w:r>
            <w:r w:rsidRPr="009F4207">
              <w:rPr>
                <w:b/>
                <w:sz w:val="20"/>
              </w:rPr>
              <w:t xml:space="preserve">Benefit: </w:t>
            </w:r>
            <w:r w:rsidRPr="009F4207">
              <w:t>85% = $20.80</w:t>
            </w:r>
          </w:p>
          <w:p w14:paraId="775AF784" w14:textId="77777777" w:rsidR="00A77B3E" w:rsidRPr="009F4207" w:rsidRDefault="00A77B3E">
            <w:pPr>
              <w:tabs>
                <w:tab w:val="left" w:pos="1701"/>
              </w:tabs>
            </w:pPr>
            <w:r w:rsidRPr="009F4207">
              <w:rPr>
                <w:b/>
                <w:sz w:val="20"/>
              </w:rPr>
              <w:t xml:space="preserve">Extended Medicare Safety Net Cap: </w:t>
            </w:r>
            <w:r w:rsidRPr="009F4207">
              <w:t>$73.35</w:t>
            </w:r>
          </w:p>
        </w:tc>
      </w:tr>
      <w:tr w:rsidR="00DD2E4B" w:rsidRPr="009F4207" w14:paraId="2E2EF83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CC877F6" w14:textId="77777777" w:rsidR="00A77B3E" w:rsidRPr="009F4207" w:rsidRDefault="00A77B3E">
            <w:pPr>
              <w:rPr>
                <w:b/>
              </w:rPr>
            </w:pPr>
            <w:r w:rsidRPr="009F4207">
              <w:rPr>
                <w:b/>
              </w:rPr>
              <w:lastRenderedPageBreak/>
              <w:t>Fee</w:t>
            </w:r>
          </w:p>
          <w:p w14:paraId="31AF0816" w14:textId="77777777" w:rsidR="00A77B3E" w:rsidRPr="009F4207" w:rsidRDefault="00A77B3E">
            <w:r w:rsidRPr="009F4207">
              <w:t>80147</w:t>
            </w:r>
          </w:p>
        </w:tc>
        <w:tc>
          <w:tcPr>
            <w:tcW w:w="0" w:type="auto"/>
            <w:tcMar>
              <w:top w:w="38" w:type="dxa"/>
              <w:left w:w="38" w:type="dxa"/>
              <w:bottom w:w="38" w:type="dxa"/>
              <w:right w:w="38" w:type="dxa"/>
            </w:tcMar>
            <w:vAlign w:val="bottom"/>
          </w:tcPr>
          <w:p w14:paraId="22D6073D" w14:textId="77777777" w:rsidR="00DD2E4B" w:rsidRPr="009F4207" w:rsidRDefault="00DD2E4B">
            <w:pPr>
              <w:spacing w:after="200"/>
              <w:rPr>
                <w:sz w:val="20"/>
                <w:szCs w:val="20"/>
              </w:rPr>
            </w:pPr>
            <w:r w:rsidRPr="009F4207">
              <w:rPr>
                <w:sz w:val="20"/>
                <w:szCs w:val="20"/>
              </w:rPr>
              <w:t>Focussed psychological strategies health service provided to a person as part of a group of 4 to 10 patients by an eligible occupational therapist if:</w:t>
            </w:r>
          </w:p>
          <w:p w14:paraId="07E0816F" w14:textId="77777777" w:rsidR="00DD2E4B" w:rsidRPr="009F4207" w:rsidRDefault="00DD2E4B">
            <w:pPr>
              <w:spacing w:before="200" w:after="200"/>
              <w:rPr>
                <w:sz w:val="20"/>
                <w:szCs w:val="20"/>
              </w:rPr>
            </w:pPr>
            <w:r w:rsidRPr="009F4207">
              <w:rPr>
                <w:sz w:val="20"/>
                <w:szCs w:val="20"/>
              </w:rPr>
              <w:t>(a)  the person is referred by:</w:t>
            </w:r>
          </w:p>
          <w:p w14:paraId="4AD243BC" w14:textId="77777777" w:rsidR="00DD2E4B" w:rsidRPr="009F4207" w:rsidRDefault="00DD2E4B">
            <w:pPr>
              <w:spacing w:before="200" w:after="200"/>
              <w:rPr>
                <w:sz w:val="20"/>
                <w:szCs w:val="20"/>
              </w:rPr>
            </w:pPr>
            <w:r w:rsidRPr="009F4207">
              <w:rPr>
                <w:sz w:val="20"/>
                <w:szCs w:val="20"/>
              </w:rPr>
              <w:t>         (i)   a medical practitioner, either as part of a GP Mental Health Treatment Plan, or as part of a psychiatrist assessment and management plan; or</w:t>
            </w:r>
          </w:p>
          <w:p w14:paraId="7F7D56EA" w14:textId="77777777" w:rsidR="00DD2E4B" w:rsidRPr="009F4207" w:rsidRDefault="00DD2E4B">
            <w:pPr>
              <w:spacing w:before="200" w:after="200"/>
              <w:rPr>
                <w:sz w:val="20"/>
                <w:szCs w:val="20"/>
              </w:rPr>
            </w:pPr>
            <w:r w:rsidRPr="009F4207">
              <w:rPr>
                <w:sz w:val="20"/>
                <w:szCs w:val="20"/>
              </w:rPr>
              <w:t>        (ii)   a specialist or consultant physician specialising in the practice of his or her field of psychiatry; or</w:t>
            </w:r>
          </w:p>
          <w:p w14:paraId="067C4420" w14:textId="77777777" w:rsidR="00DD2E4B" w:rsidRPr="009F4207" w:rsidRDefault="00DD2E4B">
            <w:pPr>
              <w:spacing w:before="200" w:after="200"/>
              <w:rPr>
                <w:sz w:val="20"/>
                <w:szCs w:val="20"/>
              </w:rPr>
            </w:pPr>
            <w:r w:rsidRPr="009F4207">
              <w:rPr>
                <w:sz w:val="20"/>
                <w:szCs w:val="20"/>
              </w:rPr>
              <w:t>       (iii)   a specialist or consultant physician specialising in the practice of his or her field of paediatrics; and</w:t>
            </w:r>
          </w:p>
          <w:p w14:paraId="684E2F81" w14:textId="77777777" w:rsidR="00DD2E4B" w:rsidRPr="009F4207" w:rsidRDefault="00DD2E4B">
            <w:pPr>
              <w:spacing w:before="200" w:after="200"/>
              <w:rPr>
                <w:sz w:val="20"/>
                <w:szCs w:val="20"/>
              </w:rPr>
            </w:pPr>
            <w:r w:rsidRPr="009F4207">
              <w:rPr>
                <w:sz w:val="20"/>
                <w:szCs w:val="20"/>
              </w:rPr>
              <w:t>(b)  the service is provided in person; and</w:t>
            </w:r>
          </w:p>
          <w:p w14:paraId="1A814454" w14:textId="77777777" w:rsidR="00DD2E4B" w:rsidRPr="009F4207" w:rsidRDefault="00DD2E4B">
            <w:pPr>
              <w:spacing w:before="200" w:after="200"/>
              <w:rPr>
                <w:sz w:val="20"/>
                <w:szCs w:val="20"/>
              </w:rPr>
            </w:pPr>
            <w:r w:rsidRPr="009F4207">
              <w:rPr>
                <w:sz w:val="20"/>
                <w:szCs w:val="20"/>
              </w:rPr>
              <w:t>(c)  the patient is not an admitted patient; and</w:t>
            </w:r>
          </w:p>
          <w:p w14:paraId="6C270389" w14:textId="77777777" w:rsidR="00DD2E4B" w:rsidRPr="009F4207" w:rsidRDefault="00DD2E4B">
            <w:pPr>
              <w:spacing w:before="200" w:after="200"/>
              <w:rPr>
                <w:sz w:val="20"/>
                <w:szCs w:val="20"/>
              </w:rPr>
            </w:pPr>
            <w:r w:rsidRPr="009F4207">
              <w:rPr>
                <w:sz w:val="20"/>
                <w:szCs w:val="20"/>
              </w:rPr>
              <w:t>(d)  the service is at least 90 minutes duration</w:t>
            </w:r>
          </w:p>
          <w:p w14:paraId="2FBF8160" w14:textId="77777777" w:rsidR="00DD2E4B" w:rsidRPr="009F4207" w:rsidRDefault="00DD2E4B">
            <w:pPr>
              <w:spacing w:before="200" w:after="200"/>
              <w:rPr>
                <w:sz w:val="20"/>
                <w:szCs w:val="20"/>
              </w:rPr>
            </w:pPr>
            <w:r w:rsidRPr="009F4207">
              <w:rPr>
                <w:sz w:val="20"/>
                <w:szCs w:val="20"/>
              </w:rPr>
              <w:t>Further information on the requirements for this item are available in the explanatory notes to this Category.</w:t>
            </w:r>
          </w:p>
          <w:p w14:paraId="60D31B36" w14:textId="77777777" w:rsidR="00A77B3E" w:rsidRPr="009F4207" w:rsidRDefault="00A77B3E">
            <w:r w:rsidRPr="009F4207">
              <w:t>(See para MN.7.4 of explanatory notes to this Category)</w:t>
            </w:r>
          </w:p>
          <w:p w14:paraId="1DC7D091" w14:textId="77777777" w:rsidR="00A77B3E" w:rsidRPr="009F4207" w:rsidRDefault="00A77B3E">
            <w:pPr>
              <w:tabs>
                <w:tab w:val="left" w:pos="1701"/>
              </w:tabs>
              <w:rPr>
                <w:b/>
                <w:sz w:val="20"/>
              </w:rPr>
            </w:pPr>
            <w:r w:rsidRPr="009F4207">
              <w:rPr>
                <w:b/>
                <w:sz w:val="20"/>
              </w:rPr>
              <w:t xml:space="preserve">Fee: </w:t>
            </w:r>
            <w:r w:rsidRPr="009F4207">
              <w:t>$33.25</w:t>
            </w:r>
            <w:r w:rsidRPr="009F4207">
              <w:tab/>
            </w:r>
            <w:r w:rsidRPr="009F4207">
              <w:rPr>
                <w:b/>
                <w:sz w:val="20"/>
              </w:rPr>
              <w:t xml:space="preserve">Benefit: </w:t>
            </w:r>
            <w:r w:rsidRPr="009F4207">
              <w:t>85% = $28.30</w:t>
            </w:r>
          </w:p>
          <w:p w14:paraId="15991E60" w14:textId="77777777" w:rsidR="00A77B3E" w:rsidRPr="009F4207" w:rsidRDefault="00A77B3E">
            <w:pPr>
              <w:tabs>
                <w:tab w:val="left" w:pos="1701"/>
              </w:tabs>
            </w:pPr>
            <w:r w:rsidRPr="009F4207">
              <w:rPr>
                <w:b/>
                <w:sz w:val="20"/>
              </w:rPr>
              <w:t xml:space="preserve">Extended Medicare Safety Net Cap: </w:t>
            </w:r>
            <w:r w:rsidRPr="009F4207">
              <w:t>$99.75</w:t>
            </w:r>
          </w:p>
        </w:tc>
      </w:tr>
      <w:tr w:rsidR="00DD2E4B" w:rsidRPr="009F4207" w14:paraId="5CC3466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AF5C17B" w14:textId="77777777" w:rsidR="00A77B3E" w:rsidRPr="009F4207" w:rsidRDefault="00A77B3E">
            <w:pPr>
              <w:rPr>
                <w:b/>
              </w:rPr>
            </w:pPr>
            <w:r w:rsidRPr="009F4207">
              <w:rPr>
                <w:b/>
              </w:rPr>
              <w:t>Fee</w:t>
            </w:r>
          </w:p>
          <w:p w14:paraId="210C618E" w14:textId="77777777" w:rsidR="00A77B3E" w:rsidRPr="009F4207" w:rsidRDefault="00A77B3E">
            <w:r w:rsidRPr="009F4207">
              <w:t>80148</w:t>
            </w:r>
          </w:p>
        </w:tc>
        <w:tc>
          <w:tcPr>
            <w:tcW w:w="0" w:type="auto"/>
            <w:tcMar>
              <w:top w:w="38" w:type="dxa"/>
              <w:left w:w="38" w:type="dxa"/>
              <w:bottom w:w="38" w:type="dxa"/>
              <w:right w:w="38" w:type="dxa"/>
            </w:tcMar>
            <w:vAlign w:val="bottom"/>
          </w:tcPr>
          <w:p w14:paraId="73073E34" w14:textId="77777777" w:rsidR="00DD2E4B" w:rsidRPr="009F4207" w:rsidRDefault="00DD2E4B">
            <w:pPr>
              <w:spacing w:after="200"/>
              <w:rPr>
                <w:sz w:val="20"/>
                <w:szCs w:val="20"/>
              </w:rPr>
            </w:pPr>
            <w:r w:rsidRPr="009F4207">
              <w:rPr>
                <w:sz w:val="20"/>
                <w:szCs w:val="20"/>
              </w:rPr>
              <w:t>Focussed psychological strategies health service provided to a person as part of a group of 4 to 10 patients by an eligible occupational therapist if:</w:t>
            </w:r>
          </w:p>
          <w:p w14:paraId="77EA44E0" w14:textId="77777777" w:rsidR="00DD2E4B" w:rsidRPr="009F4207" w:rsidRDefault="00DD2E4B">
            <w:pPr>
              <w:spacing w:before="200" w:after="200"/>
              <w:rPr>
                <w:sz w:val="20"/>
                <w:szCs w:val="20"/>
              </w:rPr>
            </w:pPr>
            <w:r w:rsidRPr="009F4207">
              <w:rPr>
                <w:sz w:val="20"/>
                <w:szCs w:val="20"/>
              </w:rPr>
              <w:t>(a)  the person is referred by:</w:t>
            </w:r>
          </w:p>
          <w:p w14:paraId="71614C78" w14:textId="77777777" w:rsidR="00DD2E4B" w:rsidRPr="009F4207" w:rsidRDefault="00DD2E4B">
            <w:pPr>
              <w:spacing w:before="200" w:after="200"/>
              <w:rPr>
                <w:sz w:val="20"/>
                <w:szCs w:val="20"/>
              </w:rPr>
            </w:pPr>
            <w:r w:rsidRPr="009F4207">
              <w:rPr>
                <w:sz w:val="20"/>
                <w:szCs w:val="20"/>
              </w:rPr>
              <w:t>         (i)   a medical practitioner, either as part of a GP Mental Health Treatment Plan, or as part of a psychiatrist assessment and management plan; or</w:t>
            </w:r>
          </w:p>
          <w:p w14:paraId="3CBF849D" w14:textId="77777777" w:rsidR="00DD2E4B" w:rsidRPr="009F4207" w:rsidRDefault="00DD2E4B">
            <w:pPr>
              <w:spacing w:before="200" w:after="200"/>
              <w:rPr>
                <w:sz w:val="20"/>
                <w:szCs w:val="20"/>
              </w:rPr>
            </w:pPr>
            <w:r w:rsidRPr="009F4207">
              <w:rPr>
                <w:sz w:val="20"/>
                <w:szCs w:val="20"/>
              </w:rPr>
              <w:t>        (ii)   a specialist or consultant physician specialising in the practice of his or her field of psychiatry; or</w:t>
            </w:r>
          </w:p>
          <w:p w14:paraId="1A4F5FF7" w14:textId="77777777" w:rsidR="00DD2E4B" w:rsidRPr="009F4207" w:rsidRDefault="00DD2E4B">
            <w:pPr>
              <w:spacing w:before="200" w:after="200"/>
              <w:rPr>
                <w:sz w:val="20"/>
                <w:szCs w:val="20"/>
              </w:rPr>
            </w:pPr>
            <w:r w:rsidRPr="009F4207">
              <w:rPr>
                <w:sz w:val="20"/>
                <w:szCs w:val="20"/>
              </w:rPr>
              <w:t>       (iii)   a specialist or consultant physician specialising in the practice of his or her field of paediatrics; and</w:t>
            </w:r>
          </w:p>
          <w:p w14:paraId="722153E7" w14:textId="77777777" w:rsidR="00DD2E4B" w:rsidRPr="009F4207" w:rsidRDefault="00DD2E4B">
            <w:pPr>
              <w:spacing w:before="200" w:after="200"/>
              <w:rPr>
                <w:sz w:val="20"/>
                <w:szCs w:val="20"/>
              </w:rPr>
            </w:pPr>
            <w:r w:rsidRPr="009F4207">
              <w:rPr>
                <w:sz w:val="20"/>
                <w:szCs w:val="20"/>
              </w:rPr>
              <w:t>(b)  the attendance is by video conference; and</w:t>
            </w:r>
          </w:p>
          <w:p w14:paraId="039CC892" w14:textId="77777777" w:rsidR="00DD2E4B" w:rsidRPr="009F4207" w:rsidRDefault="00DD2E4B">
            <w:pPr>
              <w:spacing w:before="200" w:after="200"/>
              <w:rPr>
                <w:sz w:val="20"/>
                <w:szCs w:val="20"/>
              </w:rPr>
            </w:pPr>
            <w:r w:rsidRPr="009F4207">
              <w:rPr>
                <w:sz w:val="20"/>
                <w:szCs w:val="20"/>
              </w:rPr>
              <w:lastRenderedPageBreak/>
              <w:t>(c)  the patient is not an admitted patient; and</w:t>
            </w:r>
          </w:p>
          <w:p w14:paraId="30C74210" w14:textId="77777777" w:rsidR="00DD2E4B" w:rsidRPr="009F4207" w:rsidRDefault="00DD2E4B">
            <w:pPr>
              <w:spacing w:before="200" w:after="200"/>
              <w:rPr>
                <w:sz w:val="20"/>
                <w:szCs w:val="20"/>
              </w:rPr>
            </w:pPr>
            <w:r w:rsidRPr="009F4207">
              <w:rPr>
                <w:sz w:val="20"/>
                <w:szCs w:val="20"/>
              </w:rPr>
              <w:t>(d)  the patient is located within a telehealth eligible area; and</w:t>
            </w:r>
          </w:p>
          <w:p w14:paraId="673E1C0E" w14:textId="77777777" w:rsidR="00DD2E4B" w:rsidRPr="009F4207" w:rsidRDefault="00DD2E4B">
            <w:pPr>
              <w:spacing w:before="200" w:after="200"/>
              <w:rPr>
                <w:sz w:val="20"/>
                <w:szCs w:val="20"/>
              </w:rPr>
            </w:pPr>
            <w:r w:rsidRPr="009F4207">
              <w:rPr>
                <w:sz w:val="20"/>
                <w:szCs w:val="20"/>
              </w:rPr>
              <w:t>(e)  the patient is, at the time of the attendance, at least 15 kilometres by road from the occupational therapist; and</w:t>
            </w:r>
          </w:p>
          <w:p w14:paraId="54C7206C" w14:textId="77777777" w:rsidR="00DD2E4B" w:rsidRPr="009F4207" w:rsidRDefault="00DD2E4B">
            <w:pPr>
              <w:spacing w:before="200" w:after="200"/>
              <w:rPr>
                <w:sz w:val="20"/>
                <w:szCs w:val="20"/>
              </w:rPr>
            </w:pPr>
            <w:r w:rsidRPr="009F4207">
              <w:rPr>
                <w:sz w:val="20"/>
                <w:szCs w:val="20"/>
              </w:rPr>
              <w:t>(f)  the service is at least 90 minutes duration</w:t>
            </w:r>
          </w:p>
          <w:p w14:paraId="7633B92E" w14:textId="77777777" w:rsidR="00DD2E4B" w:rsidRPr="009F4207" w:rsidRDefault="00DD2E4B">
            <w:pPr>
              <w:spacing w:before="200" w:after="200"/>
              <w:rPr>
                <w:sz w:val="20"/>
                <w:szCs w:val="20"/>
              </w:rPr>
            </w:pPr>
            <w:r w:rsidRPr="009F4207">
              <w:rPr>
                <w:sz w:val="20"/>
                <w:szCs w:val="20"/>
              </w:rPr>
              <w:t>Further information on the requirements for this item are available in the explanatory notes to this Category.</w:t>
            </w:r>
          </w:p>
          <w:p w14:paraId="395413C5" w14:textId="77777777" w:rsidR="00A77B3E" w:rsidRPr="009F4207" w:rsidRDefault="00A77B3E">
            <w:r w:rsidRPr="009F4207">
              <w:t>(See para MN.7.4 of explanatory notes to this Category)</w:t>
            </w:r>
          </w:p>
          <w:p w14:paraId="6987425B" w14:textId="77777777" w:rsidR="00A77B3E" w:rsidRPr="009F4207" w:rsidRDefault="00A77B3E">
            <w:pPr>
              <w:tabs>
                <w:tab w:val="left" w:pos="1701"/>
              </w:tabs>
              <w:rPr>
                <w:b/>
                <w:sz w:val="20"/>
              </w:rPr>
            </w:pPr>
            <w:r w:rsidRPr="009F4207">
              <w:rPr>
                <w:b/>
                <w:sz w:val="20"/>
              </w:rPr>
              <w:t xml:space="preserve">Fee: </w:t>
            </w:r>
            <w:r w:rsidRPr="009F4207">
              <w:t>$33.25</w:t>
            </w:r>
            <w:r w:rsidRPr="009F4207">
              <w:tab/>
            </w:r>
            <w:r w:rsidRPr="009F4207">
              <w:rPr>
                <w:b/>
                <w:sz w:val="20"/>
              </w:rPr>
              <w:t xml:space="preserve">Benefit: </w:t>
            </w:r>
            <w:r w:rsidRPr="009F4207">
              <w:t>85% = $28.30</w:t>
            </w:r>
          </w:p>
          <w:p w14:paraId="05099C71" w14:textId="77777777" w:rsidR="00A77B3E" w:rsidRPr="009F4207" w:rsidRDefault="00A77B3E">
            <w:pPr>
              <w:tabs>
                <w:tab w:val="left" w:pos="1701"/>
              </w:tabs>
            </w:pPr>
            <w:r w:rsidRPr="009F4207">
              <w:rPr>
                <w:b/>
                <w:sz w:val="20"/>
              </w:rPr>
              <w:t xml:space="preserve">Extended Medicare Safety Net Cap: </w:t>
            </w:r>
            <w:r w:rsidRPr="009F4207">
              <w:t>$99.75</w:t>
            </w:r>
          </w:p>
        </w:tc>
      </w:tr>
      <w:tr w:rsidR="00DD2E4B" w:rsidRPr="009F4207" w14:paraId="236E915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A71F0AF" w14:textId="77777777" w:rsidR="00A77B3E" w:rsidRPr="009F4207" w:rsidRDefault="00A77B3E">
            <w:pPr>
              <w:rPr>
                <w:b/>
              </w:rPr>
            </w:pPr>
            <w:r w:rsidRPr="009F4207">
              <w:rPr>
                <w:b/>
              </w:rPr>
              <w:lastRenderedPageBreak/>
              <w:t>Fee</w:t>
            </w:r>
          </w:p>
          <w:p w14:paraId="102B33AE" w14:textId="77777777" w:rsidR="00A77B3E" w:rsidRPr="009F4207" w:rsidRDefault="00A77B3E">
            <w:r w:rsidRPr="009F4207">
              <w:t>80150</w:t>
            </w:r>
          </w:p>
        </w:tc>
        <w:tc>
          <w:tcPr>
            <w:tcW w:w="0" w:type="auto"/>
            <w:tcMar>
              <w:top w:w="38" w:type="dxa"/>
              <w:left w:w="38" w:type="dxa"/>
              <w:bottom w:w="38" w:type="dxa"/>
              <w:right w:w="38" w:type="dxa"/>
            </w:tcMar>
            <w:vAlign w:val="bottom"/>
          </w:tcPr>
          <w:p w14:paraId="646A6656" w14:textId="77777777" w:rsidR="00DD2E4B" w:rsidRPr="009F4207" w:rsidRDefault="00DD2E4B">
            <w:pPr>
              <w:spacing w:after="200"/>
              <w:rPr>
                <w:sz w:val="20"/>
                <w:szCs w:val="20"/>
              </w:rPr>
            </w:pPr>
            <w:r w:rsidRPr="009F4207">
              <w:rPr>
                <w:sz w:val="20"/>
                <w:szCs w:val="20"/>
              </w:rPr>
              <w:t xml:space="preserve">Professional attendance for the purpose of providing focussed psychological strategies services for an assessed mental disorder by a </w:t>
            </w:r>
            <w:r w:rsidRPr="009F4207">
              <w:rPr>
                <w:b/>
                <w:bCs/>
                <w:sz w:val="20"/>
                <w:szCs w:val="20"/>
              </w:rPr>
              <w:t>social worker</w:t>
            </w:r>
            <w:r w:rsidRPr="009F4207">
              <w:rPr>
                <w:sz w:val="20"/>
                <w:szCs w:val="20"/>
              </w:rPr>
              <w:t xml:space="preserve"> registered with Medicare Australia as meeting the credentialing requirements for provision of this service - lasting more than 20 minutes, but not more than 50 minutes - where the patient is referred by a medical practitioner, as part of a GP Mental Health Treatment Plan or as part of a shared care plan; or referred by a medical practitioner (including a general practitioner, but not a specialist or consultant physician) who is managing the patient under a referred psychiatrist assessment and management plan; or referred by a specialist or consultant physician in the practice of his or her field of psychiatry or paediatrics.</w:t>
            </w:r>
          </w:p>
          <w:p w14:paraId="60E4E00F" w14:textId="77777777" w:rsidR="00DD2E4B" w:rsidRPr="009F4207" w:rsidRDefault="00DD2E4B">
            <w:pPr>
              <w:spacing w:before="200" w:after="200"/>
              <w:rPr>
                <w:sz w:val="20"/>
                <w:szCs w:val="20"/>
              </w:rPr>
            </w:pPr>
            <w:r w:rsidRPr="009F4207">
              <w:rPr>
                <w:sz w:val="20"/>
                <w:szCs w:val="20"/>
              </w:rPr>
              <w:t>These therapies are time limited, being deliverable in up to ten planned sessions in a calendar year (including services to which items 283 to 287; 2721 to 2727; 80000 to 80015; 80100 to 80115; 80125 to 80140; 80150 to 80165 apply).</w:t>
            </w:r>
          </w:p>
          <w:p w14:paraId="47749217" w14:textId="77777777" w:rsidR="00DD2E4B" w:rsidRPr="009F4207" w:rsidRDefault="00DD2E4B">
            <w:pPr>
              <w:spacing w:before="200" w:after="200"/>
              <w:rPr>
                <w:sz w:val="20"/>
                <w:szCs w:val="20"/>
              </w:rPr>
            </w:pPr>
            <w:r w:rsidRPr="009F4207">
              <w:rPr>
                <w:sz w:val="20"/>
                <w:szCs w:val="20"/>
              </w:rPr>
              <w:t>(Professional attendance at consulting rooms)</w:t>
            </w:r>
          </w:p>
          <w:p w14:paraId="5E1552BF" w14:textId="77777777" w:rsidR="00A77B3E" w:rsidRPr="009F4207" w:rsidRDefault="00A77B3E">
            <w:r w:rsidRPr="009F4207">
              <w:t>(See para MN.7.1 of explanatory notes to this Category)</w:t>
            </w:r>
          </w:p>
          <w:p w14:paraId="731453C8" w14:textId="77777777" w:rsidR="00A77B3E" w:rsidRPr="009F4207" w:rsidRDefault="00A77B3E">
            <w:pPr>
              <w:tabs>
                <w:tab w:val="left" w:pos="1701"/>
              </w:tabs>
              <w:rPr>
                <w:b/>
                <w:sz w:val="20"/>
              </w:rPr>
            </w:pPr>
            <w:r w:rsidRPr="009F4207">
              <w:rPr>
                <w:b/>
                <w:sz w:val="20"/>
              </w:rPr>
              <w:t xml:space="preserve">Fee: </w:t>
            </w:r>
            <w:r w:rsidRPr="009F4207">
              <w:t>$68.20</w:t>
            </w:r>
            <w:r w:rsidRPr="009F4207">
              <w:tab/>
            </w:r>
            <w:r w:rsidRPr="009F4207">
              <w:rPr>
                <w:b/>
                <w:sz w:val="20"/>
              </w:rPr>
              <w:t xml:space="preserve">Benefit: </w:t>
            </w:r>
            <w:r w:rsidRPr="009F4207">
              <w:t>85% = $58.00</w:t>
            </w:r>
          </w:p>
          <w:p w14:paraId="6DDF1D29" w14:textId="77777777" w:rsidR="00A77B3E" w:rsidRPr="009F4207" w:rsidRDefault="00A77B3E">
            <w:pPr>
              <w:tabs>
                <w:tab w:val="left" w:pos="1701"/>
              </w:tabs>
            </w:pPr>
            <w:r w:rsidRPr="009F4207">
              <w:rPr>
                <w:b/>
                <w:sz w:val="20"/>
              </w:rPr>
              <w:t xml:space="preserve">Extended Medicare Safety Net Cap: </w:t>
            </w:r>
            <w:r w:rsidRPr="009F4207">
              <w:t>$204.60</w:t>
            </w:r>
          </w:p>
        </w:tc>
      </w:tr>
      <w:tr w:rsidR="00DD2E4B" w:rsidRPr="009F4207" w14:paraId="34576B1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3C9F87D" w14:textId="77777777" w:rsidR="00A77B3E" w:rsidRPr="009F4207" w:rsidRDefault="00A77B3E">
            <w:pPr>
              <w:rPr>
                <w:b/>
              </w:rPr>
            </w:pPr>
            <w:r w:rsidRPr="009F4207">
              <w:rPr>
                <w:b/>
              </w:rPr>
              <w:t>Fee</w:t>
            </w:r>
          </w:p>
          <w:p w14:paraId="564EBD5C" w14:textId="77777777" w:rsidR="00A77B3E" w:rsidRPr="009F4207" w:rsidRDefault="00A77B3E">
            <w:r w:rsidRPr="009F4207">
              <w:t>80152</w:t>
            </w:r>
          </w:p>
        </w:tc>
        <w:tc>
          <w:tcPr>
            <w:tcW w:w="0" w:type="auto"/>
            <w:tcMar>
              <w:top w:w="38" w:type="dxa"/>
              <w:left w:w="38" w:type="dxa"/>
              <w:bottom w:w="38" w:type="dxa"/>
              <w:right w:w="38" w:type="dxa"/>
            </w:tcMar>
            <w:vAlign w:val="bottom"/>
          </w:tcPr>
          <w:p w14:paraId="25C3461E" w14:textId="77777777" w:rsidR="00DD2E4B" w:rsidRPr="009F4207" w:rsidRDefault="00DD2E4B">
            <w:pPr>
              <w:spacing w:after="200"/>
              <w:rPr>
                <w:sz w:val="20"/>
                <w:szCs w:val="20"/>
              </w:rPr>
            </w:pPr>
            <w:r w:rsidRPr="009F4207">
              <w:rPr>
                <w:sz w:val="20"/>
                <w:szCs w:val="20"/>
              </w:rPr>
              <w:t>Focussed psychological strategies health service provided to a person as part of a group of 4 to 10 patients by an eligible occupational therapist if:</w:t>
            </w:r>
          </w:p>
          <w:p w14:paraId="4F65C29E" w14:textId="77777777" w:rsidR="00DD2E4B" w:rsidRPr="009F4207" w:rsidRDefault="00DD2E4B">
            <w:pPr>
              <w:spacing w:before="200" w:after="200"/>
              <w:rPr>
                <w:sz w:val="20"/>
                <w:szCs w:val="20"/>
              </w:rPr>
            </w:pPr>
            <w:r w:rsidRPr="009F4207">
              <w:rPr>
                <w:sz w:val="20"/>
                <w:szCs w:val="20"/>
              </w:rPr>
              <w:t>(a)  the person is referred by:</w:t>
            </w:r>
          </w:p>
          <w:p w14:paraId="0DE7F973" w14:textId="77777777" w:rsidR="00DD2E4B" w:rsidRPr="009F4207" w:rsidRDefault="00DD2E4B">
            <w:pPr>
              <w:spacing w:before="200" w:after="200"/>
              <w:rPr>
                <w:sz w:val="20"/>
                <w:szCs w:val="20"/>
              </w:rPr>
            </w:pPr>
            <w:r w:rsidRPr="009F4207">
              <w:rPr>
                <w:sz w:val="20"/>
                <w:szCs w:val="20"/>
              </w:rPr>
              <w:t>         (i)   a medical practitioner, either as part of a GP Mental Health Treatment Plan, or as part of a psychiatrist assessment and management plan; or</w:t>
            </w:r>
          </w:p>
          <w:p w14:paraId="17596049" w14:textId="77777777" w:rsidR="00DD2E4B" w:rsidRPr="009F4207" w:rsidRDefault="00DD2E4B">
            <w:pPr>
              <w:spacing w:before="200" w:after="200"/>
              <w:rPr>
                <w:sz w:val="20"/>
                <w:szCs w:val="20"/>
              </w:rPr>
            </w:pPr>
            <w:r w:rsidRPr="009F4207">
              <w:rPr>
                <w:sz w:val="20"/>
                <w:szCs w:val="20"/>
              </w:rPr>
              <w:t>        (ii)   a specialist or consultant physician specialising in the practice of his or her field of psychiatry; or</w:t>
            </w:r>
          </w:p>
          <w:p w14:paraId="5ACF8A23" w14:textId="77777777" w:rsidR="00DD2E4B" w:rsidRPr="009F4207" w:rsidRDefault="00DD2E4B">
            <w:pPr>
              <w:spacing w:before="200" w:after="200"/>
              <w:rPr>
                <w:sz w:val="20"/>
                <w:szCs w:val="20"/>
              </w:rPr>
            </w:pPr>
            <w:r w:rsidRPr="009F4207">
              <w:rPr>
                <w:sz w:val="20"/>
                <w:szCs w:val="20"/>
              </w:rPr>
              <w:t>       (iii)   a specialist or consultant physician specialising in the practice of his or her field of paediatrics; and</w:t>
            </w:r>
          </w:p>
          <w:p w14:paraId="66F354B4" w14:textId="77777777" w:rsidR="00DD2E4B" w:rsidRPr="009F4207" w:rsidRDefault="00DD2E4B">
            <w:pPr>
              <w:spacing w:before="200" w:after="200"/>
              <w:rPr>
                <w:sz w:val="20"/>
                <w:szCs w:val="20"/>
              </w:rPr>
            </w:pPr>
            <w:r w:rsidRPr="009F4207">
              <w:rPr>
                <w:sz w:val="20"/>
                <w:szCs w:val="20"/>
              </w:rPr>
              <w:t>(b)  the service is provided in person; and</w:t>
            </w:r>
          </w:p>
          <w:p w14:paraId="20055E20" w14:textId="77777777" w:rsidR="00DD2E4B" w:rsidRPr="009F4207" w:rsidRDefault="00DD2E4B">
            <w:pPr>
              <w:spacing w:before="200" w:after="200"/>
              <w:rPr>
                <w:sz w:val="20"/>
                <w:szCs w:val="20"/>
              </w:rPr>
            </w:pPr>
            <w:r w:rsidRPr="009F4207">
              <w:rPr>
                <w:sz w:val="20"/>
                <w:szCs w:val="20"/>
              </w:rPr>
              <w:t>(c)  the patient is not an admitted patient; and</w:t>
            </w:r>
          </w:p>
          <w:p w14:paraId="08F8B836" w14:textId="77777777" w:rsidR="00DD2E4B" w:rsidRPr="009F4207" w:rsidRDefault="00DD2E4B">
            <w:pPr>
              <w:spacing w:before="200" w:after="200"/>
              <w:rPr>
                <w:sz w:val="20"/>
                <w:szCs w:val="20"/>
              </w:rPr>
            </w:pPr>
            <w:r w:rsidRPr="009F4207">
              <w:rPr>
                <w:sz w:val="20"/>
                <w:szCs w:val="20"/>
              </w:rPr>
              <w:t>(d)  the service is at least 120 minutes duration</w:t>
            </w:r>
          </w:p>
          <w:p w14:paraId="48BFA724" w14:textId="77777777" w:rsidR="00DD2E4B" w:rsidRPr="009F4207" w:rsidRDefault="00DD2E4B">
            <w:pPr>
              <w:spacing w:before="200" w:after="200"/>
              <w:rPr>
                <w:sz w:val="20"/>
                <w:szCs w:val="20"/>
              </w:rPr>
            </w:pPr>
            <w:r w:rsidRPr="009F4207">
              <w:rPr>
                <w:sz w:val="20"/>
                <w:szCs w:val="20"/>
              </w:rPr>
              <w:lastRenderedPageBreak/>
              <w:t>Further information on the requirements for this item are available in the explanatory notes to this Category.</w:t>
            </w:r>
          </w:p>
          <w:p w14:paraId="7B7BDA67" w14:textId="77777777" w:rsidR="00A77B3E" w:rsidRPr="009F4207" w:rsidRDefault="00A77B3E">
            <w:r w:rsidRPr="009F4207">
              <w:t>(See para MN.7.4 of explanatory notes to this Category)</w:t>
            </w:r>
          </w:p>
          <w:p w14:paraId="5976A8D0" w14:textId="77777777" w:rsidR="00A77B3E" w:rsidRPr="009F4207" w:rsidRDefault="00A77B3E">
            <w:pPr>
              <w:tabs>
                <w:tab w:val="left" w:pos="1701"/>
              </w:tabs>
              <w:rPr>
                <w:b/>
                <w:sz w:val="20"/>
              </w:rPr>
            </w:pPr>
            <w:r w:rsidRPr="009F4207">
              <w:rPr>
                <w:b/>
                <w:sz w:val="20"/>
              </w:rPr>
              <w:t xml:space="preserve">Fee: </w:t>
            </w:r>
            <w:r w:rsidRPr="009F4207">
              <w:t>$45.25</w:t>
            </w:r>
            <w:r w:rsidRPr="009F4207">
              <w:tab/>
            </w:r>
            <w:r w:rsidRPr="009F4207">
              <w:rPr>
                <w:b/>
                <w:sz w:val="20"/>
              </w:rPr>
              <w:t xml:space="preserve">Benefit: </w:t>
            </w:r>
            <w:r w:rsidRPr="009F4207">
              <w:t>85% = $38.50</w:t>
            </w:r>
          </w:p>
          <w:p w14:paraId="38371618" w14:textId="77777777" w:rsidR="00A77B3E" w:rsidRPr="009F4207" w:rsidRDefault="00A77B3E">
            <w:pPr>
              <w:tabs>
                <w:tab w:val="left" w:pos="1701"/>
              </w:tabs>
            </w:pPr>
            <w:r w:rsidRPr="009F4207">
              <w:rPr>
                <w:b/>
                <w:sz w:val="20"/>
              </w:rPr>
              <w:t xml:space="preserve">Extended Medicare Safety Net Cap: </w:t>
            </w:r>
            <w:r w:rsidRPr="009F4207">
              <w:t>$135.75</w:t>
            </w:r>
          </w:p>
        </w:tc>
      </w:tr>
      <w:tr w:rsidR="00DD2E4B" w:rsidRPr="009F4207" w14:paraId="16A057B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8B41911" w14:textId="77777777" w:rsidR="00A77B3E" w:rsidRPr="009F4207" w:rsidRDefault="00A77B3E">
            <w:pPr>
              <w:rPr>
                <w:b/>
              </w:rPr>
            </w:pPr>
            <w:r w:rsidRPr="009F4207">
              <w:rPr>
                <w:b/>
              </w:rPr>
              <w:lastRenderedPageBreak/>
              <w:t>Fee</w:t>
            </w:r>
          </w:p>
          <w:p w14:paraId="50324E22" w14:textId="77777777" w:rsidR="00A77B3E" w:rsidRPr="009F4207" w:rsidRDefault="00A77B3E">
            <w:r w:rsidRPr="009F4207">
              <w:t>80153</w:t>
            </w:r>
          </w:p>
        </w:tc>
        <w:tc>
          <w:tcPr>
            <w:tcW w:w="0" w:type="auto"/>
            <w:tcMar>
              <w:top w:w="38" w:type="dxa"/>
              <w:left w:w="38" w:type="dxa"/>
              <w:bottom w:w="38" w:type="dxa"/>
              <w:right w:w="38" w:type="dxa"/>
            </w:tcMar>
            <w:vAlign w:val="bottom"/>
          </w:tcPr>
          <w:p w14:paraId="34EC4798" w14:textId="77777777" w:rsidR="00DD2E4B" w:rsidRPr="009F4207" w:rsidRDefault="00DD2E4B">
            <w:pPr>
              <w:spacing w:after="200"/>
              <w:rPr>
                <w:sz w:val="20"/>
                <w:szCs w:val="20"/>
              </w:rPr>
            </w:pPr>
            <w:r w:rsidRPr="009F4207">
              <w:rPr>
                <w:sz w:val="20"/>
                <w:szCs w:val="20"/>
              </w:rPr>
              <w:t>Focussed psychological strategies health service provided to a person as part of a group of 4 to 10 patients by an eligible occupational therapist if:</w:t>
            </w:r>
          </w:p>
          <w:p w14:paraId="67835281" w14:textId="77777777" w:rsidR="00DD2E4B" w:rsidRPr="009F4207" w:rsidRDefault="00DD2E4B">
            <w:pPr>
              <w:spacing w:before="200" w:after="200"/>
              <w:rPr>
                <w:sz w:val="20"/>
                <w:szCs w:val="20"/>
              </w:rPr>
            </w:pPr>
            <w:r w:rsidRPr="009F4207">
              <w:rPr>
                <w:sz w:val="20"/>
                <w:szCs w:val="20"/>
              </w:rPr>
              <w:t>(a)  the person is referred by:</w:t>
            </w:r>
          </w:p>
          <w:p w14:paraId="34011939" w14:textId="77777777" w:rsidR="00DD2E4B" w:rsidRPr="009F4207" w:rsidRDefault="00DD2E4B">
            <w:pPr>
              <w:spacing w:before="200" w:after="200"/>
              <w:rPr>
                <w:sz w:val="20"/>
                <w:szCs w:val="20"/>
              </w:rPr>
            </w:pPr>
            <w:r w:rsidRPr="009F4207">
              <w:rPr>
                <w:sz w:val="20"/>
                <w:szCs w:val="20"/>
              </w:rPr>
              <w:t>         (i)   a medical practitioner, either as part of a GP Mental Health Treatment Plan, or as part of a psychiatrist assessment and management plan; or</w:t>
            </w:r>
          </w:p>
          <w:p w14:paraId="29316AF0" w14:textId="77777777" w:rsidR="00DD2E4B" w:rsidRPr="009F4207" w:rsidRDefault="00DD2E4B">
            <w:pPr>
              <w:spacing w:before="200" w:after="200"/>
              <w:rPr>
                <w:sz w:val="20"/>
                <w:szCs w:val="20"/>
              </w:rPr>
            </w:pPr>
            <w:r w:rsidRPr="009F4207">
              <w:rPr>
                <w:sz w:val="20"/>
                <w:szCs w:val="20"/>
              </w:rPr>
              <w:t>        (ii)   a specialist or consultant physician specialising in the practice of his or her field of psychiatry; or</w:t>
            </w:r>
          </w:p>
          <w:p w14:paraId="67E03ABF" w14:textId="77777777" w:rsidR="00DD2E4B" w:rsidRPr="009F4207" w:rsidRDefault="00DD2E4B">
            <w:pPr>
              <w:spacing w:before="200" w:after="200"/>
              <w:rPr>
                <w:sz w:val="20"/>
                <w:szCs w:val="20"/>
              </w:rPr>
            </w:pPr>
            <w:r w:rsidRPr="009F4207">
              <w:rPr>
                <w:sz w:val="20"/>
                <w:szCs w:val="20"/>
              </w:rPr>
              <w:t>       (iii)   a specialist or consultant physician specialising in the practice of his or her field of paediatrics; and</w:t>
            </w:r>
          </w:p>
          <w:p w14:paraId="203AAF1E" w14:textId="77777777" w:rsidR="00DD2E4B" w:rsidRPr="009F4207" w:rsidRDefault="00DD2E4B">
            <w:pPr>
              <w:spacing w:before="200" w:after="200"/>
              <w:rPr>
                <w:sz w:val="20"/>
                <w:szCs w:val="20"/>
              </w:rPr>
            </w:pPr>
            <w:r w:rsidRPr="009F4207">
              <w:rPr>
                <w:sz w:val="20"/>
                <w:szCs w:val="20"/>
              </w:rPr>
              <w:t>(b)  the attendance is by video conference; and</w:t>
            </w:r>
          </w:p>
          <w:p w14:paraId="065CE3CD" w14:textId="77777777" w:rsidR="00DD2E4B" w:rsidRPr="009F4207" w:rsidRDefault="00DD2E4B">
            <w:pPr>
              <w:spacing w:before="200" w:after="200"/>
              <w:rPr>
                <w:sz w:val="20"/>
                <w:szCs w:val="20"/>
              </w:rPr>
            </w:pPr>
            <w:r w:rsidRPr="009F4207">
              <w:rPr>
                <w:sz w:val="20"/>
                <w:szCs w:val="20"/>
              </w:rPr>
              <w:t>(c)  the patient is not an admitted patient; and</w:t>
            </w:r>
          </w:p>
          <w:p w14:paraId="349BD10B" w14:textId="77777777" w:rsidR="00DD2E4B" w:rsidRPr="009F4207" w:rsidRDefault="00DD2E4B">
            <w:pPr>
              <w:spacing w:before="200" w:after="200"/>
              <w:rPr>
                <w:sz w:val="20"/>
                <w:szCs w:val="20"/>
              </w:rPr>
            </w:pPr>
            <w:r w:rsidRPr="009F4207">
              <w:rPr>
                <w:sz w:val="20"/>
                <w:szCs w:val="20"/>
              </w:rPr>
              <w:t>(d)  the patient is located within a telehealth eligible area; and</w:t>
            </w:r>
          </w:p>
          <w:p w14:paraId="58AF54DB" w14:textId="77777777" w:rsidR="00DD2E4B" w:rsidRPr="009F4207" w:rsidRDefault="00DD2E4B">
            <w:pPr>
              <w:spacing w:before="200" w:after="200"/>
              <w:rPr>
                <w:sz w:val="20"/>
                <w:szCs w:val="20"/>
              </w:rPr>
            </w:pPr>
            <w:r w:rsidRPr="009F4207">
              <w:rPr>
                <w:sz w:val="20"/>
                <w:szCs w:val="20"/>
              </w:rPr>
              <w:t>(e)  the patient is, at the time of the attendance, at least 15 kilometres by road from the occupational therapist; and</w:t>
            </w:r>
          </w:p>
          <w:p w14:paraId="595748CC" w14:textId="77777777" w:rsidR="00DD2E4B" w:rsidRPr="009F4207" w:rsidRDefault="00DD2E4B">
            <w:pPr>
              <w:spacing w:before="200" w:after="200"/>
              <w:rPr>
                <w:sz w:val="20"/>
                <w:szCs w:val="20"/>
              </w:rPr>
            </w:pPr>
            <w:r w:rsidRPr="009F4207">
              <w:rPr>
                <w:sz w:val="20"/>
                <w:szCs w:val="20"/>
              </w:rPr>
              <w:t>(f)  the service is at least 120 minutes duration</w:t>
            </w:r>
          </w:p>
          <w:p w14:paraId="0490A1E4" w14:textId="77777777" w:rsidR="00DD2E4B" w:rsidRPr="009F4207" w:rsidRDefault="00DD2E4B">
            <w:pPr>
              <w:spacing w:before="200" w:after="200"/>
              <w:rPr>
                <w:sz w:val="20"/>
                <w:szCs w:val="20"/>
              </w:rPr>
            </w:pPr>
            <w:r w:rsidRPr="009F4207">
              <w:rPr>
                <w:sz w:val="20"/>
                <w:szCs w:val="20"/>
              </w:rPr>
              <w:t>Further information on the requirements for this item are available in the explanatory notes to this Category.</w:t>
            </w:r>
          </w:p>
          <w:p w14:paraId="3B9F4AE5" w14:textId="77777777" w:rsidR="00A77B3E" w:rsidRPr="009F4207" w:rsidRDefault="00A77B3E">
            <w:r w:rsidRPr="009F4207">
              <w:t>(See para MN.7.4 of explanatory notes to this Category)</w:t>
            </w:r>
          </w:p>
          <w:p w14:paraId="69090D54" w14:textId="77777777" w:rsidR="00A77B3E" w:rsidRPr="009F4207" w:rsidRDefault="00A77B3E">
            <w:pPr>
              <w:tabs>
                <w:tab w:val="left" w:pos="1701"/>
              </w:tabs>
              <w:rPr>
                <w:b/>
                <w:sz w:val="20"/>
              </w:rPr>
            </w:pPr>
            <w:r w:rsidRPr="009F4207">
              <w:rPr>
                <w:b/>
                <w:sz w:val="20"/>
              </w:rPr>
              <w:t xml:space="preserve">Fee: </w:t>
            </w:r>
            <w:r w:rsidRPr="009F4207">
              <w:t>$45.25</w:t>
            </w:r>
            <w:r w:rsidRPr="009F4207">
              <w:tab/>
            </w:r>
            <w:r w:rsidRPr="009F4207">
              <w:rPr>
                <w:b/>
                <w:sz w:val="20"/>
              </w:rPr>
              <w:t xml:space="preserve">Benefit: </w:t>
            </w:r>
            <w:r w:rsidRPr="009F4207">
              <w:t>85% = $38.50</w:t>
            </w:r>
          </w:p>
          <w:p w14:paraId="1B513D10" w14:textId="77777777" w:rsidR="00A77B3E" w:rsidRPr="009F4207" w:rsidRDefault="00A77B3E">
            <w:pPr>
              <w:tabs>
                <w:tab w:val="left" w:pos="1701"/>
              </w:tabs>
            </w:pPr>
            <w:r w:rsidRPr="009F4207">
              <w:rPr>
                <w:b/>
                <w:sz w:val="20"/>
              </w:rPr>
              <w:t xml:space="preserve">Extended Medicare Safety Net Cap: </w:t>
            </w:r>
            <w:r w:rsidRPr="009F4207">
              <w:t>$135.75</w:t>
            </w:r>
          </w:p>
        </w:tc>
      </w:tr>
      <w:tr w:rsidR="00DD2E4B" w:rsidRPr="009F4207" w14:paraId="5251371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051FD92" w14:textId="77777777" w:rsidR="00A77B3E" w:rsidRPr="009F4207" w:rsidRDefault="00A77B3E">
            <w:pPr>
              <w:rPr>
                <w:b/>
              </w:rPr>
            </w:pPr>
            <w:r w:rsidRPr="009F4207">
              <w:rPr>
                <w:b/>
              </w:rPr>
              <w:t>Fee</w:t>
            </w:r>
          </w:p>
          <w:p w14:paraId="047987B6" w14:textId="77777777" w:rsidR="00A77B3E" w:rsidRPr="009F4207" w:rsidRDefault="00A77B3E">
            <w:r w:rsidRPr="009F4207">
              <w:t>80154</w:t>
            </w:r>
          </w:p>
        </w:tc>
        <w:tc>
          <w:tcPr>
            <w:tcW w:w="0" w:type="auto"/>
            <w:tcMar>
              <w:top w:w="38" w:type="dxa"/>
              <w:left w:w="38" w:type="dxa"/>
              <w:bottom w:w="38" w:type="dxa"/>
              <w:right w:w="38" w:type="dxa"/>
            </w:tcMar>
            <w:vAlign w:val="bottom"/>
          </w:tcPr>
          <w:p w14:paraId="4557F109" w14:textId="77777777" w:rsidR="00DD2E4B" w:rsidRPr="009F4207" w:rsidRDefault="00DD2E4B">
            <w:pPr>
              <w:spacing w:after="200"/>
              <w:rPr>
                <w:sz w:val="20"/>
                <w:szCs w:val="20"/>
              </w:rPr>
            </w:pPr>
            <w:r w:rsidRPr="009F4207">
              <w:rPr>
                <w:sz w:val="20"/>
                <w:szCs w:val="20"/>
              </w:rPr>
              <w:t>Focussed psychological strategies health service provided in consulting rooms by an eligible social worker to a person other than the patient, if:</w:t>
            </w:r>
          </w:p>
          <w:p w14:paraId="59C6CEA5" w14:textId="77777777" w:rsidR="00DD2E4B" w:rsidRPr="009F4207" w:rsidRDefault="00DD2E4B">
            <w:pPr>
              <w:spacing w:before="200" w:after="200"/>
              <w:rPr>
                <w:sz w:val="20"/>
                <w:szCs w:val="20"/>
              </w:rPr>
            </w:pPr>
            <w:r w:rsidRPr="009F4207">
              <w:rPr>
                <w:sz w:val="20"/>
                <w:szCs w:val="20"/>
              </w:rPr>
              <w:t>(a)   the service is part of the patient’s treatment;</w:t>
            </w:r>
          </w:p>
          <w:p w14:paraId="3AF26AC1" w14:textId="77777777" w:rsidR="00DD2E4B" w:rsidRPr="009F4207" w:rsidRDefault="00DD2E4B">
            <w:pPr>
              <w:spacing w:before="200" w:after="200"/>
              <w:rPr>
                <w:sz w:val="20"/>
                <w:szCs w:val="20"/>
              </w:rPr>
            </w:pPr>
            <w:r w:rsidRPr="009F4207">
              <w:rPr>
                <w:sz w:val="20"/>
                <w:szCs w:val="20"/>
              </w:rPr>
              <w:t>(b)   the patient has been referred to the eligible social worker by a referring practitioner; and</w:t>
            </w:r>
          </w:p>
          <w:p w14:paraId="00F64DA7" w14:textId="77777777" w:rsidR="00DD2E4B" w:rsidRPr="009F4207" w:rsidRDefault="00DD2E4B">
            <w:pPr>
              <w:spacing w:before="200" w:after="200"/>
              <w:rPr>
                <w:sz w:val="20"/>
                <w:szCs w:val="20"/>
              </w:rPr>
            </w:pPr>
            <w:r w:rsidRPr="009F4207">
              <w:rPr>
                <w:sz w:val="20"/>
                <w:szCs w:val="20"/>
              </w:rPr>
              <w:t>(c)   the service lasts at least 20 minutes but less than 50 minutes</w:t>
            </w:r>
          </w:p>
          <w:p w14:paraId="040DA37D" w14:textId="77777777" w:rsidR="00A77B3E" w:rsidRPr="009F4207" w:rsidRDefault="00A77B3E">
            <w:r w:rsidRPr="009F4207">
              <w:t>(See para MN.7.5 of explanatory notes to this Category)</w:t>
            </w:r>
          </w:p>
          <w:p w14:paraId="1A459F25" w14:textId="77777777" w:rsidR="00A77B3E" w:rsidRPr="009F4207" w:rsidRDefault="00A77B3E">
            <w:pPr>
              <w:tabs>
                <w:tab w:val="left" w:pos="1701"/>
              </w:tabs>
              <w:rPr>
                <w:b/>
                <w:sz w:val="20"/>
              </w:rPr>
            </w:pPr>
            <w:r w:rsidRPr="009F4207">
              <w:rPr>
                <w:b/>
                <w:sz w:val="20"/>
              </w:rPr>
              <w:t xml:space="preserve">Fee: </w:t>
            </w:r>
            <w:r w:rsidRPr="009F4207">
              <w:t>$68.20</w:t>
            </w:r>
            <w:r w:rsidRPr="009F4207">
              <w:tab/>
            </w:r>
            <w:r w:rsidRPr="009F4207">
              <w:rPr>
                <w:b/>
                <w:sz w:val="20"/>
              </w:rPr>
              <w:t xml:space="preserve">Benefit: </w:t>
            </w:r>
            <w:r w:rsidRPr="009F4207">
              <w:t>85% = $58.00</w:t>
            </w:r>
          </w:p>
          <w:p w14:paraId="7BF71E45" w14:textId="77777777" w:rsidR="00A77B3E" w:rsidRPr="009F4207" w:rsidRDefault="00A77B3E">
            <w:pPr>
              <w:tabs>
                <w:tab w:val="left" w:pos="1701"/>
              </w:tabs>
            </w:pPr>
            <w:r w:rsidRPr="009F4207">
              <w:rPr>
                <w:b/>
                <w:sz w:val="20"/>
              </w:rPr>
              <w:t xml:space="preserve">Extended Medicare Safety Net Cap: </w:t>
            </w:r>
            <w:r w:rsidRPr="009F4207">
              <w:t>$204.60</w:t>
            </w:r>
          </w:p>
        </w:tc>
      </w:tr>
      <w:tr w:rsidR="00DD2E4B" w:rsidRPr="009F4207" w14:paraId="6F99FED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0BBE466" w14:textId="77777777" w:rsidR="00A77B3E" w:rsidRPr="009F4207" w:rsidRDefault="00A77B3E">
            <w:pPr>
              <w:rPr>
                <w:b/>
              </w:rPr>
            </w:pPr>
            <w:r w:rsidRPr="009F4207">
              <w:rPr>
                <w:b/>
              </w:rPr>
              <w:t>Fee</w:t>
            </w:r>
          </w:p>
          <w:p w14:paraId="1335CB83" w14:textId="77777777" w:rsidR="00A77B3E" w:rsidRPr="009F4207" w:rsidRDefault="00A77B3E">
            <w:r w:rsidRPr="009F4207">
              <w:t>80155</w:t>
            </w:r>
          </w:p>
        </w:tc>
        <w:tc>
          <w:tcPr>
            <w:tcW w:w="0" w:type="auto"/>
            <w:tcMar>
              <w:top w:w="38" w:type="dxa"/>
              <w:left w:w="38" w:type="dxa"/>
              <w:bottom w:w="38" w:type="dxa"/>
              <w:right w:w="38" w:type="dxa"/>
            </w:tcMar>
            <w:vAlign w:val="bottom"/>
          </w:tcPr>
          <w:p w14:paraId="11CD2BBF" w14:textId="77777777" w:rsidR="00DD2E4B" w:rsidRPr="009F4207" w:rsidRDefault="00DD2E4B">
            <w:pPr>
              <w:spacing w:after="200"/>
              <w:rPr>
                <w:sz w:val="20"/>
                <w:szCs w:val="20"/>
              </w:rPr>
            </w:pPr>
            <w:r w:rsidRPr="009F4207">
              <w:rPr>
                <w:sz w:val="20"/>
                <w:szCs w:val="20"/>
              </w:rPr>
              <w:t xml:space="preserve">Professional attendance at a place other than consulting rooms. </w:t>
            </w:r>
          </w:p>
          <w:p w14:paraId="0713F8FC" w14:textId="77777777" w:rsidR="00DD2E4B" w:rsidRPr="009F4207" w:rsidRDefault="00DD2E4B">
            <w:pPr>
              <w:rPr>
                <w:sz w:val="24"/>
              </w:rPr>
            </w:pPr>
          </w:p>
          <w:p w14:paraId="244390AC" w14:textId="77777777" w:rsidR="00DD2E4B" w:rsidRPr="009F4207" w:rsidRDefault="00DD2E4B">
            <w:pPr>
              <w:spacing w:before="200" w:after="200"/>
              <w:rPr>
                <w:sz w:val="20"/>
                <w:szCs w:val="20"/>
              </w:rPr>
            </w:pPr>
            <w:r w:rsidRPr="009F4207">
              <w:rPr>
                <w:sz w:val="20"/>
                <w:szCs w:val="20"/>
              </w:rPr>
              <w:lastRenderedPageBreak/>
              <w:t xml:space="preserve">As per the social worker service requirements outlined for item 80150. </w:t>
            </w:r>
          </w:p>
          <w:p w14:paraId="4F11E801" w14:textId="77777777" w:rsidR="00A77B3E" w:rsidRPr="009F4207" w:rsidRDefault="00A77B3E">
            <w:r w:rsidRPr="009F4207">
              <w:t>(See para MN.7.1 of explanatory notes to this Category)</w:t>
            </w:r>
          </w:p>
          <w:p w14:paraId="7CFE602D" w14:textId="77777777" w:rsidR="00A77B3E" w:rsidRPr="009F4207" w:rsidRDefault="00A77B3E">
            <w:pPr>
              <w:tabs>
                <w:tab w:val="left" w:pos="1701"/>
              </w:tabs>
              <w:rPr>
                <w:b/>
                <w:sz w:val="20"/>
              </w:rPr>
            </w:pPr>
            <w:r w:rsidRPr="009F4207">
              <w:rPr>
                <w:b/>
                <w:sz w:val="20"/>
              </w:rPr>
              <w:t xml:space="preserve">Fee: </w:t>
            </w:r>
            <w:r w:rsidRPr="009F4207">
              <w:t>$96.05</w:t>
            </w:r>
            <w:r w:rsidRPr="009F4207">
              <w:tab/>
            </w:r>
            <w:r w:rsidRPr="009F4207">
              <w:rPr>
                <w:b/>
                <w:sz w:val="20"/>
              </w:rPr>
              <w:t xml:space="preserve">Benefit: </w:t>
            </w:r>
            <w:r w:rsidRPr="009F4207">
              <w:t>85% = $81.65</w:t>
            </w:r>
          </w:p>
          <w:p w14:paraId="45BC9B2E" w14:textId="77777777" w:rsidR="00A77B3E" w:rsidRPr="009F4207" w:rsidRDefault="00A77B3E">
            <w:pPr>
              <w:tabs>
                <w:tab w:val="left" w:pos="1701"/>
              </w:tabs>
            </w:pPr>
            <w:r w:rsidRPr="009F4207">
              <w:rPr>
                <w:b/>
                <w:sz w:val="20"/>
              </w:rPr>
              <w:t xml:space="preserve">Extended Medicare Safety Net Cap: </w:t>
            </w:r>
            <w:r w:rsidRPr="009F4207">
              <w:t>$288.15</w:t>
            </w:r>
          </w:p>
        </w:tc>
      </w:tr>
      <w:tr w:rsidR="00DD2E4B" w:rsidRPr="009F4207" w14:paraId="025226A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1D3453F" w14:textId="77777777" w:rsidR="00A77B3E" w:rsidRPr="009F4207" w:rsidRDefault="00A77B3E">
            <w:pPr>
              <w:rPr>
                <w:b/>
              </w:rPr>
            </w:pPr>
            <w:r w:rsidRPr="009F4207">
              <w:rPr>
                <w:b/>
              </w:rPr>
              <w:lastRenderedPageBreak/>
              <w:t>Fee</w:t>
            </w:r>
          </w:p>
          <w:p w14:paraId="2114372A" w14:textId="77777777" w:rsidR="00A77B3E" w:rsidRPr="009F4207" w:rsidRDefault="00A77B3E">
            <w:r w:rsidRPr="009F4207">
              <w:t>80156</w:t>
            </w:r>
          </w:p>
        </w:tc>
        <w:tc>
          <w:tcPr>
            <w:tcW w:w="0" w:type="auto"/>
            <w:tcMar>
              <w:top w:w="38" w:type="dxa"/>
              <w:left w:w="38" w:type="dxa"/>
              <w:bottom w:w="38" w:type="dxa"/>
              <w:right w:w="38" w:type="dxa"/>
            </w:tcMar>
            <w:vAlign w:val="bottom"/>
          </w:tcPr>
          <w:p w14:paraId="1F94FF5C" w14:textId="77777777" w:rsidR="00DD2E4B" w:rsidRPr="009F4207" w:rsidRDefault="00DD2E4B">
            <w:pPr>
              <w:spacing w:after="200"/>
              <w:rPr>
                <w:sz w:val="20"/>
                <w:szCs w:val="20"/>
              </w:rPr>
            </w:pPr>
            <w:r w:rsidRPr="009F4207">
              <w:rPr>
                <w:sz w:val="20"/>
                <w:szCs w:val="20"/>
              </w:rPr>
              <w:t>Focussed psychological strategies health service provided at a place other than consulting rooms by an eligible social worker to a person other than the patient, if:</w:t>
            </w:r>
          </w:p>
          <w:p w14:paraId="32152046" w14:textId="77777777" w:rsidR="00DD2E4B" w:rsidRPr="009F4207" w:rsidRDefault="00DD2E4B">
            <w:pPr>
              <w:spacing w:before="200" w:after="200"/>
              <w:rPr>
                <w:sz w:val="20"/>
                <w:szCs w:val="20"/>
              </w:rPr>
            </w:pPr>
            <w:r w:rsidRPr="009F4207">
              <w:rPr>
                <w:sz w:val="20"/>
                <w:szCs w:val="20"/>
              </w:rPr>
              <w:t>(a)   the service is part of the patient’s treatment;</w:t>
            </w:r>
          </w:p>
          <w:p w14:paraId="6F83EB94" w14:textId="77777777" w:rsidR="00DD2E4B" w:rsidRPr="009F4207" w:rsidRDefault="00DD2E4B">
            <w:pPr>
              <w:spacing w:before="200" w:after="200"/>
              <w:rPr>
                <w:sz w:val="20"/>
                <w:szCs w:val="20"/>
              </w:rPr>
            </w:pPr>
            <w:r w:rsidRPr="009F4207">
              <w:rPr>
                <w:sz w:val="20"/>
                <w:szCs w:val="20"/>
              </w:rPr>
              <w:t>(b)   the patient has been referred to the eligible social worker by a referring practitioner; and</w:t>
            </w:r>
          </w:p>
          <w:p w14:paraId="32F177EA" w14:textId="77777777" w:rsidR="00DD2E4B" w:rsidRPr="009F4207" w:rsidRDefault="00DD2E4B">
            <w:pPr>
              <w:spacing w:before="200" w:after="200"/>
              <w:rPr>
                <w:sz w:val="20"/>
                <w:szCs w:val="20"/>
              </w:rPr>
            </w:pPr>
            <w:r w:rsidRPr="009F4207">
              <w:rPr>
                <w:sz w:val="20"/>
                <w:szCs w:val="20"/>
              </w:rPr>
              <w:t>(c)   the service lasts at least 20 minutes but less than 50 minutes</w:t>
            </w:r>
          </w:p>
          <w:p w14:paraId="74921C41" w14:textId="77777777" w:rsidR="00A77B3E" w:rsidRPr="009F4207" w:rsidRDefault="00A77B3E">
            <w:r w:rsidRPr="009F4207">
              <w:t>(See para MN.7.5 of explanatory notes to this Category)</w:t>
            </w:r>
          </w:p>
          <w:p w14:paraId="2452D80F" w14:textId="77777777" w:rsidR="00A77B3E" w:rsidRPr="009F4207" w:rsidRDefault="00A77B3E">
            <w:pPr>
              <w:tabs>
                <w:tab w:val="left" w:pos="1701"/>
              </w:tabs>
              <w:rPr>
                <w:b/>
                <w:sz w:val="20"/>
              </w:rPr>
            </w:pPr>
            <w:r w:rsidRPr="009F4207">
              <w:rPr>
                <w:b/>
                <w:sz w:val="20"/>
              </w:rPr>
              <w:t xml:space="preserve">Fee: </w:t>
            </w:r>
            <w:r w:rsidRPr="009F4207">
              <w:t>$96.05</w:t>
            </w:r>
            <w:r w:rsidRPr="009F4207">
              <w:tab/>
            </w:r>
            <w:r w:rsidRPr="009F4207">
              <w:rPr>
                <w:b/>
                <w:sz w:val="20"/>
              </w:rPr>
              <w:t xml:space="preserve">Benefit: </w:t>
            </w:r>
            <w:r w:rsidRPr="009F4207">
              <w:t>85% = $81.65</w:t>
            </w:r>
          </w:p>
          <w:p w14:paraId="19378767" w14:textId="77777777" w:rsidR="00A77B3E" w:rsidRPr="009F4207" w:rsidRDefault="00A77B3E">
            <w:pPr>
              <w:tabs>
                <w:tab w:val="left" w:pos="1701"/>
              </w:tabs>
            </w:pPr>
            <w:r w:rsidRPr="009F4207">
              <w:rPr>
                <w:b/>
                <w:sz w:val="20"/>
              </w:rPr>
              <w:t xml:space="preserve">Extended Medicare Safety Net Cap: </w:t>
            </w:r>
            <w:r w:rsidRPr="009F4207">
              <w:t>$288.15</w:t>
            </w:r>
          </w:p>
        </w:tc>
      </w:tr>
      <w:tr w:rsidR="00DD2E4B" w:rsidRPr="009F4207" w14:paraId="00AFAAC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4A0A869" w14:textId="77777777" w:rsidR="00A77B3E" w:rsidRPr="009F4207" w:rsidRDefault="00A77B3E">
            <w:pPr>
              <w:rPr>
                <w:b/>
              </w:rPr>
            </w:pPr>
            <w:r w:rsidRPr="009F4207">
              <w:rPr>
                <w:b/>
              </w:rPr>
              <w:t>Fee</w:t>
            </w:r>
          </w:p>
          <w:p w14:paraId="42698748" w14:textId="77777777" w:rsidR="00A77B3E" w:rsidRPr="009F4207" w:rsidRDefault="00A77B3E">
            <w:r w:rsidRPr="009F4207">
              <w:t>80160</w:t>
            </w:r>
          </w:p>
        </w:tc>
        <w:tc>
          <w:tcPr>
            <w:tcW w:w="0" w:type="auto"/>
            <w:tcMar>
              <w:top w:w="38" w:type="dxa"/>
              <w:left w:w="38" w:type="dxa"/>
              <w:bottom w:w="38" w:type="dxa"/>
              <w:right w:w="38" w:type="dxa"/>
            </w:tcMar>
            <w:vAlign w:val="bottom"/>
          </w:tcPr>
          <w:p w14:paraId="6577BC68" w14:textId="77777777" w:rsidR="00DD2E4B" w:rsidRPr="009F4207" w:rsidRDefault="00DD2E4B">
            <w:pPr>
              <w:spacing w:after="200"/>
              <w:rPr>
                <w:sz w:val="20"/>
                <w:szCs w:val="20"/>
              </w:rPr>
            </w:pPr>
            <w:r w:rsidRPr="009F4207">
              <w:rPr>
                <w:sz w:val="20"/>
                <w:szCs w:val="20"/>
              </w:rPr>
              <w:t xml:space="preserve">Professional attendance for the purpose of providing focussed psychological strategies services for an assessed mental disorder by a </w:t>
            </w:r>
            <w:r w:rsidRPr="009F4207">
              <w:rPr>
                <w:b/>
                <w:bCs/>
                <w:sz w:val="20"/>
                <w:szCs w:val="20"/>
              </w:rPr>
              <w:t>social worker</w:t>
            </w:r>
            <w:r w:rsidRPr="009F4207">
              <w:rPr>
                <w:sz w:val="20"/>
                <w:szCs w:val="20"/>
              </w:rPr>
              <w:t xml:space="preserve"> registered with Medicare Australia as meeting the credentialing requirements for provision of this service - lasting more than 50 minutes - where the patient is referred by a medical practitioner, as part of a GP Mental Health Treatment Plan or as part of a shared care plan; or referred by a medical practitioner (including a general practitioner, but not a specialist or consultant physician) who is managing the patient under a referred psychiatrist assessment and management plan; or referred by a specialist or consultant physician in the practice of his or her field of psychiatry or paediatrics.</w:t>
            </w:r>
          </w:p>
          <w:p w14:paraId="3D83C729" w14:textId="77777777" w:rsidR="00DD2E4B" w:rsidRPr="009F4207" w:rsidRDefault="00DD2E4B">
            <w:pPr>
              <w:spacing w:before="200" w:after="200"/>
              <w:rPr>
                <w:sz w:val="20"/>
                <w:szCs w:val="20"/>
              </w:rPr>
            </w:pPr>
            <w:r w:rsidRPr="009F4207">
              <w:rPr>
                <w:sz w:val="20"/>
                <w:szCs w:val="20"/>
              </w:rPr>
              <w:t>These therapies are time limited, being deliverable in up to ten planned sessions in a calendar year (including services to which items 283 to 287; 2721 to 2727; 80000 to 80015; 80100 to 80115; 80125 to 80140; 80150 to 80165 apply).</w:t>
            </w:r>
          </w:p>
          <w:p w14:paraId="037C4085" w14:textId="77777777" w:rsidR="00DD2E4B" w:rsidRPr="009F4207" w:rsidRDefault="00DD2E4B">
            <w:pPr>
              <w:spacing w:before="200" w:after="200"/>
              <w:rPr>
                <w:sz w:val="20"/>
                <w:szCs w:val="20"/>
              </w:rPr>
            </w:pPr>
            <w:r w:rsidRPr="009F4207">
              <w:rPr>
                <w:sz w:val="20"/>
                <w:szCs w:val="20"/>
              </w:rPr>
              <w:t>(Professional attendance at consulting rooms)</w:t>
            </w:r>
          </w:p>
          <w:p w14:paraId="50C3F2E0" w14:textId="77777777" w:rsidR="00A77B3E" w:rsidRPr="009F4207" w:rsidRDefault="00A77B3E">
            <w:r w:rsidRPr="009F4207">
              <w:t>(See para MN.7.1 of explanatory notes to this Category)</w:t>
            </w:r>
          </w:p>
          <w:p w14:paraId="08495CEF" w14:textId="77777777" w:rsidR="00A77B3E" w:rsidRPr="009F4207" w:rsidRDefault="00A77B3E">
            <w:pPr>
              <w:tabs>
                <w:tab w:val="left" w:pos="1701"/>
              </w:tabs>
              <w:rPr>
                <w:b/>
                <w:sz w:val="20"/>
              </w:rPr>
            </w:pPr>
            <w:r w:rsidRPr="009F4207">
              <w:rPr>
                <w:b/>
                <w:sz w:val="20"/>
              </w:rPr>
              <w:t xml:space="preserve">Fee: </w:t>
            </w:r>
            <w:r w:rsidRPr="009F4207">
              <w:t>$96.30</w:t>
            </w:r>
            <w:r w:rsidRPr="009F4207">
              <w:tab/>
            </w:r>
            <w:r w:rsidRPr="009F4207">
              <w:rPr>
                <w:b/>
                <w:sz w:val="20"/>
              </w:rPr>
              <w:t xml:space="preserve">Benefit: </w:t>
            </w:r>
            <w:r w:rsidRPr="009F4207">
              <w:t>85% = $81.90</w:t>
            </w:r>
          </w:p>
          <w:p w14:paraId="017F0356" w14:textId="77777777" w:rsidR="00A77B3E" w:rsidRPr="009F4207" w:rsidRDefault="00A77B3E">
            <w:pPr>
              <w:tabs>
                <w:tab w:val="left" w:pos="1701"/>
              </w:tabs>
            </w:pPr>
            <w:r w:rsidRPr="009F4207">
              <w:rPr>
                <w:b/>
                <w:sz w:val="20"/>
              </w:rPr>
              <w:t xml:space="preserve">Extended Medicare Safety Net Cap: </w:t>
            </w:r>
            <w:r w:rsidRPr="009F4207">
              <w:t>$288.90</w:t>
            </w:r>
          </w:p>
        </w:tc>
      </w:tr>
      <w:tr w:rsidR="00DD2E4B" w:rsidRPr="009F4207" w14:paraId="5E98525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E38228F" w14:textId="77777777" w:rsidR="00A77B3E" w:rsidRPr="009F4207" w:rsidRDefault="00A77B3E">
            <w:pPr>
              <w:rPr>
                <w:b/>
              </w:rPr>
            </w:pPr>
            <w:r w:rsidRPr="009F4207">
              <w:rPr>
                <w:b/>
              </w:rPr>
              <w:t>Fee</w:t>
            </w:r>
          </w:p>
          <w:p w14:paraId="7A92B41A" w14:textId="77777777" w:rsidR="00A77B3E" w:rsidRPr="009F4207" w:rsidRDefault="00A77B3E">
            <w:r w:rsidRPr="009F4207">
              <w:t>80162</w:t>
            </w:r>
          </w:p>
        </w:tc>
        <w:tc>
          <w:tcPr>
            <w:tcW w:w="0" w:type="auto"/>
            <w:tcMar>
              <w:top w:w="38" w:type="dxa"/>
              <w:left w:w="38" w:type="dxa"/>
              <w:bottom w:w="38" w:type="dxa"/>
              <w:right w:w="38" w:type="dxa"/>
            </w:tcMar>
            <w:vAlign w:val="bottom"/>
          </w:tcPr>
          <w:p w14:paraId="69144D8B" w14:textId="77777777" w:rsidR="00DD2E4B" w:rsidRPr="009F4207" w:rsidRDefault="00DD2E4B">
            <w:pPr>
              <w:spacing w:after="200"/>
              <w:rPr>
                <w:sz w:val="20"/>
                <w:szCs w:val="20"/>
              </w:rPr>
            </w:pPr>
            <w:r w:rsidRPr="009F4207">
              <w:rPr>
                <w:sz w:val="20"/>
                <w:szCs w:val="20"/>
              </w:rPr>
              <w:t>Focussed psychological strategies health service provided in consulting rooms by an eligible social worker to a person other than the patient, if:</w:t>
            </w:r>
          </w:p>
          <w:p w14:paraId="4AEFB053" w14:textId="77777777" w:rsidR="00DD2E4B" w:rsidRPr="009F4207" w:rsidRDefault="00DD2E4B">
            <w:pPr>
              <w:spacing w:before="200" w:after="200"/>
              <w:rPr>
                <w:sz w:val="20"/>
                <w:szCs w:val="20"/>
              </w:rPr>
            </w:pPr>
            <w:r w:rsidRPr="009F4207">
              <w:rPr>
                <w:sz w:val="20"/>
                <w:szCs w:val="20"/>
              </w:rPr>
              <w:t>(a)   the service is part of the patient’s treatment;</w:t>
            </w:r>
          </w:p>
          <w:p w14:paraId="684C5065" w14:textId="77777777" w:rsidR="00DD2E4B" w:rsidRPr="009F4207" w:rsidRDefault="00DD2E4B">
            <w:pPr>
              <w:spacing w:before="200" w:after="200"/>
              <w:rPr>
                <w:sz w:val="20"/>
                <w:szCs w:val="20"/>
              </w:rPr>
            </w:pPr>
            <w:r w:rsidRPr="009F4207">
              <w:rPr>
                <w:sz w:val="20"/>
                <w:szCs w:val="20"/>
              </w:rPr>
              <w:t>(b)   the patient has been referred to the eligible social worker by a referring practitioner; and</w:t>
            </w:r>
          </w:p>
          <w:p w14:paraId="52B51047" w14:textId="77777777" w:rsidR="00DD2E4B" w:rsidRPr="009F4207" w:rsidRDefault="00DD2E4B">
            <w:pPr>
              <w:spacing w:before="200" w:after="200"/>
              <w:rPr>
                <w:sz w:val="20"/>
                <w:szCs w:val="20"/>
              </w:rPr>
            </w:pPr>
            <w:r w:rsidRPr="009F4207">
              <w:rPr>
                <w:sz w:val="20"/>
                <w:szCs w:val="20"/>
              </w:rPr>
              <w:t>(c)   the service lasts at least 50 minutes</w:t>
            </w:r>
          </w:p>
          <w:p w14:paraId="073E489E" w14:textId="77777777" w:rsidR="00A77B3E" w:rsidRPr="009F4207" w:rsidRDefault="00A77B3E">
            <w:r w:rsidRPr="009F4207">
              <w:t>(See para MN.7.5 of explanatory notes to this Category)</w:t>
            </w:r>
          </w:p>
          <w:p w14:paraId="7B747A2F" w14:textId="77777777" w:rsidR="00A77B3E" w:rsidRPr="009F4207" w:rsidRDefault="00A77B3E">
            <w:pPr>
              <w:tabs>
                <w:tab w:val="left" w:pos="1701"/>
              </w:tabs>
              <w:rPr>
                <w:b/>
                <w:sz w:val="20"/>
              </w:rPr>
            </w:pPr>
            <w:r w:rsidRPr="009F4207">
              <w:rPr>
                <w:b/>
                <w:sz w:val="20"/>
              </w:rPr>
              <w:t xml:space="preserve">Fee: </w:t>
            </w:r>
            <w:r w:rsidRPr="009F4207">
              <w:t>$96.30</w:t>
            </w:r>
            <w:r w:rsidRPr="009F4207">
              <w:tab/>
            </w:r>
            <w:r w:rsidRPr="009F4207">
              <w:rPr>
                <w:b/>
                <w:sz w:val="20"/>
              </w:rPr>
              <w:t xml:space="preserve">Benefit: </w:t>
            </w:r>
            <w:r w:rsidRPr="009F4207">
              <w:t>85% = $81.90</w:t>
            </w:r>
          </w:p>
          <w:p w14:paraId="3E806465" w14:textId="77777777" w:rsidR="00A77B3E" w:rsidRPr="009F4207" w:rsidRDefault="00A77B3E">
            <w:pPr>
              <w:tabs>
                <w:tab w:val="left" w:pos="1701"/>
              </w:tabs>
            </w:pPr>
            <w:r w:rsidRPr="009F4207">
              <w:rPr>
                <w:b/>
                <w:sz w:val="20"/>
              </w:rPr>
              <w:t xml:space="preserve">Extended Medicare Safety Net Cap: </w:t>
            </w:r>
            <w:r w:rsidRPr="009F4207">
              <w:t>$288.90</w:t>
            </w:r>
          </w:p>
        </w:tc>
      </w:tr>
      <w:tr w:rsidR="00DD2E4B" w:rsidRPr="009F4207" w14:paraId="4EC1927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49B3FFA" w14:textId="77777777" w:rsidR="00A77B3E" w:rsidRPr="009F4207" w:rsidRDefault="00A77B3E">
            <w:pPr>
              <w:rPr>
                <w:b/>
              </w:rPr>
            </w:pPr>
            <w:r w:rsidRPr="009F4207">
              <w:rPr>
                <w:b/>
              </w:rPr>
              <w:t>Fee</w:t>
            </w:r>
          </w:p>
          <w:p w14:paraId="22F21D08" w14:textId="77777777" w:rsidR="00A77B3E" w:rsidRPr="009F4207" w:rsidRDefault="00A77B3E">
            <w:r w:rsidRPr="009F4207">
              <w:t>80165</w:t>
            </w:r>
          </w:p>
        </w:tc>
        <w:tc>
          <w:tcPr>
            <w:tcW w:w="0" w:type="auto"/>
            <w:tcMar>
              <w:top w:w="38" w:type="dxa"/>
              <w:left w:w="38" w:type="dxa"/>
              <w:bottom w:w="38" w:type="dxa"/>
              <w:right w:w="38" w:type="dxa"/>
            </w:tcMar>
            <w:vAlign w:val="bottom"/>
          </w:tcPr>
          <w:p w14:paraId="3D509320" w14:textId="77777777" w:rsidR="00DD2E4B" w:rsidRPr="009F4207" w:rsidRDefault="00DD2E4B">
            <w:pPr>
              <w:spacing w:after="200"/>
              <w:rPr>
                <w:sz w:val="20"/>
                <w:szCs w:val="20"/>
              </w:rPr>
            </w:pPr>
            <w:r w:rsidRPr="009F4207">
              <w:rPr>
                <w:sz w:val="20"/>
                <w:szCs w:val="20"/>
              </w:rPr>
              <w:t xml:space="preserve">Professional attendance at a place other than consulting rooms. </w:t>
            </w:r>
          </w:p>
          <w:p w14:paraId="5728F695" w14:textId="77777777" w:rsidR="00DD2E4B" w:rsidRPr="009F4207" w:rsidRDefault="00DD2E4B">
            <w:pPr>
              <w:rPr>
                <w:sz w:val="24"/>
              </w:rPr>
            </w:pPr>
          </w:p>
          <w:p w14:paraId="5988A8AA" w14:textId="77777777" w:rsidR="00DD2E4B" w:rsidRPr="009F4207" w:rsidRDefault="00DD2E4B">
            <w:pPr>
              <w:spacing w:before="200" w:after="200"/>
              <w:rPr>
                <w:sz w:val="20"/>
                <w:szCs w:val="20"/>
              </w:rPr>
            </w:pPr>
            <w:r w:rsidRPr="009F4207">
              <w:rPr>
                <w:sz w:val="20"/>
                <w:szCs w:val="20"/>
              </w:rPr>
              <w:lastRenderedPageBreak/>
              <w:t xml:space="preserve">As per the social worker service requirements outlined for item 80160. </w:t>
            </w:r>
          </w:p>
          <w:p w14:paraId="6ABB693B" w14:textId="77777777" w:rsidR="00A77B3E" w:rsidRPr="009F4207" w:rsidRDefault="00A77B3E">
            <w:r w:rsidRPr="009F4207">
              <w:t>(See para MN.7.1 of explanatory notes to this Category)</w:t>
            </w:r>
          </w:p>
          <w:p w14:paraId="32C0F6B8" w14:textId="77777777" w:rsidR="00A77B3E" w:rsidRPr="009F4207" w:rsidRDefault="00A77B3E">
            <w:pPr>
              <w:tabs>
                <w:tab w:val="left" w:pos="1701"/>
              </w:tabs>
              <w:rPr>
                <w:b/>
                <w:sz w:val="20"/>
              </w:rPr>
            </w:pPr>
            <w:r w:rsidRPr="009F4207">
              <w:rPr>
                <w:b/>
                <w:sz w:val="20"/>
              </w:rPr>
              <w:t xml:space="preserve">Fee: </w:t>
            </w:r>
            <w:r w:rsidRPr="009F4207">
              <w:t>$124.15</w:t>
            </w:r>
            <w:r w:rsidRPr="009F4207">
              <w:tab/>
            </w:r>
            <w:r w:rsidRPr="009F4207">
              <w:rPr>
                <w:b/>
                <w:sz w:val="20"/>
              </w:rPr>
              <w:t xml:space="preserve">Benefit: </w:t>
            </w:r>
            <w:r w:rsidRPr="009F4207">
              <w:t>85% = $105.55</w:t>
            </w:r>
          </w:p>
          <w:p w14:paraId="2FC5B51B" w14:textId="77777777" w:rsidR="00A77B3E" w:rsidRPr="009F4207" w:rsidRDefault="00A77B3E">
            <w:pPr>
              <w:tabs>
                <w:tab w:val="left" w:pos="1701"/>
              </w:tabs>
            </w:pPr>
            <w:r w:rsidRPr="009F4207">
              <w:rPr>
                <w:b/>
                <w:sz w:val="20"/>
              </w:rPr>
              <w:t xml:space="preserve">Extended Medicare Safety Net Cap: </w:t>
            </w:r>
            <w:r w:rsidRPr="009F4207">
              <w:t>$372.45</w:t>
            </w:r>
          </w:p>
        </w:tc>
      </w:tr>
      <w:tr w:rsidR="00DD2E4B" w:rsidRPr="009F4207" w14:paraId="66DBB04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31DC2C3" w14:textId="77777777" w:rsidR="00A77B3E" w:rsidRPr="009F4207" w:rsidRDefault="00A77B3E">
            <w:pPr>
              <w:rPr>
                <w:b/>
              </w:rPr>
            </w:pPr>
            <w:r w:rsidRPr="009F4207">
              <w:rPr>
                <w:b/>
              </w:rPr>
              <w:lastRenderedPageBreak/>
              <w:t>Fee</w:t>
            </w:r>
          </w:p>
          <w:p w14:paraId="57C5AE9F" w14:textId="77777777" w:rsidR="00A77B3E" w:rsidRPr="009F4207" w:rsidRDefault="00A77B3E">
            <w:r w:rsidRPr="009F4207">
              <w:t>80166</w:t>
            </w:r>
          </w:p>
        </w:tc>
        <w:tc>
          <w:tcPr>
            <w:tcW w:w="0" w:type="auto"/>
            <w:tcMar>
              <w:top w:w="38" w:type="dxa"/>
              <w:left w:w="38" w:type="dxa"/>
              <w:bottom w:w="38" w:type="dxa"/>
              <w:right w:w="38" w:type="dxa"/>
            </w:tcMar>
            <w:vAlign w:val="bottom"/>
          </w:tcPr>
          <w:p w14:paraId="55C8E64C" w14:textId="77777777" w:rsidR="00DD2E4B" w:rsidRPr="009F4207" w:rsidRDefault="00DD2E4B">
            <w:pPr>
              <w:spacing w:after="200"/>
              <w:rPr>
                <w:sz w:val="20"/>
                <w:szCs w:val="20"/>
              </w:rPr>
            </w:pPr>
            <w:r w:rsidRPr="009F4207">
              <w:rPr>
                <w:sz w:val="20"/>
                <w:szCs w:val="20"/>
              </w:rPr>
              <w:t>Focussed psychological strategies health service provided at a place other than consulting rooms by an eligible social worker to a person other than the patient, if:</w:t>
            </w:r>
          </w:p>
          <w:p w14:paraId="1737D7F7" w14:textId="77777777" w:rsidR="00DD2E4B" w:rsidRPr="009F4207" w:rsidRDefault="00DD2E4B">
            <w:pPr>
              <w:spacing w:before="200" w:after="200"/>
              <w:rPr>
                <w:sz w:val="20"/>
                <w:szCs w:val="20"/>
              </w:rPr>
            </w:pPr>
            <w:r w:rsidRPr="009F4207">
              <w:rPr>
                <w:sz w:val="20"/>
                <w:szCs w:val="20"/>
              </w:rPr>
              <w:t>(a)   the service is part of the patient’s treatment;</w:t>
            </w:r>
          </w:p>
          <w:p w14:paraId="5464D6DA" w14:textId="77777777" w:rsidR="00DD2E4B" w:rsidRPr="009F4207" w:rsidRDefault="00DD2E4B">
            <w:pPr>
              <w:spacing w:before="200" w:after="200"/>
              <w:rPr>
                <w:sz w:val="20"/>
                <w:szCs w:val="20"/>
              </w:rPr>
            </w:pPr>
            <w:r w:rsidRPr="009F4207">
              <w:rPr>
                <w:sz w:val="20"/>
                <w:szCs w:val="20"/>
              </w:rPr>
              <w:t>(b)   the patient has been referred to the eligible social worker by a referring practitioner; and</w:t>
            </w:r>
          </w:p>
          <w:p w14:paraId="3B9344E8" w14:textId="77777777" w:rsidR="00DD2E4B" w:rsidRPr="009F4207" w:rsidRDefault="00DD2E4B">
            <w:pPr>
              <w:spacing w:before="200" w:after="200"/>
              <w:rPr>
                <w:sz w:val="20"/>
                <w:szCs w:val="20"/>
              </w:rPr>
            </w:pPr>
            <w:r w:rsidRPr="009F4207">
              <w:rPr>
                <w:sz w:val="20"/>
                <w:szCs w:val="20"/>
              </w:rPr>
              <w:t>(c)   the service lasts at least 50 minutes</w:t>
            </w:r>
          </w:p>
          <w:p w14:paraId="1BC75EB6" w14:textId="77777777" w:rsidR="00A77B3E" w:rsidRPr="009F4207" w:rsidRDefault="00A77B3E">
            <w:r w:rsidRPr="009F4207">
              <w:t>(See para MN.7.5 of explanatory notes to this Category)</w:t>
            </w:r>
          </w:p>
          <w:p w14:paraId="4A892B35" w14:textId="77777777" w:rsidR="00A77B3E" w:rsidRPr="009F4207" w:rsidRDefault="00A77B3E">
            <w:pPr>
              <w:tabs>
                <w:tab w:val="left" w:pos="1701"/>
              </w:tabs>
              <w:rPr>
                <w:b/>
                <w:sz w:val="20"/>
              </w:rPr>
            </w:pPr>
            <w:r w:rsidRPr="009F4207">
              <w:rPr>
                <w:b/>
                <w:sz w:val="20"/>
              </w:rPr>
              <w:t xml:space="preserve">Fee: </w:t>
            </w:r>
            <w:r w:rsidRPr="009F4207">
              <w:t>$124.15</w:t>
            </w:r>
            <w:r w:rsidRPr="009F4207">
              <w:tab/>
            </w:r>
            <w:r w:rsidRPr="009F4207">
              <w:rPr>
                <w:b/>
                <w:sz w:val="20"/>
              </w:rPr>
              <w:t xml:space="preserve">Benefit: </w:t>
            </w:r>
            <w:r w:rsidRPr="009F4207">
              <w:t>85% = $105.55</w:t>
            </w:r>
          </w:p>
          <w:p w14:paraId="0B4B67D9" w14:textId="77777777" w:rsidR="00A77B3E" w:rsidRPr="009F4207" w:rsidRDefault="00A77B3E">
            <w:pPr>
              <w:tabs>
                <w:tab w:val="left" w:pos="1701"/>
              </w:tabs>
            </w:pPr>
            <w:r w:rsidRPr="009F4207">
              <w:rPr>
                <w:b/>
                <w:sz w:val="20"/>
              </w:rPr>
              <w:t xml:space="preserve">Extended Medicare Safety Net Cap: </w:t>
            </w:r>
            <w:r w:rsidRPr="009F4207">
              <w:t>$372.45</w:t>
            </w:r>
          </w:p>
        </w:tc>
      </w:tr>
      <w:tr w:rsidR="00DD2E4B" w:rsidRPr="009F4207" w14:paraId="36A89C8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5062900" w14:textId="77777777" w:rsidR="00A77B3E" w:rsidRPr="009F4207" w:rsidRDefault="00A77B3E">
            <w:pPr>
              <w:rPr>
                <w:b/>
              </w:rPr>
            </w:pPr>
            <w:r w:rsidRPr="009F4207">
              <w:rPr>
                <w:b/>
              </w:rPr>
              <w:t>Fee</w:t>
            </w:r>
          </w:p>
          <w:p w14:paraId="285FA7FD" w14:textId="77777777" w:rsidR="00A77B3E" w:rsidRPr="009F4207" w:rsidRDefault="00A77B3E">
            <w:r w:rsidRPr="009F4207">
              <w:t>80170</w:t>
            </w:r>
          </w:p>
        </w:tc>
        <w:tc>
          <w:tcPr>
            <w:tcW w:w="0" w:type="auto"/>
            <w:tcMar>
              <w:top w:w="38" w:type="dxa"/>
              <w:left w:w="38" w:type="dxa"/>
              <w:bottom w:w="38" w:type="dxa"/>
              <w:right w:w="38" w:type="dxa"/>
            </w:tcMar>
            <w:vAlign w:val="bottom"/>
          </w:tcPr>
          <w:p w14:paraId="78BC5738" w14:textId="77777777" w:rsidR="00DD2E4B" w:rsidRPr="009F4207" w:rsidRDefault="00DD2E4B">
            <w:pPr>
              <w:spacing w:after="200"/>
              <w:rPr>
                <w:sz w:val="20"/>
                <w:szCs w:val="20"/>
              </w:rPr>
            </w:pPr>
            <w:r w:rsidRPr="009F4207">
              <w:rPr>
                <w:sz w:val="20"/>
                <w:szCs w:val="20"/>
              </w:rPr>
              <w:t>Focussed psychological strategies health service provided to a person as part of a group of 4 to 10 patients (but not as an admitted patient of a hospital) by an eligible social worker if:</w:t>
            </w:r>
          </w:p>
          <w:p w14:paraId="6C6AF607" w14:textId="77777777" w:rsidR="00DD2E4B" w:rsidRPr="009F4207" w:rsidRDefault="00DD2E4B">
            <w:pPr>
              <w:spacing w:before="200" w:after="200"/>
              <w:rPr>
                <w:sz w:val="20"/>
                <w:szCs w:val="20"/>
              </w:rPr>
            </w:pPr>
            <w:r w:rsidRPr="009F4207">
              <w:rPr>
                <w:sz w:val="20"/>
                <w:szCs w:val="20"/>
              </w:rPr>
              <w:t>(a)  the person is referred by:</w:t>
            </w:r>
          </w:p>
          <w:p w14:paraId="5E6D5FF4" w14:textId="77777777" w:rsidR="00DD2E4B" w:rsidRPr="009F4207" w:rsidRDefault="00DD2E4B">
            <w:pPr>
              <w:spacing w:before="200" w:after="200"/>
              <w:rPr>
                <w:sz w:val="20"/>
                <w:szCs w:val="20"/>
              </w:rPr>
            </w:pPr>
            <w:r w:rsidRPr="009F4207">
              <w:rPr>
                <w:sz w:val="20"/>
                <w:szCs w:val="20"/>
              </w:rPr>
              <w:t>         (i)   a medical practitioner, either as part of a GP Mental Health Treatment Plan, or as part of a psychiatrist assessment and management plan; or</w:t>
            </w:r>
          </w:p>
          <w:p w14:paraId="250705C2" w14:textId="77777777" w:rsidR="00DD2E4B" w:rsidRPr="009F4207" w:rsidRDefault="00DD2E4B">
            <w:pPr>
              <w:spacing w:before="200" w:after="200"/>
              <w:rPr>
                <w:sz w:val="20"/>
                <w:szCs w:val="20"/>
              </w:rPr>
            </w:pPr>
            <w:r w:rsidRPr="009F4207">
              <w:rPr>
                <w:sz w:val="20"/>
                <w:szCs w:val="20"/>
              </w:rPr>
              <w:t>        (ii)   a specialist or consultant physician specialising in the practice of his or her field of psychiatry; or</w:t>
            </w:r>
          </w:p>
          <w:p w14:paraId="1974AF75" w14:textId="77777777" w:rsidR="00DD2E4B" w:rsidRPr="009F4207" w:rsidRDefault="00DD2E4B">
            <w:pPr>
              <w:spacing w:before="200" w:after="200"/>
              <w:rPr>
                <w:sz w:val="20"/>
                <w:szCs w:val="20"/>
              </w:rPr>
            </w:pPr>
            <w:r w:rsidRPr="009F4207">
              <w:rPr>
                <w:sz w:val="20"/>
                <w:szCs w:val="20"/>
              </w:rPr>
              <w:t>       (iii)   a specialist or consultant physician specialising in the practice of his or her field of paediatrics; and</w:t>
            </w:r>
          </w:p>
          <w:p w14:paraId="2C7BD606" w14:textId="77777777" w:rsidR="00DD2E4B" w:rsidRPr="009F4207" w:rsidRDefault="00DD2E4B">
            <w:pPr>
              <w:spacing w:before="200" w:after="200"/>
              <w:rPr>
                <w:sz w:val="20"/>
                <w:szCs w:val="20"/>
              </w:rPr>
            </w:pPr>
            <w:r w:rsidRPr="009F4207">
              <w:rPr>
                <w:sz w:val="20"/>
                <w:szCs w:val="20"/>
              </w:rPr>
              <w:t>(b)  the service is provided in person; and</w:t>
            </w:r>
          </w:p>
          <w:p w14:paraId="25CE78B3" w14:textId="77777777" w:rsidR="00DD2E4B" w:rsidRPr="009F4207" w:rsidRDefault="00DD2E4B">
            <w:pPr>
              <w:spacing w:before="200" w:after="200"/>
              <w:rPr>
                <w:sz w:val="20"/>
                <w:szCs w:val="20"/>
              </w:rPr>
            </w:pPr>
            <w:r w:rsidRPr="009F4207">
              <w:rPr>
                <w:sz w:val="20"/>
                <w:szCs w:val="20"/>
              </w:rPr>
              <w:t>(c)  the service is at least 60 minutes duration</w:t>
            </w:r>
          </w:p>
          <w:p w14:paraId="7CF940AB" w14:textId="77777777" w:rsidR="00DD2E4B" w:rsidRPr="009F4207" w:rsidRDefault="00DD2E4B">
            <w:pPr>
              <w:spacing w:before="200" w:after="200"/>
              <w:rPr>
                <w:sz w:val="20"/>
                <w:szCs w:val="20"/>
              </w:rPr>
            </w:pPr>
            <w:r w:rsidRPr="009F4207">
              <w:rPr>
                <w:sz w:val="20"/>
                <w:szCs w:val="20"/>
              </w:rPr>
              <w:t>Further information on the requirements for this item are available in the explanatory notes to this Category.</w:t>
            </w:r>
          </w:p>
          <w:p w14:paraId="0132D191" w14:textId="77777777" w:rsidR="00A77B3E" w:rsidRPr="009F4207" w:rsidRDefault="00A77B3E">
            <w:r w:rsidRPr="009F4207">
              <w:t>(See para MN.7.4 of explanatory notes to this Category)</w:t>
            </w:r>
          </w:p>
          <w:p w14:paraId="159E5B74" w14:textId="77777777" w:rsidR="00A77B3E" w:rsidRPr="009F4207" w:rsidRDefault="00A77B3E">
            <w:pPr>
              <w:tabs>
                <w:tab w:val="left" w:pos="1701"/>
              </w:tabs>
              <w:rPr>
                <w:b/>
                <w:sz w:val="20"/>
              </w:rPr>
            </w:pPr>
            <w:r w:rsidRPr="009F4207">
              <w:rPr>
                <w:b/>
                <w:sz w:val="20"/>
              </w:rPr>
              <w:t xml:space="preserve">Fee: </w:t>
            </w:r>
            <w:r w:rsidRPr="009F4207">
              <w:t>$24.45</w:t>
            </w:r>
            <w:r w:rsidRPr="009F4207">
              <w:tab/>
            </w:r>
            <w:r w:rsidRPr="009F4207">
              <w:rPr>
                <w:b/>
                <w:sz w:val="20"/>
              </w:rPr>
              <w:t xml:space="preserve">Benefit: </w:t>
            </w:r>
            <w:r w:rsidRPr="009F4207">
              <w:t>85% = $20.80</w:t>
            </w:r>
          </w:p>
          <w:p w14:paraId="77273852" w14:textId="77777777" w:rsidR="00A77B3E" w:rsidRPr="009F4207" w:rsidRDefault="00A77B3E">
            <w:pPr>
              <w:tabs>
                <w:tab w:val="left" w:pos="1701"/>
              </w:tabs>
            </w:pPr>
            <w:r w:rsidRPr="009F4207">
              <w:rPr>
                <w:b/>
                <w:sz w:val="20"/>
              </w:rPr>
              <w:t xml:space="preserve">Extended Medicare Safety Net Cap: </w:t>
            </w:r>
            <w:r w:rsidRPr="009F4207">
              <w:t>$73.35</w:t>
            </w:r>
          </w:p>
        </w:tc>
      </w:tr>
      <w:tr w:rsidR="00DD2E4B" w:rsidRPr="009F4207" w14:paraId="38B5FB6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D8AF86E" w14:textId="77777777" w:rsidR="00A77B3E" w:rsidRPr="009F4207" w:rsidRDefault="00A77B3E">
            <w:pPr>
              <w:rPr>
                <w:b/>
              </w:rPr>
            </w:pPr>
            <w:r w:rsidRPr="009F4207">
              <w:rPr>
                <w:b/>
              </w:rPr>
              <w:t>Fee</w:t>
            </w:r>
          </w:p>
          <w:p w14:paraId="57699609" w14:textId="77777777" w:rsidR="00A77B3E" w:rsidRPr="009F4207" w:rsidRDefault="00A77B3E">
            <w:r w:rsidRPr="009F4207">
              <w:t>80171</w:t>
            </w:r>
          </w:p>
        </w:tc>
        <w:tc>
          <w:tcPr>
            <w:tcW w:w="0" w:type="auto"/>
            <w:tcMar>
              <w:top w:w="38" w:type="dxa"/>
              <w:left w:w="38" w:type="dxa"/>
              <w:bottom w:w="38" w:type="dxa"/>
              <w:right w:w="38" w:type="dxa"/>
            </w:tcMar>
            <w:vAlign w:val="bottom"/>
          </w:tcPr>
          <w:p w14:paraId="08ADBDB3" w14:textId="77777777" w:rsidR="00DD2E4B" w:rsidRPr="009F4207" w:rsidRDefault="00DD2E4B">
            <w:pPr>
              <w:spacing w:after="200"/>
              <w:rPr>
                <w:sz w:val="20"/>
                <w:szCs w:val="20"/>
              </w:rPr>
            </w:pPr>
            <w:r w:rsidRPr="009F4207">
              <w:rPr>
                <w:sz w:val="20"/>
                <w:szCs w:val="20"/>
              </w:rPr>
              <w:t>Focussed psychological strategies health service provided to a person as part of a group of 4 to 10 patients (but not as an admitted patient of a hospital) by an eligible social worker if:</w:t>
            </w:r>
          </w:p>
          <w:p w14:paraId="0C533B1F" w14:textId="77777777" w:rsidR="00DD2E4B" w:rsidRPr="009F4207" w:rsidRDefault="00DD2E4B">
            <w:pPr>
              <w:spacing w:before="200" w:after="200"/>
              <w:rPr>
                <w:sz w:val="20"/>
                <w:szCs w:val="20"/>
              </w:rPr>
            </w:pPr>
            <w:r w:rsidRPr="009F4207">
              <w:rPr>
                <w:sz w:val="20"/>
                <w:szCs w:val="20"/>
              </w:rPr>
              <w:t>(a)  the person is referred by:</w:t>
            </w:r>
          </w:p>
          <w:p w14:paraId="700FC57D" w14:textId="77777777" w:rsidR="00DD2E4B" w:rsidRPr="009F4207" w:rsidRDefault="00DD2E4B">
            <w:pPr>
              <w:spacing w:before="200" w:after="200"/>
              <w:rPr>
                <w:sz w:val="20"/>
                <w:szCs w:val="20"/>
              </w:rPr>
            </w:pPr>
            <w:r w:rsidRPr="009F4207">
              <w:rPr>
                <w:sz w:val="20"/>
                <w:szCs w:val="20"/>
              </w:rPr>
              <w:t>         (i)   a medical practitioner, either as part of a GP Mental Health Treatment Plan, or as part of a psychiatrist assessment and management plan; or</w:t>
            </w:r>
          </w:p>
          <w:p w14:paraId="28183337" w14:textId="77777777" w:rsidR="00DD2E4B" w:rsidRPr="009F4207" w:rsidRDefault="00DD2E4B">
            <w:pPr>
              <w:spacing w:before="200" w:after="200"/>
              <w:rPr>
                <w:sz w:val="20"/>
                <w:szCs w:val="20"/>
              </w:rPr>
            </w:pPr>
            <w:r w:rsidRPr="009F4207">
              <w:rPr>
                <w:sz w:val="20"/>
                <w:szCs w:val="20"/>
              </w:rPr>
              <w:t>        (ii)   a specialist or consultant physician specialising in the practice of his or her field of psychiatry; or</w:t>
            </w:r>
          </w:p>
          <w:p w14:paraId="4371808C" w14:textId="77777777" w:rsidR="00DD2E4B" w:rsidRPr="009F4207" w:rsidRDefault="00DD2E4B">
            <w:pPr>
              <w:spacing w:before="200" w:after="200"/>
              <w:rPr>
                <w:sz w:val="20"/>
                <w:szCs w:val="20"/>
              </w:rPr>
            </w:pPr>
            <w:r w:rsidRPr="009F4207">
              <w:rPr>
                <w:sz w:val="20"/>
                <w:szCs w:val="20"/>
              </w:rPr>
              <w:lastRenderedPageBreak/>
              <w:t>       (iii)   a specialist or consultant physician specialising in the practice of his or her field of paediatrics; and</w:t>
            </w:r>
          </w:p>
          <w:p w14:paraId="745D6435" w14:textId="77777777" w:rsidR="00DD2E4B" w:rsidRPr="009F4207" w:rsidRDefault="00DD2E4B">
            <w:pPr>
              <w:spacing w:before="200" w:after="200"/>
              <w:rPr>
                <w:sz w:val="20"/>
                <w:szCs w:val="20"/>
              </w:rPr>
            </w:pPr>
            <w:r w:rsidRPr="009F4207">
              <w:rPr>
                <w:sz w:val="20"/>
                <w:szCs w:val="20"/>
              </w:rPr>
              <w:t>(b)  the attendance is by video conference; and</w:t>
            </w:r>
          </w:p>
          <w:p w14:paraId="3DDA2DEE" w14:textId="77777777" w:rsidR="00DD2E4B" w:rsidRPr="009F4207" w:rsidRDefault="00DD2E4B">
            <w:pPr>
              <w:spacing w:before="200" w:after="200"/>
              <w:rPr>
                <w:sz w:val="20"/>
                <w:szCs w:val="20"/>
              </w:rPr>
            </w:pPr>
            <w:r w:rsidRPr="009F4207">
              <w:rPr>
                <w:sz w:val="20"/>
                <w:szCs w:val="20"/>
              </w:rPr>
              <w:t>(c)  the patient is not an admitted patient; and</w:t>
            </w:r>
          </w:p>
          <w:p w14:paraId="7620D3DB" w14:textId="77777777" w:rsidR="00DD2E4B" w:rsidRPr="009F4207" w:rsidRDefault="00DD2E4B">
            <w:pPr>
              <w:spacing w:before="200" w:after="200"/>
              <w:rPr>
                <w:sz w:val="20"/>
                <w:szCs w:val="20"/>
              </w:rPr>
            </w:pPr>
            <w:r w:rsidRPr="009F4207">
              <w:rPr>
                <w:sz w:val="20"/>
                <w:szCs w:val="20"/>
              </w:rPr>
              <w:t>(d)  the patient is located within a telehealth eligible area; and</w:t>
            </w:r>
          </w:p>
          <w:p w14:paraId="646C74F0" w14:textId="77777777" w:rsidR="00DD2E4B" w:rsidRPr="009F4207" w:rsidRDefault="00DD2E4B">
            <w:pPr>
              <w:spacing w:before="200" w:after="200"/>
              <w:rPr>
                <w:sz w:val="20"/>
                <w:szCs w:val="20"/>
              </w:rPr>
            </w:pPr>
            <w:r w:rsidRPr="009F4207">
              <w:rPr>
                <w:sz w:val="20"/>
                <w:szCs w:val="20"/>
              </w:rPr>
              <w:t>(e)  the patient is, at the time of the attendance, at least 15 kilometres by road from the eligible social worker; and</w:t>
            </w:r>
          </w:p>
          <w:p w14:paraId="2FCF091C" w14:textId="77777777" w:rsidR="00DD2E4B" w:rsidRPr="009F4207" w:rsidRDefault="00DD2E4B">
            <w:pPr>
              <w:spacing w:before="200" w:after="200"/>
              <w:rPr>
                <w:sz w:val="20"/>
                <w:szCs w:val="20"/>
              </w:rPr>
            </w:pPr>
            <w:r w:rsidRPr="009F4207">
              <w:rPr>
                <w:sz w:val="20"/>
                <w:szCs w:val="20"/>
              </w:rPr>
              <w:t>(f)  the service is at least 60 minutes duration</w:t>
            </w:r>
          </w:p>
          <w:p w14:paraId="349D3C8E" w14:textId="77777777" w:rsidR="00DD2E4B" w:rsidRPr="009F4207" w:rsidRDefault="00DD2E4B">
            <w:pPr>
              <w:spacing w:before="200" w:after="200"/>
              <w:rPr>
                <w:sz w:val="20"/>
                <w:szCs w:val="20"/>
              </w:rPr>
            </w:pPr>
            <w:r w:rsidRPr="009F4207">
              <w:rPr>
                <w:sz w:val="20"/>
                <w:szCs w:val="20"/>
              </w:rPr>
              <w:t>Further information on the requirements for this item are available in the explanatory notes to this Category.</w:t>
            </w:r>
          </w:p>
          <w:p w14:paraId="0F28F512" w14:textId="77777777" w:rsidR="00A77B3E" w:rsidRPr="009F4207" w:rsidRDefault="00A77B3E">
            <w:r w:rsidRPr="009F4207">
              <w:t>(See para MN.7.4 of explanatory notes to this Category)</w:t>
            </w:r>
          </w:p>
          <w:p w14:paraId="314E7314" w14:textId="77777777" w:rsidR="00A77B3E" w:rsidRPr="009F4207" w:rsidRDefault="00A77B3E">
            <w:pPr>
              <w:tabs>
                <w:tab w:val="left" w:pos="1701"/>
              </w:tabs>
              <w:rPr>
                <w:b/>
                <w:sz w:val="20"/>
              </w:rPr>
            </w:pPr>
            <w:r w:rsidRPr="009F4207">
              <w:rPr>
                <w:b/>
                <w:sz w:val="20"/>
              </w:rPr>
              <w:t xml:space="preserve">Fee: </w:t>
            </w:r>
            <w:r w:rsidRPr="009F4207">
              <w:t>$24.45</w:t>
            </w:r>
            <w:r w:rsidRPr="009F4207">
              <w:tab/>
            </w:r>
            <w:r w:rsidRPr="009F4207">
              <w:rPr>
                <w:b/>
                <w:sz w:val="20"/>
              </w:rPr>
              <w:t xml:space="preserve">Benefit: </w:t>
            </w:r>
            <w:r w:rsidRPr="009F4207">
              <w:t>85% = $20.80</w:t>
            </w:r>
          </w:p>
          <w:p w14:paraId="29A1A14E" w14:textId="77777777" w:rsidR="00A77B3E" w:rsidRPr="009F4207" w:rsidRDefault="00A77B3E">
            <w:pPr>
              <w:tabs>
                <w:tab w:val="left" w:pos="1701"/>
              </w:tabs>
            </w:pPr>
            <w:r w:rsidRPr="009F4207">
              <w:rPr>
                <w:b/>
                <w:sz w:val="20"/>
              </w:rPr>
              <w:t xml:space="preserve">Extended Medicare Safety Net Cap: </w:t>
            </w:r>
            <w:r w:rsidRPr="009F4207">
              <w:t>$73.35</w:t>
            </w:r>
          </w:p>
        </w:tc>
      </w:tr>
      <w:tr w:rsidR="00DD2E4B" w:rsidRPr="009F4207" w14:paraId="1E9A7CD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87ACF53" w14:textId="77777777" w:rsidR="00A77B3E" w:rsidRPr="009F4207" w:rsidRDefault="00A77B3E">
            <w:pPr>
              <w:rPr>
                <w:b/>
              </w:rPr>
            </w:pPr>
            <w:r w:rsidRPr="009F4207">
              <w:rPr>
                <w:b/>
              </w:rPr>
              <w:lastRenderedPageBreak/>
              <w:t>Fee</w:t>
            </w:r>
          </w:p>
          <w:p w14:paraId="5A70775F" w14:textId="77777777" w:rsidR="00A77B3E" w:rsidRPr="009F4207" w:rsidRDefault="00A77B3E">
            <w:r w:rsidRPr="009F4207">
              <w:t>80172</w:t>
            </w:r>
          </w:p>
        </w:tc>
        <w:tc>
          <w:tcPr>
            <w:tcW w:w="0" w:type="auto"/>
            <w:tcMar>
              <w:top w:w="38" w:type="dxa"/>
              <w:left w:w="38" w:type="dxa"/>
              <w:bottom w:w="38" w:type="dxa"/>
              <w:right w:w="38" w:type="dxa"/>
            </w:tcMar>
            <w:vAlign w:val="bottom"/>
          </w:tcPr>
          <w:p w14:paraId="27A057A6" w14:textId="77777777" w:rsidR="00DD2E4B" w:rsidRPr="009F4207" w:rsidRDefault="00DD2E4B">
            <w:pPr>
              <w:spacing w:after="200"/>
              <w:rPr>
                <w:sz w:val="20"/>
                <w:szCs w:val="20"/>
              </w:rPr>
            </w:pPr>
            <w:r w:rsidRPr="009F4207">
              <w:rPr>
                <w:sz w:val="20"/>
                <w:szCs w:val="20"/>
              </w:rPr>
              <w:t>Focussed psychological strategies health service provided to a person as part of a group of 4 to 10 patients by an eligible social worker if:</w:t>
            </w:r>
          </w:p>
          <w:p w14:paraId="4D4F3081" w14:textId="77777777" w:rsidR="00DD2E4B" w:rsidRPr="009F4207" w:rsidRDefault="00DD2E4B">
            <w:pPr>
              <w:spacing w:before="200" w:after="200"/>
              <w:rPr>
                <w:sz w:val="20"/>
                <w:szCs w:val="20"/>
              </w:rPr>
            </w:pPr>
            <w:r w:rsidRPr="009F4207">
              <w:rPr>
                <w:sz w:val="20"/>
                <w:szCs w:val="20"/>
              </w:rPr>
              <w:t>(a)  the person is referred by:</w:t>
            </w:r>
          </w:p>
          <w:p w14:paraId="72049D5A" w14:textId="77777777" w:rsidR="00DD2E4B" w:rsidRPr="009F4207" w:rsidRDefault="00DD2E4B">
            <w:pPr>
              <w:spacing w:before="200" w:after="200"/>
              <w:rPr>
                <w:sz w:val="20"/>
                <w:szCs w:val="20"/>
              </w:rPr>
            </w:pPr>
            <w:r w:rsidRPr="009F4207">
              <w:rPr>
                <w:sz w:val="20"/>
                <w:szCs w:val="20"/>
              </w:rPr>
              <w:t>         (i)   a medical practitioner, either as part of a GP Mental Health Treatment Plan, or as part of a psychiatrist assessment and management plan; or</w:t>
            </w:r>
          </w:p>
          <w:p w14:paraId="36157364" w14:textId="77777777" w:rsidR="00DD2E4B" w:rsidRPr="009F4207" w:rsidRDefault="00DD2E4B">
            <w:pPr>
              <w:spacing w:before="200" w:after="200"/>
              <w:rPr>
                <w:sz w:val="20"/>
                <w:szCs w:val="20"/>
              </w:rPr>
            </w:pPr>
            <w:r w:rsidRPr="009F4207">
              <w:rPr>
                <w:sz w:val="20"/>
                <w:szCs w:val="20"/>
              </w:rPr>
              <w:t>        (ii)   a specialist or consultant physician specialising in the practice of his or her field of psychiatry; or</w:t>
            </w:r>
          </w:p>
          <w:p w14:paraId="6FF89A2B" w14:textId="77777777" w:rsidR="00DD2E4B" w:rsidRPr="009F4207" w:rsidRDefault="00DD2E4B">
            <w:pPr>
              <w:spacing w:before="200" w:after="200"/>
              <w:rPr>
                <w:sz w:val="20"/>
                <w:szCs w:val="20"/>
              </w:rPr>
            </w:pPr>
            <w:r w:rsidRPr="009F4207">
              <w:rPr>
                <w:sz w:val="20"/>
                <w:szCs w:val="20"/>
              </w:rPr>
              <w:t>       (iii)   a specialist or consultant physician specialising in the practice of his or her field of paediatrics; and</w:t>
            </w:r>
          </w:p>
          <w:p w14:paraId="2F3F5178" w14:textId="77777777" w:rsidR="00DD2E4B" w:rsidRPr="009F4207" w:rsidRDefault="00DD2E4B">
            <w:pPr>
              <w:spacing w:before="200" w:after="200"/>
              <w:rPr>
                <w:sz w:val="20"/>
                <w:szCs w:val="20"/>
              </w:rPr>
            </w:pPr>
            <w:r w:rsidRPr="009F4207">
              <w:rPr>
                <w:sz w:val="20"/>
                <w:szCs w:val="20"/>
              </w:rPr>
              <w:t>(b)  the service is provided in person; and</w:t>
            </w:r>
          </w:p>
          <w:p w14:paraId="2B252729" w14:textId="77777777" w:rsidR="00DD2E4B" w:rsidRPr="009F4207" w:rsidRDefault="00DD2E4B">
            <w:pPr>
              <w:spacing w:before="200" w:after="200"/>
              <w:rPr>
                <w:sz w:val="20"/>
                <w:szCs w:val="20"/>
              </w:rPr>
            </w:pPr>
            <w:r w:rsidRPr="009F4207">
              <w:rPr>
                <w:sz w:val="20"/>
                <w:szCs w:val="20"/>
              </w:rPr>
              <w:t>(c)  the patient is not an admitted patient; and</w:t>
            </w:r>
          </w:p>
          <w:p w14:paraId="4B5C1D12" w14:textId="77777777" w:rsidR="00DD2E4B" w:rsidRPr="009F4207" w:rsidRDefault="00DD2E4B">
            <w:pPr>
              <w:spacing w:before="200" w:after="200"/>
              <w:rPr>
                <w:sz w:val="20"/>
                <w:szCs w:val="20"/>
              </w:rPr>
            </w:pPr>
            <w:r w:rsidRPr="009F4207">
              <w:rPr>
                <w:sz w:val="20"/>
                <w:szCs w:val="20"/>
              </w:rPr>
              <w:t>(d)  the service is at least 90 minutes duration</w:t>
            </w:r>
          </w:p>
          <w:p w14:paraId="27D418D4" w14:textId="77777777" w:rsidR="00DD2E4B" w:rsidRPr="009F4207" w:rsidRDefault="00DD2E4B">
            <w:pPr>
              <w:spacing w:before="200" w:after="200"/>
              <w:rPr>
                <w:sz w:val="20"/>
                <w:szCs w:val="20"/>
              </w:rPr>
            </w:pPr>
            <w:r w:rsidRPr="009F4207">
              <w:rPr>
                <w:sz w:val="20"/>
                <w:szCs w:val="20"/>
              </w:rPr>
              <w:t>Further information on the requirements for this item are available in the explanatory notes to this Category.</w:t>
            </w:r>
          </w:p>
          <w:p w14:paraId="0EC935F7" w14:textId="77777777" w:rsidR="00A77B3E" w:rsidRPr="009F4207" w:rsidRDefault="00A77B3E">
            <w:r w:rsidRPr="009F4207">
              <w:t>(See para MN.7.4 of explanatory notes to this Category)</w:t>
            </w:r>
          </w:p>
          <w:p w14:paraId="5827FA01" w14:textId="77777777" w:rsidR="00A77B3E" w:rsidRPr="009F4207" w:rsidRDefault="00A77B3E">
            <w:pPr>
              <w:tabs>
                <w:tab w:val="left" w:pos="1701"/>
              </w:tabs>
              <w:rPr>
                <w:b/>
                <w:sz w:val="20"/>
              </w:rPr>
            </w:pPr>
            <w:r w:rsidRPr="009F4207">
              <w:rPr>
                <w:b/>
                <w:sz w:val="20"/>
              </w:rPr>
              <w:t xml:space="preserve">Fee: </w:t>
            </w:r>
            <w:r w:rsidRPr="009F4207">
              <w:t>$33.25</w:t>
            </w:r>
            <w:r w:rsidRPr="009F4207">
              <w:tab/>
            </w:r>
            <w:r w:rsidRPr="009F4207">
              <w:rPr>
                <w:b/>
                <w:sz w:val="20"/>
              </w:rPr>
              <w:t xml:space="preserve">Benefit: </w:t>
            </w:r>
            <w:r w:rsidRPr="009F4207">
              <w:t>85% = $28.30</w:t>
            </w:r>
          </w:p>
          <w:p w14:paraId="10AED7D3" w14:textId="77777777" w:rsidR="00A77B3E" w:rsidRPr="009F4207" w:rsidRDefault="00A77B3E">
            <w:pPr>
              <w:tabs>
                <w:tab w:val="left" w:pos="1701"/>
              </w:tabs>
            </w:pPr>
            <w:r w:rsidRPr="009F4207">
              <w:rPr>
                <w:b/>
                <w:sz w:val="20"/>
              </w:rPr>
              <w:t xml:space="preserve">Extended Medicare Safety Net Cap: </w:t>
            </w:r>
            <w:r w:rsidRPr="009F4207">
              <w:t>$99.75</w:t>
            </w:r>
          </w:p>
        </w:tc>
      </w:tr>
      <w:tr w:rsidR="00DD2E4B" w:rsidRPr="009F4207" w14:paraId="69C891B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7B50181" w14:textId="77777777" w:rsidR="00A77B3E" w:rsidRPr="009F4207" w:rsidRDefault="00A77B3E">
            <w:pPr>
              <w:rPr>
                <w:b/>
              </w:rPr>
            </w:pPr>
            <w:r w:rsidRPr="009F4207">
              <w:rPr>
                <w:b/>
              </w:rPr>
              <w:t>Fee</w:t>
            </w:r>
          </w:p>
          <w:p w14:paraId="660775D2" w14:textId="77777777" w:rsidR="00A77B3E" w:rsidRPr="009F4207" w:rsidRDefault="00A77B3E">
            <w:r w:rsidRPr="009F4207">
              <w:t>80173</w:t>
            </w:r>
          </w:p>
        </w:tc>
        <w:tc>
          <w:tcPr>
            <w:tcW w:w="0" w:type="auto"/>
            <w:tcMar>
              <w:top w:w="38" w:type="dxa"/>
              <w:left w:w="38" w:type="dxa"/>
              <w:bottom w:w="38" w:type="dxa"/>
              <w:right w:w="38" w:type="dxa"/>
            </w:tcMar>
            <w:vAlign w:val="bottom"/>
          </w:tcPr>
          <w:p w14:paraId="473FEFD3" w14:textId="77777777" w:rsidR="00DD2E4B" w:rsidRPr="009F4207" w:rsidRDefault="00DD2E4B">
            <w:pPr>
              <w:spacing w:after="200"/>
              <w:rPr>
                <w:sz w:val="20"/>
                <w:szCs w:val="20"/>
              </w:rPr>
            </w:pPr>
            <w:r w:rsidRPr="009F4207">
              <w:rPr>
                <w:sz w:val="20"/>
                <w:szCs w:val="20"/>
              </w:rPr>
              <w:t>Focussed psychological strategies health service provided to a person as part of a group of 4 to 10 patients by an eligible social worker if:</w:t>
            </w:r>
          </w:p>
          <w:p w14:paraId="7AE05920" w14:textId="77777777" w:rsidR="00DD2E4B" w:rsidRPr="009F4207" w:rsidRDefault="00DD2E4B">
            <w:pPr>
              <w:spacing w:before="200" w:after="200"/>
              <w:rPr>
                <w:sz w:val="20"/>
                <w:szCs w:val="20"/>
              </w:rPr>
            </w:pPr>
            <w:r w:rsidRPr="009F4207">
              <w:rPr>
                <w:sz w:val="20"/>
                <w:szCs w:val="20"/>
              </w:rPr>
              <w:t>(a)  the person is referred by:</w:t>
            </w:r>
          </w:p>
          <w:p w14:paraId="0BC81AE9" w14:textId="77777777" w:rsidR="00DD2E4B" w:rsidRPr="009F4207" w:rsidRDefault="00DD2E4B">
            <w:pPr>
              <w:spacing w:before="200" w:after="200"/>
              <w:rPr>
                <w:sz w:val="20"/>
                <w:szCs w:val="20"/>
              </w:rPr>
            </w:pPr>
            <w:r w:rsidRPr="009F4207">
              <w:rPr>
                <w:sz w:val="20"/>
                <w:szCs w:val="20"/>
              </w:rPr>
              <w:t>         (i)   a medical practitioner, either as part of a GP Mental Health Treatment Plan, or as part of a psychiatrist assessment and management plan; or</w:t>
            </w:r>
          </w:p>
          <w:p w14:paraId="16BD20E8" w14:textId="77777777" w:rsidR="00DD2E4B" w:rsidRPr="009F4207" w:rsidRDefault="00DD2E4B">
            <w:pPr>
              <w:spacing w:before="200" w:after="200"/>
              <w:rPr>
                <w:sz w:val="20"/>
                <w:szCs w:val="20"/>
              </w:rPr>
            </w:pPr>
            <w:r w:rsidRPr="009F4207">
              <w:rPr>
                <w:sz w:val="20"/>
                <w:szCs w:val="20"/>
              </w:rPr>
              <w:lastRenderedPageBreak/>
              <w:t>        (ii)   a specialist or consultant physician specialising in the practice of his or her field of psychiatry; or</w:t>
            </w:r>
          </w:p>
          <w:p w14:paraId="70A429F6" w14:textId="77777777" w:rsidR="00DD2E4B" w:rsidRPr="009F4207" w:rsidRDefault="00DD2E4B">
            <w:pPr>
              <w:spacing w:before="200" w:after="200"/>
              <w:rPr>
                <w:sz w:val="20"/>
                <w:szCs w:val="20"/>
              </w:rPr>
            </w:pPr>
            <w:r w:rsidRPr="009F4207">
              <w:rPr>
                <w:sz w:val="20"/>
                <w:szCs w:val="20"/>
              </w:rPr>
              <w:t>       (iii)   a specialist or consultant physician specialising in the practice of his or her field of paediatrics; and</w:t>
            </w:r>
          </w:p>
          <w:p w14:paraId="64EABFB8" w14:textId="77777777" w:rsidR="00DD2E4B" w:rsidRPr="009F4207" w:rsidRDefault="00DD2E4B">
            <w:pPr>
              <w:spacing w:before="200" w:after="200"/>
              <w:rPr>
                <w:sz w:val="20"/>
                <w:szCs w:val="20"/>
              </w:rPr>
            </w:pPr>
            <w:r w:rsidRPr="009F4207">
              <w:rPr>
                <w:sz w:val="20"/>
                <w:szCs w:val="20"/>
              </w:rPr>
              <w:t>(b)  the attendance is by video conference; and</w:t>
            </w:r>
          </w:p>
          <w:p w14:paraId="1CC9F1B4" w14:textId="77777777" w:rsidR="00DD2E4B" w:rsidRPr="009F4207" w:rsidRDefault="00DD2E4B">
            <w:pPr>
              <w:spacing w:before="200" w:after="200"/>
              <w:rPr>
                <w:sz w:val="20"/>
                <w:szCs w:val="20"/>
              </w:rPr>
            </w:pPr>
            <w:r w:rsidRPr="009F4207">
              <w:rPr>
                <w:sz w:val="20"/>
                <w:szCs w:val="20"/>
              </w:rPr>
              <w:t>(c)  the patient is not an admitted patient; and</w:t>
            </w:r>
          </w:p>
          <w:p w14:paraId="0A4A4389" w14:textId="77777777" w:rsidR="00DD2E4B" w:rsidRPr="009F4207" w:rsidRDefault="00DD2E4B">
            <w:pPr>
              <w:spacing w:before="200" w:after="200"/>
              <w:rPr>
                <w:sz w:val="20"/>
                <w:szCs w:val="20"/>
              </w:rPr>
            </w:pPr>
            <w:r w:rsidRPr="009F4207">
              <w:rPr>
                <w:sz w:val="20"/>
                <w:szCs w:val="20"/>
              </w:rPr>
              <w:t>(d)  the patient is located within a telehealth eligible area; and</w:t>
            </w:r>
          </w:p>
          <w:p w14:paraId="5E0D9AA3" w14:textId="77777777" w:rsidR="00DD2E4B" w:rsidRPr="009F4207" w:rsidRDefault="00DD2E4B">
            <w:pPr>
              <w:spacing w:before="200" w:after="200"/>
              <w:rPr>
                <w:sz w:val="20"/>
                <w:szCs w:val="20"/>
              </w:rPr>
            </w:pPr>
            <w:r w:rsidRPr="009F4207">
              <w:rPr>
                <w:sz w:val="20"/>
                <w:szCs w:val="20"/>
              </w:rPr>
              <w:t>(e)  the patient is, at the time of the attendance, at least 15 kilometres by road from the social worker; and</w:t>
            </w:r>
          </w:p>
          <w:p w14:paraId="4AF23E13" w14:textId="77777777" w:rsidR="00DD2E4B" w:rsidRPr="009F4207" w:rsidRDefault="00DD2E4B">
            <w:pPr>
              <w:spacing w:before="200" w:after="200"/>
              <w:rPr>
                <w:sz w:val="20"/>
                <w:szCs w:val="20"/>
              </w:rPr>
            </w:pPr>
            <w:r w:rsidRPr="009F4207">
              <w:rPr>
                <w:sz w:val="20"/>
                <w:szCs w:val="20"/>
              </w:rPr>
              <w:t>(f)  the service is at least 90 minutes duration</w:t>
            </w:r>
          </w:p>
          <w:p w14:paraId="4A443718" w14:textId="77777777" w:rsidR="00DD2E4B" w:rsidRPr="009F4207" w:rsidRDefault="00DD2E4B">
            <w:pPr>
              <w:spacing w:before="200" w:after="200"/>
              <w:rPr>
                <w:sz w:val="20"/>
                <w:szCs w:val="20"/>
              </w:rPr>
            </w:pPr>
            <w:r w:rsidRPr="009F4207">
              <w:rPr>
                <w:sz w:val="20"/>
                <w:szCs w:val="20"/>
              </w:rPr>
              <w:t>Further information on the requirements for this item are available in the explanatory notes to this Category.</w:t>
            </w:r>
          </w:p>
          <w:p w14:paraId="3602658B" w14:textId="77777777" w:rsidR="00A77B3E" w:rsidRPr="009F4207" w:rsidRDefault="00A77B3E">
            <w:r w:rsidRPr="009F4207">
              <w:t>(See para MN.7.4 of explanatory notes to this Category)</w:t>
            </w:r>
          </w:p>
          <w:p w14:paraId="14FE4676" w14:textId="77777777" w:rsidR="00A77B3E" w:rsidRPr="009F4207" w:rsidRDefault="00A77B3E">
            <w:pPr>
              <w:tabs>
                <w:tab w:val="left" w:pos="1701"/>
              </w:tabs>
              <w:rPr>
                <w:b/>
                <w:sz w:val="20"/>
              </w:rPr>
            </w:pPr>
            <w:r w:rsidRPr="009F4207">
              <w:rPr>
                <w:b/>
                <w:sz w:val="20"/>
              </w:rPr>
              <w:t xml:space="preserve">Fee: </w:t>
            </w:r>
            <w:r w:rsidRPr="009F4207">
              <w:t>$33.25</w:t>
            </w:r>
            <w:r w:rsidRPr="009F4207">
              <w:tab/>
            </w:r>
            <w:r w:rsidRPr="009F4207">
              <w:rPr>
                <w:b/>
                <w:sz w:val="20"/>
              </w:rPr>
              <w:t xml:space="preserve">Benefit: </w:t>
            </w:r>
            <w:r w:rsidRPr="009F4207">
              <w:t>85% = $28.30</w:t>
            </w:r>
          </w:p>
          <w:p w14:paraId="79E1E2D9" w14:textId="77777777" w:rsidR="00A77B3E" w:rsidRPr="009F4207" w:rsidRDefault="00A77B3E">
            <w:pPr>
              <w:tabs>
                <w:tab w:val="left" w:pos="1701"/>
              </w:tabs>
            </w:pPr>
            <w:r w:rsidRPr="009F4207">
              <w:rPr>
                <w:b/>
                <w:sz w:val="20"/>
              </w:rPr>
              <w:t xml:space="preserve">Extended Medicare Safety Net Cap: </w:t>
            </w:r>
            <w:r w:rsidRPr="009F4207">
              <w:t>$99.75</w:t>
            </w:r>
          </w:p>
        </w:tc>
      </w:tr>
      <w:tr w:rsidR="00DD2E4B" w:rsidRPr="009F4207" w14:paraId="0EEDB7B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E8A4509" w14:textId="77777777" w:rsidR="00A77B3E" w:rsidRPr="009F4207" w:rsidRDefault="00A77B3E">
            <w:pPr>
              <w:rPr>
                <w:b/>
              </w:rPr>
            </w:pPr>
            <w:r w:rsidRPr="009F4207">
              <w:rPr>
                <w:b/>
              </w:rPr>
              <w:lastRenderedPageBreak/>
              <w:t>Fee</w:t>
            </w:r>
          </w:p>
          <w:p w14:paraId="29874F46" w14:textId="77777777" w:rsidR="00A77B3E" w:rsidRPr="009F4207" w:rsidRDefault="00A77B3E">
            <w:r w:rsidRPr="009F4207">
              <w:t>80174</w:t>
            </w:r>
          </w:p>
        </w:tc>
        <w:tc>
          <w:tcPr>
            <w:tcW w:w="0" w:type="auto"/>
            <w:tcMar>
              <w:top w:w="38" w:type="dxa"/>
              <w:left w:w="38" w:type="dxa"/>
              <w:bottom w:w="38" w:type="dxa"/>
              <w:right w:w="38" w:type="dxa"/>
            </w:tcMar>
            <w:vAlign w:val="bottom"/>
          </w:tcPr>
          <w:p w14:paraId="46F90493" w14:textId="77777777" w:rsidR="00DD2E4B" w:rsidRPr="009F4207" w:rsidRDefault="00DD2E4B">
            <w:pPr>
              <w:spacing w:after="200"/>
              <w:rPr>
                <w:sz w:val="20"/>
                <w:szCs w:val="20"/>
              </w:rPr>
            </w:pPr>
            <w:r w:rsidRPr="009F4207">
              <w:rPr>
                <w:sz w:val="20"/>
                <w:szCs w:val="20"/>
              </w:rPr>
              <w:t>Focussed psychological strategies health service provided to a person as part of a group of 4 to 10 patients by an eligible social worker if:</w:t>
            </w:r>
          </w:p>
          <w:p w14:paraId="5A315491" w14:textId="77777777" w:rsidR="00DD2E4B" w:rsidRPr="009F4207" w:rsidRDefault="00DD2E4B">
            <w:pPr>
              <w:spacing w:before="200" w:after="200"/>
              <w:rPr>
                <w:sz w:val="20"/>
                <w:szCs w:val="20"/>
              </w:rPr>
            </w:pPr>
            <w:r w:rsidRPr="009F4207">
              <w:rPr>
                <w:sz w:val="20"/>
                <w:szCs w:val="20"/>
              </w:rPr>
              <w:t>(a)  the person is referred by:</w:t>
            </w:r>
          </w:p>
          <w:p w14:paraId="31861E5C" w14:textId="77777777" w:rsidR="00DD2E4B" w:rsidRPr="009F4207" w:rsidRDefault="00DD2E4B">
            <w:pPr>
              <w:spacing w:before="200" w:after="200"/>
              <w:rPr>
                <w:sz w:val="20"/>
                <w:szCs w:val="20"/>
              </w:rPr>
            </w:pPr>
            <w:r w:rsidRPr="009F4207">
              <w:rPr>
                <w:sz w:val="20"/>
                <w:szCs w:val="20"/>
              </w:rPr>
              <w:t>         (i)   a medical practitioner, either as part of a GP Mental Health Treatment Plan, or as part of a psychiatrist assessment and management plan; or</w:t>
            </w:r>
          </w:p>
          <w:p w14:paraId="0147878B" w14:textId="77777777" w:rsidR="00DD2E4B" w:rsidRPr="009F4207" w:rsidRDefault="00DD2E4B">
            <w:pPr>
              <w:spacing w:before="200" w:after="200"/>
              <w:rPr>
                <w:sz w:val="20"/>
                <w:szCs w:val="20"/>
              </w:rPr>
            </w:pPr>
            <w:r w:rsidRPr="009F4207">
              <w:rPr>
                <w:sz w:val="20"/>
                <w:szCs w:val="20"/>
              </w:rPr>
              <w:t>        (ii)   a specialist or consultant physician specialising in the practice of his or her field of psychiatry; or</w:t>
            </w:r>
          </w:p>
          <w:p w14:paraId="302783FD" w14:textId="77777777" w:rsidR="00DD2E4B" w:rsidRPr="009F4207" w:rsidRDefault="00DD2E4B">
            <w:pPr>
              <w:spacing w:before="200" w:after="200"/>
              <w:rPr>
                <w:sz w:val="20"/>
                <w:szCs w:val="20"/>
              </w:rPr>
            </w:pPr>
            <w:r w:rsidRPr="009F4207">
              <w:rPr>
                <w:sz w:val="20"/>
                <w:szCs w:val="20"/>
              </w:rPr>
              <w:t>       (iii)   a specialist or consultant physician specialising in the practice of his or her field of paediatrics; and</w:t>
            </w:r>
          </w:p>
          <w:p w14:paraId="76FF45FE" w14:textId="77777777" w:rsidR="00DD2E4B" w:rsidRPr="009F4207" w:rsidRDefault="00DD2E4B">
            <w:pPr>
              <w:spacing w:before="200" w:after="200"/>
              <w:rPr>
                <w:sz w:val="20"/>
                <w:szCs w:val="20"/>
              </w:rPr>
            </w:pPr>
            <w:r w:rsidRPr="009F4207">
              <w:rPr>
                <w:sz w:val="20"/>
                <w:szCs w:val="20"/>
              </w:rPr>
              <w:t>(b)  the service is provided in person; and</w:t>
            </w:r>
          </w:p>
          <w:p w14:paraId="3A2D18BF" w14:textId="77777777" w:rsidR="00DD2E4B" w:rsidRPr="009F4207" w:rsidRDefault="00DD2E4B">
            <w:pPr>
              <w:spacing w:before="200" w:after="200"/>
              <w:rPr>
                <w:sz w:val="20"/>
                <w:szCs w:val="20"/>
              </w:rPr>
            </w:pPr>
            <w:r w:rsidRPr="009F4207">
              <w:rPr>
                <w:sz w:val="20"/>
                <w:szCs w:val="20"/>
              </w:rPr>
              <w:t>(c)  the patient is not an admitted patient; and</w:t>
            </w:r>
          </w:p>
          <w:p w14:paraId="6F1B362B" w14:textId="77777777" w:rsidR="00DD2E4B" w:rsidRPr="009F4207" w:rsidRDefault="00DD2E4B">
            <w:pPr>
              <w:spacing w:before="200" w:after="200"/>
              <w:rPr>
                <w:sz w:val="20"/>
                <w:szCs w:val="20"/>
              </w:rPr>
            </w:pPr>
            <w:r w:rsidRPr="009F4207">
              <w:rPr>
                <w:sz w:val="20"/>
                <w:szCs w:val="20"/>
              </w:rPr>
              <w:t>(d)  the service is at least 120 minutes duration</w:t>
            </w:r>
          </w:p>
          <w:p w14:paraId="01FA0736" w14:textId="77777777" w:rsidR="00DD2E4B" w:rsidRPr="009F4207" w:rsidRDefault="00DD2E4B">
            <w:pPr>
              <w:spacing w:before="200" w:after="200"/>
              <w:rPr>
                <w:sz w:val="20"/>
                <w:szCs w:val="20"/>
              </w:rPr>
            </w:pPr>
            <w:r w:rsidRPr="009F4207">
              <w:rPr>
                <w:sz w:val="20"/>
                <w:szCs w:val="20"/>
              </w:rPr>
              <w:t>Further information on the requirements for this item are available in the explanatory notes to this Category.</w:t>
            </w:r>
          </w:p>
          <w:p w14:paraId="6FF35232" w14:textId="77777777" w:rsidR="00A77B3E" w:rsidRPr="009F4207" w:rsidRDefault="00A77B3E">
            <w:r w:rsidRPr="009F4207">
              <w:t>(See para MN.7.4 of explanatory notes to this Category)</w:t>
            </w:r>
          </w:p>
          <w:p w14:paraId="64A52F1E" w14:textId="77777777" w:rsidR="00A77B3E" w:rsidRPr="009F4207" w:rsidRDefault="00A77B3E">
            <w:pPr>
              <w:tabs>
                <w:tab w:val="left" w:pos="1701"/>
              </w:tabs>
              <w:rPr>
                <w:b/>
                <w:sz w:val="20"/>
              </w:rPr>
            </w:pPr>
            <w:r w:rsidRPr="009F4207">
              <w:rPr>
                <w:b/>
                <w:sz w:val="20"/>
              </w:rPr>
              <w:t xml:space="preserve">Fee: </w:t>
            </w:r>
            <w:r w:rsidRPr="009F4207">
              <w:t>$45.25</w:t>
            </w:r>
            <w:r w:rsidRPr="009F4207">
              <w:tab/>
            </w:r>
            <w:r w:rsidRPr="009F4207">
              <w:rPr>
                <w:b/>
                <w:sz w:val="20"/>
              </w:rPr>
              <w:t xml:space="preserve">Benefit: </w:t>
            </w:r>
            <w:r w:rsidRPr="009F4207">
              <w:t>85% = $38.50</w:t>
            </w:r>
          </w:p>
          <w:p w14:paraId="300D727B" w14:textId="77777777" w:rsidR="00A77B3E" w:rsidRPr="009F4207" w:rsidRDefault="00A77B3E">
            <w:pPr>
              <w:tabs>
                <w:tab w:val="left" w:pos="1701"/>
              </w:tabs>
            </w:pPr>
            <w:r w:rsidRPr="009F4207">
              <w:rPr>
                <w:b/>
                <w:sz w:val="20"/>
              </w:rPr>
              <w:t xml:space="preserve">Extended Medicare Safety Net Cap: </w:t>
            </w:r>
            <w:r w:rsidRPr="009F4207">
              <w:t>$135.75</w:t>
            </w:r>
          </w:p>
        </w:tc>
      </w:tr>
      <w:tr w:rsidR="00DD2E4B" w:rsidRPr="009F4207" w14:paraId="3BC867D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0ACE76D" w14:textId="77777777" w:rsidR="00A77B3E" w:rsidRPr="009F4207" w:rsidRDefault="00A77B3E">
            <w:pPr>
              <w:rPr>
                <w:b/>
              </w:rPr>
            </w:pPr>
            <w:r w:rsidRPr="009F4207">
              <w:rPr>
                <w:b/>
              </w:rPr>
              <w:t>Fee</w:t>
            </w:r>
          </w:p>
          <w:p w14:paraId="1437308B" w14:textId="77777777" w:rsidR="00A77B3E" w:rsidRPr="009F4207" w:rsidRDefault="00A77B3E">
            <w:r w:rsidRPr="009F4207">
              <w:t>80175</w:t>
            </w:r>
          </w:p>
        </w:tc>
        <w:tc>
          <w:tcPr>
            <w:tcW w:w="0" w:type="auto"/>
            <w:tcMar>
              <w:top w:w="38" w:type="dxa"/>
              <w:left w:w="38" w:type="dxa"/>
              <w:bottom w:w="38" w:type="dxa"/>
              <w:right w:w="38" w:type="dxa"/>
            </w:tcMar>
            <w:vAlign w:val="bottom"/>
          </w:tcPr>
          <w:p w14:paraId="244E0636" w14:textId="77777777" w:rsidR="00DD2E4B" w:rsidRPr="009F4207" w:rsidRDefault="00DD2E4B">
            <w:pPr>
              <w:spacing w:after="200"/>
              <w:rPr>
                <w:sz w:val="20"/>
                <w:szCs w:val="20"/>
              </w:rPr>
            </w:pPr>
            <w:r w:rsidRPr="009F4207">
              <w:rPr>
                <w:sz w:val="20"/>
                <w:szCs w:val="20"/>
              </w:rPr>
              <w:t>Focussed psychological strategies health service provided to a person as part of a group of 4 to 10 patients by an eligible social worker if:</w:t>
            </w:r>
          </w:p>
          <w:p w14:paraId="6051048E" w14:textId="77777777" w:rsidR="00DD2E4B" w:rsidRPr="009F4207" w:rsidRDefault="00DD2E4B">
            <w:pPr>
              <w:spacing w:before="200" w:after="200"/>
              <w:rPr>
                <w:sz w:val="20"/>
                <w:szCs w:val="20"/>
              </w:rPr>
            </w:pPr>
            <w:r w:rsidRPr="009F4207">
              <w:rPr>
                <w:sz w:val="20"/>
                <w:szCs w:val="20"/>
              </w:rPr>
              <w:t>(a)  the person is referred by:</w:t>
            </w:r>
          </w:p>
          <w:p w14:paraId="1F28AB9B" w14:textId="77777777" w:rsidR="00DD2E4B" w:rsidRPr="009F4207" w:rsidRDefault="00DD2E4B">
            <w:pPr>
              <w:spacing w:before="200" w:after="200"/>
              <w:rPr>
                <w:sz w:val="20"/>
                <w:szCs w:val="20"/>
              </w:rPr>
            </w:pPr>
            <w:r w:rsidRPr="009F4207">
              <w:rPr>
                <w:sz w:val="20"/>
                <w:szCs w:val="20"/>
              </w:rPr>
              <w:lastRenderedPageBreak/>
              <w:t>         (i)   a medical practitioner, either as part of a GP Mental Health Treatment Plan, or as part of a psychiatrist assessment and management plan; or</w:t>
            </w:r>
          </w:p>
          <w:p w14:paraId="764C21FC" w14:textId="77777777" w:rsidR="00DD2E4B" w:rsidRPr="009F4207" w:rsidRDefault="00DD2E4B">
            <w:pPr>
              <w:spacing w:before="200" w:after="200"/>
              <w:rPr>
                <w:sz w:val="20"/>
                <w:szCs w:val="20"/>
              </w:rPr>
            </w:pPr>
            <w:r w:rsidRPr="009F4207">
              <w:rPr>
                <w:sz w:val="20"/>
                <w:szCs w:val="20"/>
              </w:rPr>
              <w:t>        (ii)   a specialist or consultant physician specialising in the practice of his or her field of psychiatry; or</w:t>
            </w:r>
          </w:p>
          <w:p w14:paraId="61C0C817" w14:textId="77777777" w:rsidR="00DD2E4B" w:rsidRPr="009F4207" w:rsidRDefault="00DD2E4B">
            <w:pPr>
              <w:spacing w:before="200" w:after="200"/>
              <w:rPr>
                <w:sz w:val="20"/>
                <w:szCs w:val="20"/>
              </w:rPr>
            </w:pPr>
            <w:r w:rsidRPr="009F4207">
              <w:rPr>
                <w:sz w:val="20"/>
                <w:szCs w:val="20"/>
              </w:rPr>
              <w:t>       (iii)   a specialist or consultant physician specialising in the practice of his or her field of paediatrics; and</w:t>
            </w:r>
          </w:p>
          <w:p w14:paraId="3BC90AD3" w14:textId="77777777" w:rsidR="00DD2E4B" w:rsidRPr="009F4207" w:rsidRDefault="00DD2E4B">
            <w:pPr>
              <w:spacing w:before="200" w:after="200"/>
              <w:rPr>
                <w:sz w:val="20"/>
                <w:szCs w:val="20"/>
              </w:rPr>
            </w:pPr>
            <w:r w:rsidRPr="009F4207">
              <w:rPr>
                <w:sz w:val="20"/>
                <w:szCs w:val="20"/>
              </w:rPr>
              <w:t>(b)  the attendance is by video conference; and</w:t>
            </w:r>
          </w:p>
          <w:p w14:paraId="2AB10CC8" w14:textId="77777777" w:rsidR="00DD2E4B" w:rsidRPr="009F4207" w:rsidRDefault="00DD2E4B">
            <w:pPr>
              <w:spacing w:before="200" w:after="200"/>
              <w:rPr>
                <w:sz w:val="20"/>
                <w:szCs w:val="20"/>
              </w:rPr>
            </w:pPr>
            <w:r w:rsidRPr="009F4207">
              <w:rPr>
                <w:sz w:val="20"/>
                <w:szCs w:val="20"/>
              </w:rPr>
              <w:t>(c)  the patient is not an admitted patient; and</w:t>
            </w:r>
          </w:p>
          <w:p w14:paraId="65441D1C" w14:textId="77777777" w:rsidR="00DD2E4B" w:rsidRPr="009F4207" w:rsidRDefault="00DD2E4B">
            <w:pPr>
              <w:spacing w:before="200" w:after="200"/>
              <w:rPr>
                <w:sz w:val="20"/>
                <w:szCs w:val="20"/>
              </w:rPr>
            </w:pPr>
            <w:r w:rsidRPr="009F4207">
              <w:rPr>
                <w:sz w:val="20"/>
                <w:szCs w:val="20"/>
              </w:rPr>
              <w:t>(d)  the patient is located within a telehealth eligible area; and</w:t>
            </w:r>
          </w:p>
          <w:p w14:paraId="011DADD1" w14:textId="77777777" w:rsidR="00DD2E4B" w:rsidRPr="009F4207" w:rsidRDefault="00DD2E4B">
            <w:pPr>
              <w:spacing w:before="200" w:after="200"/>
              <w:rPr>
                <w:sz w:val="20"/>
                <w:szCs w:val="20"/>
              </w:rPr>
            </w:pPr>
            <w:r w:rsidRPr="009F4207">
              <w:rPr>
                <w:sz w:val="20"/>
                <w:szCs w:val="20"/>
              </w:rPr>
              <w:t>(e)  the patient is, at the time of the attendance, at least 15 kilometres by road from the social worker; and</w:t>
            </w:r>
          </w:p>
          <w:p w14:paraId="6AA1DAF4" w14:textId="77777777" w:rsidR="00DD2E4B" w:rsidRPr="009F4207" w:rsidRDefault="00DD2E4B">
            <w:pPr>
              <w:spacing w:before="200" w:after="200"/>
              <w:rPr>
                <w:sz w:val="20"/>
                <w:szCs w:val="20"/>
              </w:rPr>
            </w:pPr>
            <w:r w:rsidRPr="009F4207">
              <w:rPr>
                <w:sz w:val="20"/>
                <w:szCs w:val="20"/>
              </w:rPr>
              <w:t>(f)  the service is at least 120 minutes duration</w:t>
            </w:r>
          </w:p>
          <w:p w14:paraId="5E59AD0A" w14:textId="77777777" w:rsidR="00DD2E4B" w:rsidRPr="009F4207" w:rsidRDefault="00DD2E4B">
            <w:pPr>
              <w:spacing w:before="200" w:after="200"/>
              <w:rPr>
                <w:sz w:val="20"/>
                <w:szCs w:val="20"/>
              </w:rPr>
            </w:pPr>
            <w:r w:rsidRPr="009F4207">
              <w:rPr>
                <w:sz w:val="20"/>
                <w:szCs w:val="20"/>
              </w:rPr>
              <w:t>Further information on the requirements for this item are available in the explanatory notes to this Category.</w:t>
            </w:r>
          </w:p>
          <w:p w14:paraId="31503B3D" w14:textId="77777777" w:rsidR="00A77B3E" w:rsidRPr="009F4207" w:rsidRDefault="00A77B3E">
            <w:r w:rsidRPr="009F4207">
              <w:t>(See para MN.7.4 of explanatory notes to this Category)</w:t>
            </w:r>
          </w:p>
          <w:p w14:paraId="6DFD6E7F" w14:textId="77777777" w:rsidR="00A77B3E" w:rsidRPr="009F4207" w:rsidRDefault="00A77B3E">
            <w:pPr>
              <w:tabs>
                <w:tab w:val="left" w:pos="1701"/>
              </w:tabs>
              <w:rPr>
                <w:b/>
                <w:sz w:val="20"/>
              </w:rPr>
            </w:pPr>
            <w:r w:rsidRPr="009F4207">
              <w:rPr>
                <w:b/>
                <w:sz w:val="20"/>
              </w:rPr>
              <w:t xml:space="preserve">Fee: </w:t>
            </w:r>
            <w:r w:rsidRPr="009F4207">
              <w:t>$45.25</w:t>
            </w:r>
            <w:r w:rsidRPr="009F4207">
              <w:tab/>
            </w:r>
            <w:r w:rsidRPr="009F4207">
              <w:rPr>
                <w:b/>
                <w:sz w:val="20"/>
              </w:rPr>
              <w:t xml:space="preserve">Benefit: </w:t>
            </w:r>
            <w:r w:rsidRPr="009F4207">
              <w:t>85% = $38.50</w:t>
            </w:r>
          </w:p>
          <w:p w14:paraId="2E84E816" w14:textId="77777777" w:rsidR="00A77B3E" w:rsidRPr="009F4207" w:rsidRDefault="00A77B3E">
            <w:pPr>
              <w:tabs>
                <w:tab w:val="left" w:pos="1701"/>
              </w:tabs>
            </w:pPr>
            <w:r w:rsidRPr="009F4207">
              <w:rPr>
                <w:b/>
                <w:sz w:val="20"/>
              </w:rPr>
              <w:t xml:space="preserve">Extended Medicare Safety Net Cap: </w:t>
            </w:r>
            <w:r w:rsidRPr="009F4207">
              <w:t>$135.75</w:t>
            </w:r>
          </w:p>
        </w:tc>
      </w:tr>
    </w:tbl>
    <w:p w14:paraId="12446066" w14:textId="77777777" w:rsidR="00A77B3E" w:rsidRPr="009F4207" w:rsidRDefault="00A77B3E">
      <w:pPr>
        <w:keepLines/>
        <w:rPr>
          <w:rFonts w:ascii="Helvetica" w:eastAsia="Helvetica" w:hAnsi="Helvetica" w:cs="Helvetica"/>
          <w:b/>
        </w:rPr>
        <w:sectPr w:rsidR="00A77B3E" w:rsidRPr="009F4207">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DD2E4B" w:rsidRPr="009F4207" w14:paraId="30CFC5B1" w14:textId="77777777">
        <w:trPr>
          <w:tblHeader/>
        </w:trPr>
        <w:tc>
          <w:tcPr>
            <w:tcW w:w="0" w:type="auto"/>
            <w:gridSpan w:val="2"/>
            <w:tcMar>
              <w:top w:w="38" w:type="dxa"/>
              <w:left w:w="38" w:type="dxa"/>
              <w:bottom w:w="38" w:type="dxa"/>
              <w:right w:w="38"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32"/>
              <w:gridCol w:w="4632"/>
            </w:tblGrid>
            <w:tr w:rsidR="00DD2E4B" w:rsidRPr="009F4207" w14:paraId="1E035F13" w14:textId="77777777">
              <w:tc>
                <w:tcPr>
                  <w:tcW w:w="2500" w:type="pct"/>
                  <w:tcBorders>
                    <w:top w:val="nil"/>
                    <w:left w:val="nil"/>
                    <w:bottom w:val="nil"/>
                    <w:right w:val="nil"/>
                  </w:tcBorders>
                  <w:tcMar>
                    <w:top w:w="38" w:type="dxa"/>
                    <w:left w:w="0" w:type="dxa"/>
                    <w:bottom w:w="38" w:type="dxa"/>
                    <w:right w:w="0" w:type="dxa"/>
                  </w:tcMar>
                  <w:vAlign w:val="bottom"/>
                </w:tcPr>
                <w:p w14:paraId="6432F2DB" w14:textId="77777777" w:rsidR="00A77B3E" w:rsidRPr="009F4207" w:rsidRDefault="00A77B3E">
                  <w:pPr>
                    <w:keepLines/>
                    <w:rPr>
                      <w:rFonts w:ascii="Helvetica" w:eastAsia="Helvetica" w:hAnsi="Helvetica" w:cs="Helvetica"/>
                      <w:b/>
                      <w:sz w:val="20"/>
                    </w:rPr>
                  </w:pPr>
                  <w:r w:rsidRPr="009F4207">
                    <w:rPr>
                      <w:rFonts w:ascii="Helvetica" w:eastAsia="Helvetica" w:hAnsi="Helvetica" w:cs="Helvetica"/>
                      <w:b/>
                      <w:sz w:val="20"/>
                    </w:rPr>
                    <w:t>M8. PREGNANCY SUPPORT COUNSELLING</w:t>
                  </w:r>
                </w:p>
              </w:tc>
              <w:tc>
                <w:tcPr>
                  <w:tcW w:w="2500" w:type="pct"/>
                  <w:tcBorders>
                    <w:top w:val="nil"/>
                    <w:left w:val="nil"/>
                    <w:bottom w:val="nil"/>
                    <w:right w:val="nil"/>
                  </w:tcBorders>
                  <w:tcMar>
                    <w:top w:w="38" w:type="dxa"/>
                    <w:left w:w="0" w:type="dxa"/>
                    <w:bottom w:w="38" w:type="dxa"/>
                    <w:right w:w="0" w:type="dxa"/>
                  </w:tcMar>
                  <w:vAlign w:val="bottom"/>
                </w:tcPr>
                <w:p w14:paraId="119BB88B" w14:textId="77777777" w:rsidR="00A77B3E" w:rsidRPr="009F4207" w:rsidRDefault="00A77B3E">
                  <w:pPr>
                    <w:keepLines/>
                    <w:jc w:val="right"/>
                    <w:rPr>
                      <w:rFonts w:ascii="Helvetica" w:eastAsia="Helvetica" w:hAnsi="Helvetica" w:cs="Helvetica"/>
                      <w:b/>
                      <w:sz w:val="20"/>
                    </w:rPr>
                  </w:pPr>
                </w:p>
              </w:tc>
            </w:tr>
          </w:tbl>
          <w:p w14:paraId="026326AF" w14:textId="77777777" w:rsidR="00A77B3E" w:rsidRPr="009F4207" w:rsidRDefault="00A77B3E">
            <w:pPr>
              <w:keepLines/>
              <w:rPr>
                <w:rFonts w:ascii="Helvetica" w:eastAsia="Helvetica" w:hAnsi="Helvetica" w:cs="Helvetica"/>
                <w:b/>
              </w:rPr>
            </w:pPr>
          </w:p>
        </w:tc>
      </w:tr>
      <w:tr w:rsidR="00DD2E4B" w:rsidRPr="009F4207" w14:paraId="33DBFFF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DDFE109" w14:textId="77777777" w:rsidR="00A77B3E" w:rsidRPr="009F4207" w:rsidRDefault="00A77B3E">
            <w:pPr>
              <w:rPr>
                <w:rFonts w:ascii="Helvetica" w:eastAsia="Helvetica" w:hAnsi="Helvetica" w:cs="Helvetica"/>
                <w:b/>
              </w:rPr>
            </w:pPr>
          </w:p>
        </w:tc>
        <w:tc>
          <w:tcPr>
            <w:tcW w:w="0" w:type="auto"/>
            <w:tcMar>
              <w:top w:w="38" w:type="dxa"/>
              <w:left w:w="38" w:type="dxa"/>
              <w:bottom w:w="38" w:type="dxa"/>
              <w:right w:w="38" w:type="dxa"/>
            </w:tcMar>
          </w:tcPr>
          <w:p w14:paraId="00C8D690" w14:textId="77777777" w:rsidR="00A77B3E" w:rsidRPr="009F4207" w:rsidRDefault="00A77B3E">
            <w:pPr>
              <w:pStyle w:val="Heading2"/>
              <w:spacing w:before="120"/>
              <w:rPr>
                <w:rFonts w:ascii="Helvetica" w:eastAsia="Helvetica" w:hAnsi="Helvetica" w:cs="Helvetica"/>
                <w:i w:val="0"/>
                <w:sz w:val="18"/>
              </w:rPr>
            </w:pPr>
            <w:bookmarkStart w:id="13" w:name="_Toc139296237"/>
            <w:r w:rsidRPr="009F4207">
              <w:rPr>
                <w:rFonts w:ascii="Helvetica" w:eastAsia="Helvetica" w:hAnsi="Helvetica" w:cs="Helvetica"/>
                <w:i w:val="0"/>
                <w:sz w:val="18"/>
              </w:rPr>
              <w:t>Group M8. Pregnancy Support Counselling</w:t>
            </w:r>
            <w:bookmarkEnd w:id="13"/>
          </w:p>
        </w:tc>
      </w:tr>
      <w:tr w:rsidR="00DD2E4B" w:rsidRPr="009F4207" w14:paraId="33C7B61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9F6B225" w14:textId="77777777" w:rsidR="00A77B3E" w:rsidRPr="009F4207" w:rsidRDefault="00A77B3E">
            <w:pPr>
              <w:rPr>
                <w:b/>
              </w:rPr>
            </w:pPr>
            <w:r w:rsidRPr="009F4207">
              <w:rPr>
                <w:b/>
              </w:rPr>
              <w:t>Fee</w:t>
            </w:r>
          </w:p>
          <w:p w14:paraId="281D0282" w14:textId="77777777" w:rsidR="00A77B3E" w:rsidRPr="009F4207" w:rsidRDefault="00A77B3E">
            <w:r w:rsidRPr="009F4207">
              <w:t>81000</w:t>
            </w:r>
          </w:p>
        </w:tc>
        <w:tc>
          <w:tcPr>
            <w:tcW w:w="0" w:type="auto"/>
            <w:tcMar>
              <w:top w:w="38" w:type="dxa"/>
              <w:left w:w="38" w:type="dxa"/>
              <w:bottom w:w="38" w:type="dxa"/>
              <w:right w:w="38" w:type="dxa"/>
            </w:tcMar>
            <w:vAlign w:val="bottom"/>
          </w:tcPr>
          <w:p w14:paraId="7BF5F4E0" w14:textId="77777777" w:rsidR="00DD2E4B" w:rsidRPr="009F4207" w:rsidRDefault="00DD2E4B">
            <w:pPr>
              <w:spacing w:after="200"/>
              <w:rPr>
                <w:sz w:val="20"/>
                <w:szCs w:val="20"/>
              </w:rPr>
            </w:pPr>
            <w:r w:rsidRPr="009F4207">
              <w:rPr>
                <w:sz w:val="20"/>
                <w:szCs w:val="20"/>
              </w:rPr>
              <w:t xml:space="preserve">Provision of a non-directive pregnancy support counselling service to a person who is currently pregnant or who has been pregnant in the preceding 12 months, by an eligible psychologist, where the patient is referred to the psychologist by a medical practitioner (including a general practitioner, but not a specialist or consultant physician), and lasting at least 30 minutes. The service may be used to address any pregnancy related issues for which non-directive counselling is appropriate. </w:t>
            </w:r>
          </w:p>
          <w:p w14:paraId="25C02E0D" w14:textId="77777777" w:rsidR="00DD2E4B" w:rsidRPr="009F4207" w:rsidRDefault="00DD2E4B">
            <w:pPr>
              <w:rPr>
                <w:sz w:val="24"/>
              </w:rPr>
            </w:pPr>
          </w:p>
          <w:p w14:paraId="58B35D8C" w14:textId="77777777" w:rsidR="00DD2E4B" w:rsidRPr="009F4207" w:rsidRDefault="00DD2E4B">
            <w:pPr>
              <w:spacing w:before="200" w:after="200"/>
              <w:rPr>
                <w:sz w:val="20"/>
                <w:szCs w:val="20"/>
              </w:rPr>
            </w:pPr>
            <w:r w:rsidRPr="009F4207">
              <w:rPr>
                <w:sz w:val="20"/>
                <w:szCs w:val="20"/>
              </w:rPr>
              <w:t xml:space="preserve">This service may be provided by a psychologist who is registered with Medicare Australia as meeting the credentialling requirements for provision of this service.  It may not be provided by a psychologist who has a direct pecuniary interest in a health service that has as its primary purpose the provision of services for pregnancy termination. </w:t>
            </w:r>
          </w:p>
          <w:p w14:paraId="74189FDE" w14:textId="77777777" w:rsidR="00DD2E4B" w:rsidRPr="009F4207" w:rsidRDefault="00DD2E4B">
            <w:pPr>
              <w:rPr>
                <w:sz w:val="24"/>
              </w:rPr>
            </w:pPr>
          </w:p>
          <w:p w14:paraId="6FBA09F2" w14:textId="77777777" w:rsidR="00DD2E4B" w:rsidRPr="009F4207" w:rsidRDefault="00DD2E4B">
            <w:pPr>
              <w:spacing w:before="200" w:after="200"/>
              <w:rPr>
                <w:sz w:val="20"/>
                <w:szCs w:val="20"/>
              </w:rPr>
            </w:pPr>
            <w:r w:rsidRPr="009F4207">
              <w:rPr>
                <w:sz w:val="20"/>
                <w:szCs w:val="20"/>
              </w:rPr>
              <w:t xml:space="preserve">To a maximum of three non-directive pregnancy support counselling services per patient, per pregnancy from any of the following items -81000, 81005, 81010 and 4001 </w:t>
            </w:r>
          </w:p>
          <w:p w14:paraId="4F1C8452" w14:textId="77777777" w:rsidR="00A77B3E" w:rsidRPr="009F4207" w:rsidRDefault="00A77B3E">
            <w:r w:rsidRPr="009F4207">
              <w:t>(See para MN.8.3, MN.8.2, MN.8.1, MN.8.4 of explanatory notes to this Category)</w:t>
            </w:r>
          </w:p>
          <w:p w14:paraId="140D1DED" w14:textId="77777777" w:rsidR="00A77B3E" w:rsidRPr="009F4207" w:rsidRDefault="00A77B3E">
            <w:pPr>
              <w:tabs>
                <w:tab w:val="left" w:pos="1701"/>
              </w:tabs>
              <w:rPr>
                <w:b/>
                <w:sz w:val="20"/>
              </w:rPr>
            </w:pPr>
            <w:r w:rsidRPr="009F4207">
              <w:rPr>
                <w:b/>
                <w:sz w:val="20"/>
              </w:rPr>
              <w:t xml:space="preserve">Fee: </w:t>
            </w:r>
            <w:r w:rsidRPr="009F4207">
              <w:t>$80.10</w:t>
            </w:r>
            <w:r w:rsidRPr="009F4207">
              <w:tab/>
            </w:r>
            <w:r w:rsidRPr="009F4207">
              <w:rPr>
                <w:b/>
                <w:sz w:val="20"/>
              </w:rPr>
              <w:t xml:space="preserve">Benefit: </w:t>
            </w:r>
            <w:r w:rsidRPr="009F4207">
              <w:t>85% = $68.10</w:t>
            </w:r>
          </w:p>
          <w:p w14:paraId="5641C24C" w14:textId="77777777" w:rsidR="00A77B3E" w:rsidRPr="009F4207" w:rsidRDefault="00A77B3E">
            <w:pPr>
              <w:tabs>
                <w:tab w:val="left" w:pos="1701"/>
              </w:tabs>
            </w:pPr>
            <w:r w:rsidRPr="009F4207">
              <w:rPr>
                <w:b/>
                <w:sz w:val="20"/>
              </w:rPr>
              <w:t xml:space="preserve">Extended Medicare Safety Net Cap: </w:t>
            </w:r>
            <w:r w:rsidRPr="009F4207">
              <w:t>$240.30</w:t>
            </w:r>
          </w:p>
        </w:tc>
      </w:tr>
      <w:tr w:rsidR="00DD2E4B" w:rsidRPr="009F4207" w14:paraId="2AE0784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FA1CAC8" w14:textId="77777777" w:rsidR="00A77B3E" w:rsidRPr="009F4207" w:rsidRDefault="00A77B3E">
            <w:pPr>
              <w:rPr>
                <w:b/>
              </w:rPr>
            </w:pPr>
            <w:r w:rsidRPr="009F4207">
              <w:rPr>
                <w:b/>
              </w:rPr>
              <w:t>Fee</w:t>
            </w:r>
          </w:p>
          <w:p w14:paraId="4CED0B22" w14:textId="77777777" w:rsidR="00A77B3E" w:rsidRPr="009F4207" w:rsidRDefault="00A77B3E">
            <w:r w:rsidRPr="009F4207">
              <w:t>81005</w:t>
            </w:r>
          </w:p>
        </w:tc>
        <w:tc>
          <w:tcPr>
            <w:tcW w:w="0" w:type="auto"/>
            <w:tcMar>
              <w:top w:w="38" w:type="dxa"/>
              <w:left w:w="38" w:type="dxa"/>
              <w:bottom w:w="38" w:type="dxa"/>
              <w:right w:w="38" w:type="dxa"/>
            </w:tcMar>
            <w:vAlign w:val="bottom"/>
          </w:tcPr>
          <w:p w14:paraId="3CD10532" w14:textId="77777777" w:rsidR="00DD2E4B" w:rsidRPr="009F4207" w:rsidRDefault="00DD2E4B">
            <w:pPr>
              <w:spacing w:after="200"/>
              <w:rPr>
                <w:sz w:val="20"/>
                <w:szCs w:val="20"/>
              </w:rPr>
            </w:pPr>
            <w:r w:rsidRPr="009F4207">
              <w:rPr>
                <w:sz w:val="20"/>
                <w:szCs w:val="20"/>
              </w:rPr>
              <w:t xml:space="preserve">Provision of a non-directive pregnancy support counselling service to a person who is currently pregnant or who has been pregnant in the preceding 12 months, by an eligible social worker, where the </w:t>
            </w:r>
            <w:r w:rsidRPr="009F4207">
              <w:rPr>
                <w:sz w:val="20"/>
                <w:szCs w:val="20"/>
              </w:rPr>
              <w:lastRenderedPageBreak/>
              <w:t xml:space="preserve">patient is referred to the social worker by a medical practitioner (including a general practitioner, but not a specialist or consultant physician), and lasting at least 30 minutes. The service may be used to address any pregnancy related issues for which non-directive counselling is appropriate. </w:t>
            </w:r>
          </w:p>
          <w:p w14:paraId="39C133F1" w14:textId="77777777" w:rsidR="00DD2E4B" w:rsidRPr="009F4207" w:rsidRDefault="00DD2E4B">
            <w:pPr>
              <w:rPr>
                <w:sz w:val="24"/>
              </w:rPr>
            </w:pPr>
          </w:p>
          <w:p w14:paraId="43F28A27" w14:textId="77777777" w:rsidR="00DD2E4B" w:rsidRPr="009F4207" w:rsidRDefault="00DD2E4B">
            <w:pPr>
              <w:spacing w:before="200" w:after="200"/>
              <w:rPr>
                <w:sz w:val="20"/>
                <w:szCs w:val="20"/>
              </w:rPr>
            </w:pPr>
            <w:r w:rsidRPr="009F4207">
              <w:rPr>
                <w:sz w:val="20"/>
                <w:szCs w:val="20"/>
              </w:rPr>
              <w:t xml:space="preserve">This service may be provided by a social worker who is registered with Medicare Australia as meeting the credentialling requirements for provision of this service.  It may not be provided by a social worker who has a direct pecuniary interest in a health service that has as its primary purpose the provision of services for pregnancy termination. </w:t>
            </w:r>
          </w:p>
          <w:p w14:paraId="4AAADFB2" w14:textId="77777777" w:rsidR="00DD2E4B" w:rsidRPr="009F4207" w:rsidRDefault="00DD2E4B">
            <w:pPr>
              <w:rPr>
                <w:sz w:val="24"/>
              </w:rPr>
            </w:pPr>
          </w:p>
          <w:p w14:paraId="18548E3A" w14:textId="77777777" w:rsidR="00DD2E4B" w:rsidRPr="009F4207" w:rsidRDefault="00DD2E4B">
            <w:pPr>
              <w:spacing w:before="200" w:after="200"/>
              <w:rPr>
                <w:sz w:val="20"/>
                <w:szCs w:val="20"/>
              </w:rPr>
            </w:pPr>
            <w:r w:rsidRPr="009F4207">
              <w:rPr>
                <w:sz w:val="20"/>
                <w:szCs w:val="20"/>
              </w:rPr>
              <w:t xml:space="preserve">To a maximum of three non-directive pregnancy support counselling services per patient, per pregnancy from any of the following items -81000, 81005, 81010 and 4001 </w:t>
            </w:r>
          </w:p>
          <w:p w14:paraId="7EE10362" w14:textId="77777777" w:rsidR="00A77B3E" w:rsidRPr="009F4207" w:rsidRDefault="00A77B3E">
            <w:r w:rsidRPr="009F4207">
              <w:t>(See para MN.8.3, MN.8.2, MN.8.1, MN.8.4 of explanatory notes to this Category)</w:t>
            </w:r>
          </w:p>
          <w:p w14:paraId="194BCF46" w14:textId="77777777" w:rsidR="00A77B3E" w:rsidRPr="009F4207" w:rsidRDefault="00A77B3E">
            <w:pPr>
              <w:tabs>
                <w:tab w:val="left" w:pos="1701"/>
              </w:tabs>
              <w:rPr>
                <w:b/>
                <w:sz w:val="20"/>
              </w:rPr>
            </w:pPr>
            <w:r w:rsidRPr="009F4207">
              <w:rPr>
                <w:b/>
                <w:sz w:val="20"/>
              </w:rPr>
              <w:t xml:space="preserve">Fee: </w:t>
            </w:r>
            <w:r w:rsidRPr="009F4207">
              <w:t>$80.10</w:t>
            </w:r>
            <w:r w:rsidRPr="009F4207">
              <w:tab/>
            </w:r>
            <w:r w:rsidRPr="009F4207">
              <w:rPr>
                <w:b/>
                <w:sz w:val="20"/>
              </w:rPr>
              <w:t xml:space="preserve">Benefit: </w:t>
            </w:r>
            <w:r w:rsidRPr="009F4207">
              <w:t>85% = $68.10</w:t>
            </w:r>
          </w:p>
          <w:p w14:paraId="0C5B6FE6" w14:textId="77777777" w:rsidR="00A77B3E" w:rsidRPr="009F4207" w:rsidRDefault="00A77B3E">
            <w:pPr>
              <w:tabs>
                <w:tab w:val="left" w:pos="1701"/>
              </w:tabs>
            </w:pPr>
            <w:r w:rsidRPr="009F4207">
              <w:rPr>
                <w:b/>
                <w:sz w:val="20"/>
              </w:rPr>
              <w:t xml:space="preserve">Extended Medicare Safety Net Cap: </w:t>
            </w:r>
            <w:r w:rsidRPr="009F4207">
              <w:t>$240.30</w:t>
            </w:r>
          </w:p>
        </w:tc>
      </w:tr>
      <w:tr w:rsidR="00DD2E4B" w:rsidRPr="009F4207" w14:paraId="2A15EC8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072748A" w14:textId="77777777" w:rsidR="00A77B3E" w:rsidRPr="009F4207" w:rsidRDefault="00A77B3E">
            <w:pPr>
              <w:rPr>
                <w:b/>
              </w:rPr>
            </w:pPr>
            <w:r w:rsidRPr="009F4207">
              <w:rPr>
                <w:b/>
              </w:rPr>
              <w:lastRenderedPageBreak/>
              <w:t>Fee</w:t>
            </w:r>
          </w:p>
          <w:p w14:paraId="41ED8F93" w14:textId="77777777" w:rsidR="00A77B3E" w:rsidRPr="009F4207" w:rsidRDefault="00A77B3E">
            <w:r w:rsidRPr="009F4207">
              <w:t>81010</w:t>
            </w:r>
          </w:p>
        </w:tc>
        <w:tc>
          <w:tcPr>
            <w:tcW w:w="0" w:type="auto"/>
            <w:tcMar>
              <w:top w:w="38" w:type="dxa"/>
              <w:left w:w="38" w:type="dxa"/>
              <w:bottom w:w="38" w:type="dxa"/>
              <w:right w:w="38" w:type="dxa"/>
            </w:tcMar>
            <w:vAlign w:val="bottom"/>
          </w:tcPr>
          <w:p w14:paraId="51A9D225" w14:textId="77777777" w:rsidR="00DD2E4B" w:rsidRPr="009F4207" w:rsidRDefault="00DD2E4B">
            <w:pPr>
              <w:spacing w:after="200"/>
              <w:rPr>
                <w:sz w:val="20"/>
                <w:szCs w:val="20"/>
              </w:rPr>
            </w:pPr>
            <w:r w:rsidRPr="009F4207">
              <w:rPr>
                <w:sz w:val="20"/>
                <w:szCs w:val="20"/>
              </w:rPr>
              <w:t xml:space="preserve">Provision of a non-directive pregnancy support counselling service to a person who is currently pregnant or who has been pregnant in the preceding 12 months, by an eligible mental health nurse, where the patient is referred to the mental health nurse by a medical practitioner (including a general practitioner, but not a specialist or consultant physician), and lasting at least 30 minutes. The service may be used to address any pregnancy related issues for which non-directive counselling is appropriate. </w:t>
            </w:r>
          </w:p>
          <w:p w14:paraId="7AEFAF47" w14:textId="77777777" w:rsidR="00DD2E4B" w:rsidRPr="009F4207" w:rsidRDefault="00DD2E4B">
            <w:pPr>
              <w:rPr>
                <w:sz w:val="24"/>
              </w:rPr>
            </w:pPr>
          </w:p>
          <w:p w14:paraId="58242ED4" w14:textId="77777777" w:rsidR="00DD2E4B" w:rsidRPr="009F4207" w:rsidRDefault="00DD2E4B">
            <w:pPr>
              <w:spacing w:before="200" w:after="200"/>
              <w:rPr>
                <w:sz w:val="20"/>
                <w:szCs w:val="20"/>
              </w:rPr>
            </w:pPr>
            <w:r w:rsidRPr="009F4207">
              <w:rPr>
                <w:sz w:val="20"/>
                <w:szCs w:val="20"/>
              </w:rPr>
              <w:t xml:space="preserve">This service may be provided by a mental health nurse who is registered with Medicare Australia as meeting the credentialling requirements for provision of this service.  It may not be provided by a mental health nurse who has a direct pecuniary interest in a health service that has as its primary purpose the provision of services for pregnancy termination. </w:t>
            </w:r>
          </w:p>
          <w:p w14:paraId="7F25548D" w14:textId="77777777" w:rsidR="00DD2E4B" w:rsidRPr="009F4207" w:rsidRDefault="00DD2E4B">
            <w:pPr>
              <w:rPr>
                <w:sz w:val="24"/>
              </w:rPr>
            </w:pPr>
          </w:p>
          <w:p w14:paraId="5629A7BF" w14:textId="77777777" w:rsidR="00DD2E4B" w:rsidRPr="009F4207" w:rsidRDefault="00DD2E4B">
            <w:pPr>
              <w:spacing w:before="200" w:after="200"/>
              <w:rPr>
                <w:sz w:val="20"/>
                <w:szCs w:val="20"/>
              </w:rPr>
            </w:pPr>
            <w:r w:rsidRPr="009F4207">
              <w:rPr>
                <w:sz w:val="20"/>
                <w:szCs w:val="20"/>
              </w:rPr>
              <w:t xml:space="preserve">To a maximum of three non-directive pregnancy support counselling services per patient, per pregnancy from any of the following items - 81000, 81005, 81010 and 4001 </w:t>
            </w:r>
          </w:p>
          <w:p w14:paraId="1715346A" w14:textId="77777777" w:rsidR="00A77B3E" w:rsidRPr="009F4207" w:rsidRDefault="00A77B3E">
            <w:r w:rsidRPr="009F4207">
              <w:t>(See para MN.8.3, MN.8.2, MN.8.1, MN.8.4 of explanatory notes to this Category)</w:t>
            </w:r>
          </w:p>
          <w:p w14:paraId="23887ACF" w14:textId="77777777" w:rsidR="00A77B3E" w:rsidRPr="009F4207" w:rsidRDefault="00A77B3E">
            <w:pPr>
              <w:tabs>
                <w:tab w:val="left" w:pos="1701"/>
              </w:tabs>
              <w:rPr>
                <w:b/>
                <w:sz w:val="20"/>
              </w:rPr>
            </w:pPr>
            <w:r w:rsidRPr="009F4207">
              <w:rPr>
                <w:b/>
                <w:sz w:val="20"/>
              </w:rPr>
              <w:t xml:space="preserve">Fee: </w:t>
            </w:r>
            <w:r w:rsidRPr="009F4207">
              <w:t>$80.10</w:t>
            </w:r>
            <w:r w:rsidRPr="009F4207">
              <w:tab/>
            </w:r>
            <w:r w:rsidRPr="009F4207">
              <w:rPr>
                <w:b/>
                <w:sz w:val="20"/>
              </w:rPr>
              <w:t xml:space="preserve">Benefit: </w:t>
            </w:r>
            <w:r w:rsidRPr="009F4207">
              <w:t>85% = $68.10</w:t>
            </w:r>
          </w:p>
          <w:p w14:paraId="45DC28CC" w14:textId="77777777" w:rsidR="00A77B3E" w:rsidRPr="009F4207" w:rsidRDefault="00A77B3E">
            <w:pPr>
              <w:tabs>
                <w:tab w:val="left" w:pos="1701"/>
              </w:tabs>
            </w:pPr>
            <w:r w:rsidRPr="009F4207">
              <w:rPr>
                <w:b/>
                <w:sz w:val="20"/>
              </w:rPr>
              <w:t xml:space="preserve">Extended Medicare Safety Net Cap: </w:t>
            </w:r>
            <w:r w:rsidRPr="009F4207">
              <w:t>$240.30</w:t>
            </w:r>
          </w:p>
        </w:tc>
      </w:tr>
    </w:tbl>
    <w:p w14:paraId="261FEFC1" w14:textId="77777777" w:rsidR="00A77B3E" w:rsidRPr="009F4207" w:rsidRDefault="00A77B3E">
      <w:pPr>
        <w:keepLines/>
        <w:rPr>
          <w:rFonts w:ascii="Helvetica" w:eastAsia="Helvetica" w:hAnsi="Helvetica" w:cs="Helvetica"/>
          <w:b/>
        </w:rPr>
        <w:sectPr w:rsidR="00A77B3E" w:rsidRPr="009F4207">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DD2E4B" w:rsidRPr="009F4207" w14:paraId="6665FBAF" w14:textId="77777777">
        <w:trPr>
          <w:tblHeader/>
        </w:trPr>
        <w:tc>
          <w:tcPr>
            <w:tcW w:w="0" w:type="auto"/>
            <w:gridSpan w:val="2"/>
            <w:tcMar>
              <w:top w:w="38" w:type="dxa"/>
              <w:left w:w="38" w:type="dxa"/>
              <w:bottom w:w="38" w:type="dxa"/>
              <w:right w:w="38"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32"/>
              <w:gridCol w:w="4632"/>
            </w:tblGrid>
            <w:tr w:rsidR="00DD2E4B" w:rsidRPr="009F4207" w14:paraId="0113F38F" w14:textId="77777777">
              <w:tc>
                <w:tcPr>
                  <w:tcW w:w="2500" w:type="pct"/>
                  <w:tcBorders>
                    <w:top w:val="nil"/>
                    <w:left w:val="nil"/>
                    <w:bottom w:val="nil"/>
                    <w:right w:val="nil"/>
                  </w:tcBorders>
                  <w:tcMar>
                    <w:top w:w="38" w:type="dxa"/>
                    <w:left w:w="0" w:type="dxa"/>
                    <w:bottom w:w="38" w:type="dxa"/>
                    <w:right w:w="0" w:type="dxa"/>
                  </w:tcMar>
                  <w:vAlign w:val="bottom"/>
                </w:tcPr>
                <w:p w14:paraId="323D8A7E" w14:textId="77777777" w:rsidR="00A77B3E" w:rsidRPr="009F4207" w:rsidRDefault="00A77B3E">
                  <w:pPr>
                    <w:keepLines/>
                    <w:rPr>
                      <w:rFonts w:ascii="Helvetica" w:eastAsia="Helvetica" w:hAnsi="Helvetica" w:cs="Helvetica"/>
                      <w:b/>
                      <w:sz w:val="20"/>
                    </w:rPr>
                  </w:pPr>
                  <w:r w:rsidRPr="009F4207">
                    <w:rPr>
                      <w:rFonts w:ascii="Helvetica" w:eastAsia="Helvetica" w:hAnsi="Helvetica" w:cs="Helvetica"/>
                      <w:b/>
                      <w:sz w:val="20"/>
                    </w:rPr>
                    <w:t>M9. ALLIED HEALTH GROUP SERVICES</w:t>
                  </w:r>
                </w:p>
              </w:tc>
              <w:tc>
                <w:tcPr>
                  <w:tcW w:w="2500" w:type="pct"/>
                  <w:tcBorders>
                    <w:top w:val="nil"/>
                    <w:left w:val="nil"/>
                    <w:bottom w:val="nil"/>
                    <w:right w:val="nil"/>
                  </w:tcBorders>
                  <w:tcMar>
                    <w:top w:w="38" w:type="dxa"/>
                    <w:left w:w="0" w:type="dxa"/>
                    <w:bottom w:w="38" w:type="dxa"/>
                    <w:right w:w="0" w:type="dxa"/>
                  </w:tcMar>
                  <w:vAlign w:val="bottom"/>
                </w:tcPr>
                <w:p w14:paraId="7DF6D345" w14:textId="77777777" w:rsidR="00A77B3E" w:rsidRPr="009F4207" w:rsidRDefault="00A77B3E">
                  <w:pPr>
                    <w:keepLines/>
                    <w:jc w:val="right"/>
                    <w:rPr>
                      <w:rFonts w:ascii="Helvetica" w:eastAsia="Helvetica" w:hAnsi="Helvetica" w:cs="Helvetica"/>
                      <w:b/>
                      <w:sz w:val="20"/>
                    </w:rPr>
                  </w:pPr>
                </w:p>
              </w:tc>
            </w:tr>
          </w:tbl>
          <w:p w14:paraId="7573613B" w14:textId="77777777" w:rsidR="00A77B3E" w:rsidRPr="009F4207" w:rsidRDefault="00A77B3E">
            <w:pPr>
              <w:keepLines/>
              <w:rPr>
                <w:rFonts w:ascii="Helvetica" w:eastAsia="Helvetica" w:hAnsi="Helvetica" w:cs="Helvetica"/>
                <w:b/>
              </w:rPr>
            </w:pPr>
          </w:p>
        </w:tc>
      </w:tr>
      <w:tr w:rsidR="00DD2E4B" w:rsidRPr="009F4207" w14:paraId="48BB5A9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175597D" w14:textId="77777777" w:rsidR="00A77B3E" w:rsidRPr="009F4207" w:rsidRDefault="00A77B3E">
            <w:pPr>
              <w:rPr>
                <w:rFonts w:ascii="Helvetica" w:eastAsia="Helvetica" w:hAnsi="Helvetica" w:cs="Helvetica"/>
                <w:b/>
              </w:rPr>
            </w:pPr>
          </w:p>
        </w:tc>
        <w:tc>
          <w:tcPr>
            <w:tcW w:w="0" w:type="auto"/>
            <w:tcMar>
              <w:top w:w="38" w:type="dxa"/>
              <w:left w:w="38" w:type="dxa"/>
              <w:bottom w:w="38" w:type="dxa"/>
              <w:right w:w="38" w:type="dxa"/>
            </w:tcMar>
          </w:tcPr>
          <w:p w14:paraId="3DF70659" w14:textId="77777777" w:rsidR="00A77B3E" w:rsidRPr="009F4207" w:rsidRDefault="00A77B3E">
            <w:pPr>
              <w:pStyle w:val="Heading2"/>
              <w:spacing w:before="120"/>
              <w:rPr>
                <w:rFonts w:ascii="Helvetica" w:eastAsia="Helvetica" w:hAnsi="Helvetica" w:cs="Helvetica"/>
                <w:i w:val="0"/>
                <w:sz w:val="18"/>
              </w:rPr>
            </w:pPr>
            <w:bookmarkStart w:id="14" w:name="_Toc139296238"/>
            <w:r w:rsidRPr="009F4207">
              <w:rPr>
                <w:rFonts w:ascii="Helvetica" w:eastAsia="Helvetica" w:hAnsi="Helvetica" w:cs="Helvetica"/>
                <w:i w:val="0"/>
                <w:sz w:val="18"/>
              </w:rPr>
              <w:t>Group M9. Allied Health Group Services</w:t>
            </w:r>
            <w:bookmarkEnd w:id="14"/>
          </w:p>
        </w:tc>
      </w:tr>
      <w:tr w:rsidR="00DD2E4B" w:rsidRPr="009F4207" w14:paraId="1BD3053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68E95DD" w14:textId="77777777" w:rsidR="00A77B3E" w:rsidRPr="009F4207" w:rsidRDefault="00A77B3E">
            <w:pPr>
              <w:rPr>
                <w:b/>
              </w:rPr>
            </w:pPr>
            <w:r w:rsidRPr="009F4207">
              <w:rPr>
                <w:b/>
              </w:rPr>
              <w:t>Fee</w:t>
            </w:r>
          </w:p>
          <w:p w14:paraId="37181EAB" w14:textId="77777777" w:rsidR="00A77B3E" w:rsidRPr="009F4207" w:rsidRDefault="00A77B3E">
            <w:r w:rsidRPr="009F4207">
              <w:t>81100</w:t>
            </w:r>
          </w:p>
        </w:tc>
        <w:tc>
          <w:tcPr>
            <w:tcW w:w="0" w:type="auto"/>
            <w:tcMar>
              <w:top w:w="38" w:type="dxa"/>
              <w:left w:w="38" w:type="dxa"/>
              <w:bottom w:w="38" w:type="dxa"/>
              <w:right w:w="38" w:type="dxa"/>
            </w:tcMar>
            <w:vAlign w:val="bottom"/>
          </w:tcPr>
          <w:p w14:paraId="335D68BA" w14:textId="77777777" w:rsidR="00DD2E4B" w:rsidRPr="009F4207" w:rsidRDefault="00DD2E4B">
            <w:pPr>
              <w:spacing w:after="200"/>
              <w:rPr>
                <w:sz w:val="20"/>
                <w:szCs w:val="20"/>
              </w:rPr>
            </w:pPr>
            <w:r w:rsidRPr="009F4207">
              <w:rPr>
                <w:sz w:val="20"/>
                <w:szCs w:val="20"/>
              </w:rPr>
              <w:t>DIABETES EDUCATION SERVICE - ASSESSMENT FOR GROUP SERVICES</w:t>
            </w:r>
          </w:p>
          <w:p w14:paraId="218782E9" w14:textId="77777777" w:rsidR="00DD2E4B" w:rsidRPr="009F4207" w:rsidRDefault="00DD2E4B">
            <w:pPr>
              <w:spacing w:before="200" w:after="200"/>
              <w:rPr>
                <w:sz w:val="20"/>
                <w:szCs w:val="20"/>
              </w:rPr>
            </w:pPr>
            <w:r w:rsidRPr="009F4207">
              <w:rPr>
                <w:sz w:val="20"/>
                <w:szCs w:val="20"/>
              </w:rPr>
              <w:t> </w:t>
            </w:r>
          </w:p>
          <w:p w14:paraId="66B5E83A" w14:textId="77777777" w:rsidR="00DD2E4B" w:rsidRPr="009F4207" w:rsidRDefault="00DD2E4B">
            <w:pPr>
              <w:spacing w:before="200" w:after="200"/>
              <w:rPr>
                <w:sz w:val="20"/>
                <w:szCs w:val="20"/>
              </w:rPr>
            </w:pPr>
            <w:r w:rsidRPr="009F4207">
              <w:rPr>
                <w:sz w:val="20"/>
                <w:szCs w:val="20"/>
              </w:rPr>
              <w:t>Diabetes education health service provided to a person by an eligible diabetes educator for the purposes of ASSESSING a person's suitability for group services for the management of type 2 diabetes, including taking a comprehensive patient history, identifying an appropriate group services program based on the patient's needs, and preparing the person for the group services, if:</w:t>
            </w:r>
          </w:p>
          <w:p w14:paraId="6B9AF320" w14:textId="77777777" w:rsidR="00DD2E4B" w:rsidRPr="009F4207" w:rsidRDefault="00DD2E4B">
            <w:pPr>
              <w:spacing w:before="200" w:after="200"/>
              <w:ind w:left="375" w:hanging="375"/>
              <w:rPr>
                <w:sz w:val="20"/>
                <w:szCs w:val="20"/>
              </w:rPr>
            </w:pPr>
            <w:r w:rsidRPr="009F4207">
              <w:rPr>
                <w:sz w:val="20"/>
                <w:szCs w:val="20"/>
              </w:rPr>
              <w:lastRenderedPageBreak/>
              <w:t>(a)    the service is provided to a person who has type 2 diabetes; and</w:t>
            </w:r>
          </w:p>
          <w:p w14:paraId="326E0EB5" w14:textId="77777777" w:rsidR="00DD2E4B" w:rsidRPr="009F4207" w:rsidRDefault="00DD2E4B">
            <w:pPr>
              <w:spacing w:before="200" w:after="200"/>
              <w:ind w:left="375" w:hanging="375"/>
              <w:rPr>
                <w:sz w:val="20"/>
                <w:szCs w:val="20"/>
              </w:rPr>
            </w:pPr>
            <w:r w:rsidRPr="009F4207">
              <w:rPr>
                <w:sz w:val="20"/>
                <w:szCs w:val="20"/>
              </w:rPr>
              <w:t>(b)  the person is being managed by a medical practitioner (including a general practitioner, but not a specialist or consultant physician) under a shared care plan or a GP Management Plan or, if the person is a resident of an aged care facility, their medical practitioner has contributed to a multidisciplinary care plan; and  </w:t>
            </w:r>
          </w:p>
          <w:p w14:paraId="433707CD" w14:textId="77777777" w:rsidR="00DD2E4B" w:rsidRPr="009F4207" w:rsidRDefault="00DD2E4B">
            <w:pPr>
              <w:spacing w:before="200" w:after="200"/>
              <w:ind w:left="375" w:hanging="375"/>
              <w:rPr>
                <w:sz w:val="20"/>
                <w:szCs w:val="20"/>
              </w:rPr>
            </w:pPr>
            <w:r w:rsidRPr="009F4207">
              <w:rPr>
                <w:sz w:val="20"/>
                <w:szCs w:val="20"/>
              </w:rPr>
              <w:t>(c)    the person is referred to an eligible diabetes educator by the medical practitioner using a referral form that has been issued by the Department of Health, or a referral form that contains all the components of the form issued by the Department; and</w:t>
            </w:r>
          </w:p>
          <w:p w14:paraId="31331957" w14:textId="77777777" w:rsidR="00DD2E4B" w:rsidRPr="009F4207" w:rsidRDefault="00DD2E4B">
            <w:pPr>
              <w:spacing w:before="200" w:after="200"/>
              <w:ind w:left="375" w:hanging="375"/>
              <w:rPr>
                <w:sz w:val="20"/>
                <w:szCs w:val="20"/>
              </w:rPr>
            </w:pPr>
            <w:r w:rsidRPr="009F4207">
              <w:rPr>
                <w:sz w:val="20"/>
                <w:szCs w:val="20"/>
              </w:rPr>
              <w:t>(d)    the person is not an admitted patient of a hospital; and</w:t>
            </w:r>
          </w:p>
          <w:p w14:paraId="105FFE98" w14:textId="77777777" w:rsidR="00DD2E4B" w:rsidRPr="009F4207" w:rsidRDefault="00DD2E4B">
            <w:pPr>
              <w:spacing w:before="200" w:after="200"/>
              <w:ind w:left="375" w:hanging="375"/>
              <w:rPr>
                <w:sz w:val="20"/>
                <w:szCs w:val="20"/>
              </w:rPr>
            </w:pPr>
            <w:r w:rsidRPr="009F4207">
              <w:rPr>
                <w:sz w:val="20"/>
                <w:szCs w:val="20"/>
              </w:rPr>
              <w:t>(e)    the service is provided to the person individually and in person; and</w:t>
            </w:r>
          </w:p>
          <w:p w14:paraId="4DB6B47B" w14:textId="77777777" w:rsidR="00DD2E4B" w:rsidRPr="009F4207" w:rsidRDefault="00DD2E4B">
            <w:pPr>
              <w:spacing w:before="200" w:after="200"/>
              <w:ind w:left="375" w:hanging="375"/>
              <w:rPr>
                <w:sz w:val="20"/>
                <w:szCs w:val="20"/>
              </w:rPr>
            </w:pPr>
            <w:r w:rsidRPr="009F4207">
              <w:rPr>
                <w:sz w:val="20"/>
                <w:szCs w:val="20"/>
              </w:rPr>
              <w:t>(f)    the service is of at least 45 minutes duration; and</w:t>
            </w:r>
          </w:p>
          <w:p w14:paraId="7536B36A" w14:textId="77777777" w:rsidR="00DD2E4B" w:rsidRPr="009F4207" w:rsidRDefault="00DD2E4B">
            <w:pPr>
              <w:spacing w:before="200" w:after="200"/>
              <w:ind w:left="375" w:hanging="375"/>
              <w:rPr>
                <w:sz w:val="20"/>
                <w:szCs w:val="20"/>
              </w:rPr>
            </w:pPr>
            <w:r w:rsidRPr="009F4207">
              <w:rPr>
                <w:sz w:val="20"/>
                <w:szCs w:val="20"/>
              </w:rPr>
              <w:t>(g)    after the service, the eligible diabetes educator gives a written report to the referring medical practitioner mentioned in paragraph (c); and</w:t>
            </w:r>
          </w:p>
          <w:p w14:paraId="4E8DD674" w14:textId="77777777" w:rsidR="00DD2E4B" w:rsidRPr="009F4207" w:rsidRDefault="00DD2E4B">
            <w:pPr>
              <w:spacing w:before="200" w:after="200"/>
              <w:ind w:left="375" w:hanging="375"/>
              <w:rPr>
                <w:sz w:val="20"/>
                <w:szCs w:val="20"/>
              </w:rPr>
            </w:pPr>
            <w:r w:rsidRPr="009F4207">
              <w:rPr>
                <w:sz w:val="20"/>
                <w:szCs w:val="20"/>
              </w:rPr>
              <w:t>(h)    in the case of a service in respect of which a private health insurance benefit is payable - the person who incurred the medical expenses in respect of the service has elected to claim the Medicare benefit in respect of the service, and not the private health insurance benefit.</w:t>
            </w:r>
          </w:p>
          <w:p w14:paraId="3268FE2D" w14:textId="77777777" w:rsidR="00DD2E4B" w:rsidRPr="009F4207" w:rsidRDefault="00DD2E4B">
            <w:pPr>
              <w:spacing w:before="200" w:after="200"/>
              <w:rPr>
                <w:sz w:val="20"/>
                <w:szCs w:val="20"/>
              </w:rPr>
            </w:pPr>
            <w:r w:rsidRPr="009F4207">
              <w:rPr>
                <w:sz w:val="20"/>
                <w:szCs w:val="20"/>
              </w:rPr>
              <w:t> </w:t>
            </w:r>
          </w:p>
          <w:p w14:paraId="00EBDC9E" w14:textId="77777777" w:rsidR="00DD2E4B" w:rsidRPr="009F4207" w:rsidRDefault="00DD2E4B">
            <w:pPr>
              <w:spacing w:before="200" w:after="200"/>
              <w:rPr>
                <w:sz w:val="20"/>
                <w:szCs w:val="20"/>
              </w:rPr>
            </w:pPr>
            <w:r w:rsidRPr="009F4207">
              <w:rPr>
                <w:sz w:val="20"/>
                <w:szCs w:val="20"/>
              </w:rPr>
              <w:t>Benefits are payable once only in a calendar year for this or any other Assessment for Group Services item (including services to which items 81100, 81110, 81120, 93284, 93286, 93606, 93607 and 93608 apply).</w:t>
            </w:r>
          </w:p>
          <w:p w14:paraId="737B4BD3" w14:textId="77777777" w:rsidR="00A77B3E" w:rsidRPr="009F4207" w:rsidRDefault="00A77B3E">
            <w:r w:rsidRPr="009F4207">
              <w:t>(See para MN.9.6, MN.9.2, MN.9.3, MN.9.4, MN.9.1 of explanatory notes to this Category)</w:t>
            </w:r>
          </w:p>
          <w:p w14:paraId="5C18C0DB" w14:textId="77777777" w:rsidR="00A77B3E" w:rsidRPr="009F4207" w:rsidRDefault="00A77B3E">
            <w:pPr>
              <w:tabs>
                <w:tab w:val="left" w:pos="1701"/>
              </w:tabs>
              <w:rPr>
                <w:b/>
                <w:sz w:val="20"/>
              </w:rPr>
            </w:pPr>
            <w:r w:rsidRPr="009F4207">
              <w:rPr>
                <w:b/>
                <w:sz w:val="20"/>
              </w:rPr>
              <w:t xml:space="preserve">Fee: </w:t>
            </w:r>
            <w:r w:rsidRPr="009F4207">
              <w:t>$87.50</w:t>
            </w:r>
            <w:r w:rsidRPr="009F4207">
              <w:tab/>
            </w:r>
            <w:r w:rsidRPr="009F4207">
              <w:rPr>
                <w:b/>
                <w:sz w:val="20"/>
              </w:rPr>
              <w:t xml:space="preserve">Benefit: </w:t>
            </w:r>
            <w:r w:rsidRPr="009F4207">
              <w:t>85% = $74.40</w:t>
            </w:r>
          </w:p>
          <w:p w14:paraId="3CAB89D2" w14:textId="77777777" w:rsidR="00A77B3E" w:rsidRPr="009F4207" w:rsidRDefault="00A77B3E">
            <w:pPr>
              <w:tabs>
                <w:tab w:val="left" w:pos="1701"/>
              </w:tabs>
            </w:pPr>
            <w:r w:rsidRPr="009F4207">
              <w:rPr>
                <w:b/>
                <w:sz w:val="20"/>
              </w:rPr>
              <w:t xml:space="preserve">Extended Medicare Safety Net Cap: </w:t>
            </w:r>
            <w:r w:rsidRPr="009F4207">
              <w:t>$262.50</w:t>
            </w:r>
          </w:p>
        </w:tc>
      </w:tr>
      <w:tr w:rsidR="00DD2E4B" w:rsidRPr="009F4207" w14:paraId="7BB7377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97C1D93" w14:textId="77777777" w:rsidR="00A77B3E" w:rsidRPr="009F4207" w:rsidRDefault="00A77B3E">
            <w:pPr>
              <w:rPr>
                <w:b/>
              </w:rPr>
            </w:pPr>
            <w:r w:rsidRPr="009F4207">
              <w:rPr>
                <w:b/>
              </w:rPr>
              <w:lastRenderedPageBreak/>
              <w:t>Fee</w:t>
            </w:r>
          </w:p>
          <w:p w14:paraId="798736EA" w14:textId="77777777" w:rsidR="00A77B3E" w:rsidRPr="009F4207" w:rsidRDefault="00A77B3E">
            <w:r w:rsidRPr="009F4207">
              <w:t>81105</w:t>
            </w:r>
          </w:p>
        </w:tc>
        <w:tc>
          <w:tcPr>
            <w:tcW w:w="0" w:type="auto"/>
            <w:tcMar>
              <w:top w:w="38" w:type="dxa"/>
              <w:left w:w="38" w:type="dxa"/>
              <w:bottom w:w="38" w:type="dxa"/>
              <w:right w:w="38" w:type="dxa"/>
            </w:tcMar>
            <w:vAlign w:val="bottom"/>
          </w:tcPr>
          <w:p w14:paraId="535296C8" w14:textId="77777777" w:rsidR="00DD2E4B" w:rsidRPr="009F4207" w:rsidRDefault="00DD2E4B">
            <w:pPr>
              <w:spacing w:after="200"/>
              <w:rPr>
                <w:sz w:val="20"/>
                <w:szCs w:val="20"/>
              </w:rPr>
            </w:pPr>
            <w:r w:rsidRPr="009F4207">
              <w:rPr>
                <w:sz w:val="20"/>
                <w:szCs w:val="20"/>
              </w:rPr>
              <w:t>DIABETES EDUCATION SERVICE - GROUP SERVICE</w:t>
            </w:r>
          </w:p>
          <w:p w14:paraId="226F6687" w14:textId="77777777" w:rsidR="00DD2E4B" w:rsidRPr="009F4207" w:rsidRDefault="00DD2E4B">
            <w:pPr>
              <w:spacing w:before="200" w:after="200"/>
              <w:rPr>
                <w:sz w:val="20"/>
                <w:szCs w:val="20"/>
              </w:rPr>
            </w:pPr>
            <w:r w:rsidRPr="009F4207">
              <w:rPr>
                <w:sz w:val="20"/>
                <w:szCs w:val="20"/>
              </w:rPr>
              <w:t> </w:t>
            </w:r>
          </w:p>
          <w:p w14:paraId="26BD03CA" w14:textId="77777777" w:rsidR="00DD2E4B" w:rsidRPr="009F4207" w:rsidRDefault="00DD2E4B">
            <w:pPr>
              <w:spacing w:before="200" w:after="200"/>
              <w:rPr>
                <w:sz w:val="20"/>
                <w:szCs w:val="20"/>
              </w:rPr>
            </w:pPr>
            <w:r w:rsidRPr="009F4207">
              <w:rPr>
                <w:sz w:val="20"/>
                <w:szCs w:val="20"/>
              </w:rPr>
              <w:t>Diabetes education health service provided to a person by an eligible diabetes educator, as a GROUP SERVICE for the management of type 2 diabetes if:</w:t>
            </w:r>
          </w:p>
          <w:p w14:paraId="3C471F72" w14:textId="77777777" w:rsidR="00DD2E4B" w:rsidRPr="009F4207" w:rsidRDefault="00DD2E4B">
            <w:pPr>
              <w:spacing w:before="200" w:after="200"/>
              <w:ind w:left="375" w:hanging="375"/>
              <w:rPr>
                <w:sz w:val="20"/>
                <w:szCs w:val="20"/>
              </w:rPr>
            </w:pPr>
            <w:r w:rsidRPr="009F4207">
              <w:rPr>
                <w:sz w:val="20"/>
                <w:szCs w:val="20"/>
              </w:rPr>
              <w:t>(a)    the person has been assessed as suitable for a type 2 diabetes group service under assessment item 81100, 81110, 81120, 93284, 93286, 93606, 93607 or 93608; and</w:t>
            </w:r>
          </w:p>
          <w:p w14:paraId="0F8E21B2" w14:textId="77777777" w:rsidR="00DD2E4B" w:rsidRPr="009F4207" w:rsidRDefault="00DD2E4B">
            <w:pPr>
              <w:spacing w:before="200" w:after="200"/>
              <w:ind w:left="375" w:hanging="375"/>
              <w:rPr>
                <w:sz w:val="20"/>
                <w:szCs w:val="20"/>
              </w:rPr>
            </w:pPr>
            <w:r w:rsidRPr="009F4207">
              <w:rPr>
                <w:sz w:val="20"/>
                <w:szCs w:val="20"/>
              </w:rPr>
              <w:t>(b)   the service is provided to a person who is part of a group of between 2 and 12 patients inclusive; and</w:t>
            </w:r>
          </w:p>
          <w:p w14:paraId="5AAF75DD" w14:textId="77777777" w:rsidR="00DD2E4B" w:rsidRPr="009F4207" w:rsidRDefault="00DD2E4B">
            <w:pPr>
              <w:spacing w:before="200" w:after="200"/>
              <w:ind w:left="375" w:hanging="375"/>
              <w:rPr>
                <w:sz w:val="20"/>
                <w:szCs w:val="20"/>
              </w:rPr>
            </w:pPr>
            <w:r w:rsidRPr="009F4207">
              <w:rPr>
                <w:sz w:val="20"/>
                <w:szCs w:val="20"/>
              </w:rPr>
              <w:t>(c)    the person is not an admitted patient of a hospital; and</w:t>
            </w:r>
          </w:p>
          <w:p w14:paraId="18499513" w14:textId="77777777" w:rsidR="00DD2E4B" w:rsidRPr="009F4207" w:rsidRDefault="00DD2E4B">
            <w:pPr>
              <w:spacing w:before="200" w:after="200"/>
              <w:ind w:left="375" w:hanging="375"/>
              <w:rPr>
                <w:sz w:val="20"/>
                <w:szCs w:val="20"/>
              </w:rPr>
            </w:pPr>
            <w:r w:rsidRPr="009F4207">
              <w:rPr>
                <w:sz w:val="20"/>
                <w:szCs w:val="20"/>
              </w:rPr>
              <w:t>(d)   the service is provided to a person involving the personal attendance by an eligible diabetes educator; and</w:t>
            </w:r>
          </w:p>
          <w:p w14:paraId="59E8C20F" w14:textId="77777777" w:rsidR="00DD2E4B" w:rsidRPr="009F4207" w:rsidRDefault="00DD2E4B">
            <w:pPr>
              <w:spacing w:before="200" w:after="200"/>
              <w:ind w:left="375" w:hanging="375"/>
              <w:rPr>
                <w:sz w:val="20"/>
                <w:szCs w:val="20"/>
              </w:rPr>
            </w:pPr>
            <w:r w:rsidRPr="009F4207">
              <w:rPr>
                <w:sz w:val="20"/>
                <w:szCs w:val="20"/>
              </w:rPr>
              <w:t>(e)   the service is of at least 60 minutes duration; and</w:t>
            </w:r>
          </w:p>
          <w:p w14:paraId="51699037" w14:textId="77777777" w:rsidR="00DD2E4B" w:rsidRPr="009F4207" w:rsidRDefault="00DD2E4B">
            <w:pPr>
              <w:spacing w:before="200" w:after="200"/>
              <w:ind w:left="375" w:hanging="375"/>
              <w:rPr>
                <w:sz w:val="20"/>
                <w:szCs w:val="20"/>
              </w:rPr>
            </w:pPr>
            <w:r w:rsidRPr="009F4207">
              <w:rPr>
                <w:sz w:val="20"/>
                <w:szCs w:val="20"/>
              </w:rPr>
              <w:lastRenderedPageBreak/>
              <w:t xml:space="preserve">(f)    after the last service in the group services program provided to the person under items 81105, 81115, 81125, 93285, 93613, 93614 </w:t>
            </w:r>
            <w:bookmarkStart w:id="15" w:name="_Hlk138337395"/>
            <w:r w:rsidRPr="009F4207">
              <w:rPr>
                <w:sz w:val="20"/>
                <w:szCs w:val="20"/>
              </w:rPr>
              <w:t>or 93615</w:t>
            </w:r>
            <w:bookmarkEnd w:id="15"/>
            <w:r w:rsidRPr="009F4207">
              <w:rPr>
                <w:sz w:val="20"/>
                <w:szCs w:val="20"/>
              </w:rPr>
              <w:t> the eligible diabetes educator prepares, or contribute to, a written report to be provided to the referring medical practitioner; and</w:t>
            </w:r>
          </w:p>
          <w:p w14:paraId="59CE74DB" w14:textId="77777777" w:rsidR="00DD2E4B" w:rsidRPr="009F4207" w:rsidRDefault="00DD2E4B">
            <w:pPr>
              <w:spacing w:before="200" w:after="200"/>
              <w:rPr>
                <w:sz w:val="20"/>
                <w:szCs w:val="20"/>
              </w:rPr>
            </w:pPr>
            <w:r w:rsidRPr="009F4207">
              <w:rPr>
                <w:sz w:val="20"/>
                <w:szCs w:val="20"/>
              </w:rPr>
              <w:t>(g)   an attendance record for the group is maintained by the eligible diabetes educator; and</w:t>
            </w:r>
          </w:p>
          <w:p w14:paraId="6065DE75" w14:textId="77777777" w:rsidR="00DD2E4B" w:rsidRPr="009F4207" w:rsidRDefault="00DD2E4B">
            <w:pPr>
              <w:spacing w:before="200" w:after="200"/>
              <w:ind w:left="375" w:hanging="375"/>
              <w:rPr>
                <w:sz w:val="20"/>
                <w:szCs w:val="20"/>
              </w:rPr>
            </w:pPr>
            <w:r w:rsidRPr="009F4207">
              <w:rPr>
                <w:sz w:val="20"/>
                <w:szCs w:val="20"/>
              </w:rPr>
              <w:t>(h)  in the case of a service in respect of which a private health insurance benefit is payable - the person who incurred the medical expenses in respect of the service has elected to claim the Medicare benefit in respect of the service, and not the private health insurance benefit;</w:t>
            </w:r>
          </w:p>
          <w:p w14:paraId="3F1413BB" w14:textId="77777777" w:rsidR="00DD2E4B" w:rsidRPr="009F4207" w:rsidRDefault="00DD2E4B">
            <w:pPr>
              <w:spacing w:before="200" w:after="200"/>
              <w:rPr>
                <w:sz w:val="20"/>
                <w:szCs w:val="20"/>
              </w:rPr>
            </w:pPr>
          </w:p>
          <w:p w14:paraId="0045D5FD" w14:textId="77777777" w:rsidR="00DD2E4B" w:rsidRPr="009F4207" w:rsidRDefault="00DD2E4B">
            <w:pPr>
              <w:spacing w:before="200" w:after="200"/>
              <w:rPr>
                <w:sz w:val="20"/>
                <w:szCs w:val="20"/>
              </w:rPr>
            </w:pPr>
            <w:r w:rsidRPr="009F4207">
              <w:rPr>
                <w:sz w:val="20"/>
                <w:szCs w:val="20"/>
              </w:rPr>
              <w:t>- to a maximum of eight  GROUP SERVICES (including services to which items 81105, 81115, 81125, 93285, 93613, 93614 and 93615 apply) in a calendar year.</w:t>
            </w:r>
          </w:p>
          <w:p w14:paraId="122EF15A" w14:textId="77777777" w:rsidR="00A77B3E" w:rsidRPr="009F4207" w:rsidRDefault="00A77B3E">
            <w:r w:rsidRPr="009F4207">
              <w:t>(See para MN.9.6, MN.9.5, MN.9.3, MN.9.1 of explanatory notes to this Category)</w:t>
            </w:r>
          </w:p>
          <w:p w14:paraId="2DEDC424" w14:textId="77777777" w:rsidR="00A77B3E" w:rsidRPr="009F4207" w:rsidRDefault="00A77B3E">
            <w:pPr>
              <w:tabs>
                <w:tab w:val="left" w:pos="1701"/>
              </w:tabs>
              <w:rPr>
                <w:b/>
                <w:sz w:val="20"/>
              </w:rPr>
            </w:pPr>
            <w:r w:rsidRPr="009F4207">
              <w:rPr>
                <w:b/>
                <w:sz w:val="20"/>
              </w:rPr>
              <w:t xml:space="preserve">Fee: </w:t>
            </w:r>
            <w:r w:rsidRPr="009F4207">
              <w:t>$21.80</w:t>
            </w:r>
            <w:r w:rsidRPr="009F4207">
              <w:tab/>
            </w:r>
            <w:r w:rsidRPr="009F4207">
              <w:rPr>
                <w:b/>
                <w:sz w:val="20"/>
              </w:rPr>
              <w:t xml:space="preserve">Benefit: </w:t>
            </w:r>
            <w:r w:rsidRPr="009F4207">
              <w:t>85% = $18.55</w:t>
            </w:r>
          </w:p>
          <w:p w14:paraId="158A7500" w14:textId="77777777" w:rsidR="00A77B3E" w:rsidRPr="009F4207" w:rsidRDefault="00A77B3E">
            <w:pPr>
              <w:tabs>
                <w:tab w:val="left" w:pos="1701"/>
              </w:tabs>
            </w:pPr>
            <w:r w:rsidRPr="009F4207">
              <w:rPr>
                <w:b/>
                <w:sz w:val="20"/>
              </w:rPr>
              <w:t xml:space="preserve">Extended Medicare Safety Net Cap: </w:t>
            </w:r>
            <w:r w:rsidRPr="009F4207">
              <w:t>$65.40</w:t>
            </w:r>
          </w:p>
        </w:tc>
      </w:tr>
      <w:tr w:rsidR="00DD2E4B" w:rsidRPr="009F4207" w14:paraId="23DD042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ED7F8D2" w14:textId="77777777" w:rsidR="00A77B3E" w:rsidRPr="009F4207" w:rsidRDefault="00A77B3E">
            <w:pPr>
              <w:rPr>
                <w:b/>
              </w:rPr>
            </w:pPr>
            <w:r w:rsidRPr="009F4207">
              <w:rPr>
                <w:b/>
              </w:rPr>
              <w:lastRenderedPageBreak/>
              <w:t>Fee</w:t>
            </w:r>
          </w:p>
          <w:p w14:paraId="7E715E70" w14:textId="77777777" w:rsidR="00A77B3E" w:rsidRPr="009F4207" w:rsidRDefault="00A77B3E">
            <w:r w:rsidRPr="009F4207">
              <w:t>81110</w:t>
            </w:r>
          </w:p>
        </w:tc>
        <w:tc>
          <w:tcPr>
            <w:tcW w:w="0" w:type="auto"/>
            <w:tcMar>
              <w:top w:w="38" w:type="dxa"/>
              <w:left w:w="38" w:type="dxa"/>
              <w:bottom w:w="38" w:type="dxa"/>
              <w:right w:w="38" w:type="dxa"/>
            </w:tcMar>
            <w:vAlign w:val="bottom"/>
          </w:tcPr>
          <w:p w14:paraId="5E40D9D5" w14:textId="77777777" w:rsidR="00DD2E4B" w:rsidRPr="009F4207" w:rsidRDefault="00DD2E4B">
            <w:pPr>
              <w:spacing w:after="200"/>
              <w:rPr>
                <w:sz w:val="20"/>
                <w:szCs w:val="20"/>
              </w:rPr>
            </w:pPr>
            <w:r w:rsidRPr="009F4207">
              <w:rPr>
                <w:sz w:val="20"/>
                <w:szCs w:val="20"/>
              </w:rPr>
              <w:t>EXERCISE PHYSIOLOGY SERVICE - ASSESSMENT FOR GROUP  SERVICES</w:t>
            </w:r>
          </w:p>
          <w:p w14:paraId="78F1B6FD" w14:textId="77777777" w:rsidR="00DD2E4B" w:rsidRPr="009F4207" w:rsidRDefault="00DD2E4B">
            <w:pPr>
              <w:spacing w:before="200" w:after="200"/>
              <w:rPr>
                <w:sz w:val="20"/>
                <w:szCs w:val="20"/>
              </w:rPr>
            </w:pPr>
            <w:r w:rsidRPr="009F4207">
              <w:rPr>
                <w:sz w:val="20"/>
                <w:szCs w:val="20"/>
              </w:rPr>
              <w:t> </w:t>
            </w:r>
          </w:p>
          <w:p w14:paraId="6C05F65A" w14:textId="77777777" w:rsidR="00DD2E4B" w:rsidRPr="009F4207" w:rsidRDefault="00DD2E4B">
            <w:pPr>
              <w:spacing w:before="200" w:after="200"/>
              <w:rPr>
                <w:sz w:val="20"/>
                <w:szCs w:val="20"/>
              </w:rPr>
            </w:pPr>
            <w:r w:rsidRPr="009F4207">
              <w:rPr>
                <w:sz w:val="20"/>
                <w:szCs w:val="20"/>
              </w:rPr>
              <w:t>Exercise physiology health service provided to a person by an eligible exercise physiologist for the purposes of ASSESSING a person's suitability for group services for the management of type 2 diabetes, including taking a comprehensive patient history, identifying an appropriate group services program based on the patient's needs, and preparing the person for the group services, if:</w:t>
            </w:r>
          </w:p>
          <w:p w14:paraId="3BC8D102" w14:textId="77777777" w:rsidR="00DD2E4B" w:rsidRPr="009F4207" w:rsidRDefault="00DD2E4B">
            <w:pPr>
              <w:spacing w:before="200" w:after="200"/>
              <w:ind w:left="375" w:hanging="375"/>
              <w:rPr>
                <w:sz w:val="20"/>
                <w:szCs w:val="20"/>
              </w:rPr>
            </w:pPr>
            <w:r w:rsidRPr="009F4207">
              <w:rPr>
                <w:sz w:val="20"/>
                <w:szCs w:val="20"/>
              </w:rPr>
              <w:t>(a)    the service is provided to a person who has type 2 diabetes; and</w:t>
            </w:r>
          </w:p>
          <w:p w14:paraId="22070C60" w14:textId="77777777" w:rsidR="00DD2E4B" w:rsidRPr="009F4207" w:rsidRDefault="00DD2E4B">
            <w:pPr>
              <w:spacing w:before="200" w:after="200"/>
              <w:ind w:left="375" w:hanging="375"/>
              <w:rPr>
                <w:sz w:val="20"/>
                <w:szCs w:val="20"/>
              </w:rPr>
            </w:pPr>
            <w:r w:rsidRPr="009F4207">
              <w:rPr>
                <w:sz w:val="20"/>
                <w:szCs w:val="20"/>
              </w:rPr>
              <w:t>(b)  the person is being managed by a medical practitioner (including a general practitioner, but not a specialist or consultant physician) under a shared care plan or a GP Management Plan or, if the person is a resident of an aged care facility, their  medical practitioner has contributed to a multidisciplinary care plan; and  </w:t>
            </w:r>
          </w:p>
          <w:p w14:paraId="03727FC4" w14:textId="77777777" w:rsidR="00DD2E4B" w:rsidRPr="009F4207" w:rsidRDefault="00DD2E4B">
            <w:pPr>
              <w:spacing w:before="200" w:after="200"/>
              <w:ind w:left="375" w:hanging="375"/>
              <w:rPr>
                <w:sz w:val="20"/>
                <w:szCs w:val="20"/>
              </w:rPr>
            </w:pPr>
            <w:r w:rsidRPr="009F4207">
              <w:rPr>
                <w:sz w:val="20"/>
                <w:szCs w:val="20"/>
              </w:rPr>
              <w:t>(c)    the person is referred to an eligible exercise physiologist by the medical practitioner using a referral form that has been issued by the Department of Health, or a referral form that contains all the components of the form issued by the Department; and</w:t>
            </w:r>
          </w:p>
          <w:p w14:paraId="5A9C4137" w14:textId="77777777" w:rsidR="00DD2E4B" w:rsidRPr="009F4207" w:rsidRDefault="00DD2E4B">
            <w:pPr>
              <w:spacing w:before="200" w:after="200"/>
              <w:ind w:left="375" w:hanging="375"/>
              <w:rPr>
                <w:sz w:val="20"/>
                <w:szCs w:val="20"/>
              </w:rPr>
            </w:pPr>
            <w:r w:rsidRPr="009F4207">
              <w:rPr>
                <w:sz w:val="20"/>
                <w:szCs w:val="20"/>
              </w:rPr>
              <w:t>(d)    the person is not an admitted patient of a hospital; and</w:t>
            </w:r>
          </w:p>
          <w:p w14:paraId="377ED1F8" w14:textId="77777777" w:rsidR="00DD2E4B" w:rsidRPr="009F4207" w:rsidRDefault="00DD2E4B">
            <w:pPr>
              <w:spacing w:before="200" w:after="200"/>
              <w:ind w:left="375" w:hanging="375"/>
              <w:rPr>
                <w:sz w:val="20"/>
                <w:szCs w:val="20"/>
              </w:rPr>
            </w:pPr>
            <w:r w:rsidRPr="009F4207">
              <w:rPr>
                <w:sz w:val="20"/>
                <w:szCs w:val="20"/>
              </w:rPr>
              <w:t>(e)    the service is provided to the person individually and in person; and</w:t>
            </w:r>
          </w:p>
          <w:p w14:paraId="1749DBA8" w14:textId="77777777" w:rsidR="00DD2E4B" w:rsidRPr="009F4207" w:rsidRDefault="00DD2E4B">
            <w:pPr>
              <w:spacing w:before="200" w:after="200"/>
              <w:ind w:left="375" w:hanging="375"/>
              <w:rPr>
                <w:sz w:val="20"/>
                <w:szCs w:val="20"/>
              </w:rPr>
            </w:pPr>
            <w:r w:rsidRPr="009F4207">
              <w:rPr>
                <w:sz w:val="20"/>
                <w:szCs w:val="20"/>
              </w:rPr>
              <w:t>(f)    the service is of at least 45 minutes duration; and</w:t>
            </w:r>
          </w:p>
          <w:p w14:paraId="077C773A" w14:textId="77777777" w:rsidR="00DD2E4B" w:rsidRPr="009F4207" w:rsidRDefault="00DD2E4B">
            <w:pPr>
              <w:spacing w:before="200" w:after="200"/>
              <w:ind w:left="375" w:hanging="375"/>
              <w:rPr>
                <w:sz w:val="20"/>
                <w:szCs w:val="20"/>
              </w:rPr>
            </w:pPr>
            <w:r w:rsidRPr="009F4207">
              <w:rPr>
                <w:sz w:val="20"/>
                <w:szCs w:val="20"/>
              </w:rPr>
              <w:t>(g)    after the service, the eligible exercise physiologist gives a written report to the referring medical practitioner mentioned in paragraph (c); and</w:t>
            </w:r>
          </w:p>
          <w:p w14:paraId="4CF6B294" w14:textId="77777777" w:rsidR="00DD2E4B" w:rsidRPr="009F4207" w:rsidRDefault="00DD2E4B">
            <w:pPr>
              <w:spacing w:before="200" w:after="200"/>
              <w:ind w:left="375" w:hanging="375"/>
              <w:rPr>
                <w:sz w:val="20"/>
                <w:szCs w:val="20"/>
              </w:rPr>
            </w:pPr>
            <w:r w:rsidRPr="009F4207">
              <w:rPr>
                <w:sz w:val="20"/>
                <w:szCs w:val="20"/>
              </w:rPr>
              <w:t>(h)    in the case of a service in respect of which a private health insurance benefit is payable - the person who incurred the medical expenses in respect of the service has elected to claim the Medicare benefit in respect of the service, and not the private health insurance benefit.</w:t>
            </w:r>
          </w:p>
          <w:p w14:paraId="2F2DAEAF" w14:textId="77777777" w:rsidR="00DD2E4B" w:rsidRPr="009F4207" w:rsidRDefault="00DD2E4B">
            <w:pPr>
              <w:spacing w:before="200" w:after="200"/>
              <w:rPr>
                <w:sz w:val="20"/>
                <w:szCs w:val="20"/>
              </w:rPr>
            </w:pPr>
            <w:r w:rsidRPr="009F4207">
              <w:rPr>
                <w:sz w:val="20"/>
                <w:szCs w:val="20"/>
              </w:rPr>
              <w:t> </w:t>
            </w:r>
          </w:p>
          <w:p w14:paraId="06933E07" w14:textId="77777777" w:rsidR="00DD2E4B" w:rsidRPr="009F4207" w:rsidRDefault="00DD2E4B">
            <w:pPr>
              <w:spacing w:before="200" w:after="200"/>
              <w:rPr>
                <w:sz w:val="20"/>
                <w:szCs w:val="20"/>
              </w:rPr>
            </w:pPr>
            <w:r w:rsidRPr="009F4207">
              <w:rPr>
                <w:sz w:val="20"/>
                <w:szCs w:val="20"/>
              </w:rPr>
              <w:lastRenderedPageBreak/>
              <w:t>Benefits are payable once only in a calendar year for this or any other Assessment for Group Services item (including services to which items 81100, 81110, 81120, 93284, 93286, 93606, 93607 and 93608 apply).</w:t>
            </w:r>
          </w:p>
          <w:p w14:paraId="59BF4CD6" w14:textId="77777777" w:rsidR="00A77B3E" w:rsidRPr="009F4207" w:rsidRDefault="00A77B3E">
            <w:r w:rsidRPr="009F4207">
              <w:t>(See para MN.9.6, MN.9.2, MN.9.3, MN.9.4, MN.9.1 of explanatory notes to this Category)</w:t>
            </w:r>
          </w:p>
          <w:p w14:paraId="1AF393B9" w14:textId="77777777" w:rsidR="00A77B3E" w:rsidRPr="009F4207" w:rsidRDefault="00A77B3E">
            <w:pPr>
              <w:tabs>
                <w:tab w:val="left" w:pos="1701"/>
              </w:tabs>
              <w:rPr>
                <w:b/>
                <w:sz w:val="20"/>
              </w:rPr>
            </w:pPr>
            <w:r w:rsidRPr="009F4207">
              <w:rPr>
                <w:b/>
                <w:sz w:val="20"/>
              </w:rPr>
              <w:t xml:space="preserve">Fee: </w:t>
            </w:r>
            <w:r w:rsidRPr="009F4207">
              <w:t>$87.50</w:t>
            </w:r>
            <w:r w:rsidRPr="009F4207">
              <w:tab/>
            </w:r>
            <w:r w:rsidRPr="009F4207">
              <w:rPr>
                <w:b/>
                <w:sz w:val="20"/>
              </w:rPr>
              <w:t xml:space="preserve">Benefit: </w:t>
            </w:r>
            <w:r w:rsidRPr="009F4207">
              <w:t>85% = $74.40</w:t>
            </w:r>
          </w:p>
          <w:p w14:paraId="0D76DBDA" w14:textId="77777777" w:rsidR="00A77B3E" w:rsidRPr="009F4207" w:rsidRDefault="00A77B3E">
            <w:pPr>
              <w:tabs>
                <w:tab w:val="left" w:pos="1701"/>
              </w:tabs>
            </w:pPr>
            <w:r w:rsidRPr="009F4207">
              <w:rPr>
                <w:b/>
                <w:sz w:val="20"/>
              </w:rPr>
              <w:t xml:space="preserve">Extended Medicare Safety Net Cap: </w:t>
            </w:r>
            <w:r w:rsidRPr="009F4207">
              <w:t>$262.50</w:t>
            </w:r>
          </w:p>
        </w:tc>
      </w:tr>
      <w:tr w:rsidR="00DD2E4B" w:rsidRPr="009F4207" w14:paraId="0286FEB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0F50A5B" w14:textId="77777777" w:rsidR="00A77B3E" w:rsidRPr="009F4207" w:rsidRDefault="00A77B3E">
            <w:pPr>
              <w:rPr>
                <w:b/>
              </w:rPr>
            </w:pPr>
            <w:r w:rsidRPr="009F4207">
              <w:rPr>
                <w:b/>
              </w:rPr>
              <w:lastRenderedPageBreak/>
              <w:t>Fee</w:t>
            </w:r>
          </w:p>
          <w:p w14:paraId="039B3C20" w14:textId="77777777" w:rsidR="00A77B3E" w:rsidRPr="009F4207" w:rsidRDefault="00A77B3E">
            <w:r w:rsidRPr="009F4207">
              <w:t>81115</w:t>
            </w:r>
          </w:p>
        </w:tc>
        <w:tc>
          <w:tcPr>
            <w:tcW w:w="0" w:type="auto"/>
            <w:tcMar>
              <w:top w:w="38" w:type="dxa"/>
              <w:left w:w="38" w:type="dxa"/>
              <w:bottom w:w="38" w:type="dxa"/>
              <w:right w:w="38" w:type="dxa"/>
            </w:tcMar>
            <w:vAlign w:val="bottom"/>
          </w:tcPr>
          <w:p w14:paraId="755E3CDD" w14:textId="77777777" w:rsidR="00DD2E4B" w:rsidRPr="009F4207" w:rsidRDefault="00DD2E4B">
            <w:pPr>
              <w:spacing w:after="200"/>
              <w:rPr>
                <w:sz w:val="20"/>
                <w:szCs w:val="20"/>
              </w:rPr>
            </w:pPr>
            <w:r w:rsidRPr="009F4207">
              <w:rPr>
                <w:sz w:val="20"/>
                <w:szCs w:val="20"/>
              </w:rPr>
              <w:t>EXERCISE PHYSIOLOGY SERVICE - GROUP SERVICE</w:t>
            </w:r>
          </w:p>
          <w:p w14:paraId="3B51CEB1" w14:textId="77777777" w:rsidR="00DD2E4B" w:rsidRPr="009F4207" w:rsidRDefault="00DD2E4B">
            <w:pPr>
              <w:spacing w:before="200" w:after="200"/>
              <w:rPr>
                <w:sz w:val="20"/>
                <w:szCs w:val="20"/>
              </w:rPr>
            </w:pPr>
            <w:r w:rsidRPr="009F4207">
              <w:rPr>
                <w:sz w:val="20"/>
                <w:szCs w:val="20"/>
              </w:rPr>
              <w:t> </w:t>
            </w:r>
          </w:p>
          <w:p w14:paraId="4C731F10" w14:textId="77777777" w:rsidR="00DD2E4B" w:rsidRPr="009F4207" w:rsidRDefault="00DD2E4B">
            <w:pPr>
              <w:spacing w:before="200" w:after="200"/>
              <w:rPr>
                <w:sz w:val="20"/>
                <w:szCs w:val="20"/>
              </w:rPr>
            </w:pPr>
            <w:r w:rsidRPr="009F4207">
              <w:rPr>
                <w:sz w:val="20"/>
                <w:szCs w:val="20"/>
              </w:rPr>
              <w:t>Exercise physiology health service provided to a person by an eligible exercise physiologist, as a GROUP SERVICE for the management of type 2 diabetes if:</w:t>
            </w:r>
          </w:p>
          <w:p w14:paraId="777B7C94" w14:textId="77777777" w:rsidR="00DD2E4B" w:rsidRPr="009F4207" w:rsidRDefault="00DD2E4B">
            <w:pPr>
              <w:spacing w:before="200" w:after="200"/>
              <w:ind w:left="375" w:hanging="375"/>
              <w:rPr>
                <w:sz w:val="20"/>
                <w:szCs w:val="20"/>
              </w:rPr>
            </w:pPr>
            <w:r w:rsidRPr="009F4207">
              <w:rPr>
                <w:sz w:val="20"/>
                <w:szCs w:val="20"/>
              </w:rPr>
              <w:t>(a)    the person has been assessed as suitable for a type 2 diabetes group service under assessment item 81100, 81110, 81120, 93284, 93286, 93606, 93607 or 93608; and</w:t>
            </w:r>
          </w:p>
          <w:p w14:paraId="57673CD0" w14:textId="77777777" w:rsidR="00DD2E4B" w:rsidRPr="009F4207" w:rsidRDefault="00DD2E4B">
            <w:pPr>
              <w:spacing w:before="200" w:after="200"/>
              <w:ind w:left="375" w:hanging="375"/>
              <w:rPr>
                <w:sz w:val="20"/>
                <w:szCs w:val="20"/>
              </w:rPr>
            </w:pPr>
            <w:r w:rsidRPr="009F4207">
              <w:rPr>
                <w:sz w:val="20"/>
                <w:szCs w:val="20"/>
              </w:rPr>
              <w:t>(b)   the service is provided to a person who is part of a group of between 2 and 12 patients inclusive; and</w:t>
            </w:r>
          </w:p>
          <w:p w14:paraId="2E94EBED" w14:textId="77777777" w:rsidR="00DD2E4B" w:rsidRPr="009F4207" w:rsidRDefault="00DD2E4B">
            <w:pPr>
              <w:spacing w:before="200" w:after="200"/>
              <w:ind w:left="375" w:hanging="375"/>
              <w:rPr>
                <w:sz w:val="20"/>
                <w:szCs w:val="20"/>
              </w:rPr>
            </w:pPr>
            <w:r w:rsidRPr="009F4207">
              <w:rPr>
                <w:sz w:val="20"/>
                <w:szCs w:val="20"/>
              </w:rPr>
              <w:t>(c)    the person is not an admitted patient of a hospital; and</w:t>
            </w:r>
          </w:p>
          <w:p w14:paraId="222BC050" w14:textId="77777777" w:rsidR="00DD2E4B" w:rsidRPr="009F4207" w:rsidRDefault="00DD2E4B">
            <w:pPr>
              <w:spacing w:before="200" w:after="200"/>
              <w:ind w:left="375" w:hanging="375"/>
              <w:rPr>
                <w:sz w:val="20"/>
                <w:szCs w:val="20"/>
              </w:rPr>
            </w:pPr>
            <w:r w:rsidRPr="009F4207">
              <w:rPr>
                <w:sz w:val="20"/>
                <w:szCs w:val="20"/>
              </w:rPr>
              <w:t>(d)   the service is provided to a person involving the personal attendance by an eligible exercise physiologist; and</w:t>
            </w:r>
          </w:p>
          <w:p w14:paraId="037D6F0B" w14:textId="77777777" w:rsidR="00DD2E4B" w:rsidRPr="009F4207" w:rsidRDefault="00DD2E4B">
            <w:pPr>
              <w:spacing w:before="200" w:after="200"/>
              <w:ind w:left="375" w:hanging="375"/>
              <w:rPr>
                <w:sz w:val="20"/>
                <w:szCs w:val="20"/>
              </w:rPr>
            </w:pPr>
            <w:r w:rsidRPr="009F4207">
              <w:rPr>
                <w:sz w:val="20"/>
                <w:szCs w:val="20"/>
              </w:rPr>
              <w:t>(e)   the service is of at least 60 minutes duration; and</w:t>
            </w:r>
          </w:p>
          <w:p w14:paraId="7E19B263" w14:textId="77777777" w:rsidR="00DD2E4B" w:rsidRPr="009F4207" w:rsidRDefault="00DD2E4B">
            <w:pPr>
              <w:spacing w:before="200" w:after="200"/>
              <w:ind w:left="375" w:hanging="375"/>
              <w:rPr>
                <w:sz w:val="20"/>
                <w:szCs w:val="20"/>
              </w:rPr>
            </w:pPr>
            <w:r w:rsidRPr="009F4207">
              <w:rPr>
                <w:sz w:val="20"/>
                <w:szCs w:val="20"/>
              </w:rPr>
              <w:t>(f)    after the last service in the group services program provided to the person under items 81105, 81115, 81125, 93285, 93613, 93614 or 93615, the eligible exercise physiologist prepares, or contribute to, a written report to be provided to the referring medical practitioner; and</w:t>
            </w:r>
          </w:p>
          <w:p w14:paraId="3ADD856A" w14:textId="77777777" w:rsidR="00DD2E4B" w:rsidRPr="009F4207" w:rsidRDefault="00DD2E4B">
            <w:pPr>
              <w:spacing w:before="200" w:after="200"/>
              <w:rPr>
                <w:sz w:val="20"/>
                <w:szCs w:val="20"/>
              </w:rPr>
            </w:pPr>
            <w:r w:rsidRPr="009F4207">
              <w:rPr>
                <w:sz w:val="20"/>
                <w:szCs w:val="20"/>
              </w:rPr>
              <w:t>(g)   an attendance record for the group is maintained by the eligible exercise physiologist; and</w:t>
            </w:r>
          </w:p>
          <w:p w14:paraId="5F53FA50" w14:textId="77777777" w:rsidR="00DD2E4B" w:rsidRPr="009F4207" w:rsidRDefault="00DD2E4B">
            <w:pPr>
              <w:spacing w:before="200" w:after="200"/>
              <w:ind w:left="375" w:hanging="375"/>
              <w:rPr>
                <w:sz w:val="20"/>
                <w:szCs w:val="20"/>
              </w:rPr>
            </w:pPr>
            <w:r w:rsidRPr="009F4207">
              <w:rPr>
                <w:sz w:val="20"/>
                <w:szCs w:val="20"/>
              </w:rPr>
              <w:t>(h)   in the case of a service in respect of which a private health insurance benefit is payable - the person who incurred the medical expenses in respect of the service has elected to claim the Medicare benefit in respect of the service, and not the private health insurance benefit;</w:t>
            </w:r>
          </w:p>
          <w:p w14:paraId="33B6C1DB" w14:textId="77777777" w:rsidR="00DD2E4B" w:rsidRPr="009F4207" w:rsidRDefault="00DD2E4B">
            <w:pPr>
              <w:spacing w:before="200" w:after="200"/>
              <w:rPr>
                <w:sz w:val="20"/>
                <w:szCs w:val="20"/>
              </w:rPr>
            </w:pPr>
            <w:r w:rsidRPr="009F4207">
              <w:rPr>
                <w:sz w:val="20"/>
                <w:szCs w:val="20"/>
              </w:rPr>
              <w:t> </w:t>
            </w:r>
          </w:p>
          <w:p w14:paraId="0537AC87" w14:textId="77777777" w:rsidR="00DD2E4B" w:rsidRPr="009F4207" w:rsidRDefault="00DD2E4B">
            <w:pPr>
              <w:spacing w:before="200" w:after="200"/>
              <w:rPr>
                <w:sz w:val="20"/>
                <w:szCs w:val="20"/>
              </w:rPr>
            </w:pPr>
            <w:r w:rsidRPr="009F4207">
              <w:rPr>
                <w:sz w:val="20"/>
                <w:szCs w:val="20"/>
              </w:rPr>
              <w:t>- to a maximum of eight  GROUP SERVICES (including services to which items 81105, 81115, 81125, 93285, 93613, 93614 and 93615 apply) in a calendar year.</w:t>
            </w:r>
          </w:p>
          <w:p w14:paraId="43E272D6" w14:textId="77777777" w:rsidR="00A77B3E" w:rsidRPr="009F4207" w:rsidRDefault="00A77B3E">
            <w:r w:rsidRPr="009F4207">
              <w:t>(See para MN.9.6, MN.9.5, MN.9.3, MN.9.1 of explanatory notes to this Category)</w:t>
            </w:r>
          </w:p>
          <w:p w14:paraId="615C53A2" w14:textId="77777777" w:rsidR="00A77B3E" w:rsidRPr="009F4207" w:rsidRDefault="00A77B3E">
            <w:pPr>
              <w:tabs>
                <w:tab w:val="left" w:pos="1701"/>
              </w:tabs>
              <w:rPr>
                <w:b/>
                <w:sz w:val="20"/>
              </w:rPr>
            </w:pPr>
            <w:r w:rsidRPr="009F4207">
              <w:rPr>
                <w:b/>
                <w:sz w:val="20"/>
              </w:rPr>
              <w:t xml:space="preserve">Fee: </w:t>
            </w:r>
            <w:r w:rsidRPr="009F4207">
              <w:t>$21.80</w:t>
            </w:r>
            <w:r w:rsidRPr="009F4207">
              <w:tab/>
            </w:r>
            <w:r w:rsidRPr="009F4207">
              <w:rPr>
                <w:b/>
                <w:sz w:val="20"/>
              </w:rPr>
              <w:t xml:space="preserve">Benefit: </w:t>
            </w:r>
            <w:r w:rsidRPr="009F4207">
              <w:t>85% = $18.55</w:t>
            </w:r>
          </w:p>
          <w:p w14:paraId="2E014A2A" w14:textId="77777777" w:rsidR="00A77B3E" w:rsidRPr="009F4207" w:rsidRDefault="00A77B3E">
            <w:pPr>
              <w:tabs>
                <w:tab w:val="left" w:pos="1701"/>
              </w:tabs>
            </w:pPr>
            <w:r w:rsidRPr="009F4207">
              <w:rPr>
                <w:b/>
                <w:sz w:val="20"/>
              </w:rPr>
              <w:t xml:space="preserve">Extended Medicare Safety Net Cap: </w:t>
            </w:r>
            <w:r w:rsidRPr="009F4207">
              <w:t>$65.40</w:t>
            </w:r>
          </w:p>
        </w:tc>
      </w:tr>
      <w:tr w:rsidR="00DD2E4B" w:rsidRPr="009F4207" w14:paraId="34C5D6F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FE62A3E" w14:textId="77777777" w:rsidR="00A77B3E" w:rsidRPr="009F4207" w:rsidRDefault="00A77B3E">
            <w:pPr>
              <w:rPr>
                <w:b/>
              </w:rPr>
            </w:pPr>
            <w:r w:rsidRPr="009F4207">
              <w:rPr>
                <w:b/>
              </w:rPr>
              <w:t>Fee</w:t>
            </w:r>
          </w:p>
          <w:p w14:paraId="0BEF40C1" w14:textId="77777777" w:rsidR="00A77B3E" w:rsidRPr="009F4207" w:rsidRDefault="00A77B3E">
            <w:r w:rsidRPr="009F4207">
              <w:t>81120</w:t>
            </w:r>
          </w:p>
        </w:tc>
        <w:tc>
          <w:tcPr>
            <w:tcW w:w="0" w:type="auto"/>
            <w:tcMar>
              <w:top w:w="38" w:type="dxa"/>
              <w:left w:w="38" w:type="dxa"/>
              <w:bottom w:w="38" w:type="dxa"/>
              <w:right w:w="38" w:type="dxa"/>
            </w:tcMar>
            <w:vAlign w:val="bottom"/>
          </w:tcPr>
          <w:p w14:paraId="7493E761" w14:textId="77777777" w:rsidR="00DD2E4B" w:rsidRPr="009F4207" w:rsidRDefault="00DD2E4B">
            <w:pPr>
              <w:spacing w:after="200"/>
              <w:rPr>
                <w:sz w:val="20"/>
                <w:szCs w:val="20"/>
              </w:rPr>
            </w:pPr>
            <w:r w:rsidRPr="009F4207">
              <w:rPr>
                <w:sz w:val="20"/>
                <w:szCs w:val="20"/>
              </w:rPr>
              <w:t>DIETETICS SERVICE - ASSESSMENT FOR GROUP SERVICES</w:t>
            </w:r>
          </w:p>
          <w:p w14:paraId="69206813" w14:textId="77777777" w:rsidR="00DD2E4B" w:rsidRPr="009F4207" w:rsidRDefault="00DD2E4B">
            <w:pPr>
              <w:spacing w:before="200" w:after="200"/>
              <w:rPr>
                <w:sz w:val="20"/>
                <w:szCs w:val="20"/>
              </w:rPr>
            </w:pPr>
            <w:r w:rsidRPr="009F4207">
              <w:rPr>
                <w:sz w:val="20"/>
                <w:szCs w:val="20"/>
              </w:rPr>
              <w:t> </w:t>
            </w:r>
          </w:p>
          <w:p w14:paraId="1B459A37" w14:textId="77777777" w:rsidR="00DD2E4B" w:rsidRPr="009F4207" w:rsidRDefault="00DD2E4B">
            <w:pPr>
              <w:spacing w:before="200" w:after="200"/>
              <w:rPr>
                <w:sz w:val="20"/>
                <w:szCs w:val="20"/>
              </w:rPr>
            </w:pPr>
            <w:r w:rsidRPr="009F4207">
              <w:rPr>
                <w:sz w:val="20"/>
                <w:szCs w:val="20"/>
              </w:rPr>
              <w:t>Dietetics health service provided to a person by an eligible dietitian for the purposes of ASSESSING a person's suitability for group services for the management of type 2 diabetes, including taking a comprehensive patient history, identifying an appropriate group services program based on the patient's needs, and preparing the person for the group services, if:</w:t>
            </w:r>
          </w:p>
          <w:p w14:paraId="5839E661" w14:textId="77777777" w:rsidR="00DD2E4B" w:rsidRPr="009F4207" w:rsidRDefault="00DD2E4B">
            <w:pPr>
              <w:spacing w:before="200" w:after="200"/>
              <w:ind w:left="375" w:hanging="375"/>
              <w:rPr>
                <w:sz w:val="20"/>
                <w:szCs w:val="20"/>
              </w:rPr>
            </w:pPr>
            <w:r w:rsidRPr="009F4207">
              <w:rPr>
                <w:sz w:val="20"/>
                <w:szCs w:val="20"/>
              </w:rPr>
              <w:lastRenderedPageBreak/>
              <w:t>(a)    the service is provided to a person who has type 2 diabetes; and</w:t>
            </w:r>
          </w:p>
          <w:p w14:paraId="4047EC22" w14:textId="77777777" w:rsidR="00DD2E4B" w:rsidRPr="009F4207" w:rsidRDefault="00DD2E4B">
            <w:pPr>
              <w:spacing w:before="200" w:after="200"/>
              <w:ind w:left="375" w:hanging="375"/>
              <w:rPr>
                <w:sz w:val="20"/>
                <w:szCs w:val="20"/>
              </w:rPr>
            </w:pPr>
            <w:r w:rsidRPr="009F4207">
              <w:rPr>
                <w:sz w:val="20"/>
                <w:szCs w:val="20"/>
              </w:rPr>
              <w:t>(b)  the person is being managed by a medical practitioner (including a general practitioner, but not a specialist or consultant physician) under a shared care plan or a GP Management Plan or, if the person is a resident of an aged care facility, their medical practitioner has contributed to a multidisciplinary care plan; and  </w:t>
            </w:r>
          </w:p>
          <w:p w14:paraId="223AA67A" w14:textId="77777777" w:rsidR="00DD2E4B" w:rsidRPr="009F4207" w:rsidRDefault="00DD2E4B">
            <w:pPr>
              <w:spacing w:before="200" w:after="200"/>
              <w:ind w:left="375" w:hanging="375"/>
              <w:rPr>
                <w:sz w:val="20"/>
                <w:szCs w:val="20"/>
              </w:rPr>
            </w:pPr>
            <w:r w:rsidRPr="009F4207">
              <w:rPr>
                <w:sz w:val="20"/>
                <w:szCs w:val="20"/>
              </w:rPr>
              <w:t>(c)    the person is referred to an eligible dietitian by the medical practitioner using a referral form that has been issued by the Department of Health, or a referral form that contains all components of the form issued by the Department; and</w:t>
            </w:r>
          </w:p>
          <w:p w14:paraId="3F114CCB" w14:textId="77777777" w:rsidR="00DD2E4B" w:rsidRPr="009F4207" w:rsidRDefault="00DD2E4B">
            <w:pPr>
              <w:spacing w:before="200" w:after="200"/>
              <w:ind w:left="375" w:hanging="375"/>
              <w:rPr>
                <w:sz w:val="20"/>
                <w:szCs w:val="20"/>
              </w:rPr>
            </w:pPr>
            <w:r w:rsidRPr="009F4207">
              <w:rPr>
                <w:sz w:val="20"/>
                <w:szCs w:val="20"/>
              </w:rPr>
              <w:t>(d)    the person is not an admitted patient of a hospital; and</w:t>
            </w:r>
          </w:p>
          <w:p w14:paraId="15BBE39C" w14:textId="77777777" w:rsidR="00DD2E4B" w:rsidRPr="009F4207" w:rsidRDefault="00DD2E4B">
            <w:pPr>
              <w:spacing w:before="200" w:after="200"/>
              <w:ind w:left="375" w:hanging="375"/>
              <w:rPr>
                <w:sz w:val="20"/>
                <w:szCs w:val="20"/>
              </w:rPr>
            </w:pPr>
            <w:r w:rsidRPr="009F4207">
              <w:rPr>
                <w:sz w:val="20"/>
                <w:szCs w:val="20"/>
              </w:rPr>
              <w:t>(e)    the service is provided to the person individually and in person; and</w:t>
            </w:r>
          </w:p>
          <w:p w14:paraId="6417A5AC" w14:textId="77777777" w:rsidR="00DD2E4B" w:rsidRPr="009F4207" w:rsidRDefault="00DD2E4B">
            <w:pPr>
              <w:spacing w:before="200" w:after="200"/>
              <w:ind w:left="375" w:hanging="375"/>
              <w:rPr>
                <w:sz w:val="20"/>
                <w:szCs w:val="20"/>
              </w:rPr>
            </w:pPr>
            <w:r w:rsidRPr="009F4207">
              <w:rPr>
                <w:sz w:val="20"/>
                <w:szCs w:val="20"/>
              </w:rPr>
              <w:t>(f)    the service is of at least 45 minutes duration; and</w:t>
            </w:r>
          </w:p>
          <w:p w14:paraId="7A3B94B1" w14:textId="77777777" w:rsidR="00DD2E4B" w:rsidRPr="009F4207" w:rsidRDefault="00DD2E4B">
            <w:pPr>
              <w:spacing w:before="200" w:after="200"/>
              <w:ind w:left="375" w:hanging="375"/>
              <w:rPr>
                <w:sz w:val="20"/>
                <w:szCs w:val="20"/>
              </w:rPr>
            </w:pPr>
            <w:r w:rsidRPr="009F4207">
              <w:rPr>
                <w:sz w:val="20"/>
                <w:szCs w:val="20"/>
              </w:rPr>
              <w:t>(g)    after the service, the eligible dietitian gives a written report to the referring medical practitioner mentioned in paragraph (c); and</w:t>
            </w:r>
          </w:p>
          <w:p w14:paraId="5AC44901" w14:textId="77777777" w:rsidR="00DD2E4B" w:rsidRPr="009F4207" w:rsidRDefault="00DD2E4B">
            <w:pPr>
              <w:spacing w:before="200" w:after="200"/>
              <w:ind w:left="375" w:hanging="375"/>
              <w:rPr>
                <w:sz w:val="20"/>
                <w:szCs w:val="20"/>
              </w:rPr>
            </w:pPr>
            <w:r w:rsidRPr="009F4207">
              <w:rPr>
                <w:sz w:val="20"/>
                <w:szCs w:val="20"/>
              </w:rPr>
              <w:t>(h)    in the case of a service in respect of which a private health insurance benefit is payable - the person who incurred the medical expenses in respect of the service has elected to claim the Medicare benefit in respect of the service, and not the private health insurance benefit.</w:t>
            </w:r>
          </w:p>
          <w:p w14:paraId="37318B33" w14:textId="77777777" w:rsidR="00DD2E4B" w:rsidRPr="009F4207" w:rsidRDefault="00DD2E4B">
            <w:pPr>
              <w:spacing w:before="200" w:after="200"/>
              <w:rPr>
                <w:sz w:val="20"/>
                <w:szCs w:val="20"/>
              </w:rPr>
            </w:pPr>
            <w:r w:rsidRPr="009F4207">
              <w:rPr>
                <w:sz w:val="20"/>
                <w:szCs w:val="20"/>
              </w:rPr>
              <w:t> </w:t>
            </w:r>
          </w:p>
          <w:p w14:paraId="02B5E338" w14:textId="77777777" w:rsidR="00DD2E4B" w:rsidRPr="009F4207" w:rsidRDefault="00DD2E4B">
            <w:pPr>
              <w:spacing w:before="200" w:after="200"/>
              <w:rPr>
                <w:sz w:val="20"/>
                <w:szCs w:val="20"/>
              </w:rPr>
            </w:pPr>
            <w:r w:rsidRPr="009F4207">
              <w:rPr>
                <w:sz w:val="20"/>
                <w:szCs w:val="20"/>
              </w:rPr>
              <w:t>Benefits are payable once only in a calendar year for this or any other Assessment for Group Services item (including services to which items 81100, 81110, 81120, 93284, 93286, 93606, 93607 and 93608 apply).</w:t>
            </w:r>
          </w:p>
          <w:p w14:paraId="16DA9DF5" w14:textId="77777777" w:rsidR="00A77B3E" w:rsidRPr="009F4207" w:rsidRDefault="00A77B3E">
            <w:r w:rsidRPr="009F4207">
              <w:t>(See para MN.9.6, MN.9.2, MN.9.3, MN.9.4, MN.9.1 of explanatory notes to this Category)</w:t>
            </w:r>
          </w:p>
          <w:p w14:paraId="5BEA85D7" w14:textId="77777777" w:rsidR="00A77B3E" w:rsidRPr="009F4207" w:rsidRDefault="00A77B3E">
            <w:pPr>
              <w:tabs>
                <w:tab w:val="left" w:pos="1701"/>
              </w:tabs>
              <w:rPr>
                <w:b/>
                <w:sz w:val="20"/>
              </w:rPr>
            </w:pPr>
            <w:r w:rsidRPr="009F4207">
              <w:rPr>
                <w:b/>
                <w:sz w:val="20"/>
              </w:rPr>
              <w:t xml:space="preserve">Fee: </w:t>
            </w:r>
            <w:r w:rsidRPr="009F4207">
              <w:t>$87.50</w:t>
            </w:r>
            <w:r w:rsidRPr="009F4207">
              <w:tab/>
            </w:r>
            <w:r w:rsidRPr="009F4207">
              <w:rPr>
                <w:b/>
                <w:sz w:val="20"/>
              </w:rPr>
              <w:t xml:space="preserve">Benefit: </w:t>
            </w:r>
            <w:r w:rsidRPr="009F4207">
              <w:t>85% = $74.40</w:t>
            </w:r>
          </w:p>
          <w:p w14:paraId="4F1D5EAC" w14:textId="77777777" w:rsidR="00A77B3E" w:rsidRPr="009F4207" w:rsidRDefault="00A77B3E">
            <w:pPr>
              <w:tabs>
                <w:tab w:val="left" w:pos="1701"/>
              </w:tabs>
            </w:pPr>
            <w:r w:rsidRPr="009F4207">
              <w:rPr>
                <w:b/>
                <w:sz w:val="20"/>
              </w:rPr>
              <w:t xml:space="preserve">Extended Medicare Safety Net Cap: </w:t>
            </w:r>
            <w:r w:rsidRPr="009F4207">
              <w:t>$262.50</w:t>
            </w:r>
          </w:p>
        </w:tc>
      </w:tr>
      <w:tr w:rsidR="00DD2E4B" w:rsidRPr="009F4207" w14:paraId="2914A09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4D4531E" w14:textId="77777777" w:rsidR="00A77B3E" w:rsidRPr="009F4207" w:rsidRDefault="00A77B3E">
            <w:pPr>
              <w:rPr>
                <w:b/>
              </w:rPr>
            </w:pPr>
            <w:r w:rsidRPr="009F4207">
              <w:rPr>
                <w:b/>
              </w:rPr>
              <w:lastRenderedPageBreak/>
              <w:t>Fee</w:t>
            </w:r>
          </w:p>
          <w:p w14:paraId="00855EC6" w14:textId="77777777" w:rsidR="00A77B3E" w:rsidRPr="009F4207" w:rsidRDefault="00A77B3E">
            <w:r w:rsidRPr="009F4207">
              <w:t>81125</w:t>
            </w:r>
          </w:p>
        </w:tc>
        <w:tc>
          <w:tcPr>
            <w:tcW w:w="0" w:type="auto"/>
            <w:tcMar>
              <w:top w:w="38" w:type="dxa"/>
              <w:left w:w="38" w:type="dxa"/>
              <w:bottom w:w="38" w:type="dxa"/>
              <w:right w:w="38" w:type="dxa"/>
            </w:tcMar>
            <w:vAlign w:val="bottom"/>
          </w:tcPr>
          <w:p w14:paraId="1791803D" w14:textId="77777777" w:rsidR="00DD2E4B" w:rsidRPr="009F4207" w:rsidRDefault="00DD2E4B">
            <w:pPr>
              <w:spacing w:after="200"/>
              <w:rPr>
                <w:sz w:val="20"/>
                <w:szCs w:val="20"/>
              </w:rPr>
            </w:pPr>
            <w:r w:rsidRPr="009F4207">
              <w:rPr>
                <w:sz w:val="20"/>
                <w:szCs w:val="20"/>
              </w:rPr>
              <w:t>DIETETICS SERVICE - GROUP SERVICE</w:t>
            </w:r>
          </w:p>
          <w:p w14:paraId="43F16161" w14:textId="77777777" w:rsidR="00DD2E4B" w:rsidRPr="009F4207" w:rsidRDefault="00DD2E4B">
            <w:pPr>
              <w:spacing w:before="200" w:after="200"/>
              <w:rPr>
                <w:sz w:val="20"/>
                <w:szCs w:val="20"/>
              </w:rPr>
            </w:pPr>
            <w:r w:rsidRPr="009F4207">
              <w:rPr>
                <w:sz w:val="20"/>
                <w:szCs w:val="20"/>
              </w:rPr>
              <w:t> </w:t>
            </w:r>
          </w:p>
          <w:p w14:paraId="1E319494" w14:textId="77777777" w:rsidR="00DD2E4B" w:rsidRPr="009F4207" w:rsidRDefault="00DD2E4B">
            <w:pPr>
              <w:spacing w:before="200" w:after="200"/>
              <w:rPr>
                <w:sz w:val="20"/>
                <w:szCs w:val="20"/>
              </w:rPr>
            </w:pPr>
            <w:r w:rsidRPr="009F4207">
              <w:rPr>
                <w:sz w:val="20"/>
                <w:szCs w:val="20"/>
              </w:rPr>
              <w:t>Dietetics health service provided to a person by an eligible dietitian, as a GROUP SERVICE for the management of type 2 diabetes if:</w:t>
            </w:r>
          </w:p>
          <w:p w14:paraId="6F1DB4C0" w14:textId="77777777" w:rsidR="00DD2E4B" w:rsidRPr="009F4207" w:rsidRDefault="00DD2E4B">
            <w:pPr>
              <w:spacing w:before="200" w:after="200"/>
              <w:ind w:left="375" w:hanging="375"/>
              <w:rPr>
                <w:sz w:val="20"/>
                <w:szCs w:val="20"/>
              </w:rPr>
            </w:pPr>
            <w:r w:rsidRPr="009F4207">
              <w:rPr>
                <w:sz w:val="20"/>
                <w:szCs w:val="20"/>
              </w:rPr>
              <w:t>(a)    the person has been assessed as suitable for a type 2 diabetes group service under assessment item 81100, 81110, 81120, 93284, 93286, 93606, 93607 or 93608; and</w:t>
            </w:r>
          </w:p>
          <w:p w14:paraId="61AC126C" w14:textId="77777777" w:rsidR="00DD2E4B" w:rsidRPr="009F4207" w:rsidRDefault="00DD2E4B">
            <w:pPr>
              <w:spacing w:before="200" w:after="200"/>
              <w:ind w:left="375" w:hanging="375"/>
              <w:rPr>
                <w:sz w:val="20"/>
                <w:szCs w:val="20"/>
              </w:rPr>
            </w:pPr>
            <w:r w:rsidRPr="009F4207">
              <w:rPr>
                <w:sz w:val="20"/>
                <w:szCs w:val="20"/>
              </w:rPr>
              <w:t>(b)   the service is provided to a person who is part of a group of between 2 and 12 patients inclusive; and</w:t>
            </w:r>
          </w:p>
          <w:p w14:paraId="214BAFFF" w14:textId="77777777" w:rsidR="00DD2E4B" w:rsidRPr="009F4207" w:rsidRDefault="00DD2E4B">
            <w:pPr>
              <w:spacing w:before="200" w:after="200"/>
              <w:ind w:left="375" w:hanging="375"/>
              <w:rPr>
                <w:sz w:val="20"/>
                <w:szCs w:val="20"/>
              </w:rPr>
            </w:pPr>
            <w:r w:rsidRPr="009F4207">
              <w:rPr>
                <w:sz w:val="20"/>
                <w:szCs w:val="20"/>
              </w:rPr>
              <w:t>(c)    the person is not an admitted patient of a hospital; and</w:t>
            </w:r>
          </w:p>
          <w:p w14:paraId="6FAB9FA7" w14:textId="77777777" w:rsidR="00DD2E4B" w:rsidRPr="009F4207" w:rsidRDefault="00DD2E4B">
            <w:pPr>
              <w:spacing w:before="200" w:after="200"/>
              <w:ind w:left="375" w:hanging="375"/>
              <w:rPr>
                <w:sz w:val="20"/>
                <w:szCs w:val="20"/>
              </w:rPr>
            </w:pPr>
            <w:r w:rsidRPr="009F4207">
              <w:rPr>
                <w:sz w:val="20"/>
                <w:szCs w:val="20"/>
              </w:rPr>
              <w:t>(d)   the service is provided to a person involving the personal attendance by an eligible dietitian; and</w:t>
            </w:r>
          </w:p>
          <w:p w14:paraId="2618B797" w14:textId="77777777" w:rsidR="00DD2E4B" w:rsidRPr="009F4207" w:rsidRDefault="00DD2E4B">
            <w:pPr>
              <w:spacing w:before="200" w:after="200"/>
              <w:ind w:left="375" w:hanging="375"/>
              <w:rPr>
                <w:sz w:val="20"/>
                <w:szCs w:val="20"/>
              </w:rPr>
            </w:pPr>
            <w:r w:rsidRPr="009F4207">
              <w:rPr>
                <w:sz w:val="20"/>
                <w:szCs w:val="20"/>
              </w:rPr>
              <w:t>(e)   the service is of at least 60 minutes duration; and</w:t>
            </w:r>
          </w:p>
          <w:p w14:paraId="1D47E151" w14:textId="77777777" w:rsidR="00DD2E4B" w:rsidRPr="009F4207" w:rsidRDefault="00DD2E4B">
            <w:pPr>
              <w:spacing w:before="200" w:after="200"/>
              <w:ind w:left="375" w:hanging="375"/>
              <w:rPr>
                <w:sz w:val="20"/>
                <w:szCs w:val="20"/>
              </w:rPr>
            </w:pPr>
            <w:r w:rsidRPr="009F4207">
              <w:rPr>
                <w:sz w:val="20"/>
                <w:szCs w:val="20"/>
              </w:rPr>
              <w:t>(f)    after the last service in the group services program provided to the person under items 81105, 81115, 81125, 93285, 93613, 93614 or 93615, the eligible dietitian prepares, or contribute to, a written report to be provided to the referring medical practitioner; and</w:t>
            </w:r>
          </w:p>
          <w:p w14:paraId="699BA283" w14:textId="77777777" w:rsidR="00DD2E4B" w:rsidRPr="009F4207" w:rsidRDefault="00DD2E4B">
            <w:pPr>
              <w:spacing w:before="200" w:after="200"/>
              <w:rPr>
                <w:sz w:val="20"/>
                <w:szCs w:val="20"/>
              </w:rPr>
            </w:pPr>
            <w:r w:rsidRPr="009F4207">
              <w:rPr>
                <w:sz w:val="20"/>
                <w:szCs w:val="20"/>
              </w:rPr>
              <w:lastRenderedPageBreak/>
              <w:t>(g)   an attendance record for the group is maintained by the eligible dietitian; and</w:t>
            </w:r>
          </w:p>
          <w:p w14:paraId="12B65D60" w14:textId="77777777" w:rsidR="00DD2E4B" w:rsidRPr="009F4207" w:rsidRDefault="00DD2E4B">
            <w:pPr>
              <w:spacing w:before="200" w:after="200"/>
              <w:ind w:left="375" w:hanging="375"/>
              <w:rPr>
                <w:sz w:val="20"/>
                <w:szCs w:val="20"/>
              </w:rPr>
            </w:pPr>
            <w:r w:rsidRPr="009F4207">
              <w:rPr>
                <w:sz w:val="20"/>
                <w:szCs w:val="20"/>
              </w:rPr>
              <w:t>(h)   in the case of a service in respect of which a private health insurance benefit is payable - the person who incurred the medical expenses in respect of the service has elected to claim the Medicare benefit in respect of the service, and not the private health insurance benefit;</w:t>
            </w:r>
          </w:p>
          <w:p w14:paraId="7928E0EC" w14:textId="77777777" w:rsidR="00DD2E4B" w:rsidRPr="009F4207" w:rsidRDefault="00DD2E4B">
            <w:pPr>
              <w:spacing w:before="200" w:after="200"/>
              <w:rPr>
                <w:sz w:val="20"/>
                <w:szCs w:val="20"/>
              </w:rPr>
            </w:pPr>
            <w:r w:rsidRPr="009F4207">
              <w:rPr>
                <w:sz w:val="20"/>
                <w:szCs w:val="20"/>
              </w:rPr>
              <w:t> </w:t>
            </w:r>
          </w:p>
          <w:p w14:paraId="3049AEA7" w14:textId="77777777" w:rsidR="00DD2E4B" w:rsidRPr="009F4207" w:rsidRDefault="00DD2E4B">
            <w:pPr>
              <w:spacing w:before="200" w:after="200"/>
              <w:rPr>
                <w:sz w:val="20"/>
                <w:szCs w:val="20"/>
              </w:rPr>
            </w:pPr>
            <w:r w:rsidRPr="009F4207">
              <w:rPr>
                <w:sz w:val="20"/>
                <w:szCs w:val="20"/>
              </w:rPr>
              <w:t>- to a maximum of eight GROUP SERVICES (including services to which items 81105, 81115, 81125, 93285, 93613, 93614 and 93615 apply) in a calendar year.</w:t>
            </w:r>
          </w:p>
          <w:p w14:paraId="15BE0C52" w14:textId="77777777" w:rsidR="00A77B3E" w:rsidRPr="009F4207" w:rsidRDefault="00A77B3E">
            <w:r w:rsidRPr="009F4207">
              <w:t>(See para MN.9.6, MN.9.5, MN.9.3, MN.9.1 of explanatory notes to this Category)</w:t>
            </w:r>
          </w:p>
          <w:p w14:paraId="36EB5C7D" w14:textId="77777777" w:rsidR="00A77B3E" w:rsidRPr="009F4207" w:rsidRDefault="00A77B3E">
            <w:pPr>
              <w:tabs>
                <w:tab w:val="left" w:pos="1701"/>
              </w:tabs>
              <w:rPr>
                <w:b/>
                <w:sz w:val="20"/>
              </w:rPr>
            </w:pPr>
            <w:r w:rsidRPr="009F4207">
              <w:rPr>
                <w:b/>
                <w:sz w:val="20"/>
              </w:rPr>
              <w:t xml:space="preserve">Fee: </w:t>
            </w:r>
            <w:r w:rsidRPr="009F4207">
              <w:t>$21.80</w:t>
            </w:r>
            <w:r w:rsidRPr="009F4207">
              <w:tab/>
            </w:r>
            <w:r w:rsidRPr="009F4207">
              <w:rPr>
                <w:b/>
                <w:sz w:val="20"/>
              </w:rPr>
              <w:t xml:space="preserve">Benefit: </w:t>
            </w:r>
            <w:r w:rsidRPr="009F4207">
              <w:t>85% = $18.55</w:t>
            </w:r>
          </w:p>
          <w:p w14:paraId="7E47F1CF" w14:textId="77777777" w:rsidR="00A77B3E" w:rsidRPr="009F4207" w:rsidRDefault="00A77B3E">
            <w:pPr>
              <w:tabs>
                <w:tab w:val="left" w:pos="1701"/>
              </w:tabs>
            </w:pPr>
            <w:r w:rsidRPr="009F4207">
              <w:rPr>
                <w:b/>
                <w:sz w:val="20"/>
              </w:rPr>
              <w:t xml:space="preserve">Extended Medicare Safety Net Cap: </w:t>
            </w:r>
            <w:r w:rsidRPr="009F4207">
              <w:t>$65.40</w:t>
            </w:r>
          </w:p>
        </w:tc>
      </w:tr>
    </w:tbl>
    <w:p w14:paraId="176092A6" w14:textId="77777777" w:rsidR="00A77B3E" w:rsidRPr="009F4207" w:rsidRDefault="00A77B3E">
      <w:pPr>
        <w:keepLines/>
        <w:rPr>
          <w:rFonts w:ascii="Helvetica" w:eastAsia="Helvetica" w:hAnsi="Helvetica" w:cs="Helvetica"/>
          <w:b/>
        </w:rPr>
        <w:sectPr w:rsidR="00A77B3E" w:rsidRPr="009F4207">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DD2E4B" w:rsidRPr="009F4207" w14:paraId="55E44B63" w14:textId="77777777">
        <w:trPr>
          <w:tblHeader/>
        </w:trPr>
        <w:tc>
          <w:tcPr>
            <w:tcW w:w="0" w:type="auto"/>
            <w:gridSpan w:val="2"/>
            <w:tcMar>
              <w:top w:w="38" w:type="dxa"/>
              <w:left w:w="38" w:type="dxa"/>
              <w:bottom w:w="38" w:type="dxa"/>
              <w:right w:w="38"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32"/>
              <w:gridCol w:w="4632"/>
            </w:tblGrid>
            <w:tr w:rsidR="00DD2E4B" w:rsidRPr="009F4207" w14:paraId="7E264699" w14:textId="77777777">
              <w:tc>
                <w:tcPr>
                  <w:tcW w:w="2500" w:type="pct"/>
                  <w:tcBorders>
                    <w:top w:val="nil"/>
                    <w:left w:val="nil"/>
                    <w:bottom w:val="nil"/>
                    <w:right w:val="nil"/>
                  </w:tcBorders>
                  <w:tcMar>
                    <w:top w:w="38" w:type="dxa"/>
                    <w:left w:w="0" w:type="dxa"/>
                    <w:bottom w:w="38" w:type="dxa"/>
                    <w:right w:w="0" w:type="dxa"/>
                  </w:tcMar>
                  <w:vAlign w:val="bottom"/>
                </w:tcPr>
                <w:p w14:paraId="6EE6B814" w14:textId="77777777" w:rsidR="00A77B3E" w:rsidRPr="009F4207" w:rsidRDefault="00A77B3E">
                  <w:pPr>
                    <w:keepLines/>
                    <w:rPr>
                      <w:rFonts w:ascii="Helvetica" w:eastAsia="Helvetica" w:hAnsi="Helvetica" w:cs="Helvetica"/>
                      <w:b/>
                      <w:sz w:val="20"/>
                    </w:rPr>
                  </w:pPr>
                  <w:r w:rsidRPr="009F4207">
                    <w:rPr>
                      <w:rFonts w:ascii="Helvetica" w:eastAsia="Helvetica" w:hAnsi="Helvetica" w:cs="Helvetica"/>
                      <w:b/>
                      <w:sz w:val="20"/>
                    </w:rPr>
                    <w:t>M10. COMPLEX NEURODEVELOPMENTAL DISORDER AND DISABILITY SERVICES</w:t>
                  </w:r>
                </w:p>
              </w:tc>
              <w:tc>
                <w:tcPr>
                  <w:tcW w:w="2500" w:type="pct"/>
                  <w:tcBorders>
                    <w:top w:val="nil"/>
                    <w:left w:val="nil"/>
                    <w:bottom w:val="nil"/>
                    <w:right w:val="nil"/>
                  </w:tcBorders>
                  <w:tcMar>
                    <w:top w:w="38" w:type="dxa"/>
                    <w:left w:w="0" w:type="dxa"/>
                    <w:bottom w:w="38" w:type="dxa"/>
                    <w:right w:w="0" w:type="dxa"/>
                  </w:tcMar>
                  <w:vAlign w:val="bottom"/>
                </w:tcPr>
                <w:p w14:paraId="2430C5F0" w14:textId="77777777" w:rsidR="00A77B3E" w:rsidRPr="009F4207" w:rsidRDefault="00A77B3E">
                  <w:pPr>
                    <w:keepLines/>
                    <w:jc w:val="right"/>
                    <w:rPr>
                      <w:rFonts w:ascii="Helvetica" w:eastAsia="Helvetica" w:hAnsi="Helvetica" w:cs="Helvetica"/>
                      <w:b/>
                      <w:sz w:val="20"/>
                    </w:rPr>
                  </w:pPr>
                </w:p>
              </w:tc>
            </w:tr>
          </w:tbl>
          <w:p w14:paraId="1D6F678D" w14:textId="77777777" w:rsidR="00A77B3E" w:rsidRPr="009F4207" w:rsidRDefault="00A77B3E">
            <w:pPr>
              <w:keepLines/>
              <w:rPr>
                <w:rFonts w:ascii="Helvetica" w:eastAsia="Helvetica" w:hAnsi="Helvetica" w:cs="Helvetica"/>
                <w:b/>
              </w:rPr>
            </w:pPr>
          </w:p>
        </w:tc>
      </w:tr>
      <w:tr w:rsidR="00DD2E4B" w:rsidRPr="009F4207" w14:paraId="3C7031B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22CF387" w14:textId="77777777" w:rsidR="00A77B3E" w:rsidRPr="009F4207" w:rsidRDefault="00A77B3E">
            <w:pPr>
              <w:rPr>
                <w:rFonts w:ascii="Helvetica" w:eastAsia="Helvetica" w:hAnsi="Helvetica" w:cs="Helvetica"/>
                <w:b/>
              </w:rPr>
            </w:pPr>
          </w:p>
        </w:tc>
        <w:tc>
          <w:tcPr>
            <w:tcW w:w="0" w:type="auto"/>
            <w:tcMar>
              <w:top w:w="38" w:type="dxa"/>
              <w:left w:w="38" w:type="dxa"/>
              <w:bottom w:w="38" w:type="dxa"/>
              <w:right w:w="38" w:type="dxa"/>
            </w:tcMar>
          </w:tcPr>
          <w:p w14:paraId="01873E5D" w14:textId="77777777" w:rsidR="00A77B3E" w:rsidRPr="009F4207" w:rsidRDefault="00A77B3E">
            <w:pPr>
              <w:pStyle w:val="Heading2"/>
              <w:spacing w:before="120"/>
              <w:rPr>
                <w:rFonts w:ascii="Helvetica" w:eastAsia="Helvetica" w:hAnsi="Helvetica" w:cs="Helvetica"/>
                <w:i w:val="0"/>
                <w:sz w:val="18"/>
              </w:rPr>
            </w:pPr>
            <w:bookmarkStart w:id="16" w:name="_Toc139296239"/>
            <w:r w:rsidRPr="009F4207">
              <w:rPr>
                <w:rFonts w:ascii="Helvetica" w:eastAsia="Helvetica" w:hAnsi="Helvetica" w:cs="Helvetica"/>
                <w:i w:val="0"/>
                <w:sz w:val="18"/>
              </w:rPr>
              <w:t>Group M10. Complex neurodevelopmental disorder and disability services</w:t>
            </w:r>
            <w:bookmarkEnd w:id="16"/>
          </w:p>
        </w:tc>
      </w:tr>
      <w:tr w:rsidR="00DD2E4B" w:rsidRPr="009F4207" w14:paraId="45DA38D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7309266" w14:textId="77777777" w:rsidR="00A77B3E" w:rsidRPr="009F4207" w:rsidRDefault="00A77B3E">
            <w:pPr>
              <w:rPr>
                <w:b/>
              </w:rPr>
            </w:pPr>
            <w:r w:rsidRPr="009F4207">
              <w:rPr>
                <w:b/>
              </w:rPr>
              <w:t>Fee</w:t>
            </w:r>
          </w:p>
          <w:p w14:paraId="5D6D3296" w14:textId="77777777" w:rsidR="00A77B3E" w:rsidRPr="009F4207" w:rsidRDefault="00A77B3E">
            <w:r w:rsidRPr="009F4207">
              <w:t>82000</w:t>
            </w:r>
          </w:p>
        </w:tc>
        <w:tc>
          <w:tcPr>
            <w:tcW w:w="0" w:type="auto"/>
            <w:tcMar>
              <w:top w:w="38" w:type="dxa"/>
              <w:left w:w="38" w:type="dxa"/>
              <w:bottom w:w="38" w:type="dxa"/>
              <w:right w:w="38" w:type="dxa"/>
            </w:tcMar>
            <w:vAlign w:val="bottom"/>
          </w:tcPr>
          <w:p w14:paraId="413A9509" w14:textId="77777777" w:rsidR="00DD2E4B" w:rsidRPr="009F4207" w:rsidRDefault="00DD2E4B">
            <w:pPr>
              <w:spacing w:after="200"/>
              <w:rPr>
                <w:sz w:val="20"/>
                <w:szCs w:val="20"/>
              </w:rPr>
            </w:pPr>
            <w:r w:rsidRPr="009F4207">
              <w:rPr>
                <w:sz w:val="20"/>
                <w:szCs w:val="20"/>
              </w:rPr>
              <w:t>Psychology health service provided to a patient aged under 25 years by an eligible psychologist if:</w:t>
            </w:r>
          </w:p>
          <w:p w14:paraId="7F744D5D" w14:textId="77777777" w:rsidR="00DD2E4B" w:rsidRPr="009F4207" w:rsidRDefault="00DD2E4B">
            <w:pPr>
              <w:spacing w:before="200" w:after="200"/>
              <w:rPr>
                <w:sz w:val="20"/>
                <w:szCs w:val="20"/>
              </w:rPr>
            </w:pPr>
            <w:r w:rsidRPr="009F4207">
              <w:rPr>
                <w:sz w:val="20"/>
                <w:szCs w:val="20"/>
              </w:rPr>
              <w:t>(a) the patient was referred by an eligible medical practitioner, or by an eligible allied health practitioner following referral by an eligible medical practitioner, to:</w:t>
            </w:r>
          </w:p>
          <w:p w14:paraId="2BC8D37C" w14:textId="77777777" w:rsidR="00DD2E4B" w:rsidRPr="009F4207" w:rsidRDefault="00DD2E4B">
            <w:pPr>
              <w:pBdr>
                <w:left w:val="none" w:sz="0" w:space="22" w:color="auto"/>
              </w:pBdr>
              <w:spacing w:before="200" w:after="200"/>
              <w:ind w:left="450"/>
              <w:rPr>
                <w:sz w:val="20"/>
                <w:szCs w:val="20"/>
              </w:rPr>
            </w:pPr>
            <w:r w:rsidRPr="009F4207">
              <w:rPr>
                <w:sz w:val="20"/>
                <w:szCs w:val="20"/>
              </w:rPr>
              <w:t>(i) assist the eligible medical practitioner with diagnostic formulation where the patient has a suspected complex neurodevelopmental disorder or eligible disability; or</w:t>
            </w:r>
          </w:p>
          <w:p w14:paraId="526608B3" w14:textId="77777777" w:rsidR="00DD2E4B" w:rsidRPr="009F4207" w:rsidRDefault="00DD2E4B">
            <w:pPr>
              <w:pBdr>
                <w:left w:val="none" w:sz="0" w:space="22" w:color="auto"/>
              </w:pBdr>
              <w:spacing w:before="200" w:after="200"/>
              <w:ind w:left="450"/>
              <w:rPr>
                <w:sz w:val="20"/>
                <w:szCs w:val="20"/>
              </w:rPr>
            </w:pPr>
            <w:r w:rsidRPr="009F4207">
              <w:rPr>
                <w:sz w:val="20"/>
                <w:szCs w:val="20"/>
              </w:rPr>
              <w:t>(ii) contribute to the patient’s treatment and management plan developed by the referring eligible medical practitioner where a complex neurodevelopmental disorder (such as autism spectrum disorder) or eligible disability is confirmed; and</w:t>
            </w:r>
          </w:p>
          <w:p w14:paraId="2F688DE6" w14:textId="77777777" w:rsidR="00DD2E4B" w:rsidRPr="009F4207" w:rsidRDefault="00DD2E4B">
            <w:pPr>
              <w:spacing w:before="200" w:after="200"/>
              <w:rPr>
                <w:sz w:val="20"/>
                <w:szCs w:val="20"/>
              </w:rPr>
            </w:pPr>
            <w:r w:rsidRPr="009F4207">
              <w:rPr>
                <w:sz w:val="20"/>
                <w:szCs w:val="20"/>
              </w:rPr>
              <w:t>(b) the patient is not an admitted patient; and</w:t>
            </w:r>
          </w:p>
          <w:p w14:paraId="59188659" w14:textId="77777777" w:rsidR="00DD2E4B" w:rsidRPr="009F4207" w:rsidRDefault="00DD2E4B">
            <w:pPr>
              <w:spacing w:before="200" w:after="200"/>
              <w:rPr>
                <w:sz w:val="20"/>
                <w:szCs w:val="20"/>
              </w:rPr>
            </w:pPr>
            <w:r w:rsidRPr="009F4207">
              <w:rPr>
                <w:sz w:val="20"/>
                <w:szCs w:val="20"/>
              </w:rPr>
              <w:t>(c) the service is provided to the patient individually and in person; and</w:t>
            </w:r>
          </w:p>
          <w:p w14:paraId="1CE6DD59" w14:textId="77777777" w:rsidR="00DD2E4B" w:rsidRPr="009F4207" w:rsidRDefault="00DD2E4B">
            <w:pPr>
              <w:spacing w:before="200" w:after="200"/>
              <w:rPr>
                <w:sz w:val="20"/>
                <w:szCs w:val="20"/>
              </w:rPr>
            </w:pPr>
            <w:r w:rsidRPr="009F4207">
              <w:rPr>
                <w:sz w:val="20"/>
                <w:szCs w:val="20"/>
              </w:rPr>
              <w:t>(d) the service is at least 50 minutes duration</w:t>
            </w:r>
          </w:p>
          <w:p w14:paraId="5FC67114" w14:textId="77777777" w:rsidR="00DD2E4B" w:rsidRPr="009F4207" w:rsidRDefault="00DD2E4B">
            <w:pPr>
              <w:spacing w:before="200" w:after="200"/>
              <w:rPr>
                <w:sz w:val="20"/>
                <w:szCs w:val="20"/>
              </w:rPr>
            </w:pPr>
            <w:r w:rsidRPr="009F4207">
              <w:rPr>
                <w:sz w:val="20"/>
                <w:szCs w:val="20"/>
              </w:rPr>
              <w:br/>
              <w:t>Up to 4 services to which this item or any of items 82005, 82010, 82030, 93032, 93033, 93040 or 93041 apply may be provided to the same patient on the same day</w:t>
            </w:r>
          </w:p>
          <w:p w14:paraId="5AECEC9F" w14:textId="77777777" w:rsidR="00DD2E4B" w:rsidRPr="009F4207" w:rsidRDefault="00DD2E4B">
            <w:pPr>
              <w:spacing w:before="200" w:after="200"/>
              <w:rPr>
                <w:sz w:val="20"/>
                <w:szCs w:val="20"/>
              </w:rPr>
            </w:pPr>
            <w:r w:rsidRPr="009F4207">
              <w:rPr>
                <w:sz w:val="20"/>
                <w:szCs w:val="20"/>
              </w:rPr>
              <w:t>Further information on the requirements for this item are available in the explanatory notes to this Category</w:t>
            </w:r>
          </w:p>
          <w:p w14:paraId="4E3E803B" w14:textId="77777777" w:rsidR="00A77B3E" w:rsidRPr="009F4207" w:rsidRDefault="00A77B3E">
            <w:r w:rsidRPr="009F4207">
              <w:t>(See para MN.10.1, MN.10.3 of explanatory notes to this Category)</w:t>
            </w:r>
          </w:p>
          <w:p w14:paraId="4ECA238F" w14:textId="77777777" w:rsidR="00A77B3E" w:rsidRPr="009F4207" w:rsidRDefault="00A77B3E">
            <w:pPr>
              <w:tabs>
                <w:tab w:val="left" w:pos="1701"/>
              </w:tabs>
              <w:rPr>
                <w:b/>
                <w:sz w:val="20"/>
              </w:rPr>
            </w:pPr>
            <w:r w:rsidRPr="009F4207">
              <w:rPr>
                <w:b/>
                <w:sz w:val="20"/>
              </w:rPr>
              <w:t xml:space="preserve">Fee: </w:t>
            </w:r>
            <w:r w:rsidRPr="009F4207">
              <w:t>$109.25</w:t>
            </w:r>
            <w:r w:rsidRPr="009F4207">
              <w:tab/>
            </w:r>
            <w:r w:rsidRPr="009F4207">
              <w:rPr>
                <w:b/>
                <w:sz w:val="20"/>
              </w:rPr>
              <w:t xml:space="preserve">Benefit: </w:t>
            </w:r>
            <w:r w:rsidRPr="009F4207">
              <w:t>85% = $92.90</w:t>
            </w:r>
          </w:p>
          <w:p w14:paraId="3BC313C5" w14:textId="77777777" w:rsidR="00A77B3E" w:rsidRPr="009F4207" w:rsidRDefault="00A77B3E">
            <w:pPr>
              <w:tabs>
                <w:tab w:val="left" w:pos="1701"/>
              </w:tabs>
            </w:pPr>
            <w:r w:rsidRPr="009F4207">
              <w:rPr>
                <w:b/>
                <w:sz w:val="20"/>
              </w:rPr>
              <w:t xml:space="preserve">Extended Medicare Safety Net Cap: </w:t>
            </w:r>
            <w:r w:rsidRPr="009F4207">
              <w:t>$327.75</w:t>
            </w:r>
          </w:p>
        </w:tc>
      </w:tr>
      <w:tr w:rsidR="00DD2E4B" w:rsidRPr="009F4207" w14:paraId="1FE0550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FC38CDC" w14:textId="77777777" w:rsidR="00A77B3E" w:rsidRPr="009F4207" w:rsidRDefault="00A77B3E">
            <w:pPr>
              <w:rPr>
                <w:b/>
              </w:rPr>
            </w:pPr>
            <w:r w:rsidRPr="009F4207">
              <w:rPr>
                <w:b/>
              </w:rPr>
              <w:t>Fee</w:t>
            </w:r>
          </w:p>
          <w:p w14:paraId="6BFFBE51" w14:textId="77777777" w:rsidR="00A77B3E" w:rsidRPr="009F4207" w:rsidRDefault="00A77B3E">
            <w:r w:rsidRPr="009F4207">
              <w:t>82005</w:t>
            </w:r>
          </w:p>
        </w:tc>
        <w:tc>
          <w:tcPr>
            <w:tcW w:w="0" w:type="auto"/>
            <w:tcMar>
              <w:top w:w="38" w:type="dxa"/>
              <w:left w:w="38" w:type="dxa"/>
              <w:bottom w:w="38" w:type="dxa"/>
              <w:right w:w="38" w:type="dxa"/>
            </w:tcMar>
            <w:vAlign w:val="bottom"/>
          </w:tcPr>
          <w:p w14:paraId="4D3526EE" w14:textId="77777777" w:rsidR="00DD2E4B" w:rsidRPr="009F4207" w:rsidRDefault="00DD2E4B">
            <w:pPr>
              <w:spacing w:after="200"/>
              <w:rPr>
                <w:sz w:val="20"/>
                <w:szCs w:val="20"/>
              </w:rPr>
            </w:pPr>
            <w:r w:rsidRPr="009F4207">
              <w:rPr>
                <w:sz w:val="20"/>
                <w:szCs w:val="20"/>
              </w:rPr>
              <w:t>Speech pathology health service provided to a patient aged under 25 years by an eligible speech pathologist if:</w:t>
            </w:r>
          </w:p>
          <w:p w14:paraId="0B235BE5" w14:textId="77777777" w:rsidR="00DD2E4B" w:rsidRPr="009F4207" w:rsidRDefault="00DD2E4B">
            <w:pPr>
              <w:spacing w:before="200" w:after="200"/>
              <w:rPr>
                <w:sz w:val="20"/>
                <w:szCs w:val="20"/>
              </w:rPr>
            </w:pPr>
            <w:r w:rsidRPr="009F4207">
              <w:rPr>
                <w:sz w:val="20"/>
                <w:szCs w:val="20"/>
              </w:rPr>
              <w:t>(a) the patient was referred by an eligible medical practitioner, or by an eligible allied health practitioner following referral by an eligible medical practitioner, to:</w:t>
            </w:r>
          </w:p>
          <w:p w14:paraId="66891517" w14:textId="77777777" w:rsidR="00DD2E4B" w:rsidRPr="009F4207" w:rsidRDefault="00DD2E4B">
            <w:pPr>
              <w:pBdr>
                <w:left w:val="none" w:sz="0" w:space="22" w:color="auto"/>
              </w:pBdr>
              <w:spacing w:before="200" w:after="200"/>
              <w:ind w:left="450"/>
              <w:rPr>
                <w:sz w:val="20"/>
                <w:szCs w:val="20"/>
              </w:rPr>
            </w:pPr>
            <w:r w:rsidRPr="009F4207">
              <w:rPr>
                <w:sz w:val="20"/>
                <w:szCs w:val="20"/>
              </w:rPr>
              <w:lastRenderedPageBreak/>
              <w:t>(i) assist the eligible medical practitioner with diagnostic formulation where the patient has a suspected complex neurodevelopmental disorder or eligible disability; or</w:t>
            </w:r>
          </w:p>
          <w:p w14:paraId="33FAF656" w14:textId="77777777" w:rsidR="00DD2E4B" w:rsidRPr="009F4207" w:rsidRDefault="00DD2E4B">
            <w:pPr>
              <w:pBdr>
                <w:left w:val="none" w:sz="0" w:space="22" w:color="auto"/>
              </w:pBdr>
              <w:spacing w:before="200" w:after="200"/>
              <w:ind w:left="450"/>
              <w:rPr>
                <w:sz w:val="20"/>
                <w:szCs w:val="20"/>
              </w:rPr>
            </w:pPr>
            <w:r w:rsidRPr="009F4207">
              <w:rPr>
                <w:sz w:val="20"/>
                <w:szCs w:val="20"/>
              </w:rPr>
              <w:t>(ii) contribute to the patient’s treatment and management plan developed by the referring eligible medical practitioner where a complex neurodevelopmental disorder (such as autism spectrum disorder) or eligible disability is confirmed; and</w:t>
            </w:r>
          </w:p>
          <w:p w14:paraId="3DC9190F" w14:textId="77777777" w:rsidR="00DD2E4B" w:rsidRPr="009F4207" w:rsidRDefault="00DD2E4B">
            <w:pPr>
              <w:spacing w:before="200" w:after="200"/>
              <w:rPr>
                <w:sz w:val="20"/>
                <w:szCs w:val="20"/>
              </w:rPr>
            </w:pPr>
            <w:r w:rsidRPr="009F4207">
              <w:rPr>
                <w:sz w:val="20"/>
                <w:szCs w:val="20"/>
              </w:rPr>
              <w:t>(b) the patient is not an admitted patient; and</w:t>
            </w:r>
          </w:p>
          <w:p w14:paraId="66D329CA" w14:textId="77777777" w:rsidR="00DD2E4B" w:rsidRPr="009F4207" w:rsidRDefault="00DD2E4B">
            <w:pPr>
              <w:spacing w:before="200" w:after="200"/>
              <w:rPr>
                <w:sz w:val="20"/>
                <w:szCs w:val="20"/>
              </w:rPr>
            </w:pPr>
            <w:r w:rsidRPr="009F4207">
              <w:rPr>
                <w:sz w:val="20"/>
                <w:szCs w:val="20"/>
              </w:rPr>
              <w:t>(c) the service is provided to the patient individually and in person; and</w:t>
            </w:r>
          </w:p>
          <w:p w14:paraId="4DF72650" w14:textId="77777777" w:rsidR="00DD2E4B" w:rsidRPr="009F4207" w:rsidRDefault="00DD2E4B">
            <w:pPr>
              <w:spacing w:before="200" w:after="200"/>
              <w:rPr>
                <w:sz w:val="20"/>
                <w:szCs w:val="20"/>
              </w:rPr>
            </w:pPr>
            <w:r w:rsidRPr="009F4207">
              <w:rPr>
                <w:sz w:val="20"/>
                <w:szCs w:val="20"/>
              </w:rPr>
              <w:t>(d) the service is at least 50 minutes duration</w:t>
            </w:r>
          </w:p>
          <w:p w14:paraId="1D85B58A" w14:textId="77777777" w:rsidR="00DD2E4B" w:rsidRPr="009F4207" w:rsidRDefault="00DD2E4B">
            <w:pPr>
              <w:spacing w:before="200" w:after="200"/>
              <w:rPr>
                <w:sz w:val="20"/>
                <w:szCs w:val="20"/>
              </w:rPr>
            </w:pPr>
            <w:r w:rsidRPr="009F4207">
              <w:rPr>
                <w:sz w:val="20"/>
                <w:szCs w:val="20"/>
              </w:rPr>
              <w:t> </w:t>
            </w:r>
          </w:p>
          <w:p w14:paraId="2D9226E2" w14:textId="77777777" w:rsidR="00DD2E4B" w:rsidRPr="009F4207" w:rsidRDefault="00DD2E4B">
            <w:pPr>
              <w:spacing w:before="200" w:after="200"/>
              <w:rPr>
                <w:sz w:val="20"/>
                <w:szCs w:val="20"/>
              </w:rPr>
            </w:pPr>
            <w:r w:rsidRPr="009F4207">
              <w:rPr>
                <w:sz w:val="20"/>
                <w:szCs w:val="20"/>
              </w:rPr>
              <w:t>Up to 4 services to which this item or any of items 82000, 82010, 82030, 93032, 93033, 93040 or 93041 apply may be provided to the same patient on the same day</w:t>
            </w:r>
          </w:p>
          <w:p w14:paraId="5AEA64F9" w14:textId="77777777" w:rsidR="00DD2E4B" w:rsidRPr="009F4207" w:rsidRDefault="00DD2E4B">
            <w:pPr>
              <w:spacing w:before="200" w:after="200"/>
              <w:rPr>
                <w:sz w:val="20"/>
                <w:szCs w:val="20"/>
              </w:rPr>
            </w:pPr>
            <w:r w:rsidRPr="009F4207">
              <w:rPr>
                <w:sz w:val="20"/>
                <w:szCs w:val="20"/>
              </w:rPr>
              <w:t>Further information on the requirements for this item are available in the explanatory notes to this Category</w:t>
            </w:r>
          </w:p>
          <w:p w14:paraId="6D307920" w14:textId="77777777" w:rsidR="00A77B3E" w:rsidRPr="009F4207" w:rsidRDefault="00A77B3E">
            <w:r w:rsidRPr="009F4207">
              <w:t>(See para MN.10.1, MN.10.3 of explanatory notes to this Category)</w:t>
            </w:r>
          </w:p>
          <w:p w14:paraId="77A3A434" w14:textId="77777777" w:rsidR="00A77B3E" w:rsidRPr="009F4207" w:rsidRDefault="00A77B3E">
            <w:pPr>
              <w:tabs>
                <w:tab w:val="left" w:pos="1701"/>
              </w:tabs>
              <w:rPr>
                <w:b/>
                <w:sz w:val="20"/>
              </w:rPr>
            </w:pPr>
            <w:r w:rsidRPr="009F4207">
              <w:rPr>
                <w:b/>
                <w:sz w:val="20"/>
              </w:rPr>
              <w:t xml:space="preserve">Fee: </w:t>
            </w:r>
            <w:r w:rsidRPr="009F4207">
              <w:t>$96.30</w:t>
            </w:r>
            <w:r w:rsidRPr="009F4207">
              <w:tab/>
            </w:r>
            <w:r w:rsidRPr="009F4207">
              <w:rPr>
                <w:b/>
                <w:sz w:val="20"/>
              </w:rPr>
              <w:t xml:space="preserve">Benefit: </w:t>
            </w:r>
            <w:r w:rsidRPr="009F4207">
              <w:t>85% = $81.90</w:t>
            </w:r>
          </w:p>
          <w:p w14:paraId="5BDF482A" w14:textId="77777777" w:rsidR="00A77B3E" w:rsidRPr="009F4207" w:rsidRDefault="00A77B3E">
            <w:pPr>
              <w:tabs>
                <w:tab w:val="left" w:pos="1701"/>
              </w:tabs>
            </w:pPr>
            <w:r w:rsidRPr="009F4207">
              <w:rPr>
                <w:b/>
                <w:sz w:val="20"/>
              </w:rPr>
              <w:t xml:space="preserve">Extended Medicare Safety Net Cap: </w:t>
            </w:r>
            <w:r w:rsidRPr="009F4207">
              <w:t>$288.90</w:t>
            </w:r>
          </w:p>
        </w:tc>
      </w:tr>
      <w:tr w:rsidR="00DD2E4B" w:rsidRPr="009F4207" w14:paraId="6047EFB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C2B3C0B" w14:textId="77777777" w:rsidR="00A77B3E" w:rsidRPr="009F4207" w:rsidRDefault="00A77B3E">
            <w:pPr>
              <w:rPr>
                <w:b/>
              </w:rPr>
            </w:pPr>
            <w:r w:rsidRPr="009F4207">
              <w:rPr>
                <w:b/>
              </w:rPr>
              <w:lastRenderedPageBreak/>
              <w:t>Fee</w:t>
            </w:r>
          </w:p>
          <w:p w14:paraId="21AB62EA" w14:textId="77777777" w:rsidR="00A77B3E" w:rsidRPr="009F4207" w:rsidRDefault="00A77B3E">
            <w:r w:rsidRPr="009F4207">
              <w:t>82010</w:t>
            </w:r>
          </w:p>
        </w:tc>
        <w:tc>
          <w:tcPr>
            <w:tcW w:w="0" w:type="auto"/>
            <w:tcMar>
              <w:top w:w="38" w:type="dxa"/>
              <w:left w:w="38" w:type="dxa"/>
              <w:bottom w:w="38" w:type="dxa"/>
              <w:right w:w="38" w:type="dxa"/>
            </w:tcMar>
            <w:vAlign w:val="bottom"/>
          </w:tcPr>
          <w:p w14:paraId="46FE7AA8" w14:textId="77777777" w:rsidR="00DD2E4B" w:rsidRPr="009F4207" w:rsidRDefault="00DD2E4B">
            <w:pPr>
              <w:spacing w:after="200"/>
              <w:rPr>
                <w:sz w:val="20"/>
                <w:szCs w:val="20"/>
              </w:rPr>
            </w:pPr>
            <w:r w:rsidRPr="009F4207">
              <w:rPr>
                <w:sz w:val="20"/>
                <w:szCs w:val="20"/>
              </w:rPr>
              <w:t>Occupational therapy health service provided to a patient aged under 25 years by an eligible occupational therapist if:</w:t>
            </w:r>
          </w:p>
          <w:p w14:paraId="2BB45C18" w14:textId="77777777" w:rsidR="00DD2E4B" w:rsidRPr="009F4207" w:rsidRDefault="00DD2E4B">
            <w:pPr>
              <w:spacing w:before="200" w:after="200"/>
              <w:rPr>
                <w:sz w:val="20"/>
                <w:szCs w:val="20"/>
              </w:rPr>
            </w:pPr>
            <w:r w:rsidRPr="009F4207">
              <w:rPr>
                <w:sz w:val="20"/>
                <w:szCs w:val="20"/>
              </w:rPr>
              <w:t>(a) the patient was referred by an eligible medical practitioner, or by an eligible allied health practitioner following referral by an eligible medical practitioner, to:</w:t>
            </w:r>
          </w:p>
          <w:p w14:paraId="413DCF1F" w14:textId="77777777" w:rsidR="00DD2E4B" w:rsidRPr="009F4207" w:rsidRDefault="00DD2E4B">
            <w:pPr>
              <w:pBdr>
                <w:left w:val="none" w:sz="0" w:space="22" w:color="auto"/>
              </w:pBdr>
              <w:spacing w:before="200" w:after="200"/>
              <w:ind w:left="450"/>
              <w:rPr>
                <w:sz w:val="20"/>
                <w:szCs w:val="20"/>
              </w:rPr>
            </w:pPr>
            <w:r w:rsidRPr="009F4207">
              <w:rPr>
                <w:sz w:val="20"/>
                <w:szCs w:val="20"/>
              </w:rPr>
              <w:t>(i) assist the eligible medical practitioner with diagnostic formulation where the patient has a suspected complex neurodevelopmental disorder or eligible disability; or</w:t>
            </w:r>
          </w:p>
          <w:p w14:paraId="7B3FC042" w14:textId="77777777" w:rsidR="00DD2E4B" w:rsidRPr="009F4207" w:rsidRDefault="00DD2E4B">
            <w:pPr>
              <w:pBdr>
                <w:left w:val="none" w:sz="0" w:space="22" w:color="auto"/>
              </w:pBdr>
              <w:spacing w:before="200" w:after="200"/>
              <w:ind w:left="450"/>
              <w:rPr>
                <w:sz w:val="20"/>
                <w:szCs w:val="20"/>
              </w:rPr>
            </w:pPr>
            <w:r w:rsidRPr="009F4207">
              <w:rPr>
                <w:sz w:val="20"/>
                <w:szCs w:val="20"/>
              </w:rPr>
              <w:t>(ii) contribute to the patient’s treatment and management plan developed by the referring eligible medical practitioner where a complex neurodevelopmental disorder (such as autism spectrum disorder) or eligible disability is confirmed; and</w:t>
            </w:r>
          </w:p>
          <w:p w14:paraId="57BFA8AC" w14:textId="77777777" w:rsidR="00DD2E4B" w:rsidRPr="009F4207" w:rsidRDefault="00DD2E4B">
            <w:pPr>
              <w:spacing w:before="200" w:after="200"/>
              <w:rPr>
                <w:sz w:val="20"/>
                <w:szCs w:val="20"/>
              </w:rPr>
            </w:pPr>
            <w:r w:rsidRPr="009F4207">
              <w:rPr>
                <w:sz w:val="20"/>
                <w:szCs w:val="20"/>
              </w:rPr>
              <w:t>(b) the patient is not an admitted patient; and</w:t>
            </w:r>
          </w:p>
          <w:p w14:paraId="6EB6C2B2" w14:textId="77777777" w:rsidR="00DD2E4B" w:rsidRPr="009F4207" w:rsidRDefault="00DD2E4B">
            <w:pPr>
              <w:spacing w:before="200" w:after="200"/>
              <w:rPr>
                <w:sz w:val="20"/>
                <w:szCs w:val="20"/>
              </w:rPr>
            </w:pPr>
            <w:r w:rsidRPr="009F4207">
              <w:rPr>
                <w:sz w:val="20"/>
                <w:szCs w:val="20"/>
              </w:rPr>
              <w:t>(c) the service is provided to the patient individually and in person; and</w:t>
            </w:r>
          </w:p>
          <w:p w14:paraId="74581C4C" w14:textId="77777777" w:rsidR="00DD2E4B" w:rsidRPr="009F4207" w:rsidRDefault="00DD2E4B">
            <w:pPr>
              <w:spacing w:before="200" w:after="200"/>
              <w:rPr>
                <w:sz w:val="20"/>
                <w:szCs w:val="20"/>
              </w:rPr>
            </w:pPr>
            <w:r w:rsidRPr="009F4207">
              <w:rPr>
                <w:sz w:val="20"/>
                <w:szCs w:val="20"/>
              </w:rPr>
              <w:t>(d) the service is at least 50 minutes duration</w:t>
            </w:r>
          </w:p>
          <w:p w14:paraId="734296B4" w14:textId="77777777" w:rsidR="00DD2E4B" w:rsidRPr="009F4207" w:rsidRDefault="00DD2E4B">
            <w:pPr>
              <w:spacing w:before="200" w:after="200"/>
              <w:rPr>
                <w:sz w:val="20"/>
                <w:szCs w:val="20"/>
              </w:rPr>
            </w:pPr>
            <w:r w:rsidRPr="009F4207">
              <w:rPr>
                <w:sz w:val="20"/>
                <w:szCs w:val="20"/>
              </w:rPr>
              <w:t> </w:t>
            </w:r>
          </w:p>
          <w:p w14:paraId="5C9C6469" w14:textId="77777777" w:rsidR="00DD2E4B" w:rsidRPr="009F4207" w:rsidRDefault="00DD2E4B">
            <w:pPr>
              <w:spacing w:before="200" w:after="200"/>
              <w:rPr>
                <w:sz w:val="20"/>
                <w:szCs w:val="20"/>
              </w:rPr>
            </w:pPr>
            <w:r w:rsidRPr="009F4207">
              <w:rPr>
                <w:sz w:val="20"/>
                <w:szCs w:val="20"/>
              </w:rPr>
              <w:t>Up to 4 services to which this item or any of items 82000, 82005, 82030, 93032, 93033, 93040 or 93041 apply may be provided to the same patient on the same day</w:t>
            </w:r>
          </w:p>
          <w:p w14:paraId="76C4F512" w14:textId="77777777" w:rsidR="00DD2E4B" w:rsidRPr="009F4207" w:rsidRDefault="00DD2E4B">
            <w:pPr>
              <w:spacing w:before="200" w:after="200"/>
              <w:rPr>
                <w:sz w:val="20"/>
                <w:szCs w:val="20"/>
              </w:rPr>
            </w:pPr>
            <w:r w:rsidRPr="009F4207">
              <w:rPr>
                <w:sz w:val="20"/>
                <w:szCs w:val="20"/>
              </w:rPr>
              <w:t>Further information on the requirements for this item are available in the explanatory notes to this Category</w:t>
            </w:r>
          </w:p>
          <w:p w14:paraId="7CFAA713" w14:textId="77777777" w:rsidR="00A77B3E" w:rsidRPr="009F4207" w:rsidRDefault="00A77B3E">
            <w:r w:rsidRPr="009F4207">
              <w:t>(See para MN.10.1, MN.10.3 of explanatory notes to this Category)</w:t>
            </w:r>
          </w:p>
          <w:p w14:paraId="36E887B4" w14:textId="77777777" w:rsidR="00A77B3E" w:rsidRPr="009F4207" w:rsidRDefault="00A77B3E">
            <w:pPr>
              <w:tabs>
                <w:tab w:val="left" w:pos="1701"/>
              </w:tabs>
              <w:rPr>
                <w:b/>
                <w:sz w:val="20"/>
              </w:rPr>
            </w:pPr>
            <w:r w:rsidRPr="009F4207">
              <w:rPr>
                <w:b/>
                <w:sz w:val="20"/>
              </w:rPr>
              <w:t xml:space="preserve">Fee: </w:t>
            </w:r>
            <w:r w:rsidRPr="009F4207">
              <w:t>$96.30</w:t>
            </w:r>
            <w:r w:rsidRPr="009F4207">
              <w:tab/>
            </w:r>
            <w:r w:rsidRPr="009F4207">
              <w:rPr>
                <w:b/>
                <w:sz w:val="20"/>
              </w:rPr>
              <w:t xml:space="preserve">Benefit: </w:t>
            </w:r>
            <w:r w:rsidRPr="009F4207">
              <w:t>85% = $81.90</w:t>
            </w:r>
          </w:p>
          <w:p w14:paraId="11AACB5A" w14:textId="77777777" w:rsidR="00A77B3E" w:rsidRPr="009F4207" w:rsidRDefault="00A77B3E">
            <w:pPr>
              <w:tabs>
                <w:tab w:val="left" w:pos="1701"/>
              </w:tabs>
            </w:pPr>
            <w:r w:rsidRPr="009F4207">
              <w:rPr>
                <w:b/>
                <w:sz w:val="20"/>
              </w:rPr>
              <w:t xml:space="preserve">Extended Medicare Safety Net Cap: </w:t>
            </w:r>
            <w:r w:rsidRPr="009F4207">
              <w:t>$288.90</w:t>
            </w:r>
          </w:p>
        </w:tc>
      </w:tr>
      <w:tr w:rsidR="00DD2E4B" w:rsidRPr="009F4207" w14:paraId="6AAEFD7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2C35BC0" w14:textId="77777777" w:rsidR="00A77B3E" w:rsidRPr="009F4207" w:rsidRDefault="00A77B3E">
            <w:pPr>
              <w:rPr>
                <w:b/>
              </w:rPr>
            </w:pPr>
            <w:r w:rsidRPr="009F4207">
              <w:rPr>
                <w:b/>
              </w:rPr>
              <w:lastRenderedPageBreak/>
              <w:t>Fee</w:t>
            </w:r>
          </w:p>
          <w:p w14:paraId="5BA3B7A7" w14:textId="77777777" w:rsidR="00A77B3E" w:rsidRPr="009F4207" w:rsidRDefault="00A77B3E">
            <w:r w:rsidRPr="009F4207">
              <w:t>82015</w:t>
            </w:r>
          </w:p>
        </w:tc>
        <w:tc>
          <w:tcPr>
            <w:tcW w:w="0" w:type="auto"/>
            <w:tcMar>
              <w:top w:w="38" w:type="dxa"/>
              <w:left w:w="38" w:type="dxa"/>
              <w:bottom w:w="38" w:type="dxa"/>
              <w:right w:w="38" w:type="dxa"/>
            </w:tcMar>
            <w:vAlign w:val="bottom"/>
          </w:tcPr>
          <w:p w14:paraId="32C978E1" w14:textId="77777777" w:rsidR="00DD2E4B" w:rsidRPr="009F4207" w:rsidRDefault="00DD2E4B">
            <w:pPr>
              <w:spacing w:after="200"/>
              <w:rPr>
                <w:sz w:val="20"/>
                <w:szCs w:val="20"/>
              </w:rPr>
            </w:pPr>
            <w:r w:rsidRPr="009F4207">
              <w:rPr>
                <w:sz w:val="20"/>
                <w:szCs w:val="20"/>
              </w:rPr>
              <w:t>Psychology health service provided to a patient aged under 25 years for the treatment of a diagnosed complex neurodevelopmental disorder (such as autism spectrum disorder) or eligible disability by an eligible psychologist, if:</w:t>
            </w:r>
          </w:p>
          <w:p w14:paraId="762F2933" w14:textId="77777777" w:rsidR="00DD2E4B" w:rsidRPr="009F4207" w:rsidRDefault="00DD2E4B">
            <w:pPr>
              <w:spacing w:before="200" w:after="200"/>
              <w:rPr>
                <w:sz w:val="20"/>
                <w:szCs w:val="20"/>
              </w:rPr>
            </w:pPr>
            <w:r w:rsidRPr="009F4207">
              <w:rPr>
                <w:sz w:val="20"/>
                <w:szCs w:val="20"/>
              </w:rPr>
              <w:t>(a) the patient has a treatment and management plan in place and has been referred by an eligible medical practitioner for a course of treatment consistent with that treatment and management plan; and</w:t>
            </w:r>
          </w:p>
          <w:p w14:paraId="0A4C8516" w14:textId="77777777" w:rsidR="00DD2E4B" w:rsidRPr="009F4207" w:rsidRDefault="00DD2E4B">
            <w:pPr>
              <w:spacing w:before="200" w:after="200"/>
              <w:rPr>
                <w:sz w:val="20"/>
                <w:szCs w:val="20"/>
              </w:rPr>
            </w:pPr>
            <w:r w:rsidRPr="009F4207">
              <w:rPr>
                <w:sz w:val="20"/>
                <w:szCs w:val="20"/>
              </w:rPr>
              <w:t>(b) the patient is not an admitted patient; and</w:t>
            </w:r>
          </w:p>
          <w:p w14:paraId="349A64B3" w14:textId="77777777" w:rsidR="00DD2E4B" w:rsidRPr="009F4207" w:rsidRDefault="00DD2E4B">
            <w:pPr>
              <w:spacing w:before="200" w:after="200"/>
              <w:rPr>
                <w:sz w:val="20"/>
                <w:szCs w:val="20"/>
              </w:rPr>
            </w:pPr>
            <w:r w:rsidRPr="009F4207">
              <w:rPr>
                <w:sz w:val="20"/>
                <w:szCs w:val="20"/>
              </w:rPr>
              <w:t>(c) the service is provided to the patient individually and in person; and</w:t>
            </w:r>
          </w:p>
          <w:p w14:paraId="2215FA5A" w14:textId="77777777" w:rsidR="00DD2E4B" w:rsidRPr="009F4207" w:rsidRDefault="00DD2E4B">
            <w:pPr>
              <w:spacing w:before="200" w:after="200"/>
              <w:rPr>
                <w:sz w:val="20"/>
                <w:szCs w:val="20"/>
              </w:rPr>
            </w:pPr>
            <w:r w:rsidRPr="009F4207">
              <w:rPr>
                <w:sz w:val="20"/>
                <w:szCs w:val="20"/>
              </w:rPr>
              <w:t>(d) the service is at least 30 minutes duration; and</w:t>
            </w:r>
          </w:p>
          <w:p w14:paraId="40320192" w14:textId="77777777" w:rsidR="00DD2E4B" w:rsidRPr="009F4207" w:rsidRDefault="00DD2E4B">
            <w:pPr>
              <w:spacing w:before="200" w:after="200"/>
              <w:rPr>
                <w:sz w:val="20"/>
                <w:szCs w:val="20"/>
              </w:rPr>
            </w:pPr>
            <w:r w:rsidRPr="009F4207">
              <w:rPr>
                <w:sz w:val="20"/>
                <w:szCs w:val="20"/>
              </w:rPr>
              <w:t>(e) on the completion of the course of treatment, the eligible psychologist gives a written report to the referring eligible medical practitioner on assessments (if performed), treatment provided and recommendations on future management of the patient’s condition</w:t>
            </w:r>
          </w:p>
          <w:p w14:paraId="597324B1" w14:textId="77777777" w:rsidR="00DD2E4B" w:rsidRPr="009F4207" w:rsidRDefault="00DD2E4B">
            <w:pPr>
              <w:spacing w:before="200" w:after="200"/>
              <w:rPr>
                <w:sz w:val="20"/>
                <w:szCs w:val="20"/>
              </w:rPr>
            </w:pPr>
            <w:r w:rsidRPr="009F4207">
              <w:rPr>
                <w:sz w:val="20"/>
                <w:szCs w:val="20"/>
              </w:rPr>
              <w:t>Up to 4 services to which this item or any of items 82020, 82025, 82035, 93035, 93036, 93043 or 93044 apply may be provided to the same patient on the same day</w:t>
            </w:r>
          </w:p>
          <w:p w14:paraId="31536E4C" w14:textId="77777777" w:rsidR="00DD2E4B" w:rsidRPr="009F4207" w:rsidRDefault="00DD2E4B">
            <w:pPr>
              <w:spacing w:before="200" w:after="200"/>
              <w:rPr>
                <w:sz w:val="20"/>
                <w:szCs w:val="20"/>
              </w:rPr>
            </w:pPr>
            <w:r w:rsidRPr="009F4207">
              <w:rPr>
                <w:sz w:val="20"/>
                <w:szCs w:val="20"/>
              </w:rPr>
              <w:t>Further information on the requirements for this item are available in the explanatory notes to this Category</w:t>
            </w:r>
          </w:p>
          <w:p w14:paraId="68BB24D6" w14:textId="77777777" w:rsidR="00A77B3E" w:rsidRPr="009F4207" w:rsidRDefault="00A77B3E">
            <w:r w:rsidRPr="009F4207">
              <w:t>(See para MN.10.2, MN.10.3 of explanatory notes to this Category)</w:t>
            </w:r>
          </w:p>
          <w:p w14:paraId="6E810DAA" w14:textId="77777777" w:rsidR="00A77B3E" w:rsidRPr="009F4207" w:rsidRDefault="00A77B3E">
            <w:pPr>
              <w:tabs>
                <w:tab w:val="left" w:pos="1701"/>
              </w:tabs>
              <w:rPr>
                <w:b/>
                <w:sz w:val="20"/>
              </w:rPr>
            </w:pPr>
            <w:r w:rsidRPr="009F4207">
              <w:rPr>
                <w:b/>
                <w:sz w:val="20"/>
              </w:rPr>
              <w:t xml:space="preserve">Fee: </w:t>
            </w:r>
            <w:r w:rsidRPr="009F4207">
              <w:t>$109.25</w:t>
            </w:r>
            <w:r w:rsidRPr="009F4207">
              <w:tab/>
            </w:r>
            <w:r w:rsidRPr="009F4207">
              <w:rPr>
                <w:b/>
                <w:sz w:val="20"/>
              </w:rPr>
              <w:t xml:space="preserve">Benefit: </w:t>
            </w:r>
            <w:r w:rsidRPr="009F4207">
              <w:t>85% = $92.90</w:t>
            </w:r>
          </w:p>
          <w:p w14:paraId="67F6307C" w14:textId="77777777" w:rsidR="00A77B3E" w:rsidRPr="009F4207" w:rsidRDefault="00A77B3E">
            <w:pPr>
              <w:tabs>
                <w:tab w:val="left" w:pos="1701"/>
              </w:tabs>
            </w:pPr>
            <w:r w:rsidRPr="009F4207">
              <w:rPr>
                <w:b/>
                <w:sz w:val="20"/>
              </w:rPr>
              <w:t xml:space="preserve">Extended Medicare Safety Net Cap: </w:t>
            </w:r>
            <w:r w:rsidRPr="009F4207">
              <w:t>$327.75</w:t>
            </w:r>
          </w:p>
        </w:tc>
      </w:tr>
      <w:tr w:rsidR="00DD2E4B" w:rsidRPr="009F4207" w14:paraId="627B1DC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63E475F" w14:textId="77777777" w:rsidR="00A77B3E" w:rsidRPr="009F4207" w:rsidRDefault="00A77B3E">
            <w:pPr>
              <w:rPr>
                <w:b/>
              </w:rPr>
            </w:pPr>
            <w:r w:rsidRPr="009F4207">
              <w:rPr>
                <w:b/>
              </w:rPr>
              <w:t>Fee</w:t>
            </w:r>
          </w:p>
          <w:p w14:paraId="2E44E77F" w14:textId="77777777" w:rsidR="00A77B3E" w:rsidRPr="009F4207" w:rsidRDefault="00A77B3E">
            <w:r w:rsidRPr="009F4207">
              <w:t>82020</w:t>
            </w:r>
          </w:p>
        </w:tc>
        <w:tc>
          <w:tcPr>
            <w:tcW w:w="0" w:type="auto"/>
            <w:tcMar>
              <w:top w:w="38" w:type="dxa"/>
              <w:left w:w="38" w:type="dxa"/>
              <w:bottom w:w="38" w:type="dxa"/>
              <w:right w:w="38" w:type="dxa"/>
            </w:tcMar>
            <w:vAlign w:val="bottom"/>
          </w:tcPr>
          <w:p w14:paraId="2471C0C4" w14:textId="77777777" w:rsidR="00DD2E4B" w:rsidRPr="009F4207" w:rsidRDefault="00DD2E4B">
            <w:pPr>
              <w:spacing w:after="200"/>
              <w:rPr>
                <w:sz w:val="20"/>
                <w:szCs w:val="20"/>
              </w:rPr>
            </w:pPr>
            <w:r w:rsidRPr="009F4207">
              <w:rPr>
                <w:sz w:val="20"/>
                <w:szCs w:val="20"/>
              </w:rPr>
              <w:t>Speech pathology health service provided to a patient aged under 25 years for the treatment of a diagnosed complex neurodevelopmental disorder (such as autism spectrum disorder) or eligible disability by an eligible speech pathologist, if:</w:t>
            </w:r>
          </w:p>
          <w:p w14:paraId="3AFCD993" w14:textId="77777777" w:rsidR="00DD2E4B" w:rsidRPr="009F4207" w:rsidRDefault="00DD2E4B">
            <w:pPr>
              <w:spacing w:before="200" w:after="200"/>
              <w:rPr>
                <w:sz w:val="20"/>
                <w:szCs w:val="20"/>
              </w:rPr>
            </w:pPr>
            <w:r w:rsidRPr="009F4207">
              <w:rPr>
                <w:sz w:val="20"/>
                <w:szCs w:val="20"/>
              </w:rPr>
              <w:t>(a) the patient has a treatment and management plan in place and has been referred by an eligible medical practitioner for a course of treatment consistent with that treatment and management plan; and</w:t>
            </w:r>
          </w:p>
          <w:p w14:paraId="1133A2FD" w14:textId="77777777" w:rsidR="00DD2E4B" w:rsidRPr="009F4207" w:rsidRDefault="00DD2E4B">
            <w:pPr>
              <w:spacing w:before="200" w:after="200"/>
              <w:rPr>
                <w:sz w:val="20"/>
                <w:szCs w:val="20"/>
              </w:rPr>
            </w:pPr>
            <w:r w:rsidRPr="009F4207">
              <w:rPr>
                <w:sz w:val="20"/>
                <w:szCs w:val="20"/>
              </w:rPr>
              <w:t>(b) the patient is not an admitted patient; and</w:t>
            </w:r>
          </w:p>
          <w:p w14:paraId="05007B70" w14:textId="77777777" w:rsidR="00DD2E4B" w:rsidRPr="009F4207" w:rsidRDefault="00DD2E4B">
            <w:pPr>
              <w:spacing w:before="200" w:after="200"/>
              <w:rPr>
                <w:sz w:val="20"/>
                <w:szCs w:val="20"/>
              </w:rPr>
            </w:pPr>
            <w:r w:rsidRPr="009F4207">
              <w:rPr>
                <w:sz w:val="20"/>
                <w:szCs w:val="20"/>
              </w:rPr>
              <w:t>(c) the service is provided to the patient individually and in person; and</w:t>
            </w:r>
          </w:p>
          <w:p w14:paraId="7E8C1BA6" w14:textId="77777777" w:rsidR="00DD2E4B" w:rsidRPr="009F4207" w:rsidRDefault="00DD2E4B">
            <w:pPr>
              <w:spacing w:before="200" w:after="200"/>
              <w:rPr>
                <w:sz w:val="20"/>
                <w:szCs w:val="20"/>
              </w:rPr>
            </w:pPr>
            <w:r w:rsidRPr="009F4207">
              <w:rPr>
                <w:sz w:val="20"/>
                <w:szCs w:val="20"/>
              </w:rPr>
              <w:t>(d) the service is at least 30 minutes duration; and</w:t>
            </w:r>
          </w:p>
          <w:p w14:paraId="600DB6B3" w14:textId="77777777" w:rsidR="00DD2E4B" w:rsidRPr="009F4207" w:rsidRDefault="00DD2E4B">
            <w:pPr>
              <w:spacing w:before="200" w:after="200"/>
              <w:rPr>
                <w:sz w:val="20"/>
                <w:szCs w:val="20"/>
              </w:rPr>
            </w:pPr>
            <w:r w:rsidRPr="009F4207">
              <w:rPr>
                <w:sz w:val="20"/>
                <w:szCs w:val="20"/>
              </w:rPr>
              <w:t>(e) on the completion of the course of treatment, the eligible speech pathologist gives a written report to the referring eligible medical practitioner on assessments (if performed), treatment provided and recommendations on future management of the patient’s condition</w:t>
            </w:r>
          </w:p>
          <w:p w14:paraId="0926D390" w14:textId="77777777" w:rsidR="00DD2E4B" w:rsidRPr="009F4207" w:rsidRDefault="00DD2E4B">
            <w:pPr>
              <w:spacing w:before="200" w:after="200"/>
              <w:rPr>
                <w:sz w:val="20"/>
                <w:szCs w:val="20"/>
              </w:rPr>
            </w:pPr>
            <w:r w:rsidRPr="009F4207">
              <w:rPr>
                <w:sz w:val="20"/>
                <w:szCs w:val="20"/>
              </w:rPr>
              <w:t>Up to 4 services to which this item or any of items 82015, 82025, 82035, 93035, 93036, 93043 or 93044 apply may be provided to the same patient on the same day</w:t>
            </w:r>
          </w:p>
          <w:p w14:paraId="318EE952" w14:textId="77777777" w:rsidR="00DD2E4B" w:rsidRPr="009F4207" w:rsidRDefault="00DD2E4B">
            <w:pPr>
              <w:spacing w:before="200" w:after="200"/>
              <w:rPr>
                <w:sz w:val="20"/>
                <w:szCs w:val="20"/>
              </w:rPr>
            </w:pPr>
            <w:r w:rsidRPr="009F4207">
              <w:rPr>
                <w:sz w:val="20"/>
                <w:szCs w:val="20"/>
              </w:rPr>
              <w:t>Further information on the requirements for this item are available in the explanatory notes to this Category.</w:t>
            </w:r>
          </w:p>
          <w:p w14:paraId="5299B67F" w14:textId="77777777" w:rsidR="00A77B3E" w:rsidRPr="009F4207" w:rsidRDefault="00A77B3E">
            <w:r w:rsidRPr="009F4207">
              <w:t>(See para MN.10.2, MN.10.3 of explanatory notes to this Category)</w:t>
            </w:r>
          </w:p>
          <w:p w14:paraId="6DFAF974" w14:textId="77777777" w:rsidR="00A77B3E" w:rsidRPr="009F4207" w:rsidRDefault="00A77B3E">
            <w:pPr>
              <w:tabs>
                <w:tab w:val="left" w:pos="1701"/>
              </w:tabs>
              <w:rPr>
                <w:b/>
                <w:sz w:val="20"/>
              </w:rPr>
            </w:pPr>
            <w:r w:rsidRPr="009F4207">
              <w:rPr>
                <w:b/>
                <w:sz w:val="20"/>
              </w:rPr>
              <w:t xml:space="preserve">Fee: </w:t>
            </w:r>
            <w:r w:rsidRPr="009F4207">
              <w:t>$96.30</w:t>
            </w:r>
            <w:r w:rsidRPr="009F4207">
              <w:tab/>
            </w:r>
            <w:r w:rsidRPr="009F4207">
              <w:rPr>
                <w:b/>
                <w:sz w:val="20"/>
              </w:rPr>
              <w:t xml:space="preserve">Benefit: </w:t>
            </w:r>
            <w:r w:rsidRPr="009F4207">
              <w:t>85% = $81.90</w:t>
            </w:r>
          </w:p>
          <w:p w14:paraId="5040D6BE" w14:textId="77777777" w:rsidR="00A77B3E" w:rsidRPr="009F4207" w:rsidRDefault="00A77B3E">
            <w:pPr>
              <w:tabs>
                <w:tab w:val="left" w:pos="1701"/>
              </w:tabs>
            </w:pPr>
            <w:r w:rsidRPr="009F4207">
              <w:rPr>
                <w:b/>
                <w:sz w:val="20"/>
              </w:rPr>
              <w:t xml:space="preserve">Extended Medicare Safety Net Cap: </w:t>
            </w:r>
            <w:r w:rsidRPr="009F4207">
              <w:t>$288.90</w:t>
            </w:r>
          </w:p>
        </w:tc>
      </w:tr>
      <w:tr w:rsidR="00DD2E4B" w:rsidRPr="009F4207" w14:paraId="7E61FE0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83129B7" w14:textId="77777777" w:rsidR="00A77B3E" w:rsidRPr="009F4207" w:rsidRDefault="00A77B3E">
            <w:pPr>
              <w:rPr>
                <w:b/>
              </w:rPr>
            </w:pPr>
            <w:r w:rsidRPr="009F4207">
              <w:rPr>
                <w:b/>
              </w:rPr>
              <w:lastRenderedPageBreak/>
              <w:t>Fee</w:t>
            </w:r>
          </w:p>
          <w:p w14:paraId="011A1897" w14:textId="77777777" w:rsidR="00A77B3E" w:rsidRPr="009F4207" w:rsidRDefault="00A77B3E">
            <w:r w:rsidRPr="009F4207">
              <w:t>82025</w:t>
            </w:r>
          </w:p>
        </w:tc>
        <w:tc>
          <w:tcPr>
            <w:tcW w:w="0" w:type="auto"/>
            <w:tcMar>
              <w:top w:w="38" w:type="dxa"/>
              <w:left w:w="38" w:type="dxa"/>
              <w:bottom w:w="38" w:type="dxa"/>
              <w:right w:w="38" w:type="dxa"/>
            </w:tcMar>
            <w:vAlign w:val="bottom"/>
          </w:tcPr>
          <w:p w14:paraId="612E1ACA" w14:textId="77777777" w:rsidR="00DD2E4B" w:rsidRPr="009F4207" w:rsidRDefault="00DD2E4B">
            <w:pPr>
              <w:spacing w:after="200"/>
              <w:rPr>
                <w:sz w:val="20"/>
                <w:szCs w:val="20"/>
              </w:rPr>
            </w:pPr>
            <w:r w:rsidRPr="009F4207">
              <w:rPr>
                <w:sz w:val="20"/>
                <w:szCs w:val="20"/>
              </w:rPr>
              <w:t>Occupational therapy health service provided to a patient aged under 25 years for the treatment of a diagnosed complex neurodevelopmental disorder (such as autism spectrum disorder) or eligible disability by an eligible occupational therapist, if:</w:t>
            </w:r>
          </w:p>
          <w:p w14:paraId="40C6B198" w14:textId="77777777" w:rsidR="00DD2E4B" w:rsidRPr="009F4207" w:rsidRDefault="00DD2E4B">
            <w:pPr>
              <w:spacing w:before="200" w:after="200"/>
              <w:rPr>
                <w:sz w:val="20"/>
                <w:szCs w:val="20"/>
              </w:rPr>
            </w:pPr>
            <w:r w:rsidRPr="009F4207">
              <w:rPr>
                <w:sz w:val="20"/>
                <w:szCs w:val="20"/>
              </w:rPr>
              <w:t>(a) the patient has a treatment and management plan in place and has been referred by an eligible medical practitioner for a course of treatment consistent with that treatment and management plan; and</w:t>
            </w:r>
          </w:p>
          <w:p w14:paraId="2197DCFA" w14:textId="77777777" w:rsidR="00DD2E4B" w:rsidRPr="009F4207" w:rsidRDefault="00DD2E4B">
            <w:pPr>
              <w:spacing w:before="200" w:after="200"/>
              <w:rPr>
                <w:sz w:val="20"/>
                <w:szCs w:val="20"/>
              </w:rPr>
            </w:pPr>
            <w:r w:rsidRPr="009F4207">
              <w:rPr>
                <w:sz w:val="20"/>
                <w:szCs w:val="20"/>
              </w:rPr>
              <w:t>(b) the patient is not an admitted patient; and</w:t>
            </w:r>
          </w:p>
          <w:p w14:paraId="5A05249B" w14:textId="77777777" w:rsidR="00DD2E4B" w:rsidRPr="009F4207" w:rsidRDefault="00DD2E4B">
            <w:pPr>
              <w:spacing w:before="200" w:after="200"/>
              <w:rPr>
                <w:sz w:val="20"/>
                <w:szCs w:val="20"/>
              </w:rPr>
            </w:pPr>
            <w:r w:rsidRPr="009F4207">
              <w:rPr>
                <w:sz w:val="20"/>
                <w:szCs w:val="20"/>
              </w:rPr>
              <w:t>(c) the service is provided to the patient individually and in person; and</w:t>
            </w:r>
          </w:p>
          <w:p w14:paraId="125A3A95" w14:textId="77777777" w:rsidR="00DD2E4B" w:rsidRPr="009F4207" w:rsidRDefault="00DD2E4B">
            <w:pPr>
              <w:spacing w:before="200" w:after="200"/>
              <w:rPr>
                <w:sz w:val="20"/>
                <w:szCs w:val="20"/>
              </w:rPr>
            </w:pPr>
            <w:r w:rsidRPr="009F4207">
              <w:rPr>
                <w:sz w:val="20"/>
                <w:szCs w:val="20"/>
              </w:rPr>
              <w:t>(d) the service is at least 30 minutes duration; and</w:t>
            </w:r>
          </w:p>
          <w:p w14:paraId="2A862BAA" w14:textId="77777777" w:rsidR="00DD2E4B" w:rsidRPr="009F4207" w:rsidRDefault="00DD2E4B">
            <w:pPr>
              <w:spacing w:before="200" w:after="200"/>
              <w:rPr>
                <w:sz w:val="20"/>
                <w:szCs w:val="20"/>
              </w:rPr>
            </w:pPr>
            <w:r w:rsidRPr="009F4207">
              <w:rPr>
                <w:sz w:val="20"/>
                <w:szCs w:val="20"/>
              </w:rPr>
              <w:t>(e) on the completion of the course of treatment, the eligible occupational therapist gives a written report to the referring eligible medical practitioner on assessments (if performed), treatment provided and recommendations on future management of the patient’s condition</w:t>
            </w:r>
          </w:p>
          <w:p w14:paraId="7845E1CF" w14:textId="77777777" w:rsidR="00DD2E4B" w:rsidRPr="009F4207" w:rsidRDefault="00DD2E4B">
            <w:pPr>
              <w:spacing w:before="200" w:after="200"/>
              <w:rPr>
                <w:sz w:val="20"/>
                <w:szCs w:val="20"/>
              </w:rPr>
            </w:pPr>
            <w:r w:rsidRPr="009F4207">
              <w:rPr>
                <w:sz w:val="20"/>
                <w:szCs w:val="20"/>
              </w:rPr>
              <w:t>Up to 4 services to which this item or any of items 82015, 82020, 82035, 93035, 93036, 93043 or 93044 apply may be provided to the same patient on the same day</w:t>
            </w:r>
          </w:p>
          <w:p w14:paraId="2BF4C639" w14:textId="77777777" w:rsidR="00DD2E4B" w:rsidRPr="009F4207" w:rsidRDefault="00DD2E4B">
            <w:pPr>
              <w:spacing w:before="200" w:after="200"/>
              <w:rPr>
                <w:sz w:val="20"/>
                <w:szCs w:val="20"/>
              </w:rPr>
            </w:pPr>
            <w:r w:rsidRPr="009F4207">
              <w:rPr>
                <w:sz w:val="20"/>
                <w:szCs w:val="20"/>
              </w:rPr>
              <w:t>Further information on the requirements for this item are available in the explanatory notes to this Category</w:t>
            </w:r>
          </w:p>
          <w:p w14:paraId="686554A4" w14:textId="77777777" w:rsidR="00A77B3E" w:rsidRPr="009F4207" w:rsidRDefault="00A77B3E">
            <w:r w:rsidRPr="009F4207">
              <w:t>(See para MN.10.2, MN.10.3 of explanatory notes to this Category)</w:t>
            </w:r>
          </w:p>
          <w:p w14:paraId="126D12EA" w14:textId="77777777" w:rsidR="00A77B3E" w:rsidRPr="009F4207" w:rsidRDefault="00A77B3E">
            <w:pPr>
              <w:tabs>
                <w:tab w:val="left" w:pos="1701"/>
              </w:tabs>
              <w:rPr>
                <w:b/>
                <w:sz w:val="20"/>
              </w:rPr>
            </w:pPr>
            <w:r w:rsidRPr="009F4207">
              <w:rPr>
                <w:b/>
                <w:sz w:val="20"/>
              </w:rPr>
              <w:t xml:space="preserve">Fee: </w:t>
            </w:r>
            <w:r w:rsidRPr="009F4207">
              <w:t>$96.30</w:t>
            </w:r>
            <w:r w:rsidRPr="009F4207">
              <w:tab/>
            </w:r>
            <w:r w:rsidRPr="009F4207">
              <w:rPr>
                <w:b/>
                <w:sz w:val="20"/>
              </w:rPr>
              <w:t xml:space="preserve">Benefit: </w:t>
            </w:r>
            <w:r w:rsidRPr="009F4207">
              <w:t>85% = $81.90</w:t>
            </w:r>
          </w:p>
          <w:p w14:paraId="7D7B4DBB" w14:textId="77777777" w:rsidR="00A77B3E" w:rsidRPr="009F4207" w:rsidRDefault="00A77B3E">
            <w:pPr>
              <w:tabs>
                <w:tab w:val="left" w:pos="1701"/>
              </w:tabs>
            </w:pPr>
            <w:r w:rsidRPr="009F4207">
              <w:rPr>
                <w:b/>
                <w:sz w:val="20"/>
              </w:rPr>
              <w:t xml:space="preserve">Extended Medicare Safety Net Cap: </w:t>
            </w:r>
            <w:r w:rsidRPr="009F4207">
              <w:t>$288.90</w:t>
            </w:r>
          </w:p>
        </w:tc>
      </w:tr>
      <w:tr w:rsidR="00DD2E4B" w:rsidRPr="009F4207" w14:paraId="10781F9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05A9554" w14:textId="77777777" w:rsidR="00A77B3E" w:rsidRPr="009F4207" w:rsidRDefault="00A77B3E">
            <w:pPr>
              <w:rPr>
                <w:b/>
              </w:rPr>
            </w:pPr>
            <w:r w:rsidRPr="009F4207">
              <w:rPr>
                <w:b/>
              </w:rPr>
              <w:t>Fee</w:t>
            </w:r>
          </w:p>
          <w:p w14:paraId="7E1F8211" w14:textId="77777777" w:rsidR="00A77B3E" w:rsidRPr="009F4207" w:rsidRDefault="00A77B3E">
            <w:r w:rsidRPr="009F4207">
              <w:t>82030</w:t>
            </w:r>
          </w:p>
        </w:tc>
        <w:tc>
          <w:tcPr>
            <w:tcW w:w="0" w:type="auto"/>
            <w:tcMar>
              <w:top w:w="38" w:type="dxa"/>
              <w:left w:w="38" w:type="dxa"/>
              <w:bottom w:w="38" w:type="dxa"/>
              <w:right w:w="38" w:type="dxa"/>
            </w:tcMar>
            <w:vAlign w:val="bottom"/>
          </w:tcPr>
          <w:p w14:paraId="19CDBC1E" w14:textId="77777777" w:rsidR="00DD2E4B" w:rsidRPr="009F4207" w:rsidRDefault="00DD2E4B">
            <w:pPr>
              <w:spacing w:after="200"/>
              <w:rPr>
                <w:sz w:val="20"/>
                <w:szCs w:val="20"/>
              </w:rPr>
            </w:pPr>
            <w:r w:rsidRPr="009F4207">
              <w:rPr>
                <w:sz w:val="20"/>
                <w:szCs w:val="20"/>
              </w:rPr>
              <w:t>Audiology, optometry, orthoptic or physiotherapy health service provided to a patient aged under 25 years by an eligible audiologist, optometrist, orthoptist or physiotherapist if:</w:t>
            </w:r>
          </w:p>
          <w:p w14:paraId="04B67AC8" w14:textId="77777777" w:rsidR="00DD2E4B" w:rsidRPr="009F4207" w:rsidRDefault="00DD2E4B">
            <w:pPr>
              <w:spacing w:before="200" w:after="200"/>
              <w:rPr>
                <w:sz w:val="20"/>
                <w:szCs w:val="20"/>
              </w:rPr>
            </w:pPr>
            <w:r w:rsidRPr="009F4207">
              <w:rPr>
                <w:sz w:val="20"/>
                <w:szCs w:val="20"/>
              </w:rPr>
              <w:t>(a) the patient was referred by an eligible medical practitioner, or by an eligible allied health practitioner following referral by an eligible medical practitioner, to:</w:t>
            </w:r>
          </w:p>
          <w:p w14:paraId="679100C1" w14:textId="77777777" w:rsidR="00DD2E4B" w:rsidRPr="009F4207" w:rsidRDefault="00DD2E4B">
            <w:pPr>
              <w:pBdr>
                <w:left w:val="none" w:sz="0" w:space="22" w:color="auto"/>
              </w:pBdr>
              <w:spacing w:before="200" w:after="200"/>
              <w:ind w:left="450"/>
              <w:rPr>
                <w:sz w:val="20"/>
                <w:szCs w:val="20"/>
              </w:rPr>
            </w:pPr>
            <w:r w:rsidRPr="009F4207">
              <w:rPr>
                <w:sz w:val="20"/>
                <w:szCs w:val="20"/>
              </w:rPr>
              <w:t>(i) assist the eligible medical practitioner with diagnostic formulation where the patient has a suspected complex neurodevelopmental disorder or eligible disability; or</w:t>
            </w:r>
          </w:p>
          <w:p w14:paraId="40D6CB7F" w14:textId="77777777" w:rsidR="00DD2E4B" w:rsidRPr="009F4207" w:rsidRDefault="00DD2E4B">
            <w:pPr>
              <w:pBdr>
                <w:left w:val="none" w:sz="0" w:space="22" w:color="auto"/>
              </w:pBdr>
              <w:spacing w:before="200" w:after="200"/>
              <w:ind w:left="450"/>
              <w:rPr>
                <w:sz w:val="20"/>
                <w:szCs w:val="20"/>
              </w:rPr>
            </w:pPr>
            <w:r w:rsidRPr="009F4207">
              <w:rPr>
                <w:sz w:val="20"/>
                <w:szCs w:val="20"/>
              </w:rPr>
              <w:t>(ii) contribute to the patient’s treatment and management plan developed by the referring eligible medical practitioner where a complex neurodevelopmental disorder (such as autism spectrum disorder) or eligible disability is confirmed; and</w:t>
            </w:r>
          </w:p>
          <w:p w14:paraId="0B49A9BF" w14:textId="77777777" w:rsidR="00DD2E4B" w:rsidRPr="009F4207" w:rsidRDefault="00DD2E4B">
            <w:pPr>
              <w:spacing w:before="200" w:after="200"/>
              <w:rPr>
                <w:sz w:val="20"/>
                <w:szCs w:val="20"/>
              </w:rPr>
            </w:pPr>
            <w:r w:rsidRPr="009F4207">
              <w:rPr>
                <w:sz w:val="20"/>
                <w:szCs w:val="20"/>
              </w:rPr>
              <w:t>(b) the patient is not an admitted patient; and</w:t>
            </w:r>
          </w:p>
          <w:p w14:paraId="2401B95D" w14:textId="77777777" w:rsidR="00DD2E4B" w:rsidRPr="009F4207" w:rsidRDefault="00DD2E4B">
            <w:pPr>
              <w:spacing w:before="200" w:after="200"/>
              <w:rPr>
                <w:sz w:val="20"/>
                <w:szCs w:val="20"/>
              </w:rPr>
            </w:pPr>
            <w:r w:rsidRPr="009F4207">
              <w:rPr>
                <w:sz w:val="20"/>
                <w:szCs w:val="20"/>
              </w:rPr>
              <w:t>(c) the service is provided to the patient individually and in person; and</w:t>
            </w:r>
          </w:p>
          <w:p w14:paraId="7130E85E" w14:textId="77777777" w:rsidR="00DD2E4B" w:rsidRPr="009F4207" w:rsidRDefault="00DD2E4B">
            <w:pPr>
              <w:spacing w:before="200" w:after="200"/>
              <w:rPr>
                <w:sz w:val="20"/>
                <w:szCs w:val="20"/>
              </w:rPr>
            </w:pPr>
            <w:r w:rsidRPr="009F4207">
              <w:rPr>
                <w:sz w:val="20"/>
                <w:szCs w:val="20"/>
              </w:rPr>
              <w:t>(d) the service is at least 50 minutes duration</w:t>
            </w:r>
          </w:p>
          <w:p w14:paraId="7C4F5834" w14:textId="77777777" w:rsidR="00DD2E4B" w:rsidRPr="009F4207" w:rsidRDefault="00DD2E4B">
            <w:pPr>
              <w:spacing w:before="200" w:after="200"/>
              <w:rPr>
                <w:sz w:val="20"/>
                <w:szCs w:val="20"/>
              </w:rPr>
            </w:pPr>
            <w:r w:rsidRPr="009F4207">
              <w:rPr>
                <w:sz w:val="20"/>
                <w:szCs w:val="20"/>
              </w:rPr>
              <w:t>Up to 4 services to which this item or any of items 82000, 82005, 82010, 93032, 93033, 93040 or 93041 apply may be provided to the same patient on the same day</w:t>
            </w:r>
          </w:p>
          <w:p w14:paraId="0AF7BF0D" w14:textId="77777777" w:rsidR="00DD2E4B" w:rsidRPr="009F4207" w:rsidRDefault="00DD2E4B">
            <w:pPr>
              <w:spacing w:before="200" w:after="200"/>
              <w:rPr>
                <w:sz w:val="20"/>
                <w:szCs w:val="20"/>
              </w:rPr>
            </w:pPr>
            <w:r w:rsidRPr="009F4207">
              <w:rPr>
                <w:sz w:val="20"/>
                <w:szCs w:val="20"/>
              </w:rPr>
              <w:t>Further information on the requirements for this item are available in the explanatory notes to this Category</w:t>
            </w:r>
          </w:p>
          <w:p w14:paraId="5D690873" w14:textId="77777777" w:rsidR="00A77B3E" w:rsidRPr="009F4207" w:rsidRDefault="00A77B3E">
            <w:r w:rsidRPr="009F4207">
              <w:t>(See para MN.10.1, MN.10.3 of explanatory notes to this Category)</w:t>
            </w:r>
          </w:p>
          <w:p w14:paraId="2175FC7F" w14:textId="77777777" w:rsidR="00A77B3E" w:rsidRPr="009F4207" w:rsidRDefault="00A77B3E">
            <w:pPr>
              <w:tabs>
                <w:tab w:val="left" w:pos="1701"/>
              </w:tabs>
              <w:rPr>
                <w:b/>
                <w:sz w:val="20"/>
              </w:rPr>
            </w:pPr>
            <w:r w:rsidRPr="009F4207">
              <w:rPr>
                <w:b/>
                <w:sz w:val="20"/>
              </w:rPr>
              <w:t xml:space="preserve">Fee: </w:t>
            </w:r>
            <w:r w:rsidRPr="009F4207">
              <w:t>$96.30</w:t>
            </w:r>
            <w:r w:rsidRPr="009F4207">
              <w:tab/>
            </w:r>
            <w:r w:rsidRPr="009F4207">
              <w:rPr>
                <w:b/>
                <w:sz w:val="20"/>
              </w:rPr>
              <w:t xml:space="preserve">Benefit: </w:t>
            </w:r>
            <w:r w:rsidRPr="009F4207">
              <w:t>85% = $81.90</w:t>
            </w:r>
          </w:p>
          <w:p w14:paraId="46644A03" w14:textId="77777777" w:rsidR="00A77B3E" w:rsidRPr="009F4207" w:rsidRDefault="00A77B3E">
            <w:pPr>
              <w:tabs>
                <w:tab w:val="left" w:pos="1701"/>
              </w:tabs>
            </w:pPr>
            <w:r w:rsidRPr="009F4207">
              <w:rPr>
                <w:b/>
                <w:sz w:val="20"/>
              </w:rPr>
              <w:t xml:space="preserve">Extended Medicare Safety Net Cap: </w:t>
            </w:r>
            <w:r w:rsidRPr="009F4207">
              <w:t>$288.90</w:t>
            </w:r>
          </w:p>
        </w:tc>
      </w:tr>
      <w:tr w:rsidR="00DD2E4B" w:rsidRPr="009F4207" w14:paraId="322FF89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B5FECA4" w14:textId="77777777" w:rsidR="00A77B3E" w:rsidRPr="009F4207" w:rsidRDefault="00A77B3E">
            <w:pPr>
              <w:rPr>
                <w:b/>
              </w:rPr>
            </w:pPr>
            <w:r w:rsidRPr="009F4207">
              <w:rPr>
                <w:b/>
              </w:rPr>
              <w:lastRenderedPageBreak/>
              <w:t>Fee</w:t>
            </w:r>
          </w:p>
          <w:p w14:paraId="5A065027" w14:textId="77777777" w:rsidR="00A77B3E" w:rsidRPr="009F4207" w:rsidRDefault="00A77B3E">
            <w:r w:rsidRPr="009F4207">
              <w:t>82035</w:t>
            </w:r>
          </w:p>
        </w:tc>
        <w:tc>
          <w:tcPr>
            <w:tcW w:w="0" w:type="auto"/>
            <w:tcMar>
              <w:top w:w="38" w:type="dxa"/>
              <w:left w:w="38" w:type="dxa"/>
              <w:bottom w:w="38" w:type="dxa"/>
              <w:right w:w="38" w:type="dxa"/>
            </w:tcMar>
            <w:vAlign w:val="bottom"/>
          </w:tcPr>
          <w:p w14:paraId="3F3DDCAF" w14:textId="77777777" w:rsidR="00DD2E4B" w:rsidRPr="009F4207" w:rsidRDefault="00DD2E4B">
            <w:pPr>
              <w:spacing w:after="200"/>
              <w:rPr>
                <w:sz w:val="20"/>
                <w:szCs w:val="20"/>
              </w:rPr>
            </w:pPr>
            <w:r w:rsidRPr="009F4207">
              <w:rPr>
                <w:sz w:val="20"/>
                <w:szCs w:val="20"/>
              </w:rPr>
              <w:t>Audiology, optometry, orthoptic or physiotherapy health service provided to a patient aged under 25 years for the treatment of a diagnosed complex neurodevelopmental disorder (such as autism spectrum disorder) or eligible disability by an eligible audiologist, optometrist, orthoptist or physiotherapist, if:</w:t>
            </w:r>
          </w:p>
          <w:p w14:paraId="4347EA5C" w14:textId="77777777" w:rsidR="00DD2E4B" w:rsidRPr="009F4207" w:rsidRDefault="00DD2E4B">
            <w:pPr>
              <w:spacing w:before="200" w:after="200"/>
              <w:rPr>
                <w:sz w:val="20"/>
                <w:szCs w:val="20"/>
              </w:rPr>
            </w:pPr>
            <w:r w:rsidRPr="009F4207">
              <w:rPr>
                <w:sz w:val="20"/>
                <w:szCs w:val="20"/>
              </w:rPr>
              <w:t>(a) the patient has a treatment and management plan in place and has been referred by an eligible medical practitioner for a course of treatment consistent with that treatment and management plan; and</w:t>
            </w:r>
          </w:p>
          <w:p w14:paraId="38F69B85" w14:textId="77777777" w:rsidR="00DD2E4B" w:rsidRPr="009F4207" w:rsidRDefault="00DD2E4B">
            <w:pPr>
              <w:spacing w:before="200" w:after="200"/>
              <w:rPr>
                <w:sz w:val="20"/>
                <w:szCs w:val="20"/>
              </w:rPr>
            </w:pPr>
            <w:r w:rsidRPr="009F4207">
              <w:rPr>
                <w:sz w:val="20"/>
                <w:szCs w:val="20"/>
              </w:rPr>
              <w:t>(b) the patient is not an admitted patient; and</w:t>
            </w:r>
          </w:p>
          <w:p w14:paraId="67B91DD2" w14:textId="77777777" w:rsidR="00DD2E4B" w:rsidRPr="009F4207" w:rsidRDefault="00DD2E4B">
            <w:pPr>
              <w:spacing w:before="200" w:after="200"/>
              <w:rPr>
                <w:sz w:val="20"/>
                <w:szCs w:val="20"/>
              </w:rPr>
            </w:pPr>
            <w:r w:rsidRPr="009F4207">
              <w:rPr>
                <w:sz w:val="20"/>
                <w:szCs w:val="20"/>
              </w:rPr>
              <w:t>(c) the service is provided to the patient individually and in person; and</w:t>
            </w:r>
          </w:p>
          <w:p w14:paraId="43B9FFB1" w14:textId="77777777" w:rsidR="00DD2E4B" w:rsidRPr="009F4207" w:rsidRDefault="00DD2E4B">
            <w:pPr>
              <w:spacing w:before="200" w:after="200"/>
              <w:rPr>
                <w:sz w:val="20"/>
                <w:szCs w:val="20"/>
              </w:rPr>
            </w:pPr>
            <w:r w:rsidRPr="009F4207">
              <w:rPr>
                <w:sz w:val="20"/>
                <w:szCs w:val="20"/>
              </w:rPr>
              <w:t>(d) the service is at least 30 minutes duration; and</w:t>
            </w:r>
          </w:p>
          <w:p w14:paraId="5193138C" w14:textId="77777777" w:rsidR="00DD2E4B" w:rsidRPr="009F4207" w:rsidRDefault="00DD2E4B">
            <w:pPr>
              <w:spacing w:before="200" w:after="200"/>
              <w:rPr>
                <w:sz w:val="20"/>
                <w:szCs w:val="20"/>
              </w:rPr>
            </w:pPr>
            <w:r w:rsidRPr="009F4207">
              <w:rPr>
                <w:sz w:val="20"/>
                <w:szCs w:val="20"/>
              </w:rPr>
              <w:t>(e) on the completion of the course of treatment, the eligible audiologist, optometrist, orthoptist or physiotherapist gives a written report to the referring eligible medical practitioner on assessments (if performed), treatment provided and recommendations on future management of the patient’s condition</w:t>
            </w:r>
          </w:p>
          <w:p w14:paraId="1261D16E" w14:textId="77777777" w:rsidR="00DD2E4B" w:rsidRPr="009F4207" w:rsidRDefault="00DD2E4B">
            <w:pPr>
              <w:spacing w:before="200" w:after="200"/>
              <w:rPr>
                <w:sz w:val="20"/>
                <w:szCs w:val="20"/>
              </w:rPr>
            </w:pPr>
            <w:r w:rsidRPr="009F4207">
              <w:rPr>
                <w:sz w:val="20"/>
                <w:szCs w:val="20"/>
              </w:rPr>
              <w:t>Up to 4 services to which this item or any of items 82015, 82020, 82025, 93035, 93036, 93043 or 93044 apply may be provided to the same patient on the same day</w:t>
            </w:r>
          </w:p>
          <w:p w14:paraId="4DAC2E32" w14:textId="77777777" w:rsidR="00DD2E4B" w:rsidRPr="009F4207" w:rsidRDefault="00DD2E4B">
            <w:pPr>
              <w:spacing w:before="200" w:after="200"/>
              <w:rPr>
                <w:sz w:val="20"/>
                <w:szCs w:val="20"/>
              </w:rPr>
            </w:pPr>
            <w:r w:rsidRPr="009F4207">
              <w:rPr>
                <w:sz w:val="20"/>
                <w:szCs w:val="20"/>
              </w:rPr>
              <w:t>Further information on the requirements for this item are available in the explanatory notes to this Category</w:t>
            </w:r>
          </w:p>
          <w:p w14:paraId="617507B5" w14:textId="77777777" w:rsidR="00A77B3E" w:rsidRPr="009F4207" w:rsidRDefault="00A77B3E">
            <w:r w:rsidRPr="009F4207">
              <w:t>(See para MN.10.2, MN.10.3 of explanatory notes to this Category)</w:t>
            </w:r>
          </w:p>
          <w:p w14:paraId="61B598E6" w14:textId="77777777" w:rsidR="00A77B3E" w:rsidRPr="009F4207" w:rsidRDefault="00A77B3E">
            <w:pPr>
              <w:tabs>
                <w:tab w:val="left" w:pos="1701"/>
              </w:tabs>
              <w:rPr>
                <w:b/>
                <w:sz w:val="20"/>
              </w:rPr>
            </w:pPr>
            <w:r w:rsidRPr="009F4207">
              <w:rPr>
                <w:b/>
                <w:sz w:val="20"/>
              </w:rPr>
              <w:t xml:space="preserve">Fee: </w:t>
            </w:r>
            <w:r w:rsidRPr="009F4207">
              <w:t>$96.30</w:t>
            </w:r>
            <w:r w:rsidRPr="009F4207">
              <w:tab/>
            </w:r>
            <w:r w:rsidRPr="009F4207">
              <w:rPr>
                <w:b/>
                <w:sz w:val="20"/>
              </w:rPr>
              <w:t xml:space="preserve">Benefit: </w:t>
            </w:r>
            <w:r w:rsidRPr="009F4207">
              <w:t>85% = $81.90</w:t>
            </w:r>
          </w:p>
          <w:p w14:paraId="0EB789D9" w14:textId="77777777" w:rsidR="00A77B3E" w:rsidRPr="009F4207" w:rsidRDefault="00A77B3E">
            <w:pPr>
              <w:tabs>
                <w:tab w:val="left" w:pos="1701"/>
              </w:tabs>
            </w:pPr>
            <w:r w:rsidRPr="009F4207">
              <w:rPr>
                <w:b/>
                <w:sz w:val="20"/>
              </w:rPr>
              <w:t xml:space="preserve">Extended Medicare Safety Net Cap: </w:t>
            </w:r>
            <w:r w:rsidRPr="009F4207">
              <w:t>$288.90</w:t>
            </w:r>
          </w:p>
        </w:tc>
      </w:tr>
    </w:tbl>
    <w:p w14:paraId="75607984" w14:textId="77777777" w:rsidR="00A77B3E" w:rsidRPr="009F4207" w:rsidRDefault="00A77B3E">
      <w:pPr>
        <w:keepLines/>
        <w:rPr>
          <w:rFonts w:ascii="Helvetica" w:eastAsia="Helvetica" w:hAnsi="Helvetica" w:cs="Helvetica"/>
          <w:b/>
        </w:rPr>
        <w:sectPr w:rsidR="00A77B3E" w:rsidRPr="009F4207">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DD2E4B" w:rsidRPr="009F4207" w14:paraId="5AE10B60" w14:textId="77777777">
        <w:trPr>
          <w:tblHeader/>
        </w:trPr>
        <w:tc>
          <w:tcPr>
            <w:tcW w:w="0" w:type="auto"/>
            <w:gridSpan w:val="2"/>
            <w:tcMar>
              <w:top w:w="38" w:type="dxa"/>
              <w:left w:w="38" w:type="dxa"/>
              <w:bottom w:w="38" w:type="dxa"/>
              <w:right w:w="38"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32"/>
              <w:gridCol w:w="4632"/>
            </w:tblGrid>
            <w:tr w:rsidR="00DD2E4B" w:rsidRPr="009F4207" w14:paraId="003DA4B1" w14:textId="77777777">
              <w:tc>
                <w:tcPr>
                  <w:tcW w:w="2500" w:type="pct"/>
                  <w:tcBorders>
                    <w:top w:val="nil"/>
                    <w:left w:val="nil"/>
                    <w:bottom w:val="nil"/>
                    <w:right w:val="nil"/>
                  </w:tcBorders>
                  <w:tcMar>
                    <w:top w:w="38" w:type="dxa"/>
                    <w:left w:w="0" w:type="dxa"/>
                    <w:bottom w:w="38" w:type="dxa"/>
                    <w:right w:w="0" w:type="dxa"/>
                  </w:tcMar>
                  <w:vAlign w:val="bottom"/>
                </w:tcPr>
                <w:p w14:paraId="1122B3CB" w14:textId="77777777" w:rsidR="00A77B3E" w:rsidRPr="009F4207" w:rsidRDefault="00A77B3E">
                  <w:pPr>
                    <w:keepLines/>
                    <w:rPr>
                      <w:rFonts w:ascii="Helvetica" w:eastAsia="Helvetica" w:hAnsi="Helvetica" w:cs="Helvetica"/>
                      <w:b/>
                      <w:sz w:val="20"/>
                    </w:rPr>
                  </w:pPr>
                  <w:r w:rsidRPr="009F4207">
                    <w:rPr>
                      <w:rFonts w:ascii="Helvetica" w:eastAsia="Helvetica" w:hAnsi="Helvetica" w:cs="Helvetica"/>
                      <w:b/>
                      <w:sz w:val="20"/>
                    </w:rPr>
                    <w:t>M10. COMPLEX NEURODEVELOPMENTAL DISORDER AND DISABILITY SERVICES</w:t>
                  </w:r>
                </w:p>
              </w:tc>
              <w:tc>
                <w:tcPr>
                  <w:tcW w:w="2500" w:type="pct"/>
                  <w:tcBorders>
                    <w:top w:val="nil"/>
                    <w:left w:val="nil"/>
                    <w:bottom w:val="nil"/>
                    <w:right w:val="nil"/>
                  </w:tcBorders>
                  <w:tcMar>
                    <w:top w:w="38" w:type="dxa"/>
                    <w:left w:w="0" w:type="dxa"/>
                    <w:bottom w:w="38" w:type="dxa"/>
                    <w:right w:w="0" w:type="dxa"/>
                  </w:tcMar>
                  <w:vAlign w:val="bottom"/>
                </w:tcPr>
                <w:p w14:paraId="7B582984" w14:textId="77777777" w:rsidR="00A77B3E" w:rsidRPr="009F4207" w:rsidRDefault="00A77B3E">
                  <w:pPr>
                    <w:keepLines/>
                    <w:jc w:val="right"/>
                    <w:rPr>
                      <w:rFonts w:ascii="Helvetica" w:eastAsia="Helvetica" w:hAnsi="Helvetica" w:cs="Helvetica"/>
                      <w:b/>
                      <w:sz w:val="20"/>
                    </w:rPr>
                  </w:pPr>
                  <w:r w:rsidRPr="009F4207">
                    <w:rPr>
                      <w:rFonts w:ascii="Helvetica" w:eastAsia="Helvetica" w:hAnsi="Helvetica" w:cs="Helvetica"/>
                      <w:b/>
                      <w:sz w:val="20"/>
                    </w:rPr>
                    <w:t>1. AUTISM, COMPLEX NEURODEVELOPMENTAL DISORDER AND DISABILITY CASE CONFERENCE SERVICES</w:t>
                  </w:r>
                </w:p>
              </w:tc>
            </w:tr>
          </w:tbl>
          <w:p w14:paraId="57E3D7F7" w14:textId="77777777" w:rsidR="00A77B3E" w:rsidRPr="009F4207" w:rsidRDefault="00A77B3E">
            <w:pPr>
              <w:keepLines/>
              <w:rPr>
                <w:rFonts w:ascii="Helvetica" w:eastAsia="Helvetica" w:hAnsi="Helvetica" w:cs="Helvetica"/>
                <w:b/>
              </w:rPr>
            </w:pPr>
          </w:p>
        </w:tc>
      </w:tr>
      <w:tr w:rsidR="00DD2E4B" w:rsidRPr="009F4207" w14:paraId="07BC345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67E58A4" w14:textId="77777777" w:rsidR="00A77B3E" w:rsidRPr="009F4207" w:rsidRDefault="00A77B3E">
            <w:pPr>
              <w:rPr>
                <w:rFonts w:ascii="Helvetica" w:eastAsia="Helvetica" w:hAnsi="Helvetica" w:cs="Helvetica"/>
                <w:b/>
              </w:rPr>
            </w:pPr>
          </w:p>
        </w:tc>
        <w:tc>
          <w:tcPr>
            <w:tcW w:w="0" w:type="auto"/>
            <w:tcMar>
              <w:top w:w="38" w:type="dxa"/>
              <w:left w:w="38" w:type="dxa"/>
              <w:bottom w:w="38" w:type="dxa"/>
              <w:right w:w="38" w:type="dxa"/>
            </w:tcMar>
          </w:tcPr>
          <w:p w14:paraId="381B3B3C" w14:textId="77777777" w:rsidR="00A77B3E" w:rsidRPr="009F4207" w:rsidRDefault="00A77B3E">
            <w:pPr>
              <w:spacing w:before="120" w:after="60"/>
              <w:rPr>
                <w:rFonts w:ascii="Helvetica" w:eastAsia="Helvetica" w:hAnsi="Helvetica" w:cs="Helvetica"/>
                <w:b/>
              </w:rPr>
            </w:pPr>
            <w:r w:rsidRPr="009F4207">
              <w:rPr>
                <w:rFonts w:ascii="Helvetica" w:eastAsia="Helvetica" w:hAnsi="Helvetica" w:cs="Helvetica"/>
                <w:b/>
              </w:rPr>
              <w:t>Group M10. Complex neurodevelopmental disorder and disability services</w:t>
            </w:r>
          </w:p>
        </w:tc>
      </w:tr>
      <w:tr w:rsidR="00DD2E4B" w:rsidRPr="009F4207" w14:paraId="4BA6834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tcPr>
          <w:p w14:paraId="5A314C71" w14:textId="77777777" w:rsidR="00A77B3E" w:rsidRPr="009F4207" w:rsidRDefault="00A77B3E">
            <w:pPr>
              <w:rPr>
                <w:rFonts w:ascii="Helvetica" w:eastAsia="Helvetica" w:hAnsi="Helvetica" w:cs="Helvetica"/>
                <w:b/>
              </w:rPr>
            </w:pPr>
          </w:p>
        </w:tc>
        <w:tc>
          <w:tcPr>
            <w:tcW w:w="0" w:type="auto"/>
            <w:tcMar>
              <w:top w:w="38" w:type="dxa"/>
              <w:left w:w="38" w:type="dxa"/>
              <w:bottom w:w="38" w:type="dxa"/>
              <w:right w:w="38" w:type="dxa"/>
            </w:tcMar>
          </w:tcPr>
          <w:p w14:paraId="304E6C89" w14:textId="77777777" w:rsidR="00DD2E4B" w:rsidRPr="009F4207" w:rsidRDefault="00DD2E4B">
            <w:pPr>
              <w:pStyle w:val="Heading3"/>
              <w:spacing w:before="120"/>
              <w:jc w:val="center"/>
              <w:rPr>
                <w:rFonts w:ascii="Helvetica" w:eastAsia="Helvetica" w:hAnsi="Helvetica" w:cs="Helvetica"/>
                <w:b w:val="0"/>
                <w:sz w:val="18"/>
              </w:rPr>
            </w:pPr>
            <w:r w:rsidRPr="009F4207">
              <w:rPr>
                <w:rFonts w:ascii="Helvetica" w:eastAsia="Helvetica" w:hAnsi="Helvetica" w:cs="Helvetica"/>
                <w:b w:val="0"/>
                <w:sz w:val="18"/>
              </w:rPr>
              <w:t xml:space="preserve">    </w:t>
            </w:r>
            <w:bookmarkStart w:id="17" w:name="_Toc139296240"/>
            <w:r w:rsidRPr="009F4207">
              <w:rPr>
                <w:rFonts w:ascii="Helvetica" w:eastAsia="Helvetica" w:hAnsi="Helvetica" w:cs="Helvetica"/>
                <w:b w:val="0"/>
                <w:sz w:val="18"/>
              </w:rPr>
              <w:t>Subgroup 1. Autism, complex neurodevelopmental disorder and disability case conference services</w:t>
            </w:r>
            <w:bookmarkEnd w:id="17"/>
          </w:p>
        </w:tc>
      </w:tr>
      <w:tr w:rsidR="00DD2E4B" w:rsidRPr="009F4207" w14:paraId="58C3071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E0848BD" w14:textId="77777777" w:rsidR="00DD2E4B" w:rsidRPr="009F4207" w:rsidRDefault="00DD2E4B">
            <w:pPr>
              <w:rPr>
                <w:b/>
              </w:rPr>
            </w:pPr>
            <w:r w:rsidRPr="009F4207">
              <w:rPr>
                <w:b/>
              </w:rPr>
              <w:t>Fee</w:t>
            </w:r>
          </w:p>
          <w:p w14:paraId="2EDB48BD" w14:textId="77777777" w:rsidR="00DD2E4B" w:rsidRPr="009F4207" w:rsidRDefault="00DD2E4B">
            <w:r w:rsidRPr="009F4207">
              <w:t>82001</w:t>
            </w:r>
          </w:p>
        </w:tc>
        <w:tc>
          <w:tcPr>
            <w:tcW w:w="0" w:type="auto"/>
            <w:tcMar>
              <w:top w:w="38" w:type="dxa"/>
              <w:left w:w="38" w:type="dxa"/>
              <w:bottom w:w="38" w:type="dxa"/>
              <w:right w:w="38" w:type="dxa"/>
            </w:tcMar>
            <w:vAlign w:val="bottom"/>
          </w:tcPr>
          <w:p w14:paraId="2D82387A" w14:textId="77777777" w:rsidR="00DD2E4B" w:rsidRPr="009F4207" w:rsidRDefault="00DD2E4B">
            <w:pPr>
              <w:spacing w:after="200"/>
              <w:rPr>
                <w:sz w:val="20"/>
                <w:szCs w:val="20"/>
              </w:rPr>
            </w:pPr>
            <w:r w:rsidRPr="009F4207">
              <w:rPr>
                <w:sz w:val="20"/>
                <w:szCs w:val="20"/>
              </w:rPr>
              <w:t>Attendance by an eligible allied health practitioner, as a member of a multidisciplinary case conference team, to participate in a community case conference if the conference lasts for at least 15 minutes, but for less than 20 minutes (other than a service associated with a service to which another item in this Group applies)</w:t>
            </w:r>
          </w:p>
          <w:p w14:paraId="77BD7489" w14:textId="77777777" w:rsidR="00DD2E4B" w:rsidRPr="009F4207" w:rsidRDefault="00DD2E4B">
            <w:r w:rsidRPr="009F4207">
              <w:t>(See para MN.10.4 of explanatory notes to this Category)</w:t>
            </w:r>
          </w:p>
          <w:p w14:paraId="3A2CB244" w14:textId="77777777" w:rsidR="00DD2E4B" w:rsidRPr="009F4207" w:rsidRDefault="00DD2E4B">
            <w:pPr>
              <w:tabs>
                <w:tab w:val="left" w:pos="1701"/>
              </w:tabs>
              <w:rPr>
                <w:b/>
                <w:sz w:val="20"/>
              </w:rPr>
            </w:pPr>
            <w:r w:rsidRPr="009F4207">
              <w:rPr>
                <w:b/>
                <w:sz w:val="20"/>
              </w:rPr>
              <w:t xml:space="preserve">Fee: </w:t>
            </w:r>
            <w:r w:rsidRPr="009F4207">
              <w:t>$53.50</w:t>
            </w:r>
            <w:r w:rsidRPr="009F4207">
              <w:tab/>
            </w:r>
            <w:r w:rsidRPr="009F4207">
              <w:rPr>
                <w:b/>
                <w:sz w:val="20"/>
              </w:rPr>
              <w:t xml:space="preserve">Benefit: </w:t>
            </w:r>
            <w:r w:rsidRPr="009F4207">
              <w:t>85% = $45.50</w:t>
            </w:r>
          </w:p>
          <w:p w14:paraId="5FBFB657" w14:textId="77777777" w:rsidR="00DD2E4B" w:rsidRPr="009F4207" w:rsidRDefault="00DD2E4B">
            <w:pPr>
              <w:tabs>
                <w:tab w:val="left" w:pos="1701"/>
              </w:tabs>
            </w:pPr>
            <w:r w:rsidRPr="009F4207">
              <w:rPr>
                <w:b/>
                <w:sz w:val="20"/>
              </w:rPr>
              <w:t xml:space="preserve">Extended Medicare Safety Net Cap: </w:t>
            </w:r>
            <w:r w:rsidRPr="009F4207">
              <w:t>$160.50</w:t>
            </w:r>
          </w:p>
        </w:tc>
      </w:tr>
      <w:tr w:rsidR="00DD2E4B" w:rsidRPr="009F4207" w14:paraId="2485F6C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CF2DA63" w14:textId="77777777" w:rsidR="00DD2E4B" w:rsidRPr="009F4207" w:rsidRDefault="00DD2E4B">
            <w:pPr>
              <w:rPr>
                <w:b/>
              </w:rPr>
            </w:pPr>
            <w:r w:rsidRPr="009F4207">
              <w:rPr>
                <w:b/>
              </w:rPr>
              <w:t>Fee</w:t>
            </w:r>
          </w:p>
          <w:p w14:paraId="1BB0DF2F" w14:textId="77777777" w:rsidR="00DD2E4B" w:rsidRPr="009F4207" w:rsidRDefault="00DD2E4B">
            <w:r w:rsidRPr="009F4207">
              <w:t>82002</w:t>
            </w:r>
          </w:p>
        </w:tc>
        <w:tc>
          <w:tcPr>
            <w:tcW w:w="0" w:type="auto"/>
            <w:tcMar>
              <w:top w:w="38" w:type="dxa"/>
              <w:left w:w="38" w:type="dxa"/>
              <w:bottom w:w="38" w:type="dxa"/>
              <w:right w:w="38" w:type="dxa"/>
            </w:tcMar>
            <w:vAlign w:val="bottom"/>
          </w:tcPr>
          <w:p w14:paraId="6B6ED208" w14:textId="77777777" w:rsidR="00DD2E4B" w:rsidRPr="009F4207" w:rsidRDefault="00DD2E4B">
            <w:pPr>
              <w:spacing w:after="200"/>
              <w:rPr>
                <w:sz w:val="20"/>
                <w:szCs w:val="20"/>
              </w:rPr>
            </w:pPr>
            <w:r w:rsidRPr="009F4207">
              <w:rPr>
                <w:sz w:val="20"/>
                <w:szCs w:val="20"/>
              </w:rPr>
              <w:t>Attendance by an eligible allied health practitioner, as a member of a multidisciplinary case conference team, to participate in a community case conference if the conference lasts for at least 20 minutes, but for less than 40 minutes (other than a service associated with a service to which another item in this Group applies)</w:t>
            </w:r>
          </w:p>
          <w:p w14:paraId="157C7372" w14:textId="77777777" w:rsidR="00DD2E4B" w:rsidRPr="009F4207" w:rsidRDefault="00DD2E4B">
            <w:r w:rsidRPr="009F4207">
              <w:t>(See para MN.10.4 of explanatory notes to this Category)</w:t>
            </w:r>
          </w:p>
          <w:p w14:paraId="62659DAD" w14:textId="77777777" w:rsidR="00DD2E4B" w:rsidRPr="009F4207" w:rsidRDefault="00DD2E4B">
            <w:pPr>
              <w:tabs>
                <w:tab w:val="left" w:pos="1701"/>
              </w:tabs>
              <w:rPr>
                <w:b/>
                <w:sz w:val="20"/>
              </w:rPr>
            </w:pPr>
            <w:r w:rsidRPr="009F4207">
              <w:rPr>
                <w:b/>
                <w:sz w:val="20"/>
              </w:rPr>
              <w:t xml:space="preserve">Fee: </w:t>
            </w:r>
            <w:r w:rsidRPr="009F4207">
              <w:t>$91.75</w:t>
            </w:r>
            <w:r w:rsidRPr="009F4207">
              <w:tab/>
            </w:r>
            <w:r w:rsidRPr="009F4207">
              <w:rPr>
                <w:b/>
                <w:sz w:val="20"/>
              </w:rPr>
              <w:t xml:space="preserve">Benefit: </w:t>
            </w:r>
            <w:r w:rsidRPr="009F4207">
              <w:t>85% = $78.00</w:t>
            </w:r>
          </w:p>
          <w:p w14:paraId="6F5ED7B4" w14:textId="77777777" w:rsidR="00DD2E4B" w:rsidRPr="009F4207" w:rsidRDefault="00DD2E4B">
            <w:pPr>
              <w:tabs>
                <w:tab w:val="left" w:pos="1701"/>
              </w:tabs>
            </w:pPr>
            <w:r w:rsidRPr="009F4207">
              <w:rPr>
                <w:b/>
                <w:sz w:val="20"/>
              </w:rPr>
              <w:t xml:space="preserve">Extended Medicare Safety Net Cap: </w:t>
            </w:r>
            <w:r w:rsidRPr="009F4207">
              <w:t>$275.25</w:t>
            </w:r>
          </w:p>
        </w:tc>
      </w:tr>
      <w:tr w:rsidR="00DD2E4B" w:rsidRPr="009F4207" w14:paraId="2600AEA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258D070" w14:textId="77777777" w:rsidR="00DD2E4B" w:rsidRPr="009F4207" w:rsidRDefault="00DD2E4B">
            <w:pPr>
              <w:rPr>
                <w:b/>
              </w:rPr>
            </w:pPr>
            <w:r w:rsidRPr="009F4207">
              <w:rPr>
                <w:b/>
              </w:rPr>
              <w:lastRenderedPageBreak/>
              <w:t>Fee</w:t>
            </w:r>
          </w:p>
          <w:p w14:paraId="64412F9A" w14:textId="77777777" w:rsidR="00DD2E4B" w:rsidRPr="009F4207" w:rsidRDefault="00DD2E4B">
            <w:r w:rsidRPr="009F4207">
              <w:t>82003</w:t>
            </w:r>
          </w:p>
        </w:tc>
        <w:tc>
          <w:tcPr>
            <w:tcW w:w="0" w:type="auto"/>
            <w:tcMar>
              <w:top w:w="38" w:type="dxa"/>
              <w:left w:w="38" w:type="dxa"/>
              <w:bottom w:w="38" w:type="dxa"/>
              <w:right w:w="38" w:type="dxa"/>
            </w:tcMar>
            <w:vAlign w:val="bottom"/>
          </w:tcPr>
          <w:p w14:paraId="33CC1BC2" w14:textId="77777777" w:rsidR="00DD2E4B" w:rsidRPr="009F4207" w:rsidRDefault="00DD2E4B">
            <w:pPr>
              <w:spacing w:after="200"/>
              <w:rPr>
                <w:sz w:val="20"/>
                <w:szCs w:val="20"/>
              </w:rPr>
            </w:pPr>
            <w:r w:rsidRPr="009F4207">
              <w:rPr>
                <w:sz w:val="20"/>
                <w:szCs w:val="20"/>
              </w:rPr>
              <w:t>Attendance by an eligible allied health practitioner, as a member of a multidisciplinary case conference team, to participate in a community case conference if the conference lasts for at least 40 minutes (other than a service associated with a service to which another item in this Group applies)</w:t>
            </w:r>
          </w:p>
          <w:p w14:paraId="3851C223" w14:textId="77777777" w:rsidR="00DD2E4B" w:rsidRPr="009F4207" w:rsidRDefault="00DD2E4B">
            <w:r w:rsidRPr="009F4207">
              <w:t>(See para MN.10.4 of explanatory notes to this Category)</w:t>
            </w:r>
          </w:p>
          <w:p w14:paraId="33917854" w14:textId="77777777" w:rsidR="00DD2E4B" w:rsidRPr="009F4207" w:rsidRDefault="00DD2E4B">
            <w:pPr>
              <w:tabs>
                <w:tab w:val="left" w:pos="1701"/>
              </w:tabs>
              <w:rPr>
                <w:b/>
                <w:sz w:val="20"/>
              </w:rPr>
            </w:pPr>
            <w:r w:rsidRPr="009F4207">
              <w:rPr>
                <w:b/>
                <w:sz w:val="20"/>
              </w:rPr>
              <w:t xml:space="preserve">Fee: </w:t>
            </w:r>
            <w:r w:rsidRPr="009F4207">
              <w:t>$152.70</w:t>
            </w:r>
            <w:r w:rsidRPr="009F4207">
              <w:tab/>
            </w:r>
            <w:r w:rsidRPr="009F4207">
              <w:rPr>
                <w:b/>
                <w:sz w:val="20"/>
              </w:rPr>
              <w:t xml:space="preserve">Benefit: </w:t>
            </w:r>
            <w:r w:rsidRPr="009F4207">
              <w:t>85% = $129.80</w:t>
            </w:r>
          </w:p>
          <w:p w14:paraId="6EC21085" w14:textId="77777777" w:rsidR="00DD2E4B" w:rsidRPr="009F4207" w:rsidRDefault="00DD2E4B">
            <w:pPr>
              <w:tabs>
                <w:tab w:val="left" w:pos="1701"/>
              </w:tabs>
            </w:pPr>
            <w:r w:rsidRPr="009F4207">
              <w:rPr>
                <w:b/>
                <w:sz w:val="20"/>
              </w:rPr>
              <w:t xml:space="preserve">Extended Medicare Safety Net Cap: </w:t>
            </w:r>
            <w:r w:rsidRPr="009F4207">
              <w:t>$458.10</w:t>
            </w:r>
          </w:p>
        </w:tc>
      </w:tr>
    </w:tbl>
    <w:p w14:paraId="0338617C" w14:textId="77777777" w:rsidR="00A77B3E" w:rsidRPr="009F4207" w:rsidRDefault="00A77B3E">
      <w:pPr>
        <w:keepLines/>
        <w:rPr>
          <w:rFonts w:ascii="Helvetica" w:eastAsia="Helvetica" w:hAnsi="Helvetica" w:cs="Helvetica"/>
          <w:b/>
        </w:rPr>
        <w:sectPr w:rsidR="00A77B3E" w:rsidRPr="009F4207">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DD2E4B" w:rsidRPr="009F4207" w14:paraId="0D72D1D5" w14:textId="77777777">
        <w:trPr>
          <w:tblHeader/>
        </w:trPr>
        <w:tc>
          <w:tcPr>
            <w:tcW w:w="0" w:type="auto"/>
            <w:gridSpan w:val="2"/>
            <w:tcMar>
              <w:top w:w="38" w:type="dxa"/>
              <w:left w:w="38" w:type="dxa"/>
              <w:bottom w:w="38" w:type="dxa"/>
              <w:right w:w="38"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32"/>
              <w:gridCol w:w="4632"/>
            </w:tblGrid>
            <w:tr w:rsidR="00DD2E4B" w:rsidRPr="009F4207" w14:paraId="04D16943" w14:textId="77777777">
              <w:tc>
                <w:tcPr>
                  <w:tcW w:w="2500" w:type="pct"/>
                  <w:tcBorders>
                    <w:top w:val="nil"/>
                    <w:left w:val="nil"/>
                    <w:bottom w:val="nil"/>
                    <w:right w:val="nil"/>
                  </w:tcBorders>
                  <w:tcMar>
                    <w:top w:w="38" w:type="dxa"/>
                    <w:left w:w="0" w:type="dxa"/>
                    <w:bottom w:w="38" w:type="dxa"/>
                    <w:right w:w="0" w:type="dxa"/>
                  </w:tcMar>
                  <w:vAlign w:val="bottom"/>
                </w:tcPr>
                <w:p w14:paraId="2500835A" w14:textId="77777777" w:rsidR="00A77B3E" w:rsidRPr="009F4207" w:rsidRDefault="00A77B3E">
                  <w:pPr>
                    <w:keepLines/>
                    <w:rPr>
                      <w:rFonts w:ascii="Helvetica" w:eastAsia="Helvetica" w:hAnsi="Helvetica" w:cs="Helvetica"/>
                      <w:b/>
                      <w:sz w:val="20"/>
                    </w:rPr>
                  </w:pPr>
                  <w:r w:rsidRPr="009F4207">
                    <w:rPr>
                      <w:rFonts w:ascii="Helvetica" w:eastAsia="Helvetica" w:hAnsi="Helvetica" w:cs="Helvetica"/>
                      <w:b/>
                      <w:sz w:val="20"/>
                    </w:rPr>
                    <w:t>M11. ALLIED HEALTH SERVICES FOR INDIGENOUS AUSTRALIANS WHO HAVE HAD A HEALTH CHECK</w:t>
                  </w:r>
                </w:p>
              </w:tc>
              <w:tc>
                <w:tcPr>
                  <w:tcW w:w="2500" w:type="pct"/>
                  <w:tcBorders>
                    <w:top w:val="nil"/>
                    <w:left w:val="nil"/>
                    <w:bottom w:val="nil"/>
                    <w:right w:val="nil"/>
                  </w:tcBorders>
                  <w:tcMar>
                    <w:top w:w="38" w:type="dxa"/>
                    <w:left w:w="0" w:type="dxa"/>
                    <w:bottom w:w="38" w:type="dxa"/>
                    <w:right w:w="0" w:type="dxa"/>
                  </w:tcMar>
                  <w:vAlign w:val="bottom"/>
                </w:tcPr>
                <w:p w14:paraId="1FBBDB1B" w14:textId="77777777" w:rsidR="00A77B3E" w:rsidRPr="009F4207" w:rsidRDefault="00A77B3E">
                  <w:pPr>
                    <w:keepLines/>
                    <w:jc w:val="right"/>
                    <w:rPr>
                      <w:rFonts w:ascii="Helvetica" w:eastAsia="Helvetica" w:hAnsi="Helvetica" w:cs="Helvetica"/>
                      <w:b/>
                      <w:sz w:val="20"/>
                    </w:rPr>
                  </w:pPr>
                </w:p>
              </w:tc>
            </w:tr>
          </w:tbl>
          <w:p w14:paraId="70BFE9A2" w14:textId="77777777" w:rsidR="00A77B3E" w:rsidRPr="009F4207" w:rsidRDefault="00A77B3E">
            <w:pPr>
              <w:keepLines/>
              <w:rPr>
                <w:rFonts w:ascii="Helvetica" w:eastAsia="Helvetica" w:hAnsi="Helvetica" w:cs="Helvetica"/>
                <w:b/>
              </w:rPr>
            </w:pPr>
          </w:p>
        </w:tc>
      </w:tr>
      <w:tr w:rsidR="00DD2E4B" w:rsidRPr="009F4207" w14:paraId="05518AC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8E8941A" w14:textId="77777777" w:rsidR="00A77B3E" w:rsidRPr="009F4207" w:rsidRDefault="00A77B3E">
            <w:pPr>
              <w:rPr>
                <w:rFonts w:ascii="Helvetica" w:eastAsia="Helvetica" w:hAnsi="Helvetica" w:cs="Helvetica"/>
                <w:b/>
              </w:rPr>
            </w:pPr>
          </w:p>
        </w:tc>
        <w:tc>
          <w:tcPr>
            <w:tcW w:w="0" w:type="auto"/>
            <w:tcMar>
              <w:top w:w="38" w:type="dxa"/>
              <w:left w:w="38" w:type="dxa"/>
              <w:bottom w:w="38" w:type="dxa"/>
              <w:right w:w="38" w:type="dxa"/>
            </w:tcMar>
          </w:tcPr>
          <w:p w14:paraId="5D865401" w14:textId="77777777" w:rsidR="00A77B3E" w:rsidRPr="009F4207" w:rsidRDefault="00A77B3E">
            <w:pPr>
              <w:pStyle w:val="Heading2"/>
              <w:spacing w:before="120"/>
              <w:rPr>
                <w:rFonts w:ascii="Helvetica" w:eastAsia="Helvetica" w:hAnsi="Helvetica" w:cs="Helvetica"/>
                <w:i w:val="0"/>
                <w:sz w:val="18"/>
              </w:rPr>
            </w:pPr>
            <w:bookmarkStart w:id="18" w:name="_Toc139296241"/>
            <w:r w:rsidRPr="009F4207">
              <w:rPr>
                <w:rFonts w:ascii="Helvetica" w:eastAsia="Helvetica" w:hAnsi="Helvetica" w:cs="Helvetica"/>
                <w:i w:val="0"/>
                <w:sz w:val="18"/>
              </w:rPr>
              <w:t>Group M11. Allied Health Services For Indigenous Australians Who Have Had A Health Check</w:t>
            </w:r>
            <w:bookmarkEnd w:id="18"/>
          </w:p>
        </w:tc>
      </w:tr>
      <w:tr w:rsidR="00DD2E4B" w:rsidRPr="009F4207" w14:paraId="67DD76E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446852F" w14:textId="77777777" w:rsidR="00A77B3E" w:rsidRPr="009F4207" w:rsidRDefault="00A77B3E">
            <w:pPr>
              <w:rPr>
                <w:b/>
              </w:rPr>
            </w:pPr>
            <w:r w:rsidRPr="009F4207">
              <w:rPr>
                <w:b/>
              </w:rPr>
              <w:t>Fee</w:t>
            </w:r>
          </w:p>
          <w:p w14:paraId="40702415" w14:textId="77777777" w:rsidR="00A77B3E" w:rsidRPr="009F4207" w:rsidRDefault="00A77B3E">
            <w:r w:rsidRPr="009F4207">
              <w:t>81300</w:t>
            </w:r>
          </w:p>
        </w:tc>
        <w:tc>
          <w:tcPr>
            <w:tcW w:w="0" w:type="auto"/>
            <w:tcMar>
              <w:top w:w="38" w:type="dxa"/>
              <w:left w:w="38" w:type="dxa"/>
              <w:bottom w:w="38" w:type="dxa"/>
              <w:right w:w="38" w:type="dxa"/>
            </w:tcMar>
            <w:vAlign w:val="bottom"/>
          </w:tcPr>
          <w:p w14:paraId="29250276" w14:textId="77777777" w:rsidR="00DD2E4B" w:rsidRPr="009F4207" w:rsidRDefault="00DD2E4B">
            <w:pPr>
              <w:spacing w:after="200"/>
              <w:rPr>
                <w:sz w:val="20"/>
                <w:szCs w:val="20"/>
              </w:rPr>
            </w:pPr>
            <w:r w:rsidRPr="009F4207">
              <w:rPr>
                <w:sz w:val="20"/>
                <w:szCs w:val="20"/>
              </w:rPr>
              <w:t>ABORIGINAL AND TORRES STRAIT ISLANDER HEALTH SERVICE provided to a person who is of Aboriginal and Torres Strait Islander descent by an eligible Aboriginal health worker or eligible Aboriginal and Torres Strait Islander health practitioner if:</w:t>
            </w:r>
          </w:p>
          <w:p w14:paraId="0BDC31A0" w14:textId="77777777" w:rsidR="00DD2E4B" w:rsidRPr="009F4207" w:rsidRDefault="00DD2E4B">
            <w:pPr>
              <w:spacing w:before="200" w:after="200"/>
              <w:ind w:left="375" w:hanging="375"/>
              <w:rPr>
                <w:sz w:val="20"/>
                <w:szCs w:val="20"/>
              </w:rPr>
            </w:pPr>
            <w:r w:rsidRPr="009F4207">
              <w:rPr>
                <w:sz w:val="20"/>
                <w:szCs w:val="20"/>
              </w:rPr>
              <w:t>(a)    either:</w:t>
            </w:r>
          </w:p>
          <w:p w14:paraId="196888EA" w14:textId="77777777" w:rsidR="00DD2E4B" w:rsidRPr="009F4207" w:rsidRDefault="00DD2E4B">
            <w:pPr>
              <w:numPr>
                <w:ilvl w:val="0"/>
                <w:numId w:val="566"/>
              </w:numPr>
              <w:tabs>
                <w:tab w:val="left" w:pos="720"/>
              </w:tabs>
              <w:spacing w:before="200"/>
              <w:ind w:left="1095" w:hanging="219"/>
              <w:rPr>
                <w:sz w:val="20"/>
                <w:szCs w:val="20"/>
              </w:rPr>
            </w:pPr>
            <w:r w:rsidRPr="009F4207">
              <w:rPr>
                <w:sz w:val="20"/>
                <w:szCs w:val="20"/>
              </w:rPr>
              <w:t>      a medical practitioner has undertaken a health assessment and identified a need for follow-up allied health services; or</w:t>
            </w:r>
          </w:p>
          <w:p w14:paraId="5A593EEA" w14:textId="77777777" w:rsidR="00DD2E4B" w:rsidRPr="009F4207" w:rsidRDefault="00DD2E4B">
            <w:pPr>
              <w:numPr>
                <w:ilvl w:val="0"/>
                <w:numId w:val="566"/>
              </w:numPr>
              <w:tabs>
                <w:tab w:val="left" w:pos="720"/>
              </w:tabs>
              <w:spacing w:after="200"/>
              <w:ind w:left="1095" w:hanging="275"/>
              <w:rPr>
                <w:sz w:val="20"/>
                <w:szCs w:val="20"/>
              </w:rPr>
            </w:pPr>
            <w:r w:rsidRPr="009F4207">
              <w:rPr>
                <w:sz w:val="20"/>
                <w:szCs w:val="20"/>
              </w:rPr>
              <w:t>      the person's shared care plan identifies the need for follow-up allied health services; and</w:t>
            </w:r>
          </w:p>
          <w:p w14:paraId="2CCF82E8" w14:textId="77777777" w:rsidR="00DD2E4B" w:rsidRPr="009F4207" w:rsidRDefault="00DD2E4B">
            <w:pPr>
              <w:spacing w:before="200" w:after="200"/>
              <w:ind w:left="375" w:hanging="375"/>
              <w:rPr>
                <w:sz w:val="20"/>
                <w:szCs w:val="20"/>
              </w:rPr>
            </w:pPr>
            <w:r w:rsidRPr="009F4207">
              <w:rPr>
                <w:sz w:val="20"/>
                <w:szCs w:val="20"/>
              </w:rPr>
              <w:t>(b)    the person is referred to the eligible Aboriginal health worker or eligible Aboriginal and Torres Strait Islander health practitioner by a medical practitioner using a referral form that has been issued by the Department or a referral form that substantially complies with the form issued by the Department; and</w:t>
            </w:r>
          </w:p>
          <w:p w14:paraId="2FDDC756" w14:textId="77777777" w:rsidR="00DD2E4B" w:rsidRPr="009F4207" w:rsidRDefault="00DD2E4B">
            <w:pPr>
              <w:spacing w:before="200" w:after="200"/>
              <w:ind w:left="375" w:hanging="375"/>
              <w:rPr>
                <w:sz w:val="20"/>
                <w:szCs w:val="20"/>
              </w:rPr>
            </w:pPr>
            <w:r w:rsidRPr="009F4207">
              <w:rPr>
                <w:sz w:val="20"/>
                <w:szCs w:val="20"/>
              </w:rPr>
              <w:t>(c)    the person is not an admitted patient of a hospital; and</w:t>
            </w:r>
          </w:p>
          <w:p w14:paraId="6A350BE6" w14:textId="77777777" w:rsidR="00DD2E4B" w:rsidRPr="009F4207" w:rsidRDefault="00DD2E4B">
            <w:pPr>
              <w:spacing w:before="200" w:after="200"/>
              <w:ind w:left="375" w:hanging="375"/>
              <w:rPr>
                <w:sz w:val="20"/>
                <w:szCs w:val="20"/>
              </w:rPr>
            </w:pPr>
            <w:r w:rsidRPr="009F4207">
              <w:rPr>
                <w:sz w:val="20"/>
                <w:szCs w:val="20"/>
              </w:rPr>
              <w:t>(d)    the service is provided to the person individually and in person; and</w:t>
            </w:r>
          </w:p>
          <w:p w14:paraId="101678B5" w14:textId="77777777" w:rsidR="00DD2E4B" w:rsidRPr="009F4207" w:rsidRDefault="00DD2E4B">
            <w:pPr>
              <w:spacing w:before="200" w:after="200"/>
              <w:ind w:left="375" w:hanging="375"/>
              <w:rPr>
                <w:sz w:val="20"/>
                <w:szCs w:val="20"/>
              </w:rPr>
            </w:pPr>
            <w:r w:rsidRPr="009F4207">
              <w:rPr>
                <w:sz w:val="20"/>
                <w:szCs w:val="20"/>
              </w:rPr>
              <w:t>(e)    the service is of at least 20 minutes duration; and</w:t>
            </w:r>
          </w:p>
          <w:p w14:paraId="49217EC9" w14:textId="77777777" w:rsidR="00DD2E4B" w:rsidRPr="009F4207" w:rsidRDefault="00DD2E4B">
            <w:pPr>
              <w:spacing w:before="200" w:after="200"/>
              <w:ind w:left="375" w:hanging="375"/>
              <w:rPr>
                <w:sz w:val="20"/>
                <w:szCs w:val="20"/>
              </w:rPr>
            </w:pPr>
            <w:r w:rsidRPr="009F4207">
              <w:rPr>
                <w:sz w:val="20"/>
                <w:szCs w:val="20"/>
              </w:rPr>
              <w:t>(f)    after the service, the eligible Aboriginal health worker or eligible Aboriginal and Torres Strait Islander health practitioner gives a written report to the referring medical practitioner mentioned in paragraph (b):</w:t>
            </w:r>
          </w:p>
          <w:p w14:paraId="2509C65A" w14:textId="77777777" w:rsidR="00DD2E4B" w:rsidRPr="009F4207" w:rsidRDefault="00DD2E4B">
            <w:pPr>
              <w:spacing w:before="200" w:after="200"/>
              <w:ind w:left="375" w:hanging="375"/>
              <w:rPr>
                <w:sz w:val="20"/>
                <w:szCs w:val="20"/>
              </w:rPr>
            </w:pPr>
            <w:r w:rsidRPr="009F4207">
              <w:rPr>
                <w:sz w:val="20"/>
                <w:szCs w:val="20"/>
              </w:rPr>
              <w:t>                  (i) if the service is the only service under the referral - in relation to that service; or</w:t>
            </w:r>
          </w:p>
          <w:p w14:paraId="030B42AA" w14:textId="77777777" w:rsidR="00DD2E4B" w:rsidRPr="009F4207" w:rsidRDefault="00DD2E4B">
            <w:pPr>
              <w:spacing w:before="200" w:after="200"/>
              <w:ind w:left="375" w:hanging="375"/>
              <w:rPr>
                <w:sz w:val="20"/>
                <w:szCs w:val="20"/>
              </w:rPr>
            </w:pPr>
            <w:r w:rsidRPr="009F4207">
              <w:rPr>
                <w:sz w:val="20"/>
                <w:szCs w:val="20"/>
              </w:rPr>
              <w:t>                  (ii) if the service is the first or the last service under the referral - in relation to the service; or</w:t>
            </w:r>
          </w:p>
          <w:p w14:paraId="620930AC" w14:textId="77777777" w:rsidR="00DD2E4B" w:rsidRPr="009F4207" w:rsidRDefault="00DD2E4B">
            <w:pPr>
              <w:spacing w:before="200" w:after="200"/>
              <w:ind w:left="1080" w:hanging="375"/>
              <w:rPr>
                <w:sz w:val="20"/>
                <w:szCs w:val="20"/>
              </w:rPr>
            </w:pPr>
            <w:r w:rsidRPr="009F4207">
              <w:rPr>
                <w:sz w:val="20"/>
                <w:szCs w:val="20"/>
              </w:rPr>
              <w:t>  (iii) if neither subparagraph (i) nor (ii) applies but the service involves matters that the referring medical                   practitioner would reasonably be expected to be informed of - in relation to those matters</w:t>
            </w:r>
          </w:p>
          <w:p w14:paraId="159D2A2E" w14:textId="77777777" w:rsidR="00DD2E4B" w:rsidRPr="009F4207" w:rsidRDefault="00DD2E4B">
            <w:pPr>
              <w:spacing w:before="200" w:after="200"/>
              <w:rPr>
                <w:sz w:val="20"/>
                <w:szCs w:val="20"/>
              </w:rPr>
            </w:pPr>
            <w:r w:rsidRPr="009F4207">
              <w:rPr>
                <w:sz w:val="20"/>
                <w:szCs w:val="20"/>
              </w:rPr>
              <w:t> </w:t>
            </w:r>
          </w:p>
          <w:p w14:paraId="4967DC36" w14:textId="77777777" w:rsidR="00DD2E4B" w:rsidRPr="009F4207" w:rsidRDefault="00DD2E4B">
            <w:pPr>
              <w:spacing w:before="200" w:after="200"/>
              <w:rPr>
                <w:sz w:val="20"/>
                <w:szCs w:val="20"/>
              </w:rPr>
            </w:pPr>
            <w:r w:rsidRPr="009F4207">
              <w:rPr>
                <w:sz w:val="20"/>
                <w:szCs w:val="20"/>
              </w:rPr>
              <w:lastRenderedPageBreak/>
              <w:t>- to a maximum of  five services (including services to which items 81300 to 81360, 93048, 93061, 93546 to 93558 and 93579 to 93593 inclusive apply) in a calendar year</w:t>
            </w:r>
          </w:p>
          <w:p w14:paraId="3077D19E" w14:textId="77777777" w:rsidR="00A77B3E" w:rsidRPr="009F4207" w:rsidRDefault="00A77B3E">
            <w:r w:rsidRPr="009F4207">
              <w:t>(See para MN.11.1 of explanatory notes to this Category)</w:t>
            </w:r>
          </w:p>
          <w:p w14:paraId="7FB1779B" w14:textId="77777777" w:rsidR="00A77B3E" w:rsidRPr="009F4207" w:rsidRDefault="00A77B3E">
            <w:pPr>
              <w:tabs>
                <w:tab w:val="left" w:pos="1701"/>
              </w:tabs>
              <w:rPr>
                <w:b/>
                <w:sz w:val="20"/>
              </w:rPr>
            </w:pPr>
            <w:r w:rsidRPr="009F4207">
              <w:rPr>
                <w:b/>
                <w:sz w:val="20"/>
              </w:rPr>
              <w:t xml:space="preserve">Fee: </w:t>
            </w:r>
            <w:r w:rsidRPr="009F4207">
              <w:t>$68.20</w:t>
            </w:r>
            <w:r w:rsidRPr="009F4207">
              <w:tab/>
            </w:r>
            <w:r w:rsidRPr="009F4207">
              <w:rPr>
                <w:b/>
                <w:sz w:val="20"/>
              </w:rPr>
              <w:t xml:space="preserve">Benefit: </w:t>
            </w:r>
            <w:r w:rsidRPr="009F4207">
              <w:t>85% = $58.00</w:t>
            </w:r>
          </w:p>
          <w:p w14:paraId="56467403" w14:textId="77777777" w:rsidR="00A77B3E" w:rsidRPr="009F4207" w:rsidRDefault="00A77B3E">
            <w:pPr>
              <w:tabs>
                <w:tab w:val="left" w:pos="1701"/>
              </w:tabs>
            </w:pPr>
            <w:r w:rsidRPr="009F4207">
              <w:rPr>
                <w:b/>
                <w:sz w:val="20"/>
              </w:rPr>
              <w:t xml:space="preserve">Extended Medicare Safety Net Cap: </w:t>
            </w:r>
            <w:r w:rsidRPr="009F4207">
              <w:t>$204.60</w:t>
            </w:r>
          </w:p>
        </w:tc>
      </w:tr>
      <w:tr w:rsidR="00DD2E4B" w:rsidRPr="009F4207" w14:paraId="7DE63CA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62821CA" w14:textId="77777777" w:rsidR="00A77B3E" w:rsidRPr="009F4207" w:rsidRDefault="00A77B3E">
            <w:pPr>
              <w:rPr>
                <w:b/>
              </w:rPr>
            </w:pPr>
            <w:r w:rsidRPr="009F4207">
              <w:rPr>
                <w:b/>
              </w:rPr>
              <w:lastRenderedPageBreak/>
              <w:t>Fee</w:t>
            </w:r>
          </w:p>
          <w:p w14:paraId="3CA504FF" w14:textId="77777777" w:rsidR="00A77B3E" w:rsidRPr="009F4207" w:rsidRDefault="00A77B3E">
            <w:r w:rsidRPr="009F4207">
              <w:t>81305</w:t>
            </w:r>
          </w:p>
        </w:tc>
        <w:tc>
          <w:tcPr>
            <w:tcW w:w="0" w:type="auto"/>
            <w:tcMar>
              <w:top w:w="38" w:type="dxa"/>
              <w:left w:w="38" w:type="dxa"/>
              <w:bottom w:w="38" w:type="dxa"/>
              <w:right w:w="38" w:type="dxa"/>
            </w:tcMar>
            <w:vAlign w:val="bottom"/>
          </w:tcPr>
          <w:p w14:paraId="21BD7079" w14:textId="77777777" w:rsidR="00DD2E4B" w:rsidRPr="009F4207" w:rsidRDefault="00DD2E4B">
            <w:pPr>
              <w:spacing w:after="200"/>
              <w:rPr>
                <w:sz w:val="20"/>
                <w:szCs w:val="20"/>
              </w:rPr>
            </w:pPr>
            <w:r w:rsidRPr="009F4207">
              <w:rPr>
                <w:sz w:val="20"/>
                <w:szCs w:val="20"/>
              </w:rPr>
              <w:t>DIABETES EDUCATION HEALTH SERVICE provided to a person who is of Aboriginal or Torres Strait Islander descent by an eligible diabetes educator if:</w:t>
            </w:r>
          </w:p>
          <w:p w14:paraId="7B909085" w14:textId="77777777" w:rsidR="00DD2E4B" w:rsidRPr="009F4207" w:rsidRDefault="00DD2E4B">
            <w:pPr>
              <w:spacing w:before="200" w:after="200"/>
              <w:ind w:left="375" w:hanging="375"/>
              <w:rPr>
                <w:sz w:val="20"/>
                <w:szCs w:val="20"/>
              </w:rPr>
            </w:pPr>
            <w:r w:rsidRPr="009F4207">
              <w:rPr>
                <w:sz w:val="20"/>
                <w:szCs w:val="20"/>
              </w:rPr>
              <w:t>(a)    either:</w:t>
            </w:r>
          </w:p>
          <w:p w14:paraId="740531DA" w14:textId="77777777" w:rsidR="00DD2E4B" w:rsidRPr="009F4207" w:rsidRDefault="00DD2E4B">
            <w:pPr>
              <w:numPr>
                <w:ilvl w:val="0"/>
                <w:numId w:val="567"/>
              </w:numPr>
              <w:tabs>
                <w:tab w:val="left" w:pos="720"/>
              </w:tabs>
              <w:spacing w:before="200"/>
              <w:ind w:left="1095" w:hanging="219"/>
              <w:rPr>
                <w:sz w:val="20"/>
                <w:szCs w:val="20"/>
              </w:rPr>
            </w:pPr>
            <w:r w:rsidRPr="009F4207">
              <w:rPr>
                <w:sz w:val="20"/>
                <w:szCs w:val="20"/>
              </w:rPr>
              <w:t>      a medical practitioner has identified a need for follow-up allied health services; or</w:t>
            </w:r>
          </w:p>
          <w:p w14:paraId="06567BFF" w14:textId="77777777" w:rsidR="00DD2E4B" w:rsidRPr="009F4207" w:rsidRDefault="00DD2E4B">
            <w:pPr>
              <w:numPr>
                <w:ilvl w:val="0"/>
                <w:numId w:val="567"/>
              </w:numPr>
              <w:tabs>
                <w:tab w:val="left" w:pos="720"/>
              </w:tabs>
              <w:spacing w:after="200"/>
              <w:ind w:left="1095" w:hanging="275"/>
              <w:rPr>
                <w:sz w:val="20"/>
                <w:szCs w:val="20"/>
              </w:rPr>
            </w:pPr>
            <w:r w:rsidRPr="009F4207">
              <w:rPr>
                <w:sz w:val="20"/>
                <w:szCs w:val="20"/>
              </w:rPr>
              <w:t>      the person's shared care plan identifies the need for follow-up allied health services; and</w:t>
            </w:r>
          </w:p>
          <w:p w14:paraId="3EDFAC98" w14:textId="77777777" w:rsidR="00DD2E4B" w:rsidRPr="009F4207" w:rsidRDefault="00DD2E4B">
            <w:pPr>
              <w:spacing w:before="200" w:after="200"/>
              <w:ind w:left="375" w:hanging="375"/>
              <w:rPr>
                <w:sz w:val="20"/>
                <w:szCs w:val="20"/>
              </w:rPr>
            </w:pPr>
            <w:r w:rsidRPr="009F4207">
              <w:rPr>
                <w:sz w:val="20"/>
                <w:szCs w:val="20"/>
              </w:rPr>
              <w:t>(b)    the person is referred to the eligible diabetes educator by a medical practitioner using a referral form that has been issued by the Department or a referral form that substantially complies with the form issued by the Department; and</w:t>
            </w:r>
          </w:p>
          <w:p w14:paraId="25ED1D96" w14:textId="77777777" w:rsidR="00DD2E4B" w:rsidRPr="009F4207" w:rsidRDefault="00DD2E4B">
            <w:pPr>
              <w:spacing w:before="200" w:after="200"/>
              <w:ind w:left="375" w:hanging="375"/>
              <w:rPr>
                <w:sz w:val="20"/>
                <w:szCs w:val="20"/>
              </w:rPr>
            </w:pPr>
            <w:r w:rsidRPr="009F4207">
              <w:rPr>
                <w:sz w:val="20"/>
                <w:szCs w:val="20"/>
              </w:rPr>
              <w:t>(c)    the person is not an admitted patient of a hospital; and</w:t>
            </w:r>
          </w:p>
          <w:p w14:paraId="1494B938" w14:textId="77777777" w:rsidR="00DD2E4B" w:rsidRPr="009F4207" w:rsidRDefault="00DD2E4B">
            <w:pPr>
              <w:spacing w:before="200" w:after="200"/>
              <w:ind w:left="375" w:hanging="375"/>
              <w:rPr>
                <w:sz w:val="20"/>
                <w:szCs w:val="20"/>
              </w:rPr>
            </w:pPr>
            <w:r w:rsidRPr="009F4207">
              <w:rPr>
                <w:sz w:val="20"/>
                <w:szCs w:val="20"/>
              </w:rPr>
              <w:t>(d)    the service is provided to the person individually and in person; and</w:t>
            </w:r>
          </w:p>
          <w:p w14:paraId="289255E3" w14:textId="77777777" w:rsidR="00DD2E4B" w:rsidRPr="009F4207" w:rsidRDefault="00DD2E4B">
            <w:pPr>
              <w:spacing w:before="200" w:after="200"/>
              <w:ind w:left="375" w:hanging="375"/>
              <w:rPr>
                <w:sz w:val="20"/>
                <w:szCs w:val="20"/>
              </w:rPr>
            </w:pPr>
            <w:r w:rsidRPr="009F4207">
              <w:rPr>
                <w:sz w:val="20"/>
                <w:szCs w:val="20"/>
              </w:rPr>
              <w:t>(e)    the service is of at least 20 minutes duration; and</w:t>
            </w:r>
          </w:p>
          <w:p w14:paraId="10F5B651" w14:textId="77777777" w:rsidR="00DD2E4B" w:rsidRPr="009F4207" w:rsidRDefault="00DD2E4B">
            <w:pPr>
              <w:spacing w:before="200" w:after="200"/>
              <w:ind w:left="375" w:hanging="375"/>
              <w:rPr>
                <w:sz w:val="20"/>
                <w:szCs w:val="20"/>
              </w:rPr>
            </w:pPr>
            <w:r w:rsidRPr="009F4207">
              <w:rPr>
                <w:sz w:val="20"/>
                <w:szCs w:val="20"/>
              </w:rPr>
              <w:t>(f)    after the service, the eligible diabetes educator gives a written report to the referring medical practitioner mentioned in paragraph (b):</w:t>
            </w:r>
          </w:p>
          <w:p w14:paraId="3D5FF487" w14:textId="77777777" w:rsidR="00DD2E4B" w:rsidRPr="009F4207" w:rsidRDefault="00DD2E4B">
            <w:pPr>
              <w:spacing w:before="200" w:after="200"/>
              <w:ind w:left="375" w:hanging="375"/>
              <w:rPr>
                <w:sz w:val="20"/>
                <w:szCs w:val="20"/>
              </w:rPr>
            </w:pPr>
            <w:r w:rsidRPr="009F4207">
              <w:rPr>
                <w:sz w:val="20"/>
                <w:szCs w:val="20"/>
              </w:rPr>
              <w:t>                  (i) if the service is the only service under the referral - in relation to that service; or</w:t>
            </w:r>
          </w:p>
          <w:p w14:paraId="2534B43D" w14:textId="77777777" w:rsidR="00DD2E4B" w:rsidRPr="009F4207" w:rsidRDefault="00DD2E4B">
            <w:pPr>
              <w:spacing w:before="200" w:after="200"/>
              <w:ind w:left="375" w:hanging="375"/>
              <w:rPr>
                <w:sz w:val="20"/>
                <w:szCs w:val="20"/>
              </w:rPr>
            </w:pPr>
            <w:r w:rsidRPr="009F4207">
              <w:rPr>
                <w:sz w:val="20"/>
                <w:szCs w:val="20"/>
              </w:rPr>
              <w:t>                  (ii) if the service is the first or the last service under the referral - in relation to the service; or</w:t>
            </w:r>
          </w:p>
          <w:p w14:paraId="71F34FCA" w14:textId="77777777" w:rsidR="00DD2E4B" w:rsidRPr="009F4207" w:rsidRDefault="00DD2E4B">
            <w:pPr>
              <w:spacing w:before="200" w:after="200"/>
              <w:ind w:left="1080" w:hanging="375"/>
              <w:rPr>
                <w:sz w:val="20"/>
                <w:szCs w:val="20"/>
              </w:rPr>
            </w:pPr>
            <w:r w:rsidRPr="009F4207">
              <w:rPr>
                <w:sz w:val="20"/>
                <w:szCs w:val="20"/>
              </w:rPr>
              <w:t>  (iii) if neither subparagraph (i) nor (ii) applies but the service involves matters that the referring medical                 practitioner would reasonably be expected to be informed of - in relation to those matters;</w:t>
            </w:r>
          </w:p>
          <w:p w14:paraId="1E48EB1A" w14:textId="77777777" w:rsidR="00DD2E4B" w:rsidRPr="009F4207" w:rsidRDefault="00DD2E4B">
            <w:pPr>
              <w:spacing w:before="200" w:after="200"/>
              <w:rPr>
                <w:sz w:val="20"/>
                <w:szCs w:val="20"/>
              </w:rPr>
            </w:pPr>
            <w:r w:rsidRPr="009F4207">
              <w:rPr>
                <w:sz w:val="20"/>
                <w:szCs w:val="20"/>
              </w:rPr>
              <w:t>- to a maximum of  five services (including services to which items 81300 to 81360, 93048, 93061, 93546 to 93558 and 93579 to 93593 inclusive apply) in a calendar year</w:t>
            </w:r>
          </w:p>
          <w:p w14:paraId="6E6FFB84" w14:textId="77777777" w:rsidR="00A77B3E" w:rsidRPr="009F4207" w:rsidRDefault="00A77B3E">
            <w:r w:rsidRPr="009F4207">
              <w:t>(See para MN.11.1 of explanatory notes to this Category)</w:t>
            </w:r>
          </w:p>
          <w:p w14:paraId="5910E433" w14:textId="77777777" w:rsidR="00A77B3E" w:rsidRPr="009F4207" w:rsidRDefault="00A77B3E">
            <w:pPr>
              <w:tabs>
                <w:tab w:val="left" w:pos="1701"/>
              </w:tabs>
              <w:rPr>
                <w:b/>
                <w:sz w:val="20"/>
              </w:rPr>
            </w:pPr>
            <w:r w:rsidRPr="009F4207">
              <w:rPr>
                <w:b/>
                <w:sz w:val="20"/>
              </w:rPr>
              <w:t xml:space="preserve">Fee: </w:t>
            </w:r>
            <w:r w:rsidRPr="009F4207">
              <w:t>$68.20</w:t>
            </w:r>
            <w:r w:rsidRPr="009F4207">
              <w:tab/>
            </w:r>
            <w:r w:rsidRPr="009F4207">
              <w:rPr>
                <w:b/>
                <w:sz w:val="20"/>
              </w:rPr>
              <w:t xml:space="preserve">Benefit: </w:t>
            </w:r>
            <w:r w:rsidRPr="009F4207">
              <w:t>85% = $58.00</w:t>
            </w:r>
          </w:p>
          <w:p w14:paraId="780F4C12" w14:textId="77777777" w:rsidR="00A77B3E" w:rsidRPr="009F4207" w:rsidRDefault="00A77B3E">
            <w:pPr>
              <w:tabs>
                <w:tab w:val="left" w:pos="1701"/>
              </w:tabs>
            </w:pPr>
            <w:r w:rsidRPr="009F4207">
              <w:rPr>
                <w:b/>
                <w:sz w:val="20"/>
              </w:rPr>
              <w:t xml:space="preserve">Extended Medicare Safety Net Cap: </w:t>
            </w:r>
            <w:r w:rsidRPr="009F4207">
              <w:t>$204.60</w:t>
            </w:r>
          </w:p>
        </w:tc>
      </w:tr>
      <w:tr w:rsidR="00DD2E4B" w:rsidRPr="009F4207" w14:paraId="1EFBEF1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4B2E004" w14:textId="77777777" w:rsidR="00A77B3E" w:rsidRPr="009F4207" w:rsidRDefault="00A77B3E">
            <w:pPr>
              <w:rPr>
                <w:b/>
              </w:rPr>
            </w:pPr>
            <w:r w:rsidRPr="009F4207">
              <w:rPr>
                <w:b/>
              </w:rPr>
              <w:t>Fee</w:t>
            </w:r>
          </w:p>
          <w:p w14:paraId="5D48B638" w14:textId="77777777" w:rsidR="00A77B3E" w:rsidRPr="009F4207" w:rsidRDefault="00A77B3E">
            <w:r w:rsidRPr="009F4207">
              <w:t>81310</w:t>
            </w:r>
          </w:p>
        </w:tc>
        <w:tc>
          <w:tcPr>
            <w:tcW w:w="0" w:type="auto"/>
            <w:tcMar>
              <w:top w:w="38" w:type="dxa"/>
              <w:left w:w="38" w:type="dxa"/>
              <w:bottom w:w="38" w:type="dxa"/>
              <w:right w:w="38" w:type="dxa"/>
            </w:tcMar>
            <w:vAlign w:val="bottom"/>
          </w:tcPr>
          <w:p w14:paraId="49836819" w14:textId="77777777" w:rsidR="00DD2E4B" w:rsidRPr="009F4207" w:rsidRDefault="00DD2E4B">
            <w:pPr>
              <w:spacing w:after="200"/>
              <w:rPr>
                <w:sz w:val="20"/>
                <w:szCs w:val="20"/>
              </w:rPr>
            </w:pPr>
            <w:r w:rsidRPr="009F4207">
              <w:rPr>
                <w:sz w:val="20"/>
                <w:szCs w:val="20"/>
              </w:rPr>
              <w:t>AUDIOLOGY HEALTH SERVICE provided to a person who is of Aboriginal or Torres Strait Islander descent by an eligible audiologist if:</w:t>
            </w:r>
          </w:p>
          <w:p w14:paraId="513D542F" w14:textId="77777777" w:rsidR="00DD2E4B" w:rsidRPr="009F4207" w:rsidRDefault="00DD2E4B">
            <w:pPr>
              <w:spacing w:before="200" w:after="200"/>
              <w:rPr>
                <w:sz w:val="20"/>
                <w:szCs w:val="20"/>
              </w:rPr>
            </w:pPr>
            <w:r w:rsidRPr="009F4207">
              <w:rPr>
                <w:sz w:val="20"/>
                <w:szCs w:val="20"/>
              </w:rPr>
              <w:t>(a)    either:</w:t>
            </w:r>
          </w:p>
          <w:p w14:paraId="38D36564" w14:textId="77777777" w:rsidR="00DD2E4B" w:rsidRPr="009F4207" w:rsidRDefault="00DD2E4B">
            <w:pPr>
              <w:numPr>
                <w:ilvl w:val="0"/>
                <w:numId w:val="568"/>
              </w:numPr>
              <w:spacing w:before="200"/>
              <w:ind w:hanging="219"/>
              <w:rPr>
                <w:sz w:val="20"/>
                <w:szCs w:val="20"/>
              </w:rPr>
            </w:pPr>
            <w:r w:rsidRPr="009F4207">
              <w:rPr>
                <w:sz w:val="20"/>
                <w:szCs w:val="20"/>
              </w:rPr>
              <w:t>a medical practitioner has undertaken a health assessment and identified a need for follow-up allied health services; or</w:t>
            </w:r>
          </w:p>
          <w:p w14:paraId="20E590C3" w14:textId="77777777" w:rsidR="00DD2E4B" w:rsidRPr="009F4207" w:rsidRDefault="00DD2E4B">
            <w:pPr>
              <w:numPr>
                <w:ilvl w:val="0"/>
                <w:numId w:val="568"/>
              </w:numPr>
              <w:spacing w:after="200"/>
              <w:ind w:hanging="275"/>
              <w:rPr>
                <w:sz w:val="20"/>
                <w:szCs w:val="20"/>
              </w:rPr>
            </w:pPr>
            <w:r w:rsidRPr="009F4207">
              <w:rPr>
                <w:sz w:val="20"/>
                <w:szCs w:val="20"/>
              </w:rPr>
              <w:t>the person's shared care plan identifies the need for follow-up allied health services; and</w:t>
            </w:r>
          </w:p>
          <w:p w14:paraId="21EF3DBE" w14:textId="77777777" w:rsidR="00DD2E4B" w:rsidRPr="009F4207" w:rsidRDefault="00DD2E4B">
            <w:pPr>
              <w:spacing w:before="200" w:after="200"/>
              <w:rPr>
                <w:sz w:val="20"/>
                <w:szCs w:val="20"/>
              </w:rPr>
            </w:pPr>
            <w:r w:rsidRPr="009F4207">
              <w:rPr>
                <w:sz w:val="20"/>
                <w:szCs w:val="20"/>
              </w:rPr>
              <w:lastRenderedPageBreak/>
              <w:t>(b)    the person is referred to the eligible audiologist by the medical practitioner using a referral form that has been issued by the Department or a referral form that substantially complies with the form issued by the Department; and</w:t>
            </w:r>
          </w:p>
          <w:p w14:paraId="72205EA3" w14:textId="77777777" w:rsidR="00DD2E4B" w:rsidRPr="009F4207" w:rsidRDefault="00DD2E4B">
            <w:pPr>
              <w:spacing w:before="200" w:after="200"/>
              <w:rPr>
                <w:sz w:val="20"/>
                <w:szCs w:val="20"/>
              </w:rPr>
            </w:pPr>
            <w:r w:rsidRPr="009F4207">
              <w:rPr>
                <w:sz w:val="20"/>
                <w:szCs w:val="20"/>
              </w:rPr>
              <w:t>(c)    the person is not an admitted patient of a hospital; and</w:t>
            </w:r>
          </w:p>
          <w:p w14:paraId="5EDB9164" w14:textId="77777777" w:rsidR="00DD2E4B" w:rsidRPr="009F4207" w:rsidRDefault="00DD2E4B">
            <w:pPr>
              <w:spacing w:before="200" w:after="200"/>
              <w:rPr>
                <w:sz w:val="20"/>
                <w:szCs w:val="20"/>
              </w:rPr>
            </w:pPr>
            <w:r w:rsidRPr="009F4207">
              <w:rPr>
                <w:sz w:val="20"/>
                <w:szCs w:val="20"/>
              </w:rPr>
              <w:t>(d)    the service is provided to the person individually and in person; and</w:t>
            </w:r>
          </w:p>
          <w:p w14:paraId="2865A509" w14:textId="77777777" w:rsidR="00DD2E4B" w:rsidRPr="009F4207" w:rsidRDefault="00DD2E4B">
            <w:pPr>
              <w:spacing w:before="200" w:after="200"/>
              <w:rPr>
                <w:sz w:val="20"/>
                <w:szCs w:val="20"/>
              </w:rPr>
            </w:pPr>
            <w:r w:rsidRPr="009F4207">
              <w:rPr>
                <w:sz w:val="20"/>
                <w:szCs w:val="20"/>
              </w:rPr>
              <w:t>(e)    the service is of at least 20 minutes duration; and</w:t>
            </w:r>
          </w:p>
          <w:p w14:paraId="5E791FD6" w14:textId="77777777" w:rsidR="00DD2E4B" w:rsidRPr="009F4207" w:rsidRDefault="00DD2E4B">
            <w:pPr>
              <w:spacing w:before="200" w:after="200"/>
              <w:rPr>
                <w:sz w:val="20"/>
                <w:szCs w:val="20"/>
              </w:rPr>
            </w:pPr>
            <w:r w:rsidRPr="009F4207">
              <w:rPr>
                <w:sz w:val="20"/>
                <w:szCs w:val="20"/>
              </w:rPr>
              <w:t>(f)    after the service, the eligible audiologist gives a written report to the referring medical practitioner mentioned in paragraph (b):</w:t>
            </w:r>
          </w:p>
          <w:p w14:paraId="67C73F37" w14:textId="77777777" w:rsidR="00DD2E4B" w:rsidRPr="009F4207" w:rsidRDefault="00DD2E4B">
            <w:pPr>
              <w:spacing w:before="200" w:after="200"/>
              <w:rPr>
                <w:sz w:val="20"/>
                <w:szCs w:val="20"/>
              </w:rPr>
            </w:pPr>
            <w:r w:rsidRPr="009F4207">
              <w:rPr>
                <w:sz w:val="20"/>
                <w:szCs w:val="20"/>
              </w:rPr>
              <w:t>    (i) if the service is the only service under the referral - in relation to that service; or</w:t>
            </w:r>
          </w:p>
          <w:p w14:paraId="61D0FF17" w14:textId="77777777" w:rsidR="00DD2E4B" w:rsidRPr="009F4207" w:rsidRDefault="00DD2E4B">
            <w:pPr>
              <w:spacing w:before="200" w:after="200"/>
              <w:rPr>
                <w:sz w:val="20"/>
                <w:szCs w:val="20"/>
              </w:rPr>
            </w:pPr>
            <w:r w:rsidRPr="009F4207">
              <w:rPr>
                <w:sz w:val="20"/>
                <w:szCs w:val="20"/>
              </w:rPr>
              <w:t>    (ii) if the service is the first or the last service under the referral - in relation to the service; or</w:t>
            </w:r>
          </w:p>
          <w:p w14:paraId="29D6F497" w14:textId="77777777" w:rsidR="00DD2E4B" w:rsidRPr="009F4207" w:rsidRDefault="00DD2E4B">
            <w:pPr>
              <w:spacing w:before="200" w:after="200"/>
              <w:rPr>
                <w:sz w:val="20"/>
                <w:szCs w:val="20"/>
              </w:rPr>
            </w:pPr>
            <w:r w:rsidRPr="009F4207">
              <w:rPr>
                <w:sz w:val="20"/>
                <w:szCs w:val="20"/>
              </w:rPr>
              <w:t>  (iii) if neither subparagraph (i) nor (ii) applies but the service involves matters that the referring medical        practitioner would reasonably be expected to be informed of - in relation to those matters;</w:t>
            </w:r>
          </w:p>
          <w:p w14:paraId="36721986" w14:textId="77777777" w:rsidR="00DD2E4B" w:rsidRPr="009F4207" w:rsidRDefault="00DD2E4B">
            <w:pPr>
              <w:spacing w:before="200" w:after="200"/>
              <w:rPr>
                <w:sz w:val="20"/>
                <w:szCs w:val="20"/>
              </w:rPr>
            </w:pPr>
            <w:r w:rsidRPr="009F4207">
              <w:rPr>
                <w:sz w:val="20"/>
                <w:szCs w:val="20"/>
              </w:rPr>
              <w:t> </w:t>
            </w:r>
          </w:p>
          <w:p w14:paraId="524A0D42" w14:textId="77777777" w:rsidR="00DD2E4B" w:rsidRPr="009F4207" w:rsidRDefault="00DD2E4B">
            <w:pPr>
              <w:spacing w:before="200" w:after="200"/>
              <w:rPr>
                <w:sz w:val="20"/>
                <w:szCs w:val="20"/>
              </w:rPr>
            </w:pPr>
            <w:r w:rsidRPr="009F4207">
              <w:rPr>
                <w:sz w:val="20"/>
                <w:szCs w:val="20"/>
              </w:rPr>
              <w:t>- to a maximum of  five services (including services to which items 81300 to 81360, 93048, 93061, 93546 to 93558 and 93579 to 93593 inclusive apply) in a calendar year</w:t>
            </w:r>
          </w:p>
          <w:p w14:paraId="7DEB862C" w14:textId="77777777" w:rsidR="00A77B3E" w:rsidRPr="009F4207" w:rsidRDefault="00A77B3E">
            <w:r w:rsidRPr="009F4207">
              <w:t>(See para MN.11.1 of explanatory notes to this Category)</w:t>
            </w:r>
          </w:p>
          <w:p w14:paraId="4F874716" w14:textId="77777777" w:rsidR="00A77B3E" w:rsidRPr="009F4207" w:rsidRDefault="00A77B3E">
            <w:pPr>
              <w:tabs>
                <w:tab w:val="left" w:pos="1701"/>
              </w:tabs>
              <w:rPr>
                <w:b/>
                <w:sz w:val="20"/>
              </w:rPr>
            </w:pPr>
            <w:r w:rsidRPr="009F4207">
              <w:rPr>
                <w:b/>
                <w:sz w:val="20"/>
              </w:rPr>
              <w:t xml:space="preserve">Fee: </w:t>
            </w:r>
            <w:r w:rsidRPr="009F4207">
              <w:t>$68.20</w:t>
            </w:r>
            <w:r w:rsidRPr="009F4207">
              <w:tab/>
            </w:r>
            <w:r w:rsidRPr="009F4207">
              <w:rPr>
                <w:b/>
                <w:sz w:val="20"/>
              </w:rPr>
              <w:t xml:space="preserve">Benefit: </w:t>
            </w:r>
            <w:r w:rsidRPr="009F4207">
              <w:t>85% = $58.00</w:t>
            </w:r>
          </w:p>
          <w:p w14:paraId="13BEEFA3" w14:textId="77777777" w:rsidR="00A77B3E" w:rsidRPr="009F4207" w:rsidRDefault="00A77B3E">
            <w:pPr>
              <w:tabs>
                <w:tab w:val="left" w:pos="1701"/>
              </w:tabs>
            </w:pPr>
            <w:r w:rsidRPr="009F4207">
              <w:rPr>
                <w:b/>
                <w:sz w:val="20"/>
              </w:rPr>
              <w:t xml:space="preserve">Extended Medicare Safety Net Cap: </w:t>
            </w:r>
            <w:r w:rsidRPr="009F4207">
              <w:t>$204.60</w:t>
            </w:r>
          </w:p>
        </w:tc>
      </w:tr>
      <w:tr w:rsidR="00DD2E4B" w:rsidRPr="009F4207" w14:paraId="4E978E3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21146DD" w14:textId="77777777" w:rsidR="00A77B3E" w:rsidRPr="009F4207" w:rsidRDefault="00A77B3E">
            <w:pPr>
              <w:rPr>
                <w:b/>
              </w:rPr>
            </w:pPr>
            <w:r w:rsidRPr="009F4207">
              <w:rPr>
                <w:b/>
              </w:rPr>
              <w:lastRenderedPageBreak/>
              <w:t>Fee</w:t>
            </w:r>
          </w:p>
          <w:p w14:paraId="2BD85485" w14:textId="77777777" w:rsidR="00A77B3E" w:rsidRPr="009F4207" w:rsidRDefault="00A77B3E">
            <w:r w:rsidRPr="009F4207">
              <w:t>81315</w:t>
            </w:r>
          </w:p>
        </w:tc>
        <w:tc>
          <w:tcPr>
            <w:tcW w:w="0" w:type="auto"/>
            <w:tcMar>
              <w:top w:w="38" w:type="dxa"/>
              <w:left w:w="38" w:type="dxa"/>
              <w:bottom w:w="38" w:type="dxa"/>
              <w:right w:w="38" w:type="dxa"/>
            </w:tcMar>
            <w:vAlign w:val="bottom"/>
          </w:tcPr>
          <w:p w14:paraId="252F29B1" w14:textId="77777777" w:rsidR="00DD2E4B" w:rsidRPr="009F4207" w:rsidRDefault="00DD2E4B">
            <w:pPr>
              <w:spacing w:after="200"/>
              <w:rPr>
                <w:sz w:val="20"/>
                <w:szCs w:val="20"/>
              </w:rPr>
            </w:pPr>
            <w:r w:rsidRPr="009F4207">
              <w:rPr>
                <w:sz w:val="20"/>
                <w:szCs w:val="20"/>
              </w:rPr>
              <w:t>EXERCISE PHYSIOLOGY HEALTH SERVICE provided to a person who is of Aboriginal or Torres Strait Islander descent by an eligible exercise physiologist if:</w:t>
            </w:r>
          </w:p>
          <w:p w14:paraId="1D5F27B2" w14:textId="77777777" w:rsidR="00DD2E4B" w:rsidRPr="009F4207" w:rsidRDefault="00DD2E4B">
            <w:pPr>
              <w:spacing w:before="200" w:after="200"/>
              <w:rPr>
                <w:sz w:val="20"/>
                <w:szCs w:val="20"/>
              </w:rPr>
            </w:pPr>
            <w:r w:rsidRPr="009F4207">
              <w:rPr>
                <w:sz w:val="20"/>
                <w:szCs w:val="20"/>
              </w:rPr>
              <w:t>(a)    either:</w:t>
            </w:r>
          </w:p>
          <w:p w14:paraId="66829A93" w14:textId="77777777" w:rsidR="00DD2E4B" w:rsidRPr="009F4207" w:rsidRDefault="00DD2E4B">
            <w:pPr>
              <w:numPr>
                <w:ilvl w:val="0"/>
                <w:numId w:val="569"/>
              </w:numPr>
              <w:spacing w:before="200"/>
              <w:ind w:hanging="219"/>
              <w:rPr>
                <w:sz w:val="20"/>
                <w:szCs w:val="20"/>
              </w:rPr>
            </w:pPr>
            <w:r w:rsidRPr="009F4207">
              <w:rPr>
                <w:sz w:val="20"/>
                <w:szCs w:val="20"/>
              </w:rPr>
              <w:t>a medical practitioner has undertaken a health assessment and identified a need for follow-up allied health services; or</w:t>
            </w:r>
          </w:p>
          <w:p w14:paraId="3B70DB1C" w14:textId="77777777" w:rsidR="00DD2E4B" w:rsidRPr="009F4207" w:rsidRDefault="00DD2E4B">
            <w:pPr>
              <w:numPr>
                <w:ilvl w:val="0"/>
                <w:numId w:val="569"/>
              </w:numPr>
              <w:spacing w:after="200"/>
              <w:ind w:hanging="275"/>
              <w:rPr>
                <w:sz w:val="20"/>
                <w:szCs w:val="20"/>
              </w:rPr>
            </w:pPr>
            <w:r w:rsidRPr="009F4207">
              <w:rPr>
                <w:sz w:val="20"/>
                <w:szCs w:val="20"/>
              </w:rPr>
              <w:t>the person's shared care plan identifies the need for follow-up allied health services; and</w:t>
            </w:r>
          </w:p>
          <w:p w14:paraId="7392959D" w14:textId="77777777" w:rsidR="00DD2E4B" w:rsidRPr="009F4207" w:rsidRDefault="00DD2E4B">
            <w:pPr>
              <w:spacing w:before="200" w:after="200"/>
              <w:rPr>
                <w:sz w:val="20"/>
                <w:szCs w:val="20"/>
              </w:rPr>
            </w:pPr>
            <w:r w:rsidRPr="009F4207">
              <w:rPr>
                <w:sz w:val="20"/>
                <w:szCs w:val="20"/>
              </w:rPr>
              <w:t>(b)    the person is referred to the eligible exercise physiologist by a medical practitioner using a referral form that has been issued by the Department or a referral form that substantially complies with the form issued by the Department; and</w:t>
            </w:r>
          </w:p>
          <w:p w14:paraId="59829D12" w14:textId="77777777" w:rsidR="00DD2E4B" w:rsidRPr="009F4207" w:rsidRDefault="00DD2E4B">
            <w:pPr>
              <w:spacing w:before="200" w:after="200"/>
              <w:rPr>
                <w:sz w:val="20"/>
                <w:szCs w:val="20"/>
              </w:rPr>
            </w:pPr>
            <w:r w:rsidRPr="009F4207">
              <w:rPr>
                <w:sz w:val="20"/>
                <w:szCs w:val="20"/>
              </w:rPr>
              <w:t>(c)    the person is not an admitted patient of a hospital; and</w:t>
            </w:r>
          </w:p>
          <w:p w14:paraId="02D0B141" w14:textId="77777777" w:rsidR="00DD2E4B" w:rsidRPr="009F4207" w:rsidRDefault="00DD2E4B">
            <w:pPr>
              <w:spacing w:before="200" w:after="200"/>
              <w:rPr>
                <w:sz w:val="20"/>
                <w:szCs w:val="20"/>
              </w:rPr>
            </w:pPr>
            <w:r w:rsidRPr="009F4207">
              <w:rPr>
                <w:sz w:val="20"/>
                <w:szCs w:val="20"/>
              </w:rPr>
              <w:t>(d)    the service is provided to the person individually and in person; and</w:t>
            </w:r>
          </w:p>
          <w:p w14:paraId="1B2CCBCE" w14:textId="77777777" w:rsidR="00DD2E4B" w:rsidRPr="009F4207" w:rsidRDefault="00DD2E4B">
            <w:pPr>
              <w:spacing w:before="200" w:after="200"/>
              <w:rPr>
                <w:sz w:val="20"/>
                <w:szCs w:val="20"/>
              </w:rPr>
            </w:pPr>
            <w:r w:rsidRPr="009F4207">
              <w:rPr>
                <w:sz w:val="20"/>
                <w:szCs w:val="20"/>
              </w:rPr>
              <w:t>(e)    the service is of at least 20 minutes duration; and</w:t>
            </w:r>
          </w:p>
          <w:p w14:paraId="2093525E" w14:textId="77777777" w:rsidR="00DD2E4B" w:rsidRPr="009F4207" w:rsidRDefault="00DD2E4B">
            <w:pPr>
              <w:spacing w:before="200" w:after="200"/>
              <w:rPr>
                <w:sz w:val="20"/>
                <w:szCs w:val="20"/>
              </w:rPr>
            </w:pPr>
            <w:r w:rsidRPr="009F4207">
              <w:rPr>
                <w:sz w:val="20"/>
                <w:szCs w:val="20"/>
              </w:rPr>
              <w:t>(f)    after the service, the eligible exercise physiologist gives a written report to the referring medical practitioner mentioned in paragraph (b):</w:t>
            </w:r>
          </w:p>
          <w:p w14:paraId="4ECB90ED" w14:textId="77777777" w:rsidR="00DD2E4B" w:rsidRPr="009F4207" w:rsidRDefault="00DD2E4B">
            <w:pPr>
              <w:spacing w:before="200" w:after="200"/>
              <w:rPr>
                <w:sz w:val="20"/>
                <w:szCs w:val="20"/>
              </w:rPr>
            </w:pPr>
            <w:r w:rsidRPr="009F4207">
              <w:rPr>
                <w:sz w:val="20"/>
                <w:szCs w:val="20"/>
              </w:rPr>
              <w:t>    (i) if the service is the only service under the referral - in relation to that service; or</w:t>
            </w:r>
          </w:p>
          <w:p w14:paraId="7283B773" w14:textId="77777777" w:rsidR="00DD2E4B" w:rsidRPr="009F4207" w:rsidRDefault="00DD2E4B">
            <w:pPr>
              <w:spacing w:before="200" w:after="200"/>
              <w:rPr>
                <w:sz w:val="20"/>
                <w:szCs w:val="20"/>
              </w:rPr>
            </w:pPr>
            <w:r w:rsidRPr="009F4207">
              <w:rPr>
                <w:sz w:val="20"/>
                <w:szCs w:val="20"/>
              </w:rPr>
              <w:t>    (ii) if the service is the first or the last service under the referral - in relation to the service; or</w:t>
            </w:r>
          </w:p>
          <w:p w14:paraId="4221B16F" w14:textId="77777777" w:rsidR="00DD2E4B" w:rsidRPr="009F4207" w:rsidRDefault="00DD2E4B">
            <w:pPr>
              <w:spacing w:before="200" w:after="200"/>
              <w:rPr>
                <w:sz w:val="20"/>
                <w:szCs w:val="20"/>
              </w:rPr>
            </w:pPr>
            <w:r w:rsidRPr="009F4207">
              <w:rPr>
                <w:sz w:val="20"/>
                <w:szCs w:val="20"/>
              </w:rPr>
              <w:lastRenderedPageBreak/>
              <w:t>    (iii) if neither subparagraph (i) nor (ii) applies but the service involves matters that the referring medical                   practitioner would reasonably be expected to be informed of - in relation to those matters;</w:t>
            </w:r>
          </w:p>
          <w:p w14:paraId="21A0D681" w14:textId="77777777" w:rsidR="00DD2E4B" w:rsidRPr="009F4207" w:rsidRDefault="00DD2E4B">
            <w:pPr>
              <w:spacing w:before="200" w:after="200"/>
              <w:rPr>
                <w:sz w:val="20"/>
                <w:szCs w:val="20"/>
              </w:rPr>
            </w:pPr>
            <w:r w:rsidRPr="009F4207">
              <w:rPr>
                <w:sz w:val="20"/>
                <w:szCs w:val="20"/>
              </w:rPr>
              <w:t> </w:t>
            </w:r>
          </w:p>
          <w:p w14:paraId="3251CAE9" w14:textId="77777777" w:rsidR="00DD2E4B" w:rsidRPr="009F4207" w:rsidRDefault="00DD2E4B">
            <w:pPr>
              <w:spacing w:before="200" w:after="200"/>
              <w:rPr>
                <w:sz w:val="20"/>
                <w:szCs w:val="20"/>
              </w:rPr>
            </w:pPr>
            <w:r w:rsidRPr="009F4207">
              <w:rPr>
                <w:sz w:val="20"/>
                <w:szCs w:val="20"/>
              </w:rPr>
              <w:t>- to a maximum of  five services (including services to which items 81300 to 81360, 93048, 93061, 93546 to 93558 and 93579 to 93593 inclusive apply) in a calendar year</w:t>
            </w:r>
          </w:p>
          <w:p w14:paraId="06E22164" w14:textId="77777777" w:rsidR="00A77B3E" w:rsidRPr="009F4207" w:rsidRDefault="00A77B3E">
            <w:r w:rsidRPr="009F4207">
              <w:t>(See para MN.11.1 of explanatory notes to this Category)</w:t>
            </w:r>
          </w:p>
          <w:p w14:paraId="2C27BD84" w14:textId="77777777" w:rsidR="00A77B3E" w:rsidRPr="009F4207" w:rsidRDefault="00A77B3E">
            <w:pPr>
              <w:tabs>
                <w:tab w:val="left" w:pos="1701"/>
              </w:tabs>
              <w:rPr>
                <w:b/>
                <w:sz w:val="20"/>
              </w:rPr>
            </w:pPr>
            <w:r w:rsidRPr="009F4207">
              <w:rPr>
                <w:b/>
                <w:sz w:val="20"/>
              </w:rPr>
              <w:t xml:space="preserve">Fee: </w:t>
            </w:r>
            <w:r w:rsidRPr="009F4207">
              <w:t>$68.20</w:t>
            </w:r>
            <w:r w:rsidRPr="009F4207">
              <w:tab/>
            </w:r>
            <w:r w:rsidRPr="009F4207">
              <w:rPr>
                <w:b/>
                <w:sz w:val="20"/>
              </w:rPr>
              <w:t xml:space="preserve">Benefit: </w:t>
            </w:r>
            <w:r w:rsidRPr="009F4207">
              <w:t>85% = $58.00</w:t>
            </w:r>
          </w:p>
          <w:p w14:paraId="0B9E2FAC" w14:textId="77777777" w:rsidR="00A77B3E" w:rsidRPr="009F4207" w:rsidRDefault="00A77B3E">
            <w:pPr>
              <w:tabs>
                <w:tab w:val="left" w:pos="1701"/>
              </w:tabs>
            </w:pPr>
            <w:r w:rsidRPr="009F4207">
              <w:rPr>
                <w:b/>
                <w:sz w:val="20"/>
              </w:rPr>
              <w:t xml:space="preserve">Extended Medicare Safety Net Cap: </w:t>
            </w:r>
            <w:r w:rsidRPr="009F4207">
              <w:t>$204.60</w:t>
            </w:r>
          </w:p>
        </w:tc>
      </w:tr>
      <w:tr w:rsidR="00DD2E4B" w:rsidRPr="009F4207" w14:paraId="7712108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73868D8" w14:textId="77777777" w:rsidR="00A77B3E" w:rsidRPr="009F4207" w:rsidRDefault="00A77B3E">
            <w:pPr>
              <w:rPr>
                <w:b/>
              </w:rPr>
            </w:pPr>
            <w:r w:rsidRPr="009F4207">
              <w:rPr>
                <w:b/>
              </w:rPr>
              <w:lastRenderedPageBreak/>
              <w:t>Fee</w:t>
            </w:r>
          </w:p>
          <w:p w14:paraId="3A1AE02A" w14:textId="77777777" w:rsidR="00A77B3E" w:rsidRPr="009F4207" w:rsidRDefault="00A77B3E">
            <w:r w:rsidRPr="009F4207">
              <w:t>81320</w:t>
            </w:r>
          </w:p>
        </w:tc>
        <w:tc>
          <w:tcPr>
            <w:tcW w:w="0" w:type="auto"/>
            <w:tcMar>
              <w:top w:w="38" w:type="dxa"/>
              <w:left w:w="38" w:type="dxa"/>
              <w:bottom w:w="38" w:type="dxa"/>
              <w:right w:w="38" w:type="dxa"/>
            </w:tcMar>
            <w:vAlign w:val="bottom"/>
          </w:tcPr>
          <w:p w14:paraId="34167FDA" w14:textId="77777777" w:rsidR="00DD2E4B" w:rsidRPr="009F4207" w:rsidRDefault="00DD2E4B">
            <w:pPr>
              <w:spacing w:after="200"/>
              <w:rPr>
                <w:sz w:val="20"/>
                <w:szCs w:val="20"/>
              </w:rPr>
            </w:pPr>
            <w:r w:rsidRPr="009F4207">
              <w:rPr>
                <w:sz w:val="20"/>
                <w:szCs w:val="20"/>
              </w:rPr>
              <w:t>DIETETICS HEALTH SERVICE provided to a person who is of Aboriginal or Torres Strait Islander descent by an eligible dietitian if:</w:t>
            </w:r>
          </w:p>
          <w:p w14:paraId="5E33AACE" w14:textId="77777777" w:rsidR="00DD2E4B" w:rsidRPr="009F4207" w:rsidRDefault="00DD2E4B">
            <w:pPr>
              <w:spacing w:before="200" w:after="200"/>
              <w:rPr>
                <w:sz w:val="20"/>
                <w:szCs w:val="20"/>
              </w:rPr>
            </w:pPr>
            <w:r w:rsidRPr="009F4207">
              <w:rPr>
                <w:sz w:val="20"/>
                <w:szCs w:val="20"/>
              </w:rPr>
              <w:t>(a)    either:</w:t>
            </w:r>
          </w:p>
          <w:p w14:paraId="7F2C8E27" w14:textId="77777777" w:rsidR="00DD2E4B" w:rsidRPr="009F4207" w:rsidRDefault="00DD2E4B">
            <w:pPr>
              <w:numPr>
                <w:ilvl w:val="0"/>
                <w:numId w:val="570"/>
              </w:numPr>
              <w:spacing w:before="200"/>
              <w:ind w:hanging="219"/>
              <w:rPr>
                <w:sz w:val="20"/>
                <w:szCs w:val="20"/>
              </w:rPr>
            </w:pPr>
            <w:r w:rsidRPr="009F4207">
              <w:rPr>
                <w:sz w:val="20"/>
                <w:szCs w:val="20"/>
              </w:rPr>
              <w:t>a medical practitioner has undertaken a health assessment and identified a need for follow-up allied health services; or</w:t>
            </w:r>
          </w:p>
          <w:p w14:paraId="6B566EE4" w14:textId="77777777" w:rsidR="00DD2E4B" w:rsidRPr="009F4207" w:rsidRDefault="00DD2E4B">
            <w:pPr>
              <w:numPr>
                <w:ilvl w:val="0"/>
                <w:numId w:val="570"/>
              </w:numPr>
              <w:spacing w:after="200"/>
              <w:ind w:hanging="275"/>
              <w:rPr>
                <w:sz w:val="20"/>
                <w:szCs w:val="20"/>
              </w:rPr>
            </w:pPr>
            <w:r w:rsidRPr="009F4207">
              <w:rPr>
                <w:sz w:val="20"/>
                <w:szCs w:val="20"/>
              </w:rPr>
              <w:t>the person's shared care plan identifies the need for follow-up allied health services; and</w:t>
            </w:r>
          </w:p>
          <w:p w14:paraId="6DE9236D" w14:textId="77777777" w:rsidR="00DD2E4B" w:rsidRPr="009F4207" w:rsidRDefault="00DD2E4B">
            <w:pPr>
              <w:spacing w:before="200" w:after="200"/>
              <w:rPr>
                <w:sz w:val="20"/>
                <w:szCs w:val="20"/>
              </w:rPr>
            </w:pPr>
            <w:r w:rsidRPr="009F4207">
              <w:rPr>
                <w:sz w:val="20"/>
                <w:szCs w:val="20"/>
              </w:rPr>
              <w:t>(b)    the person is referred to the eligible dietitian by a medical practitioner using a referral form that has been issued by the Department or a referral form that substantially complies with the form issued by the Department; and</w:t>
            </w:r>
          </w:p>
          <w:p w14:paraId="2400FD84" w14:textId="77777777" w:rsidR="00DD2E4B" w:rsidRPr="009F4207" w:rsidRDefault="00DD2E4B">
            <w:pPr>
              <w:spacing w:before="200" w:after="200"/>
              <w:rPr>
                <w:sz w:val="20"/>
                <w:szCs w:val="20"/>
              </w:rPr>
            </w:pPr>
            <w:r w:rsidRPr="009F4207">
              <w:rPr>
                <w:sz w:val="20"/>
                <w:szCs w:val="20"/>
              </w:rPr>
              <w:t>(c)    the person is not an admitted patient of a hospital; and</w:t>
            </w:r>
          </w:p>
          <w:p w14:paraId="550A809A" w14:textId="77777777" w:rsidR="00DD2E4B" w:rsidRPr="009F4207" w:rsidRDefault="00DD2E4B">
            <w:pPr>
              <w:spacing w:before="200" w:after="200"/>
              <w:rPr>
                <w:sz w:val="20"/>
                <w:szCs w:val="20"/>
              </w:rPr>
            </w:pPr>
            <w:r w:rsidRPr="009F4207">
              <w:rPr>
                <w:sz w:val="20"/>
                <w:szCs w:val="20"/>
              </w:rPr>
              <w:t>(d)    the service is provided to the person individually and in person; and</w:t>
            </w:r>
          </w:p>
          <w:p w14:paraId="0EF47102" w14:textId="77777777" w:rsidR="00DD2E4B" w:rsidRPr="009F4207" w:rsidRDefault="00DD2E4B">
            <w:pPr>
              <w:spacing w:before="200" w:after="200"/>
              <w:rPr>
                <w:sz w:val="20"/>
                <w:szCs w:val="20"/>
              </w:rPr>
            </w:pPr>
            <w:r w:rsidRPr="009F4207">
              <w:rPr>
                <w:sz w:val="20"/>
                <w:szCs w:val="20"/>
              </w:rPr>
              <w:t>(e)    the service is of at least 20 minutes duration; and</w:t>
            </w:r>
          </w:p>
          <w:p w14:paraId="52A02421" w14:textId="77777777" w:rsidR="00DD2E4B" w:rsidRPr="009F4207" w:rsidRDefault="00DD2E4B">
            <w:pPr>
              <w:spacing w:before="200" w:after="200"/>
              <w:rPr>
                <w:sz w:val="20"/>
                <w:szCs w:val="20"/>
              </w:rPr>
            </w:pPr>
            <w:r w:rsidRPr="009F4207">
              <w:rPr>
                <w:sz w:val="20"/>
                <w:szCs w:val="20"/>
              </w:rPr>
              <w:t>(f)    after the service, the eligible dietitian gives a written report to the referring medical practitioner mentioned in paragraph (b):</w:t>
            </w:r>
          </w:p>
          <w:p w14:paraId="6496EDFD" w14:textId="77777777" w:rsidR="00DD2E4B" w:rsidRPr="009F4207" w:rsidRDefault="00DD2E4B">
            <w:pPr>
              <w:spacing w:before="200" w:after="200"/>
              <w:rPr>
                <w:sz w:val="20"/>
                <w:szCs w:val="20"/>
              </w:rPr>
            </w:pPr>
            <w:r w:rsidRPr="009F4207">
              <w:rPr>
                <w:sz w:val="20"/>
                <w:szCs w:val="20"/>
              </w:rPr>
              <w:t>                  (i) if the service is the only service under the referral - in relation to that service; or</w:t>
            </w:r>
          </w:p>
          <w:p w14:paraId="0D34E140" w14:textId="77777777" w:rsidR="00DD2E4B" w:rsidRPr="009F4207" w:rsidRDefault="00DD2E4B">
            <w:pPr>
              <w:spacing w:before="200" w:after="200"/>
              <w:rPr>
                <w:sz w:val="20"/>
                <w:szCs w:val="20"/>
              </w:rPr>
            </w:pPr>
            <w:r w:rsidRPr="009F4207">
              <w:rPr>
                <w:sz w:val="20"/>
                <w:szCs w:val="20"/>
              </w:rPr>
              <w:t>                  (ii) if the service is the first or the last service under the referral - in relation to the service; or</w:t>
            </w:r>
          </w:p>
          <w:p w14:paraId="40B1FBAA" w14:textId="77777777" w:rsidR="00DD2E4B" w:rsidRPr="009F4207" w:rsidRDefault="00DD2E4B">
            <w:pPr>
              <w:spacing w:before="200" w:after="200"/>
              <w:rPr>
                <w:sz w:val="20"/>
                <w:szCs w:val="20"/>
              </w:rPr>
            </w:pPr>
            <w:r w:rsidRPr="009F4207">
              <w:rPr>
                <w:sz w:val="20"/>
                <w:szCs w:val="20"/>
              </w:rPr>
              <w:t>  (iii) if neither subparagraph (i) nor (ii) applies but the service involves matters that the referring medical                   practitioner would reasonably be expected to be informed of - in relation to those matters</w:t>
            </w:r>
          </w:p>
          <w:p w14:paraId="07107111" w14:textId="77777777" w:rsidR="00DD2E4B" w:rsidRPr="009F4207" w:rsidRDefault="00DD2E4B">
            <w:pPr>
              <w:spacing w:before="200" w:after="200"/>
              <w:rPr>
                <w:sz w:val="20"/>
                <w:szCs w:val="20"/>
              </w:rPr>
            </w:pPr>
            <w:r w:rsidRPr="009F4207">
              <w:rPr>
                <w:sz w:val="20"/>
                <w:szCs w:val="20"/>
              </w:rPr>
              <w:t> </w:t>
            </w:r>
          </w:p>
          <w:p w14:paraId="1CCE5785" w14:textId="77777777" w:rsidR="00DD2E4B" w:rsidRPr="009F4207" w:rsidRDefault="00DD2E4B">
            <w:pPr>
              <w:spacing w:before="200" w:after="200"/>
              <w:rPr>
                <w:sz w:val="20"/>
                <w:szCs w:val="20"/>
              </w:rPr>
            </w:pPr>
            <w:r w:rsidRPr="009F4207">
              <w:rPr>
                <w:sz w:val="20"/>
                <w:szCs w:val="20"/>
              </w:rPr>
              <w:t>- to a maximum of  five services (including services to which items 81300 to 81360, 93048, 93061, 93546 to 93558 and 93579 to 93593 inclusive apply) in a calendar year</w:t>
            </w:r>
          </w:p>
          <w:p w14:paraId="33004197" w14:textId="77777777" w:rsidR="00A77B3E" w:rsidRPr="009F4207" w:rsidRDefault="00A77B3E">
            <w:r w:rsidRPr="009F4207">
              <w:t>(See para MN.11.1 of explanatory notes to this Category)</w:t>
            </w:r>
          </w:p>
          <w:p w14:paraId="2BE10125" w14:textId="77777777" w:rsidR="00A77B3E" w:rsidRPr="009F4207" w:rsidRDefault="00A77B3E">
            <w:pPr>
              <w:tabs>
                <w:tab w:val="left" w:pos="1701"/>
              </w:tabs>
              <w:rPr>
                <w:b/>
                <w:sz w:val="20"/>
              </w:rPr>
            </w:pPr>
            <w:r w:rsidRPr="009F4207">
              <w:rPr>
                <w:b/>
                <w:sz w:val="20"/>
              </w:rPr>
              <w:t xml:space="preserve">Fee: </w:t>
            </w:r>
            <w:r w:rsidRPr="009F4207">
              <w:t>$68.20</w:t>
            </w:r>
            <w:r w:rsidRPr="009F4207">
              <w:tab/>
            </w:r>
            <w:r w:rsidRPr="009F4207">
              <w:rPr>
                <w:b/>
                <w:sz w:val="20"/>
              </w:rPr>
              <w:t xml:space="preserve">Benefit: </w:t>
            </w:r>
            <w:r w:rsidRPr="009F4207">
              <w:t>85% = $58.00</w:t>
            </w:r>
          </w:p>
          <w:p w14:paraId="71F5A043" w14:textId="77777777" w:rsidR="00A77B3E" w:rsidRPr="009F4207" w:rsidRDefault="00A77B3E">
            <w:pPr>
              <w:tabs>
                <w:tab w:val="left" w:pos="1701"/>
              </w:tabs>
            </w:pPr>
            <w:r w:rsidRPr="009F4207">
              <w:rPr>
                <w:b/>
                <w:sz w:val="20"/>
              </w:rPr>
              <w:t xml:space="preserve">Extended Medicare Safety Net Cap: </w:t>
            </w:r>
            <w:r w:rsidRPr="009F4207">
              <w:t>$204.60</w:t>
            </w:r>
          </w:p>
        </w:tc>
      </w:tr>
      <w:tr w:rsidR="00DD2E4B" w:rsidRPr="009F4207" w14:paraId="565F5FE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B11750C" w14:textId="77777777" w:rsidR="00A77B3E" w:rsidRPr="009F4207" w:rsidRDefault="00A77B3E">
            <w:pPr>
              <w:rPr>
                <w:b/>
              </w:rPr>
            </w:pPr>
            <w:r w:rsidRPr="009F4207">
              <w:rPr>
                <w:b/>
              </w:rPr>
              <w:lastRenderedPageBreak/>
              <w:t>Fee</w:t>
            </w:r>
          </w:p>
          <w:p w14:paraId="37C40B07" w14:textId="77777777" w:rsidR="00A77B3E" w:rsidRPr="009F4207" w:rsidRDefault="00A77B3E">
            <w:r w:rsidRPr="009F4207">
              <w:t>81325</w:t>
            </w:r>
          </w:p>
        </w:tc>
        <w:tc>
          <w:tcPr>
            <w:tcW w:w="0" w:type="auto"/>
            <w:tcMar>
              <w:top w:w="38" w:type="dxa"/>
              <w:left w:w="38" w:type="dxa"/>
              <w:bottom w:w="38" w:type="dxa"/>
              <w:right w:w="38" w:type="dxa"/>
            </w:tcMar>
            <w:vAlign w:val="bottom"/>
          </w:tcPr>
          <w:p w14:paraId="76E7D1D3" w14:textId="77777777" w:rsidR="00DD2E4B" w:rsidRPr="009F4207" w:rsidRDefault="00DD2E4B">
            <w:pPr>
              <w:spacing w:after="200"/>
              <w:rPr>
                <w:sz w:val="20"/>
                <w:szCs w:val="20"/>
              </w:rPr>
            </w:pPr>
            <w:r w:rsidRPr="009F4207">
              <w:rPr>
                <w:sz w:val="20"/>
                <w:szCs w:val="20"/>
              </w:rPr>
              <w:t>MENTAL HEALTH SERVICE provided to a person who is of Aboriginal or Torres Strait Islander descent by an eligible mental health worker if:</w:t>
            </w:r>
          </w:p>
          <w:p w14:paraId="36697407" w14:textId="77777777" w:rsidR="00DD2E4B" w:rsidRPr="009F4207" w:rsidRDefault="00DD2E4B">
            <w:pPr>
              <w:spacing w:before="200" w:after="200"/>
              <w:rPr>
                <w:sz w:val="20"/>
                <w:szCs w:val="20"/>
              </w:rPr>
            </w:pPr>
            <w:r w:rsidRPr="009F4207">
              <w:rPr>
                <w:sz w:val="20"/>
                <w:szCs w:val="20"/>
              </w:rPr>
              <w:t>(a)   either:</w:t>
            </w:r>
          </w:p>
          <w:p w14:paraId="06950B6F" w14:textId="77777777" w:rsidR="00DD2E4B" w:rsidRPr="009F4207" w:rsidRDefault="00DD2E4B">
            <w:pPr>
              <w:numPr>
                <w:ilvl w:val="0"/>
                <w:numId w:val="571"/>
              </w:numPr>
              <w:spacing w:before="200"/>
              <w:ind w:hanging="219"/>
              <w:rPr>
                <w:sz w:val="20"/>
                <w:szCs w:val="20"/>
              </w:rPr>
            </w:pPr>
            <w:r w:rsidRPr="009F4207">
              <w:rPr>
                <w:sz w:val="20"/>
                <w:szCs w:val="20"/>
              </w:rPr>
              <w:t>a medical practitioner has undertaken a health assessment and identified a need for follow-up allied health services; or</w:t>
            </w:r>
          </w:p>
          <w:p w14:paraId="1EE46177" w14:textId="77777777" w:rsidR="00DD2E4B" w:rsidRPr="009F4207" w:rsidRDefault="00DD2E4B">
            <w:pPr>
              <w:numPr>
                <w:ilvl w:val="0"/>
                <w:numId w:val="571"/>
              </w:numPr>
              <w:spacing w:after="200"/>
              <w:ind w:hanging="275"/>
              <w:rPr>
                <w:sz w:val="20"/>
                <w:szCs w:val="20"/>
              </w:rPr>
            </w:pPr>
            <w:r w:rsidRPr="009F4207">
              <w:rPr>
                <w:sz w:val="20"/>
                <w:szCs w:val="20"/>
              </w:rPr>
              <w:t>the person's shared care plan identifies the need for follow-up allied health services; and</w:t>
            </w:r>
          </w:p>
          <w:p w14:paraId="3A7BD84A" w14:textId="77777777" w:rsidR="00DD2E4B" w:rsidRPr="009F4207" w:rsidRDefault="00DD2E4B">
            <w:pPr>
              <w:spacing w:before="200" w:after="200"/>
              <w:rPr>
                <w:sz w:val="20"/>
                <w:szCs w:val="20"/>
              </w:rPr>
            </w:pPr>
            <w:r w:rsidRPr="009F4207">
              <w:rPr>
                <w:sz w:val="20"/>
                <w:szCs w:val="20"/>
              </w:rPr>
              <w:t> (b)    the person is referred to the eligible mental health worker by a medical practitioner using a referral form that has been issued by the Department or a referral form that substantially complies with the form issued by the Department; and</w:t>
            </w:r>
          </w:p>
          <w:p w14:paraId="3C25625A" w14:textId="77777777" w:rsidR="00DD2E4B" w:rsidRPr="009F4207" w:rsidRDefault="00DD2E4B">
            <w:pPr>
              <w:spacing w:before="200" w:after="200"/>
              <w:rPr>
                <w:sz w:val="20"/>
                <w:szCs w:val="20"/>
              </w:rPr>
            </w:pPr>
            <w:r w:rsidRPr="009F4207">
              <w:rPr>
                <w:sz w:val="20"/>
                <w:szCs w:val="20"/>
              </w:rPr>
              <w:t>(c)    the person is not an admitted patient of a hospital; and</w:t>
            </w:r>
          </w:p>
          <w:p w14:paraId="013AFDE0" w14:textId="77777777" w:rsidR="00DD2E4B" w:rsidRPr="009F4207" w:rsidRDefault="00DD2E4B">
            <w:pPr>
              <w:spacing w:before="200" w:after="200"/>
              <w:rPr>
                <w:sz w:val="20"/>
                <w:szCs w:val="20"/>
              </w:rPr>
            </w:pPr>
            <w:r w:rsidRPr="009F4207">
              <w:rPr>
                <w:sz w:val="20"/>
                <w:szCs w:val="20"/>
              </w:rPr>
              <w:t>(d)    the service is provided to the person individually and in person; and</w:t>
            </w:r>
          </w:p>
          <w:p w14:paraId="4F2A326C" w14:textId="77777777" w:rsidR="00DD2E4B" w:rsidRPr="009F4207" w:rsidRDefault="00DD2E4B">
            <w:pPr>
              <w:spacing w:before="200" w:after="200"/>
              <w:rPr>
                <w:sz w:val="20"/>
                <w:szCs w:val="20"/>
              </w:rPr>
            </w:pPr>
            <w:r w:rsidRPr="009F4207">
              <w:rPr>
                <w:sz w:val="20"/>
                <w:szCs w:val="20"/>
              </w:rPr>
              <w:t>(e)    the service is of at least 20 minutes duration; and</w:t>
            </w:r>
          </w:p>
          <w:p w14:paraId="20DD2DFB" w14:textId="77777777" w:rsidR="00DD2E4B" w:rsidRPr="009F4207" w:rsidRDefault="00DD2E4B">
            <w:pPr>
              <w:spacing w:before="200" w:after="200"/>
              <w:rPr>
                <w:sz w:val="20"/>
                <w:szCs w:val="20"/>
              </w:rPr>
            </w:pPr>
            <w:r w:rsidRPr="009F4207">
              <w:rPr>
                <w:sz w:val="20"/>
                <w:szCs w:val="20"/>
              </w:rPr>
              <w:t>(f)    after the service, the eligible mental health worker gives a written report to the referring medical practitioner mentioned in paragraph (b):</w:t>
            </w:r>
          </w:p>
          <w:p w14:paraId="6039C5D5" w14:textId="77777777" w:rsidR="00DD2E4B" w:rsidRPr="009F4207" w:rsidRDefault="00DD2E4B">
            <w:pPr>
              <w:spacing w:before="200" w:after="200"/>
              <w:rPr>
                <w:sz w:val="20"/>
                <w:szCs w:val="20"/>
              </w:rPr>
            </w:pPr>
            <w:r w:rsidRPr="009F4207">
              <w:rPr>
                <w:sz w:val="20"/>
                <w:szCs w:val="20"/>
              </w:rPr>
              <w:t>    (i) if the service is the only service under the referral - in relation to that service; or</w:t>
            </w:r>
          </w:p>
          <w:p w14:paraId="23675971" w14:textId="77777777" w:rsidR="00DD2E4B" w:rsidRPr="009F4207" w:rsidRDefault="00DD2E4B">
            <w:pPr>
              <w:spacing w:before="200" w:after="200"/>
              <w:rPr>
                <w:sz w:val="20"/>
                <w:szCs w:val="20"/>
              </w:rPr>
            </w:pPr>
            <w:r w:rsidRPr="009F4207">
              <w:rPr>
                <w:sz w:val="20"/>
                <w:szCs w:val="20"/>
              </w:rPr>
              <w:t>    (ii) if the service is the first or the last service under the referral - in relation to the service; or</w:t>
            </w:r>
          </w:p>
          <w:p w14:paraId="4EDF0E74" w14:textId="77777777" w:rsidR="00DD2E4B" w:rsidRPr="009F4207" w:rsidRDefault="00DD2E4B">
            <w:pPr>
              <w:spacing w:before="200" w:after="200"/>
              <w:rPr>
                <w:sz w:val="20"/>
                <w:szCs w:val="20"/>
              </w:rPr>
            </w:pPr>
            <w:r w:rsidRPr="009F4207">
              <w:rPr>
                <w:sz w:val="20"/>
                <w:szCs w:val="20"/>
              </w:rPr>
              <w:t>      (iii) if neither subparagraph (i) nor (ii) applies but the service involves matters that the referring medical                   practitioner would reasonably be expected to be informed of - in relation to those matters</w:t>
            </w:r>
          </w:p>
          <w:p w14:paraId="5E3A6024" w14:textId="77777777" w:rsidR="00DD2E4B" w:rsidRPr="009F4207" w:rsidRDefault="00DD2E4B">
            <w:pPr>
              <w:spacing w:before="200" w:after="200"/>
              <w:rPr>
                <w:sz w:val="20"/>
                <w:szCs w:val="20"/>
              </w:rPr>
            </w:pPr>
            <w:r w:rsidRPr="009F4207">
              <w:rPr>
                <w:sz w:val="20"/>
                <w:szCs w:val="20"/>
              </w:rPr>
              <w:t> </w:t>
            </w:r>
          </w:p>
          <w:p w14:paraId="0087236B" w14:textId="77777777" w:rsidR="00DD2E4B" w:rsidRPr="009F4207" w:rsidRDefault="00DD2E4B">
            <w:pPr>
              <w:spacing w:before="200" w:after="200"/>
              <w:rPr>
                <w:sz w:val="20"/>
                <w:szCs w:val="20"/>
              </w:rPr>
            </w:pPr>
            <w:r w:rsidRPr="009F4207">
              <w:rPr>
                <w:sz w:val="20"/>
                <w:szCs w:val="20"/>
              </w:rPr>
              <w:t>- to a maximum of  five services (including services to which items 81300 to 81360, 93048, 93061, 93546 to 93558 and 93579 to 93593 inclusive apply) in a calendar year</w:t>
            </w:r>
          </w:p>
          <w:p w14:paraId="5B666748" w14:textId="77777777" w:rsidR="00A77B3E" w:rsidRPr="009F4207" w:rsidRDefault="00A77B3E">
            <w:r w:rsidRPr="009F4207">
              <w:t>(See para MN.11.1 of explanatory notes to this Category)</w:t>
            </w:r>
          </w:p>
          <w:p w14:paraId="029523D5" w14:textId="77777777" w:rsidR="00A77B3E" w:rsidRPr="009F4207" w:rsidRDefault="00A77B3E">
            <w:pPr>
              <w:tabs>
                <w:tab w:val="left" w:pos="1701"/>
              </w:tabs>
              <w:rPr>
                <w:b/>
                <w:sz w:val="20"/>
              </w:rPr>
            </w:pPr>
            <w:r w:rsidRPr="009F4207">
              <w:rPr>
                <w:b/>
                <w:sz w:val="20"/>
              </w:rPr>
              <w:t xml:space="preserve">Fee: </w:t>
            </w:r>
            <w:r w:rsidRPr="009F4207">
              <w:t>$68.20</w:t>
            </w:r>
            <w:r w:rsidRPr="009F4207">
              <w:tab/>
            </w:r>
            <w:r w:rsidRPr="009F4207">
              <w:rPr>
                <w:b/>
                <w:sz w:val="20"/>
              </w:rPr>
              <w:t xml:space="preserve">Benefit: </w:t>
            </w:r>
            <w:r w:rsidRPr="009F4207">
              <w:t>85% = $58.00</w:t>
            </w:r>
          </w:p>
          <w:p w14:paraId="2E8C45D2" w14:textId="77777777" w:rsidR="00A77B3E" w:rsidRPr="009F4207" w:rsidRDefault="00A77B3E">
            <w:pPr>
              <w:tabs>
                <w:tab w:val="left" w:pos="1701"/>
              </w:tabs>
            </w:pPr>
            <w:r w:rsidRPr="009F4207">
              <w:rPr>
                <w:b/>
                <w:sz w:val="20"/>
              </w:rPr>
              <w:t xml:space="preserve">Extended Medicare Safety Net Cap: </w:t>
            </w:r>
            <w:r w:rsidRPr="009F4207">
              <w:t>$204.60</w:t>
            </w:r>
          </w:p>
        </w:tc>
      </w:tr>
      <w:tr w:rsidR="00DD2E4B" w:rsidRPr="009F4207" w14:paraId="1503117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3EF373A" w14:textId="77777777" w:rsidR="00A77B3E" w:rsidRPr="009F4207" w:rsidRDefault="00A77B3E">
            <w:pPr>
              <w:rPr>
                <w:b/>
              </w:rPr>
            </w:pPr>
            <w:r w:rsidRPr="009F4207">
              <w:rPr>
                <w:b/>
              </w:rPr>
              <w:t>Fee</w:t>
            </w:r>
          </w:p>
          <w:p w14:paraId="2B266DC9" w14:textId="77777777" w:rsidR="00A77B3E" w:rsidRPr="009F4207" w:rsidRDefault="00A77B3E">
            <w:r w:rsidRPr="009F4207">
              <w:t>81330</w:t>
            </w:r>
          </w:p>
        </w:tc>
        <w:tc>
          <w:tcPr>
            <w:tcW w:w="0" w:type="auto"/>
            <w:tcMar>
              <w:top w:w="38" w:type="dxa"/>
              <w:left w:w="38" w:type="dxa"/>
              <w:bottom w:w="38" w:type="dxa"/>
              <w:right w:w="38" w:type="dxa"/>
            </w:tcMar>
            <w:vAlign w:val="bottom"/>
          </w:tcPr>
          <w:p w14:paraId="7C4E76F5" w14:textId="77777777" w:rsidR="00DD2E4B" w:rsidRPr="009F4207" w:rsidRDefault="00DD2E4B">
            <w:pPr>
              <w:spacing w:after="200"/>
              <w:rPr>
                <w:sz w:val="20"/>
                <w:szCs w:val="20"/>
              </w:rPr>
            </w:pPr>
            <w:r w:rsidRPr="009F4207">
              <w:rPr>
                <w:sz w:val="20"/>
                <w:szCs w:val="20"/>
              </w:rPr>
              <w:t>OCCUPATIONAL THERAPY HEALTH SERVICE provided to a person who is of Aboriginal or Torres Strait Islander descent by an eligible occupational therapist if</w:t>
            </w:r>
          </w:p>
          <w:p w14:paraId="69368505" w14:textId="77777777" w:rsidR="00DD2E4B" w:rsidRPr="009F4207" w:rsidRDefault="00DD2E4B">
            <w:pPr>
              <w:spacing w:before="200" w:after="200"/>
              <w:ind w:left="375" w:hanging="375"/>
              <w:rPr>
                <w:sz w:val="20"/>
                <w:szCs w:val="20"/>
              </w:rPr>
            </w:pPr>
            <w:r w:rsidRPr="009F4207">
              <w:rPr>
                <w:sz w:val="20"/>
                <w:szCs w:val="20"/>
              </w:rPr>
              <w:t>(a)    either:</w:t>
            </w:r>
          </w:p>
          <w:p w14:paraId="6B99FFEF" w14:textId="77777777" w:rsidR="00DD2E4B" w:rsidRPr="009F4207" w:rsidRDefault="00DD2E4B">
            <w:pPr>
              <w:numPr>
                <w:ilvl w:val="0"/>
                <w:numId w:val="572"/>
              </w:numPr>
              <w:tabs>
                <w:tab w:val="left" w:pos="720"/>
              </w:tabs>
              <w:spacing w:before="200"/>
              <w:ind w:left="1095" w:hanging="219"/>
              <w:rPr>
                <w:sz w:val="20"/>
                <w:szCs w:val="20"/>
              </w:rPr>
            </w:pPr>
            <w:r w:rsidRPr="009F4207">
              <w:rPr>
                <w:sz w:val="20"/>
                <w:szCs w:val="20"/>
              </w:rPr>
              <w:t>      a medical practitioner has undertaken a health assessment and identified a need for follow-up allied health services; or</w:t>
            </w:r>
          </w:p>
          <w:p w14:paraId="0DFC5BFA" w14:textId="77777777" w:rsidR="00DD2E4B" w:rsidRPr="009F4207" w:rsidRDefault="00DD2E4B">
            <w:pPr>
              <w:numPr>
                <w:ilvl w:val="0"/>
                <w:numId w:val="572"/>
              </w:numPr>
              <w:tabs>
                <w:tab w:val="left" w:pos="720"/>
              </w:tabs>
              <w:spacing w:after="200"/>
              <w:ind w:left="1095" w:hanging="275"/>
              <w:rPr>
                <w:sz w:val="20"/>
                <w:szCs w:val="20"/>
              </w:rPr>
            </w:pPr>
            <w:r w:rsidRPr="009F4207">
              <w:rPr>
                <w:sz w:val="20"/>
                <w:szCs w:val="20"/>
              </w:rPr>
              <w:t>      the person's shared care plan identifies the need for follow-up allied health services; and</w:t>
            </w:r>
          </w:p>
          <w:p w14:paraId="25614BE1" w14:textId="77777777" w:rsidR="00DD2E4B" w:rsidRPr="009F4207" w:rsidRDefault="00DD2E4B">
            <w:pPr>
              <w:spacing w:before="200" w:after="200"/>
              <w:ind w:left="375" w:hanging="375"/>
              <w:rPr>
                <w:sz w:val="20"/>
                <w:szCs w:val="20"/>
              </w:rPr>
            </w:pPr>
            <w:r w:rsidRPr="009F4207">
              <w:rPr>
                <w:sz w:val="20"/>
                <w:szCs w:val="20"/>
              </w:rPr>
              <w:t>(b)    the person is referred to the eligible occupational therapist by a medical practitioner using a referral form that has been issued by the Department or a referral form that substantially complies with the form issued by the Department; and</w:t>
            </w:r>
          </w:p>
          <w:p w14:paraId="20A8CA36" w14:textId="77777777" w:rsidR="00DD2E4B" w:rsidRPr="009F4207" w:rsidRDefault="00DD2E4B">
            <w:pPr>
              <w:spacing w:before="200" w:after="200"/>
              <w:ind w:left="375" w:hanging="375"/>
              <w:rPr>
                <w:sz w:val="20"/>
                <w:szCs w:val="20"/>
              </w:rPr>
            </w:pPr>
            <w:r w:rsidRPr="009F4207">
              <w:rPr>
                <w:sz w:val="20"/>
                <w:szCs w:val="20"/>
              </w:rPr>
              <w:t>(c)    the person is not an admitted patient of a hospital; and</w:t>
            </w:r>
          </w:p>
          <w:p w14:paraId="06623A6F" w14:textId="77777777" w:rsidR="00DD2E4B" w:rsidRPr="009F4207" w:rsidRDefault="00DD2E4B">
            <w:pPr>
              <w:spacing w:before="200" w:after="200"/>
              <w:ind w:left="375" w:hanging="375"/>
              <w:rPr>
                <w:sz w:val="20"/>
                <w:szCs w:val="20"/>
              </w:rPr>
            </w:pPr>
            <w:r w:rsidRPr="009F4207">
              <w:rPr>
                <w:sz w:val="20"/>
                <w:szCs w:val="20"/>
              </w:rPr>
              <w:lastRenderedPageBreak/>
              <w:t>(d)    the service is provided to the person individually and in person; and</w:t>
            </w:r>
          </w:p>
          <w:p w14:paraId="01686C60" w14:textId="77777777" w:rsidR="00DD2E4B" w:rsidRPr="009F4207" w:rsidRDefault="00DD2E4B">
            <w:pPr>
              <w:spacing w:before="200" w:after="200"/>
              <w:ind w:left="375" w:hanging="375"/>
              <w:rPr>
                <w:sz w:val="20"/>
                <w:szCs w:val="20"/>
              </w:rPr>
            </w:pPr>
            <w:r w:rsidRPr="009F4207">
              <w:rPr>
                <w:sz w:val="20"/>
                <w:szCs w:val="20"/>
              </w:rPr>
              <w:t>(e)    the service is of at least 20 minutes duration; and</w:t>
            </w:r>
          </w:p>
          <w:p w14:paraId="1E124D42" w14:textId="77777777" w:rsidR="00DD2E4B" w:rsidRPr="009F4207" w:rsidRDefault="00DD2E4B">
            <w:pPr>
              <w:spacing w:before="200" w:after="200"/>
              <w:ind w:left="375" w:hanging="375"/>
              <w:rPr>
                <w:sz w:val="20"/>
                <w:szCs w:val="20"/>
              </w:rPr>
            </w:pPr>
            <w:r w:rsidRPr="009F4207">
              <w:rPr>
                <w:sz w:val="20"/>
                <w:szCs w:val="20"/>
              </w:rPr>
              <w:t>(f)    after the service, the eligible occupational therapist gives a written report to the referring medical practitioner mentioned in paragraph (b):</w:t>
            </w:r>
          </w:p>
          <w:p w14:paraId="3F2AA12A" w14:textId="77777777" w:rsidR="00DD2E4B" w:rsidRPr="009F4207" w:rsidRDefault="00DD2E4B">
            <w:pPr>
              <w:spacing w:before="200" w:after="200"/>
              <w:ind w:left="375" w:hanging="375"/>
              <w:rPr>
                <w:sz w:val="20"/>
                <w:szCs w:val="20"/>
              </w:rPr>
            </w:pPr>
            <w:r w:rsidRPr="009F4207">
              <w:rPr>
                <w:sz w:val="20"/>
                <w:szCs w:val="20"/>
              </w:rPr>
              <w:t>    (i) if the service is the only service under the referral - in relation to that service; or</w:t>
            </w:r>
          </w:p>
          <w:p w14:paraId="61759279" w14:textId="77777777" w:rsidR="00DD2E4B" w:rsidRPr="009F4207" w:rsidRDefault="00DD2E4B">
            <w:pPr>
              <w:spacing w:before="200" w:after="200"/>
              <w:ind w:left="375" w:hanging="375"/>
              <w:rPr>
                <w:sz w:val="20"/>
                <w:szCs w:val="20"/>
              </w:rPr>
            </w:pPr>
            <w:r w:rsidRPr="009F4207">
              <w:rPr>
                <w:sz w:val="20"/>
                <w:szCs w:val="20"/>
              </w:rPr>
              <w:t>    (ii) if the service is the first or the last service under the referral - in relation to the service; or</w:t>
            </w:r>
          </w:p>
          <w:p w14:paraId="768115C1" w14:textId="77777777" w:rsidR="00DD2E4B" w:rsidRPr="009F4207" w:rsidRDefault="00DD2E4B">
            <w:pPr>
              <w:spacing w:before="200" w:after="200"/>
              <w:ind w:left="375" w:hanging="375"/>
              <w:rPr>
                <w:sz w:val="20"/>
                <w:szCs w:val="20"/>
              </w:rPr>
            </w:pPr>
            <w:r w:rsidRPr="009F4207">
              <w:rPr>
                <w:sz w:val="20"/>
                <w:szCs w:val="20"/>
              </w:rPr>
              <w:t>    (iii) if neither subparagraph (i) nor (ii) applies but the service involves matters that the referring medical                   practitioner would reasonably be expected to be informed of - in relation to those matters</w:t>
            </w:r>
          </w:p>
          <w:p w14:paraId="512C793C" w14:textId="77777777" w:rsidR="00DD2E4B" w:rsidRPr="009F4207" w:rsidRDefault="00DD2E4B">
            <w:pPr>
              <w:spacing w:before="200" w:after="200"/>
              <w:rPr>
                <w:sz w:val="20"/>
                <w:szCs w:val="20"/>
              </w:rPr>
            </w:pPr>
            <w:r w:rsidRPr="009F4207">
              <w:rPr>
                <w:sz w:val="20"/>
                <w:szCs w:val="20"/>
              </w:rPr>
              <w:t> </w:t>
            </w:r>
          </w:p>
          <w:p w14:paraId="3233D0D5" w14:textId="77777777" w:rsidR="00DD2E4B" w:rsidRPr="009F4207" w:rsidRDefault="00DD2E4B">
            <w:pPr>
              <w:spacing w:before="200" w:after="200"/>
              <w:rPr>
                <w:sz w:val="20"/>
                <w:szCs w:val="20"/>
              </w:rPr>
            </w:pPr>
            <w:r w:rsidRPr="009F4207">
              <w:rPr>
                <w:sz w:val="20"/>
                <w:szCs w:val="20"/>
              </w:rPr>
              <w:t>- to a maximum of  five services (including services to which items 81300 to 81360, 93048, 93061, 93546 to 93558 and 93579 to 93593 inclusive apply) in a calendar year</w:t>
            </w:r>
          </w:p>
          <w:p w14:paraId="08DF53A6" w14:textId="77777777" w:rsidR="00A77B3E" w:rsidRPr="009F4207" w:rsidRDefault="00A77B3E">
            <w:r w:rsidRPr="009F4207">
              <w:t>(See para MN.11.1 of explanatory notes to this Category)</w:t>
            </w:r>
          </w:p>
          <w:p w14:paraId="7A98B9BA" w14:textId="77777777" w:rsidR="00A77B3E" w:rsidRPr="009F4207" w:rsidRDefault="00A77B3E">
            <w:pPr>
              <w:tabs>
                <w:tab w:val="left" w:pos="1701"/>
              </w:tabs>
              <w:rPr>
                <w:b/>
                <w:sz w:val="20"/>
              </w:rPr>
            </w:pPr>
            <w:r w:rsidRPr="009F4207">
              <w:rPr>
                <w:b/>
                <w:sz w:val="20"/>
              </w:rPr>
              <w:t xml:space="preserve">Fee: </w:t>
            </w:r>
            <w:r w:rsidRPr="009F4207">
              <w:t>$68.20</w:t>
            </w:r>
            <w:r w:rsidRPr="009F4207">
              <w:tab/>
            </w:r>
            <w:r w:rsidRPr="009F4207">
              <w:rPr>
                <w:b/>
                <w:sz w:val="20"/>
              </w:rPr>
              <w:t xml:space="preserve">Benefit: </w:t>
            </w:r>
            <w:r w:rsidRPr="009F4207">
              <w:t>85% = $58.00</w:t>
            </w:r>
          </w:p>
          <w:p w14:paraId="501A1E23" w14:textId="77777777" w:rsidR="00A77B3E" w:rsidRPr="009F4207" w:rsidRDefault="00A77B3E">
            <w:pPr>
              <w:tabs>
                <w:tab w:val="left" w:pos="1701"/>
              </w:tabs>
            </w:pPr>
            <w:r w:rsidRPr="009F4207">
              <w:rPr>
                <w:b/>
                <w:sz w:val="20"/>
              </w:rPr>
              <w:t xml:space="preserve">Extended Medicare Safety Net Cap: </w:t>
            </w:r>
            <w:r w:rsidRPr="009F4207">
              <w:t>$204.60</w:t>
            </w:r>
          </w:p>
        </w:tc>
      </w:tr>
      <w:tr w:rsidR="00DD2E4B" w:rsidRPr="009F4207" w14:paraId="1618369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1C0BEAB" w14:textId="77777777" w:rsidR="00A77B3E" w:rsidRPr="009F4207" w:rsidRDefault="00A77B3E">
            <w:pPr>
              <w:rPr>
                <w:b/>
              </w:rPr>
            </w:pPr>
            <w:r w:rsidRPr="009F4207">
              <w:rPr>
                <w:b/>
              </w:rPr>
              <w:lastRenderedPageBreak/>
              <w:t>Fee</w:t>
            </w:r>
          </w:p>
          <w:p w14:paraId="4A5F7CD0" w14:textId="77777777" w:rsidR="00A77B3E" w:rsidRPr="009F4207" w:rsidRDefault="00A77B3E">
            <w:r w:rsidRPr="009F4207">
              <w:t>81335</w:t>
            </w:r>
          </w:p>
        </w:tc>
        <w:tc>
          <w:tcPr>
            <w:tcW w:w="0" w:type="auto"/>
            <w:tcMar>
              <w:top w:w="38" w:type="dxa"/>
              <w:left w:w="38" w:type="dxa"/>
              <w:bottom w:w="38" w:type="dxa"/>
              <w:right w:w="38" w:type="dxa"/>
            </w:tcMar>
            <w:vAlign w:val="bottom"/>
          </w:tcPr>
          <w:p w14:paraId="4C441778" w14:textId="77777777" w:rsidR="00DD2E4B" w:rsidRPr="009F4207" w:rsidRDefault="00DD2E4B">
            <w:pPr>
              <w:spacing w:after="200"/>
              <w:rPr>
                <w:sz w:val="20"/>
                <w:szCs w:val="20"/>
              </w:rPr>
            </w:pPr>
            <w:r w:rsidRPr="009F4207">
              <w:rPr>
                <w:sz w:val="20"/>
                <w:szCs w:val="20"/>
              </w:rPr>
              <w:t>PHYSIOTHERAPY HEALTH SERVICE provided to a person who is of Aboriginal or Torres Strait Islander descent by an eligible physiotherapist if:</w:t>
            </w:r>
          </w:p>
          <w:p w14:paraId="6B45439D" w14:textId="77777777" w:rsidR="00DD2E4B" w:rsidRPr="009F4207" w:rsidRDefault="00DD2E4B">
            <w:pPr>
              <w:spacing w:before="200" w:after="200"/>
              <w:ind w:left="375" w:hanging="375"/>
              <w:rPr>
                <w:sz w:val="20"/>
                <w:szCs w:val="20"/>
              </w:rPr>
            </w:pPr>
            <w:r w:rsidRPr="009F4207">
              <w:rPr>
                <w:sz w:val="20"/>
                <w:szCs w:val="20"/>
              </w:rPr>
              <w:t>(a)    either:</w:t>
            </w:r>
          </w:p>
          <w:p w14:paraId="5B3FC2E3" w14:textId="77777777" w:rsidR="00DD2E4B" w:rsidRPr="009F4207" w:rsidRDefault="00DD2E4B">
            <w:pPr>
              <w:numPr>
                <w:ilvl w:val="0"/>
                <w:numId w:val="573"/>
              </w:numPr>
              <w:tabs>
                <w:tab w:val="left" w:pos="720"/>
              </w:tabs>
              <w:spacing w:before="200"/>
              <w:ind w:left="1095" w:hanging="219"/>
              <w:rPr>
                <w:sz w:val="20"/>
                <w:szCs w:val="20"/>
              </w:rPr>
            </w:pPr>
            <w:r w:rsidRPr="009F4207">
              <w:rPr>
                <w:sz w:val="20"/>
                <w:szCs w:val="20"/>
              </w:rPr>
              <w:t>     a medical practitioner has undertaken a health assessment and identified a need for follow-up allied health services; or</w:t>
            </w:r>
          </w:p>
          <w:p w14:paraId="38246B30" w14:textId="77777777" w:rsidR="00DD2E4B" w:rsidRPr="009F4207" w:rsidRDefault="00DD2E4B">
            <w:pPr>
              <w:numPr>
                <w:ilvl w:val="0"/>
                <w:numId w:val="573"/>
              </w:numPr>
              <w:tabs>
                <w:tab w:val="left" w:pos="720"/>
              </w:tabs>
              <w:spacing w:after="200"/>
              <w:ind w:left="1095" w:hanging="275"/>
              <w:rPr>
                <w:sz w:val="20"/>
                <w:szCs w:val="20"/>
              </w:rPr>
            </w:pPr>
            <w:r w:rsidRPr="009F4207">
              <w:rPr>
                <w:sz w:val="20"/>
                <w:szCs w:val="20"/>
              </w:rPr>
              <w:t>     the person's shared care plan identifies the need for follow-up allied health services; and</w:t>
            </w:r>
          </w:p>
          <w:p w14:paraId="6830D96A" w14:textId="77777777" w:rsidR="00DD2E4B" w:rsidRPr="009F4207" w:rsidRDefault="00DD2E4B">
            <w:pPr>
              <w:spacing w:before="200" w:after="200"/>
              <w:ind w:left="375" w:hanging="375"/>
              <w:rPr>
                <w:sz w:val="20"/>
                <w:szCs w:val="20"/>
              </w:rPr>
            </w:pPr>
            <w:r w:rsidRPr="009F4207">
              <w:rPr>
                <w:sz w:val="20"/>
                <w:szCs w:val="20"/>
              </w:rPr>
              <w:t>(b)    the person is referred to the eligible physiotherapist by a medical practitioner using a referral form that has been issued by the Department or a referral form that substantially complies with the form issued by the Department; and</w:t>
            </w:r>
          </w:p>
          <w:p w14:paraId="3511B490" w14:textId="77777777" w:rsidR="00DD2E4B" w:rsidRPr="009F4207" w:rsidRDefault="00DD2E4B">
            <w:pPr>
              <w:spacing w:before="200" w:after="200"/>
              <w:ind w:left="375" w:hanging="375"/>
              <w:rPr>
                <w:sz w:val="20"/>
                <w:szCs w:val="20"/>
              </w:rPr>
            </w:pPr>
            <w:r w:rsidRPr="009F4207">
              <w:rPr>
                <w:sz w:val="20"/>
                <w:szCs w:val="20"/>
              </w:rPr>
              <w:t>(c)    the person is not an admitted patient of a hospital; and</w:t>
            </w:r>
          </w:p>
          <w:p w14:paraId="0348D83A" w14:textId="77777777" w:rsidR="00DD2E4B" w:rsidRPr="009F4207" w:rsidRDefault="00DD2E4B">
            <w:pPr>
              <w:spacing w:before="200" w:after="200"/>
              <w:ind w:left="375" w:hanging="375"/>
              <w:rPr>
                <w:sz w:val="20"/>
                <w:szCs w:val="20"/>
              </w:rPr>
            </w:pPr>
            <w:r w:rsidRPr="009F4207">
              <w:rPr>
                <w:sz w:val="20"/>
                <w:szCs w:val="20"/>
              </w:rPr>
              <w:t>(d)    the service is provided to the person individually and in person; and</w:t>
            </w:r>
          </w:p>
          <w:p w14:paraId="1C9BC95E" w14:textId="77777777" w:rsidR="00DD2E4B" w:rsidRPr="009F4207" w:rsidRDefault="00DD2E4B">
            <w:pPr>
              <w:spacing w:before="200" w:after="200"/>
              <w:ind w:left="375" w:hanging="375"/>
              <w:rPr>
                <w:sz w:val="20"/>
                <w:szCs w:val="20"/>
              </w:rPr>
            </w:pPr>
            <w:r w:rsidRPr="009F4207">
              <w:rPr>
                <w:sz w:val="20"/>
                <w:szCs w:val="20"/>
              </w:rPr>
              <w:t>(e)    the service is of at least 20 minutes duration; and</w:t>
            </w:r>
          </w:p>
          <w:p w14:paraId="1F88D9A5" w14:textId="77777777" w:rsidR="00DD2E4B" w:rsidRPr="009F4207" w:rsidRDefault="00DD2E4B">
            <w:pPr>
              <w:spacing w:before="200" w:after="200"/>
              <w:ind w:left="375" w:hanging="375"/>
              <w:rPr>
                <w:sz w:val="20"/>
                <w:szCs w:val="20"/>
              </w:rPr>
            </w:pPr>
            <w:r w:rsidRPr="009F4207">
              <w:rPr>
                <w:sz w:val="20"/>
                <w:szCs w:val="20"/>
              </w:rPr>
              <w:t>(f)    after the service, the eligible physiotherapist gives a written report to the referring medical practitioner mentioned in paragraph (b):</w:t>
            </w:r>
          </w:p>
          <w:p w14:paraId="601245CA" w14:textId="77777777" w:rsidR="00DD2E4B" w:rsidRPr="009F4207" w:rsidRDefault="00DD2E4B">
            <w:pPr>
              <w:spacing w:before="200" w:after="200"/>
              <w:ind w:left="375" w:hanging="375"/>
              <w:rPr>
                <w:sz w:val="20"/>
                <w:szCs w:val="20"/>
              </w:rPr>
            </w:pPr>
            <w:r w:rsidRPr="009F4207">
              <w:rPr>
                <w:sz w:val="20"/>
                <w:szCs w:val="20"/>
              </w:rPr>
              <w:t>        (i) if the service is the only service under the referral - in relation to that service; or</w:t>
            </w:r>
          </w:p>
          <w:p w14:paraId="380C2EB9" w14:textId="77777777" w:rsidR="00DD2E4B" w:rsidRPr="009F4207" w:rsidRDefault="00DD2E4B">
            <w:pPr>
              <w:spacing w:before="200" w:after="200"/>
              <w:ind w:left="375" w:hanging="375"/>
              <w:rPr>
                <w:sz w:val="20"/>
                <w:szCs w:val="20"/>
              </w:rPr>
            </w:pPr>
            <w:r w:rsidRPr="009F4207">
              <w:rPr>
                <w:sz w:val="20"/>
                <w:szCs w:val="20"/>
              </w:rPr>
              <w:t>        (ii) if the service is the first or the last service under the referral - in relation to the service; or</w:t>
            </w:r>
          </w:p>
          <w:p w14:paraId="46694EF7" w14:textId="77777777" w:rsidR="00DD2E4B" w:rsidRPr="009F4207" w:rsidRDefault="00DD2E4B">
            <w:pPr>
              <w:spacing w:before="200" w:after="200"/>
              <w:ind w:left="1080" w:hanging="375"/>
              <w:rPr>
                <w:sz w:val="20"/>
                <w:szCs w:val="20"/>
              </w:rPr>
            </w:pPr>
            <w:r w:rsidRPr="009F4207">
              <w:rPr>
                <w:sz w:val="20"/>
                <w:szCs w:val="20"/>
              </w:rPr>
              <w:t>(iii) if neither subparagraph (i) nor (ii) applies but the service involves matters that the referring medical                   practitioner would reasonably be expected to be informed of - in relation to those matters</w:t>
            </w:r>
          </w:p>
          <w:p w14:paraId="510738D0" w14:textId="77777777" w:rsidR="00DD2E4B" w:rsidRPr="009F4207" w:rsidRDefault="00DD2E4B">
            <w:pPr>
              <w:spacing w:before="200" w:after="200"/>
              <w:rPr>
                <w:sz w:val="20"/>
                <w:szCs w:val="20"/>
              </w:rPr>
            </w:pPr>
            <w:r w:rsidRPr="009F4207">
              <w:rPr>
                <w:sz w:val="20"/>
                <w:szCs w:val="20"/>
              </w:rPr>
              <w:lastRenderedPageBreak/>
              <w:t> </w:t>
            </w:r>
          </w:p>
          <w:p w14:paraId="1D1B70A9" w14:textId="77777777" w:rsidR="00DD2E4B" w:rsidRPr="009F4207" w:rsidRDefault="00DD2E4B">
            <w:pPr>
              <w:spacing w:before="200" w:after="200"/>
              <w:rPr>
                <w:sz w:val="20"/>
                <w:szCs w:val="20"/>
              </w:rPr>
            </w:pPr>
            <w:r w:rsidRPr="009F4207">
              <w:rPr>
                <w:sz w:val="20"/>
                <w:szCs w:val="20"/>
              </w:rPr>
              <w:t>- to a maximum of  five services (including services to which items 81300 to 81360, 93048, 93061, 93546 to 93558 and 93579 to 93593 inclusive apply) in a calendar year</w:t>
            </w:r>
          </w:p>
          <w:p w14:paraId="40BDC8DA" w14:textId="77777777" w:rsidR="00A77B3E" w:rsidRPr="009F4207" w:rsidRDefault="00A77B3E">
            <w:r w:rsidRPr="009F4207">
              <w:t>(See para MN.11.1 of explanatory notes to this Category)</w:t>
            </w:r>
          </w:p>
          <w:p w14:paraId="4BCF3BA5" w14:textId="77777777" w:rsidR="00A77B3E" w:rsidRPr="009F4207" w:rsidRDefault="00A77B3E">
            <w:pPr>
              <w:tabs>
                <w:tab w:val="left" w:pos="1701"/>
              </w:tabs>
              <w:rPr>
                <w:b/>
                <w:sz w:val="20"/>
              </w:rPr>
            </w:pPr>
            <w:r w:rsidRPr="009F4207">
              <w:rPr>
                <w:b/>
                <w:sz w:val="20"/>
              </w:rPr>
              <w:t xml:space="preserve">Fee: </w:t>
            </w:r>
            <w:r w:rsidRPr="009F4207">
              <w:t>$68.20</w:t>
            </w:r>
            <w:r w:rsidRPr="009F4207">
              <w:tab/>
            </w:r>
            <w:r w:rsidRPr="009F4207">
              <w:rPr>
                <w:b/>
                <w:sz w:val="20"/>
              </w:rPr>
              <w:t xml:space="preserve">Benefit: </w:t>
            </w:r>
            <w:r w:rsidRPr="009F4207">
              <w:t>85% = $58.00</w:t>
            </w:r>
          </w:p>
          <w:p w14:paraId="68300AB8" w14:textId="77777777" w:rsidR="00A77B3E" w:rsidRPr="009F4207" w:rsidRDefault="00A77B3E">
            <w:pPr>
              <w:tabs>
                <w:tab w:val="left" w:pos="1701"/>
              </w:tabs>
            </w:pPr>
            <w:r w:rsidRPr="009F4207">
              <w:rPr>
                <w:b/>
                <w:sz w:val="20"/>
              </w:rPr>
              <w:t xml:space="preserve">Extended Medicare Safety Net Cap: </w:t>
            </w:r>
            <w:r w:rsidRPr="009F4207">
              <w:t>$204.60</w:t>
            </w:r>
          </w:p>
        </w:tc>
      </w:tr>
      <w:tr w:rsidR="00DD2E4B" w:rsidRPr="009F4207" w14:paraId="4C0D66A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9F43C51" w14:textId="77777777" w:rsidR="00A77B3E" w:rsidRPr="009F4207" w:rsidRDefault="00A77B3E">
            <w:pPr>
              <w:rPr>
                <w:b/>
              </w:rPr>
            </w:pPr>
            <w:r w:rsidRPr="009F4207">
              <w:rPr>
                <w:b/>
              </w:rPr>
              <w:lastRenderedPageBreak/>
              <w:t>Fee</w:t>
            </w:r>
          </w:p>
          <w:p w14:paraId="69BABEFF" w14:textId="77777777" w:rsidR="00A77B3E" w:rsidRPr="009F4207" w:rsidRDefault="00A77B3E">
            <w:r w:rsidRPr="009F4207">
              <w:t>81340</w:t>
            </w:r>
          </w:p>
        </w:tc>
        <w:tc>
          <w:tcPr>
            <w:tcW w:w="0" w:type="auto"/>
            <w:tcMar>
              <w:top w:w="38" w:type="dxa"/>
              <w:left w:w="38" w:type="dxa"/>
              <w:bottom w:w="38" w:type="dxa"/>
              <w:right w:w="38" w:type="dxa"/>
            </w:tcMar>
            <w:vAlign w:val="bottom"/>
          </w:tcPr>
          <w:p w14:paraId="3C3E3918" w14:textId="77777777" w:rsidR="00DD2E4B" w:rsidRPr="009F4207" w:rsidRDefault="00DD2E4B">
            <w:pPr>
              <w:spacing w:after="200"/>
              <w:rPr>
                <w:sz w:val="20"/>
                <w:szCs w:val="20"/>
              </w:rPr>
            </w:pPr>
            <w:r w:rsidRPr="009F4207">
              <w:rPr>
                <w:sz w:val="20"/>
                <w:szCs w:val="20"/>
              </w:rPr>
              <w:t>PODIATRY HEALTH SERVICE provided to a person who is of Aboriginal or Torres Strait Islander descent by an eligible podiatrist if:</w:t>
            </w:r>
          </w:p>
          <w:p w14:paraId="3A211C3F" w14:textId="77777777" w:rsidR="00DD2E4B" w:rsidRPr="009F4207" w:rsidRDefault="00DD2E4B">
            <w:pPr>
              <w:spacing w:before="200" w:after="200"/>
              <w:ind w:left="375" w:hanging="375"/>
              <w:rPr>
                <w:sz w:val="20"/>
                <w:szCs w:val="20"/>
              </w:rPr>
            </w:pPr>
            <w:r w:rsidRPr="009F4207">
              <w:rPr>
                <w:sz w:val="20"/>
                <w:szCs w:val="20"/>
              </w:rPr>
              <w:t>(a)    either:</w:t>
            </w:r>
          </w:p>
          <w:p w14:paraId="23455E27" w14:textId="77777777" w:rsidR="00DD2E4B" w:rsidRPr="009F4207" w:rsidRDefault="00DD2E4B">
            <w:pPr>
              <w:numPr>
                <w:ilvl w:val="0"/>
                <w:numId w:val="574"/>
              </w:numPr>
              <w:tabs>
                <w:tab w:val="left" w:pos="720"/>
              </w:tabs>
              <w:spacing w:before="200"/>
              <w:ind w:left="1095" w:hanging="219"/>
              <w:rPr>
                <w:sz w:val="20"/>
                <w:szCs w:val="20"/>
              </w:rPr>
            </w:pPr>
            <w:r w:rsidRPr="009F4207">
              <w:rPr>
                <w:sz w:val="20"/>
                <w:szCs w:val="20"/>
              </w:rPr>
              <w:t>     a medical practitioner has undertaken a health assessment and identified a need for follow-up allied health services; or</w:t>
            </w:r>
          </w:p>
          <w:p w14:paraId="3739B9A9" w14:textId="77777777" w:rsidR="00DD2E4B" w:rsidRPr="009F4207" w:rsidRDefault="00DD2E4B">
            <w:pPr>
              <w:numPr>
                <w:ilvl w:val="0"/>
                <w:numId w:val="574"/>
              </w:numPr>
              <w:tabs>
                <w:tab w:val="left" w:pos="720"/>
              </w:tabs>
              <w:spacing w:after="200"/>
              <w:ind w:left="1095" w:hanging="275"/>
              <w:rPr>
                <w:sz w:val="20"/>
                <w:szCs w:val="20"/>
              </w:rPr>
            </w:pPr>
            <w:r w:rsidRPr="009F4207">
              <w:rPr>
                <w:sz w:val="20"/>
                <w:szCs w:val="20"/>
              </w:rPr>
              <w:t>     the person’s shared care plan identifies the need for follow-up allied health services; and</w:t>
            </w:r>
          </w:p>
          <w:p w14:paraId="3C946AC7" w14:textId="77777777" w:rsidR="00DD2E4B" w:rsidRPr="009F4207" w:rsidRDefault="00DD2E4B">
            <w:pPr>
              <w:spacing w:before="200" w:after="200"/>
              <w:ind w:left="375" w:hanging="375"/>
              <w:rPr>
                <w:sz w:val="20"/>
                <w:szCs w:val="20"/>
              </w:rPr>
            </w:pPr>
            <w:r w:rsidRPr="009F4207">
              <w:rPr>
                <w:sz w:val="20"/>
                <w:szCs w:val="20"/>
              </w:rPr>
              <w:t>(b)    the person is referred to the eligible podiatrist by a medical practitioner using a referral form that has been issued by the Department or a referral form that substantially complies with the form issued by the Department; and</w:t>
            </w:r>
          </w:p>
          <w:p w14:paraId="24D11ABA" w14:textId="77777777" w:rsidR="00DD2E4B" w:rsidRPr="009F4207" w:rsidRDefault="00DD2E4B">
            <w:pPr>
              <w:spacing w:before="200" w:after="200"/>
              <w:ind w:left="375" w:hanging="375"/>
              <w:rPr>
                <w:sz w:val="20"/>
                <w:szCs w:val="20"/>
              </w:rPr>
            </w:pPr>
            <w:r w:rsidRPr="009F4207">
              <w:rPr>
                <w:sz w:val="20"/>
                <w:szCs w:val="20"/>
              </w:rPr>
              <w:t>(c)    the person is not an admitted patient of a hospital; and</w:t>
            </w:r>
          </w:p>
          <w:p w14:paraId="04FB2186" w14:textId="77777777" w:rsidR="00DD2E4B" w:rsidRPr="009F4207" w:rsidRDefault="00DD2E4B">
            <w:pPr>
              <w:spacing w:before="200" w:after="200"/>
              <w:ind w:left="375" w:hanging="375"/>
              <w:rPr>
                <w:sz w:val="20"/>
                <w:szCs w:val="20"/>
              </w:rPr>
            </w:pPr>
            <w:r w:rsidRPr="009F4207">
              <w:rPr>
                <w:sz w:val="20"/>
                <w:szCs w:val="20"/>
              </w:rPr>
              <w:t>(d)    the service is provided to the person individually and in person; and</w:t>
            </w:r>
          </w:p>
          <w:p w14:paraId="3141BDE3" w14:textId="77777777" w:rsidR="00DD2E4B" w:rsidRPr="009F4207" w:rsidRDefault="00DD2E4B">
            <w:pPr>
              <w:spacing w:before="200" w:after="200"/>
              <w:ind w:left="375" w:hanging="375"/>
              <w:rPr>
                <w:sz w:val="20"/>
                <w:szCs w:val="20"/>
              </w:rPr>
            </w:pPr>
            <w:r w:rsidRPr="009F4207">
              <w:rPr>
                <w:sz w:val="20"/>
                <w:szCs w:val="20"/>
              </w:rPr>
              <w:t>(e)    the service is of at least 20 minutes duration; and</w:t>
            </w:r>
          </w:p>
          <w:p w14:paraId="421E8DBF" w14:textId="77777777" w:rsidR="00DD2E4B" w:rsidRPr="009F4207" w:rsidRDefault="00DD2E4B">
            <w:pPr>
              <w:spacing w:before="200" w:after="200"/>
              <w:ind w:left="375" w:hanging="375"/>
              <w:rPr>
                <w:sz w:val="20"/>
                <w:szCs w:val="20"/>
              </w:rPr>
            </w:pPr>
            <w:r w:rsidRPr="009F4207">
              <w:rPr>
                <w:sz w:val="20"/>
                <w:szCs w:val="20"/>
              </w:rPr>
              <w:t>(f)    after the service, the eligible podiatrist gives a written report to the referring medical practitioner mentioned in paragraph (b):</w:t>
            </w:r>
          </w:p>
          <w:p w14:paraId="2930C1E3" w14:textId="77777777" w:rsidR="00DD2E4B" w:rsidRPr="009F4207" w:rsidRDefault="00DD2E4B">
            <w:pPr>
              <w:spacing w:before="200" w:after="200"/>
              <w:ind w:left="375" w:hanging="375"/>
              <w:rPr>
                <w:sz w:val="20"/>
                <w:szCs w:val="20"/>
              </w:rPr>
            </w:pPr>
            <w:r w:rsidRPr="009F4207">
              <w:rPr>
                <w:sz w:val="20"/>
                <w:szCs w:val="20"/>
              </w:rPr>
              <w:t>        (i) if the service is the only service under the referral - in relation to that service; or</w:t>
            </w:r>
          </w:p>
          <w:p w14:paraId="4E8AF1B6" w14:textId="77777777" w:rsidR="00DD2E4B" w:rsidRPr="009F4207" w:rsidRDefault="00DD2E4B">
            <w:pPr>
              <w:spacing w:before="200" w:after="200"/>
              <w:ind w:left="375" w:hanging="375"/>
              <w:rPr>
                <w:sz w:val="20"/>
                <w:szCs w:val="20"/>
              </w:rPr>
            </w:pPr>
            <w:r w:rsidRPr="009F4207">
              <w:rPr>
                <w:sz w:val="20"/>
                <w:szCs w:val="20"/>
              </w:rPr>
              <w:t>        (ii) if the service is the first or the last service under the referral - in relation to the service; or</w:t>
            </w:r>
          </w:p>
          <w:p w14:paraId="4367C190" w14:textId="77777777" w:rsidR="00DD2E4B" w:rsidRPr="009F4207" w:rsidRDefault="00DD2E4B">
            <w:pPr>
              <w:spacing w:before="200" w:after="200"/>
              <w:ind w:left="1080" w:hanging="375"/>
              <w:rPr>
                <w:sz w:val="20"/>
                <w:szCs w:val="20"/>
              </w:rPr>
            </w:pPr>
            <w:r w:rsidRPr="009F4207">
              <w:rPr>
                <w:sz w:val="20"/>
                <w:szCs w:val="20"/>
              </w:rPr>
              <w:t>(iii) if neither subparagraph (i) nor (ii) applies but the service involves matters that the referring medical                 practitioner would reasonably be expected to be informed of - in relation to those matters</w:t>
            </w:r>
          </w:p>
          <w:p w14:paraId="7E79811C" w14:textId="77777777" w:rsidR="00DD2E4B" w:rsidRPr="009F4207" w:rsidRDefault="00DD2E4B">
            <w:pPr>
              <w:spacing w:before="200" w:after="200"/>
              <w:rPr>
                <w:sz w:val="20"/>
                <w:szCs w:val="20"/>
              </w:rPr>
            </w:pPr>
            <w:r w:rsidRPr="009F4207">
              <w:rPr>
                <w:sz w:val="20"/>
                <w:szCs w:val="20"/>
              </w:rPr>
              <w:t> </w:t>
            </w:r>
          </w:p>
          <w:p w14:paraId="165AFA2C" w14:textId="77777777" w:rsidR="00DD2E4B" w:rsidRPr="009F4207" w:rsidRDefault="00DD2E4B">
            <w:pPr>
              <w:spacing w:before="200" w:after="200"/>
              <w:rPr>
                <w:sz w:val="20"/>
                <w:szCs w:val="20"/>
              </w:rPr>
            </w:pPr>
            <w:r w:rsidRPr="009F4207">
              <w:rPr>
                <w:sz w:val="20"/>
                <w:szCs w:val="20"/>
              </w:rPr>
              <w:t>- to a maximum of  five services (including services to which items 81300 to 81360, 93048, 93061, 93546 to 93558 and 93579 to 93593 inclusive apply) in a calendar year</w:t>
            </w:r>
          </w:p>
          <w:p w14:paraId="3B3C2C26" w14:textId="77777777" w:rsidR="00A77B3E" w:rsidRPr="009F4207" w:rsidRDefault="00A77B3E">
            <w:r w:rsidRPr="009F4207">
              <w:t>(See para MN.11.1 of explanatory notes to this Category)</w:t>
            </w:r>
          </w:p>
          <w:p w14:paraId="0E767032" w14:textId="77777777" w:rsidR="00A77B3E" w:rsidRPr="009F4207" w:rsidRDefault="00A77B3E">
            <w:pPr>
              <w:tabs>
                <w:tab w:val="left" w:pos="1701"/>
              </w:tabs>
              <w:rPr>
                <w:b/>
                <w:sz w:val="20"/>
              </w:rPr>
            </w:pPr>
            <w:r w:rsidRPr="009F4207">
              <w:rPr>
                <w:b/>
                <w:sz w:val="20"/>
              </w:rPr>
              <w:t xml:space="preserve">Fee: </w:t>
            </w:r>
            <w:r w:rsidRPr="009F4207">
              <w:t>$68.20</w:t>
            </w:r>
            <w:r w:rsidRPr="009F4207">
              <w:tab/>
            </w:r>
            <w:r w:rsidRPr="009F4207">
              <w:rPr>
                <w:b/>
                <w:sz w:val="20"/>
              </w:rPr>
              <w:t xml:space="preserve">Benefit: </w:t>
            </w:r>
            <w:r w:rsidRPr="009F4207">
              <w:t>85% = $58.00</w:t>
            </w:r>
          </w:p>
          <w:p w14:paraId="70BADF17" w14:textId="77777777" w:rsidR="00A77B3E" w:rsidRPr="009F4207" w:rsidRDefault="00A77B3E">
            <w:pPr>
              <w:tabs>
                <w:tab w:val="left" w:pos="1701"/>
              </w:tabs>
            </w:pPr>
            <w:r w:rsidRPr="009F4207">
              <w:rPr>
                <w:b/>
                <w:sz w:val="20"/>
              </w:rPr>
              <w:t xml:space="preserve">Extended Medicare Safety Net Cap: </w:t>
            </w:r>
            <w:r w:rsidRPr="009F4207">
              <w:t>$204.60</w:t>
            </w:r>
          </w:p>
        </w:tc>
      </w:tr>
      <w:tr w:rsidR="00DD2E4B" w:rsidRPr="009F4207" w14:paraId="75D5FC2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927BA5C" w14:textId="77777777" w:rsidR="00A77B3E" w:rsidRPr="009F4207" w:rsidRDefault="00A77B3E">
            <w:pPr>
              <w:rPr>
                <w:b/>
              </w:rPr>
            </w:pPr>
            <w:r w:rsidRPr="009F4207">
              <w:rPr>
                <w:b/>
              </w:rPr>
              <w:t>Fee</w:t>
            </w:r>
          </w:p>
          <w:p w14:paraId="44251CE9" w14:textId="77777777" w:rsidR="00A77B3E" w:rsidRPr="009F4207" w:rsidRDefault="00A77B3E">
            <w:r w:rsidRPr="009F4207">
              <w:t>81345</w:t>
            </w:r>
          </w:p>
        </w:tc>
        <w:tc>
          <w:tcPr>
            <w:tcW w:w="0" w:type="auto"/>
            <w:tcMar>
              <w:top w:w="38" w:type="dxa"/>
              <w:left w:w="38" w:type="dxa"/>
              <w:bottom w:w="38" w:type="dxa"/>
              <w:right w:w="38" w:type="dxa"/>
            </w:tcMar>
            <w:vAlign w:val="bottom"/>
          </w:tcPr>
          <w:p w14:paraId="5ED2E70B" w14:textId="77777777" w:rsidR="00DD2E4B" w:rsidRPr="009F4207" w:rsidRDefault="00DD2E4B">
            <w:pPr>
              <w:spacing w:after="200"/>
              <w:rPr>
                <w:sz w:val="20"/>
                <w:szCs w:val="20"/>
              </w:rPr>
            </w:pPr>
            <w:r w:rsidRPr="009F4207">
              <w:rPr>
                <w:sz w:val="20"/>
                <w:szCs w:val="20"/>
              </w:rPr>
              <w:t>CHIROPRACTIC HEALTH SERVICE provided to a person who is of Aboriginal or Torres Strait Islander descent by an eligible chiropractor if:</w:t>
            </w:r>
          </w:p>
          <w:p w14:paraId="5BF66703" w14:textId="77777777" w:rsidR="00DD2E4B" w:rsidRPr="009F4207" w:rsidRDefault="00DD2E4B">
            <w:pPr>
              <w:spacing w:before="200" w:after="200"/>
              <w:ind w:left="375" w:hanging="375"/>
              <w:rPr>
                <w:sz w:val="20"/>
                <w:szCs w:val="20"/>
              </w:rPr>
            </w:pPr>
            <w:r w:rsidRPr="009F4207">
              <w:rPr>
                <w:sz w:val="20"/>
                <w:szCs w:val="20"/>
              </w:rPr>
              <w:t>(a)   either:</w:t>
            </w:r>
          </w:p>
          <w:p w14:paraId="16DACC03" w14:textId="77777777" w:rsidR="00DD2E4B" w:rsidRPr="009F4207" w:rsidRDefault="00DD2E4B">
            <w:pPr>
              <w:numPr>
                <w:ilvl w:val="0"/>
                <w:numId w:val="575"/>
              </w:numPr>
              <w:spacing w:before="200"/>
              <w:ind w:hanging="219"/>
              <w:rPr>
                <w:sz w:val="20"/>
                <w:szCs w:val="20"/>
              </w:rPr>
            </w:pPr>
            <w:r w:rsidRPr="009F4207">
              <w:rPr>
                <w:sz w:val="20"/>
                <w:szCs w:val="20"/>
              </w:rPr>
              <w:lastRenderedPageBreak/>
              <w:t>a medical practitioner has undertaken a health assessment and identified a need for follow-up allied health services; or</w:t>
            </w:r>
          </w:p>
          <w:p w14:paraId="62D15479" w14:textId="77777777" w:rsidR="00DD2E4B" w:rsidRPr="009F4207" w:rsidRDefault="00DD2E4B">
            <w:pPr>
              <w:numPr>
                <w:ilvl w:val="0"/>
                <w:numId w:val="575"/>
              </w:numPr>
              <w:spacing w:before="200" w:after="200"/>
              <w:ind w:hanging="275"/>
              <w:rPr>
                <w:sz w:val="20"/>
                <w:szCs w:val="20"/>
              </w:rPr>
            </w:pPr>
            <w:r w:rsidRPr="009F4207">
              <w:rPr>
                <w:sz w:val="20"/>
                <w:szCs w:val="20"/>
              </w:rPr>
              <w:t>the person’s shared care plan identifies the need for follow-up allied health services; and</w:t>
            </w:r>
          </w:p>
          <w:p w14:paraId="13A28771" w14:textId="77777777" w:rsidR="00DD2E4B" w:rsidRPr="009F4207" w:rsidRDefault="00DD2E4B">
            <w:pPr>
              <w:spacing w:before="200" w:after="200"/>
              <w:ind w:left="375" w:hanging="375"/>
              <w:rPr>
                <w:sz w:val="20"/>
                <w:szCs w:val="20"/>
              </w:rPr>
            </w:pPr>
            <w:r w:rsidRPr="009F4207">
              <w:rPr>
                <w:sz w:val="20"/>
                <w:szCs w:val="20"/>
              </w:rPr>
              <w:t> (b)    the person is referred to the eligible chiropractor by a medical practitioner using a referral form that has been issued by the Department or a referral form that substantially complies with the form issued by the Department; and</w:t>
            </w:r>
          </w:p>
          <w:p w14:paraId="5D32B997" w14:textId="77777777" w:rsidR="00DD2E4B" w:rsidRPr="009F4207" w:rsidRDefault="00DD2E4B">
            <w:pPr>
              <w:spacing w:before="200" w:after="200"/>
              <w:ind w:left="375" w:hanging="375"/>
              <w:rPr>
                <w:sz w:val="20"/>
                <w:szCs w:val="20"/>
              </w:rPr>
            </w:pPr>
            <w:r w:rsidRPr="009F4207">
              <w:rPr>
                <w:sz w:val="20"/>
                <w:szCs w:val="20"/>
              </w:rPr>
              <w:t>(c)    the person is not an admitted patient of a hospital; and</w:t>
            </w:r>
          </w:p>
          <w:p w14:paraId="7E06B0E4" w14:textId="77777777" w:rsidR="00DD2E4B" w:rsidRPr="009F4207" w:rsidRDefault="00DD2E4B">
            <w:pPr>
              <w:spacing w:before="200" w:after="200"/>
              <w:ind w:left="375" w:hanging="375"/>
              <w:rPr>
                <w:sz w:val="20"/>
                <w:szCs w:val="20"/>
              </w:rPr>
            </w:pPr>
            <w:r w:rsidRPr="009F4207">
              <w:rPr>
                <w:sz w:val="20"/>
                <w:szCs w:val="20"/>
              </w:rPr>
              <w:t>(d)    the service is provided to the person individually and in person; and</w:t>
            </w:r>
          </w:p>
          <w:p w14:paraId="61BD0F44" w14:textId="77777777" w:rsidR="00DD2E4B" w:rsidRPr="009F4207" w:rsidRDefault="00DD2E4B">
            <w:pPr>
              <w:spacing w:before="200" w:after="200"/>
              <w:ind w:left="375" w:hanging="375"/>
              <w:rPr>
                <w:sz w:val="20"/>
                <w:szCs w:val="20"/>
              </w:rPr>
            </w:pPr>
            <w:r w:rsidRPr="009F4207">
              <w:rPr>
                <w:sz w:val="20"/>
                <w:szCs w:val="20"/>
              </w:rPr>
              <w:t>(e)    the service is of at least 20 minutes duration; and</w:t>
            </w:r>
          </w:p>
          <w:p w14:paraId="2CFF8809" w14:textId="77777777" w:rsidR="00DD2E4B" w:rsidRPr="009F4207" w:rsidRDefault="00DD2E4B">
            <w:pPr>
              <w:spacing w:before="200" w:after="200"/>
              <w:ind w:left="375" w:hanging="375"/>
              <w:rPr>
                <w:sz w:val="20"/>
                <w:szCs w:val="20"/>
              </w:rPr>
            </w:pPr>
            <w:r w:rsidRPr="009F4207">
              <w:rPr>
                <w:sz w:val="20"/>
                <w:szCs w:val="20"/>
              </w:rPr>
              <w:t>(f)    after the service, the eligible chiropractor gives a written report to the referring medical practitioner mentioned in paragraph (b):</w:t>
            </w:r>
          </w:p>
          <w:p w14:paraId="62127D10" w14:textId="77777777" w:rsidR="00DD2E4B" w:rsidRPr="009F4207" w:rsidRDefault="00DD2E4B">
            <w:pPr>
              <w:spacing w:before="200" w:after="200"/>
              <w:ind w:left="375" w:hanging="375"/>
              <w:rPr>
                <w:sz w:val="20"/>
                <w:szCs w:val="20"/>
              </w:rPr>
            </w:pPr>
            <w:r w:rsidRPr="009F4207">
              <w:rPr>
                <w:sz w:val="20"/>
                <w:szCs w:val="20"/>
              </w:rPr>
              <w:t>        (i) if the service is the only service under the referral - in relation to that service; or</w:t>
            </w:r>
          </w:p>
          <w:p w14:paraId="7A54A6B3" w14:textId="77777777" w:rsidR="00DD2E4B" w:rsidRPr="009F4207" w:rsidRDefault="00DD2E4B">
            <w:pPr>
              <w:spacing w:before="200" w:after="200"/>
              <w:ind w:left="375" w:hanging="375"/>
              <w:rPr>
                <w:sz w:val="20"/>
                <w:szCs w:val="20"/>
              </w:rPr>
            </w:pPr>
            <w:r w:rsidRPr="009F4207">
              <w:rPr>
                <w:sz w:val="20"/>
                <w:szCs w:val="20"/>
              </w:rPr>
              <w:t>        (ii) if the service is the first or the last service under the referral - in relation to the service; or</w:t>
            </w:r>
          </w:p>
          <w:p w14:paraId="1C8C23B4" w14:textId="77777777" w:rsidR="00DD2E4B" w:rsidRPr="009F4207" w:rsidRDefault="00DD2E4B">
            <w:pPr>
              <w:spacing w:before="200" w:after="200"/>
              <w:ind w:left="1080" w:hanging="375"/>
              <w:rPr>
                <w:sz w:val="20"/>
                <w:szCs w:val="20"/>
              </w:rPr>
            </w:pPr>
            <w:r w:rsidRPr="009F4207">
              <w:rPr>
                <w:sz w:val="20"/>
                <w:szCs w:val="20"/>
              </w:rPr>
              <w:t>(iii) if neither subparagraph (i) nor (ii) applies but the service involves matters that the referring medical                  practitioner would reasonably be expected to be informed of - in relation to those matters</w:t>
            </w:r>
          </w:p>
          <w:p w14:paraId="474281D6" w14:textId="77777777" w:rsidR="00DD2E4B" w:rsidRPr="009F4207" w:rsidRDefault="00DD2E4B">
            <w:pPr>
              <w:spacing w:before="200" w:after="200"/>
              <w:rPr>
                <w:sz w:val="20"/>
                <w:szCs w:val="20"/>
              </w:rPr>
            </w:pPr>
            <w:r w:rsidRPr="009F4207">
              <w:rPr>
                <w:sz w:val="20"/>
                <w:szCs w:val="20"/>
              </w:rPr>
              <w:t> </w:t>
            </w:r>
          </w:p>
          <w:p w14:paraId="5D7BD997" w14:textId="77777777" w:rsidR="00DD2E4B" w:rsidRPr="009F4207" w:rsidRDefault="00DD2E4B">
            <w:pPr>
              <w:spacing w:before="200" w:after="200"/>
              <w:rPr>
                <w:sz w:val="20"/>
                <w:szCs w:val="20"/>
              </w:rPr>
            </w:pPr>
            <w:r w:rsidRPr="009F4207">
              <w:rPr>
                <w:sz w:val="20"/>
                <w:szCs w:val="20"/>
              </w:rPr>
              <w:t>- to a maximum of  five services (including services to which items 81300 to 81360, 93048, 93061, 93546 to 93558 and 93579 to 93593 inclusive apply) in a calendar year</w:t>
            </w:r>
          </w:p>
          <w:p w14:paraId="73575071" w14:textId="77777777" w:rsidR="00A77B3E" w:rsidRPr="009F4207" w:rsidRDefault="00A77B3E">
            <w:r w:rsidRPr="009F4207">
              <w:t>(See para MN.11.1 of explanatory notes to this Category)</w:t>
            </w:r>
          </w:p>
          <w:p w14:paraId="77B5F00A" w14:textId="77777777" w:rsidR="00A77B3E" w:rsidRPr="009F4207" w:rsidRDefault="00A77B3E">
            <w:pPr>
              <w:tabs>
                <w:tab w:val="left" w:pos="1701"/>
              </w:tabs>
              <w:rPr>
                <w:b/>
                <w:sz w:val="20"/>
              </w:rPr>
            </w:pPr>
            <w:r w:rsidRPr="009F4207">
              <w:rPr>
                <w:b/>
                <w:sz w:val="20"/>
              </w:rPr>
              <w:t xml:space="preserve">Fee: </w:t>
            </w:r>
            <w:r w:rsidRPr="009F4207">
              <w:t>$68.20</w:t>
            </w:r>
            <w:r w:rsidRPr="009F4207">
              <w:tab/>
            </w:r>
            <w:r w:rsidRPr="009F4207">
              <w:rPr>
                <w:b/>
                <w:sz w:val="20"/>
              </w:rPr>
              <w:t xml:space="preserve">Benefit: </w:t>
            </w:r>
            <w:r w:rsidRPr="009F4207">
              <w:t>85% = $58.00</w:t>
            </w:r>
          </w:p>
          <w:p w14:paraId="19C6AC8A" w14:textId="77777777" w:rsidR="00A77B3E" w:rsidRPr="009F4207" w:rsidRDefault="00A77B3E">
            <w:pPr>
              <w:tabs>
                <w:tab w:val="left" w:pos="1701"/>
              </w:tabs>
            </w:pPr>
            <w:r w:rsidRPr="009F4207">
              <w:rPr>
                <w:b/>
                <w:sz w:val="20"/>
              </w:rPr>
              <w:t xml:space="preserve">Extended Medicare Safety Net Cap: </w:t>
            </w:r>
            <w:r w:rsidRPr="009F4207">
              <w:t>$204.60</w:t>
            </w:r>
          </w:p>
        </w:tc>
      </w:tr>
      <w:tr w:rsidR="00DD2E4B" w:rsidRPr="009F4207" w14:paraId="4E5F012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D384695" w14:textId="77777777" w:rsidR="00A77B3E" w:rsidRPr="009F4207" w:rsidRDefault="00A77B3E">
            <w:pPr>
              <w:rPr>
                <w:b/>
              </w:rPr>
            </w:pPr>
            <w:r w:rsidRPr="009F4207">
              <w:rPr>
                <w:b/>
              </w:rPr>
              <w:lastRenderedPageBreak/>
              <w:t>Fee</w:t>
            </w:r>
          </w:p>
          <w:p w14:paraId="62F87BE6" w14:textId="77777777" w:rsidR="00A77B3E" w:rsidRPr="009F4207" w:rsidRDefault="00A77B3E">
            <w:r w:rsidRPr="009F4207">
              <w:t>81350</w:t>
            </w:r>
          </w:p>
        </w:tc>
        <w:tc>
          <w:tcPr>
            <w:tcW w:w="0" w:type="auto"/>
            <w:tcMar>
              <w:top w:w="38" w:type="dxa"/>
              <w:left w:w="38" w:type="dxa"/>
              <w:bottom w:w="38" w:type="dxa"/>
              <w:right w:w="38" w:type="dxa"/>
            </w:tcMar>
            <w:vAlign w:val="bottom"/>
          </w:tcPr>
          <w:p w14:paraId="71B6021D" w14:textId="77777777" w:rsidR="00DD2E4B" w:rsidRPr="009F4207" w:rsidRDefault="00DD2E4B">
            <w:pPr>
              <w:spacing w:after="200"/>
              <w:rPr>
                <w:sz w:val="20"/>
                <w:szCs w:val="20"/>
              </w:rPr>
            </w:pPr>
            <w:r w:rsidRPr="009F4207">
              <w:rPr>
                <w:sz w:val="20"/>
                <w:szCs w:val="20"/>
              </w:rPr>
              <w:t>OSTEOPATHY HEALTH SERVICE provided to a person who is of Aboriginal or Torres Strait Islander descent by an eligible osteopath if:</w:t>
            </w:r>
          </w:p>
          <w:p w14:paraId="6E7C1163" w14:textId="77777777" w:rsidR="00DD2E4B" w:rsidRPr="009F4207" w:rsidRDefault="00DD2E4B">
            <w:pPr>
              <w:spacing w:before="200" w:after="200"/>
              <w:ind w:left="375" w:hanging="375"/>
              <w:rPr>
                <w:sz w:val="20"/>
                <w:szCs w:val="20"/>
              </w:rPr>
            </w:pPr>
            <w:r w:rsidRPr="009F4207">
              <w:rPr>
                <w:sz w:val="20"/>
                <w:szCs w:val="20"/>
              </w:rPr>
              <w:t>(a)    either:</w:t>
            </w:r>
          </w:p>
          <w:p w14:paraId="28B3F0BD" w14:textId="77777777" w:rsidR="00DD2E4B" w:rsidRPr="009F4207" w:rsidRDefault="00DD2E4B">
            <w:pPr>
              <w:numPr>
                <w:ilvl w:val="0"/>
                <w:numId w:val="576"/>
              </w:numPr>
              <w:spacing w:before="200"/>
              <w:ind w:hanging="219"/>
              <w:rPr>
                <w:sz w:val="20"/>
                <w:szCs w:val="20"/>
              </w:rPr>
            </w:pPr>
            <w:r w:rsidRPr="009F4207">
              <w:rPr>
                <w:sz w:val="20"/>
                <w:szCs w:val="20"/>
              </w:rPr>
              <w:t>a medical practitioner has undertaken a health assessment and identified a need for follow-up allied health services; or</w:t>
            </w:r>
          </w:p>
          <w:p w14:paraId="1A273A2F" w14:textId="77777777" w:rsidR="00DD2E4B" w:rsidRPr="009F4207" w:rsidRDefault="00DD2E4B">
            <w:pPr>
              <w:numPr>
                <w:ilvl w:val="0"/>
                <w:numId w:val="576"/>
              </w:numPr>
              <w:spacing w:before="200" w:after="200"/>
              <w:ind w:hanging="275"/>
              <w:rPr>
                <w:sz w:val="20"/>
                <w:szCs w:val="20"/>
              </w:rPr>
            </w:pPr>
            <w:r w:rsidRPr="009F4207">
              <w:rPr>
                <w:sz w:val="20"/>
                <w:szCs w:val="20"/>
              </w:rPr>
              <w:t>the person’s shared care plan identifies the need for follow-up allied health services; and</w:t>
            </w:r>
          </w:p>
          <w:p w14:paraId="6DEFE767" w14:textId="77777777" w:rsidR="00DD2E4B" w:rsidRPr="009F4207" w:rsidRDefault="00DD2E4B">
            <w:pPr>
              <w:spacing w:before="200" w:after="200"/>
              <w:ind w:left="375" w:hanging="375"/>
              <w:rPr>
                <w:sz w:val="20"/>
                <w:szCs w:val="20"/>
              </w:rPr>
            </w:pPr>
            <w:r w:rsidRPr="009F4207">
              <w:rPr>
                <w:sz w:val="20"/>
                <w:szCs w:val="20"/>
              </w:rPr>
              <w:t>(b)    the person is referred to the eligible osteopath by a medical practitioner using a referral form that has been issued by the Department or a referral form that substantially complies with the form issued by the Department; and</w:t>
            </w:r>
          </w:p>
          <w:p w14:paraId="278D3B74" w14:textId="77777777" w:rsidR="00DD2E4B" w:rsidRPr="009F4207" w:rsidRDefault="00DD2E4B">
            <w:pPr>
              <w:spacing w:before="200" w:after="200"/>
              <w:ind w:left="375" w:hanging="375"/>
              <w:rPr>
                <w:sz w:val="20"/>
                <w:szCs w:val="20"/>
              </w:rPr>
            </w:pPr>
            <w:r w:rsidRPr="009F4207">
              <w:rPr>
                <w:sz w:val="20"/>
                <w:szCs w:val="20"/>
              </w:rPr>
              <w:t>(c)    the person is not an admitted patient of a hospital; and</w:t>
            </w:r>
          </w:p>
          <w:p w14:paraId="702E8D4E" w14:textId="77777777" w:rsidR="00DD2E4B" w:rsidRPr="009F4207" w:rsidRDefault="00DD2E4B">
            <w:pPr>
              <w:spacing w:before="200" w:after="200"/>
              <w:ind w:left="375" w:hanging="375"/>
              <w:rPr>
                <w:sz w:val="20"/>
                <w:szCs w:val="20"/>
              </w:rPr>
            </w:pPr>
            <w:r w:rsidRPr="009F4207">
              <w:rPr>
                <w:sz w:val="20"/>
                <w:szCs w:val="20"/>
              </w:rPr>
              <w:t>(d)    the service is provided to the person individually and in person; and</w:t>
            </w:r>
          </w:p>
          <w:p w14:paraId="44EFE412" w14:textId="77777777" w:rsidR="00DD2E4B" w:rsidRPr="009F4207" w:rsidRDefault="00DD2E4B">
            <w:pPr>
              <w:spacing w:before="200" w:after="200"/>
              <w:ind w:left="375" w:hanging="375"/>
              <w:rPr>
                <w:sz w:val="20"/>
                <w:szCs w:val="20"/>
              </w:rPr>
            </w:pPr>
            <w:r w:rsidRPr="009F4207">
              <w:rPr>
                <w:sz w:val="20"/>
                <w:szCs w:val="20"/>
              </w:rPr>
              <w:t>(e)    the service is of at least 20 minutes duration; and</w:t>
            </w:r>
          </w:p>
          <w:p w14:paraId="420D4E65" w14:textId="77777777" w:rsidR="00DD2E4B" w:rsidRPr="009F4207" w:rsidRDefault="00DD2E4B">
            <w:pPr>
              <w:spacing w:before="200" w:after="200"/>
              <w:ind w:left="375" w:hanging="375"/>
              <w:rPr>
                <w:sz w:val="20"/>
                <w:szCs w:val="20"/>
              </w:rPr>
            </w:pPr>
            <w:r w:rsidRPr="009F4207">
              <w:rPr>
                <w:sz w:val="20"/>
                <w:szCs w:val="20"/>
              </w:rPr>
              <w:lastRenderedPageBreak/>
              <w:t>(f)    after the service, the eligible osteopath gives a written report to the referring medical practitioner mentioned in paragraph (b):</w:t>
            </w:r>
          </w:p>
          <w:p w14:paraId="138559F4" w14:textId="77777777" w:rsidR="00DD2E4B" w:rsidRPr="009F4207" w:rsidRDefault="00DD2E4B">
            <w:pPr>
              <w:spacing w:before="200" w:after="200"/>
              <w:ind w:left="375" w:hanging="375"/>
              <w:rPr>
                <w:sz w:val="20"/>
                <w:szCs w:val="20"/>
              </w:rPr>
            </w:pPr>
            <w:r w:rsidRPr="009F4207">
              <w:rPr>
                <w:sz w:val="20"/>
                <w:szCs w:val="20"/>
              </w:rPr>
              <w:t>        (i) if the service is the only service under the referral - in relation to that service; or</w:t>
            </w:r>
          </w:p>
          <w:p w14:paraId="7DD89045" w14:textId="77777777" w:rsidR="00DD2E4B" w:rsidRPr="009F4207" w:rsidRDefault="00DD2E4B">
            <w:pPr>
              <w:spacing w:before="200" w:after="200"/>
              <w:ind w:left="375" w:hanging="375"/>
              <w:rPr>
                <w:sz w:val="20"/>
                <w:szCs w:val="20"/>
              </w:rPr>
            </w:pPr>
            <w:r w:rsidRPr="009F4207">
              <w:rPr>
                <w:sz w:val="20"/>
                <w:szCs w:val="20"/>
              </w:rPr>
              <w:t>        (ii) if the service is the first or the last service under the referral - in relation to the service; or</w:t>
            </w:r>
          </w:p>
          <w:p w14:paraId="7823B4D4" w14:textId="77777777" w:rsidR="00DD2E4B" w:rsidRPr="009F4207" w:rsidRDefault="00DD2E4B">
            <w:pPr>
              <w:spacing w:before="200" w:after="200"/>
              <w:ind w:left="1080" w:hanging="375"/>
              <w:rPr>
                <w:sz w:val="20"/>
                <w:szCs w:val="20"/>
              </w:rPr>
            </w:pPr>
            <w:r w:rsidRPr="009F4207">
              <w:rPr>
                <w:sz w:val="20"/>
                <w:szCs w:val="20"/>
              </w:rPr>
              <w:t>(iii) if neither subparagraph (i) nor (ii) applies but the service involves matters that the referring medical                   practitioner would reasonably be expected to be informed of - in relation to those matters</w:t>
            </w:r>
          </w:p>
          <w:p w14:paraId="0CDD1C55" w14:textId="77777777" w:rsidR="00DD2E4B" w:rsidRPr="009F4207" w:rsidRDefault="00DD2E4B">
            <w:pPr>
              <w:spacing w:before="200" w:after="200"/>
              <w:rPr>
                <w:sz w:val="20"/>
                <w:szCs w:val="20"/>
              </w:rPr>
            </w:pPr>
            <w:r w:rsidRPr="009F4207">
              <w:rPr>
                <w:sz w:val="20"/>
                <w:szCs w:val="20"/>
              </w:rPr>
              <w:t> </w:t>
            </w:r>
          </w:p>
          <w:p w14:paraId="1994B156" w14:textId="77777777" w:rsidR="00DD2E4B" w:rsidRPr="009F4207" w:rsidRDefault="00DD2E4B">
            <w:pPr>
              <w:spacing w:before="200" w:after="200"/>
              <w:rPr>
                <w:sz w:val="20"/>
                <w:szCs w:val="20"/>
              </w:rPr>
            </w:pPr>
            <w:r w:rsidRPr="009F4207">
              <w:rPr>
                <w:sz w:val="20"/>
                <w:szCs w:val="20"/>
              </w:rPr>
              <w:t>- to a maximum of  five services (including services to which items 81300 to 81360, 93048, 93061, 93546 to 93558 and 93579 to 93593 inclusive apply) in a calendar year</w:t>
            </w:r>
          </w:p>
          <w:p w14:paraId="7863FC84" w14:textId="77777777" w:rsidR="00A77B3E" w:rsidRPr="009F4207" w:rsidRDefault="00A77B3E">
            <w:r w:rsidRPr="009F4207">
              <w:t>(See para MN.11.1 of explanatory notes to this Category)</w:t>
            </w:r>
          </w:p>
          <w:p w14:paraId="2EDB50B6" w14:textId="77777777" w:rsidR="00A77B3E" w:rsidRPr="009F4207" w:rsidRDefault="00A77B3E">
            <w:pPr>
              <w:tabs>
                <w:tab w:val="left" w:pos="1701"/>
              </w:tabs>
              <w:rPr>
                <w:b/>
                <w:sz w:val="20"/>
              </w:rPr>
            </w:pPr>
            <w:r w:rsidRPr="009F4207">
              <w:rPr>
                <w:b/>
                <w:sz w:val="20"/>
              </w:rPr>
              <w:t xml:space="preserve">Fee: </w:t>
            </w:r>
            <w:r w:rsidRPr="009F4207">
              <w:t>$68.20</w:t>
            </w:r>
            <w:r w:rsidRPr="009F4207">
              <w:tab/>
            </w:r>
            <w:r w:rsidRPr="009F4207">
              <w:rPr>
                <w:b/>
                <w:sz w:val="20"/>
              </w:rPr>
              <w:t xml:space="preserve">Benefit: </w:t>
            </w:r>
            <w:r w:rsidRPr="009F4207">
              <w:t>85% = $58.00</w:t>
            </w:r>
          </w:p>
          <w:p w14:paraId="2EB41A3A" w14:textId="77777777" w:rsidR="00A77B3E" w:rsidRPr="009F4207" w:rsidRDefault="00A77B3E">
            <w:pPr>
              <w:tabs>
                <w:tab w:val="left" w:pos="1701"/>
              </w:tabs>
            </w:pPr>
            <w:r w:rsidRPr="009F4207">
              <w:rPr>
                <w:b/>
                <w:sz w:val="20"/>
              </w:rPr>
              <w:t xml:space="preserve">Extended Medicare Safety Net Cap: </w:t>
            </w:r>
            <w:r w:rsidRPr="009F4207">
              <w:t>$204.60</w:t>
            </w:r>
          </w:p>
        </w:tc>
      </w:tr>
      <w:tr w:rsidR="00DD2E4B" w:rsidRPr="009F4207" w14:paraId="4D8F61E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DBD20F2" w14:textId="77777777" w:rsidR="00A77B3E" w:rsidRPr="009F4207" w:rsidRDefault="00A77B3E">
            <w:pPr>
              <w:rPr>
                <w:b/>
              </w:rPr>
            </w:pPr>
            <w:r w:rsidRPr="009F4207">
              <w:rPr>
                <w:b/>
              </w:rPr>
              <w:lastRenderedPageBreak/>
              <w:t>Fee</w:t>
            </w:r>
          </w:p>
          <w:p w14:paraId="4BA5B895" w14:textId="77777777" w:rsidR="00A77B3E" w:rsidRPr="009F4207" w:rsidRDefault="00A77B3E">
            <w:r w:rsidRPr="009F4207">
              <w:t>81355</w:t>
            </w:r>
          </w:p>
        </w:tc>
        <w:tc>
          <w:tcPr>
            <w:tcW w:w="0" w:type="auto"/>
            <w:tcMar>
              <w:top w:w="38" w:type="dxa"/>
              <w:left w:w="38" w:type="dxa"/>
              <w:bottom w:w="38" w:type="dxa"/>
              <w:right w:w="38" w:type="dxa"/>
            </w:tcMar>
            <w:vAlign w:val="bottom"/>
          </w:tcPr>
          <w:p w14:paraId="2FA70FB6" w14:textId="77777777" w:rsidR="00DD2E4B" w:rsidRPr="009F4207" w:rsidRDefault="00DD2E4B">
            <w:pPr>
              <w:spacing w:after="200"/>
              <w:rPr>
                <w:sz w:val="20"/>
                <w:szCs w:val="20"/>
              </w:rPr>
            </w:pPr>
            <w:r w:rsidRPr="009F4207">
              <w:rPr>
                <w:sz w:val="20"/>
                <w:szCs w:val="20"/>
              </w:rPr>
              <w:t>PSYCHOLOGY HEALTH SERVICE provided to a person who is of Aboriginal or Torres Strait Islander descent by an eligible psychologist if:</w:t>
            </w:r>
          </w:p>
          <w:p w14:paraId="37127BF4" w14:textId="77777777" w:rsidR="00DD2E4B" w:rsidRPr="009F4207" w:rsidRDefault="00DD2E4B">
            <w:pPr>
              <w:spacing w:before="200" w:after="200"/>
              <w:ind w:left="375" w:hanging="375"/>
              <w:rPr>
                <w:sz w:val="20"/>
                <w:szCs w:val="20"/>
              </w:rPr>
            </w:pPr>
            <w:r w:rsidRPr="009F4207">
              <w:rPr>
                <w:sz w:val="20"/>
                <w:szCs w:val="20"/>
              </w:rPr>
              <w:t>(a)   either:</w:t>
            </w:r>
          </w:p>
          <w:p w14:paraId="5B2A1A61" w14:textId="77777777" w:rsidR="00DD2E4B" w:rsidRPr="009F4207" w:rsidRDefault="00DD2E4B">
            <w:pPr>
              <w:numPr>
                <w:ilvl w:val="0"/>
                <w:numId w:val="577"/>
              </w:numPr>
              <w:spacing w:before="200"/>
              <w:ind w:hanging="219"/>
              <w:rPr>
                <w:sz w:val="20"/>
                <w:szCs w:val="20"/>
              </w:rPr>
            </w:pPr>
            <w:r w:rsidRPr="009F4207">
              <w:rPr>
                <w:sz w:val="20"/>
                <w:szCs w:val="20"/>
              </w:rPr>
              <w:t>a medical practitioner has undertaken a health assessment and identified a need for follow-up allied health services; or</w:t>
            </w:r>
          </w:p>
          <w:p w14:paraId="7942D3CD" w14:textId="77777777" w:rsidR="00DD2E4B" w:rsidRPr="009F4207" w:rsidRDefault="00DD2E4B">
            <w:pPr>
              <w:numPr>
                <w:ilvl w:val="0"/>
                <w:numId w:val="577"/>
              </w:numPr>
              <w:spacing w:before="200" w:after="200"/>
              <w:ind w:hanging="275"/>
              <w:rPr>
                <w:sz w:val="20"/>
                <w:szCs w:val="20"/>
              </w:rPr>
            </w:pPr>
            <w:r w:rsidRPr="009F4207">
              <w:rPr>
                <w:sz w:val="20"/>
                <w:szCs w:val="20"/>
              </w:rPr>
              <w:t>the person’s shared care plan identifies the need for follow-up allied health services; and</w:t>
            </w:r>
          </w:p>
          <w:p w14:paraId="13C45424" w14:textId="77777777" w:rsidR="00DD2E4B" w:rsidRPr="009F4207" w:rsidRDefault="00DD2E4B">
            <w:pPr>
              <w:spacing w:before="200" w:after="200"/>
              <w:ind w:left="375" w:hanging="375"/>
              <w:rPr>
                <w:sz w:val="20"/>
                <w:szCs w:val="20"/>
              </w:rPr>
            </w:pPr>
            <w:r w:rsidRPr="009F4207">
              <w:rPr>
                <w:sz w:val="20"/>
                <w:szCs w:val="20"/>
              </w:rPr>
              <w:t> (b)    the person is referred to the eligible psychologist by a medical practitioner using a referral form that has been issued by the Department or a referral form that substantially complies with the form issued by the Department; and</w:t>
            </w:r>
          </w:p>
          <w:p w14:paraId="6DDC9582" w14:textId="77777777" w:rsidR="00DD2E4B" w:rsidRPr="009F4207" w:rsidRDefault="00DD2E4B">
            <w:pPr>
              <w:spacing w:before="200" w:after="200"/>
              <w:ind w:left="375" w:hanging="375"/>
              <w:rPr>
                <w:sz w:val="20"/>
                <w:szCs w:val="20"/>
              </w:rPr>
            </w:pPr>
            <w:r w:rsidRPr="009F4207">
              <w:rPr>
                <w:sz w:val="20"/>
                <w:szCs w:val="20"/>
              </w:rPr>
              <w:t>(c)    the person is not an admitted patient of a hospital; and</w:t>
            </w:r>
          </w:p>
          <w:p w14:paraId="4260916A" w14:textId="77777777" w:rsidR="00DD2E4B" w:rsidRPr="009F4207" w:rsidRDefault="00DD2E4B">
            <w:pPr>
              <w:spacing w:before="200" w:after="200"/>
              <w:ind w:left="375" w:hanging="375"/>
              <w:rPr>
                <w:sz w:val="20"/>
                <w:szCs w:val="20"/>
              </w:rPr>
            </w:pPr>
            <w:r w:rsidRPr="009F4207">
              <w:rPr>
                <w:sz w:val="20"/>
                <w:szCs w:val="20"/>
              </w:rPr>
              <w:t>(d)    the service is provided to the person individually and in person; and</w:t>
            </w:r>
          </w:p>
          <w:p w14:paraId="0DB76CA6" w14:textId="77777777" w:rsidR="00DD2E4B" w:rsidRPr="009F4207" w:rsidRDefault="00DD2E4B">
            <w:pPr>
              <w:spacing w:before="200" w:after="200"/>
              <w:ind w:left="375" w:hanging="375"/>
              <w:rPr>
                <w:sz w:val="20"/>
                <w:szCs w:val="20"/>
              </w:rPr>
            </w:pPr>
            <w:r w:rsidRPr="009F4207">
              <w:rPr>
                <w:sz w:val="20"/>
                <w:szCs w:val="20"/>
              </w:rPr>
              <w:t>(e)    the service is of at least 20 minutes duration; and</w:t>
            </w:r>
          </w:p>
          <w:p w14:paraId="50CFC750" w14:textId="77777777" w:rsidR="00DD2E4B" w:rsidRPr="009F4207" w:rsidRDefault="00DD2E4B">
            <w:pPr>
              <w:spacing w:before="200" w:after="200"/>
              <w:ind w:left="375" w:hanging="375"/>
              <w:rPr>
                <w:sz w:val="20"/>
                <w:szCs w:val="20"/>
              </w:rPr>
            </w:pPr>
            <w:r w:rsidRPr="009F4207">
              <w:rPr>
                <w:sz w:val="20"/>
                <w:szCs w:val="20"/>
              </w:rPr>
              <w:t>(f)    after the service, the eligible psychologist gives a written report to the referring medical practitioner mentioned in paragraph (b):</w:t>
            </w:r>
          </w:p>
          <w:p w14:paraId="4E1E2BF1" w14:textId="77777777" w:rsidR="00DD2E4B" w:rsidRPr="009F4207" w:rsidRDefault="00DD2E4B">
            <w:pPr>
              <w:spacing w:before="200" w:after="200"/>
              <w:ind w:left="375" w:hanging="375"/>
              <w:rPr>
                <w:sz w:val="20"/>
                <w:szCs w:val="20"/>
              </w:rPr>
            </w:pPr>
            <w:r w:rsidRPr="009F4207">
              <w:rPr>
                <w:sz w:val="20"/>
                <w:szCs w:val="20"/>
              </w:rPr>
              <w:t>        (i) if the service is the only service under the referral - in relation to that service; or</w:t>
            </w:r>
          </w:p>
          <w:p w14:paraId="76889B42" w14:textId="77777777" w:rsidR="00DD2E4B" w:rsidRPr="009F4207" w:rsidRDefault="00DD2E4B">
            <w:pPr>
              <w:spacing w:before="200" w:after="200"/>
              <w:ind w:left="375" w:hanging="375"/>
              <w:rPr>
                <w:sz w:val="20"/>
                <w:szCs w:val="20"/>
              </w:rPr>
            </w:pPr>
            <w:r w:rsidRPr="009F4207">
              <w:rPr>
                <w:sz w:val="20"/>
                <w:szCs w:val="20"/>
              </w:rPr>
              <w:t>        (ii) if the service is the first or the last service under the referral - in relation to the service; or</w:t>
            </w:r>
          </w:p>
          <w:p w14:paraId="71B92397" w14:textId="77777777" w:rsidR="00DD2E4B" w:rsidRPr="009F4207" w:rsidRDefault="00DD2E4B">
            <w:pPr>
              <w:spacing w:before="200" w:after="200"/>
              <w:ind w:left="1080" w:hanging="375"/>
              <w:rPr>
                <w:sz w:val="20"/>
                <w:szCs w:val="20"/>
              </w:rPr>
            </w:pPr>
            <w:r w:rsidRPr="009F4207">
              <w:rPr>
                <w:sz w:val="20"/>
                <w:szCs w:val="20"/>
              </w:rPr>
              <w:t>(iii) if neither subparagraph (i) nor (ii) applies but the service involves matters that the referring medical                   practitioner would reasonably be expected to be informed of - in relation to those matters</w:t>
            </w:r>
          </w:p>
          <w:p w14:paraId="6697585B" w14:textId="77777777" w:rsidR="00DD2E4B" w:rsidRPr="009F4207" w:rsidRDefault="00DD2E4B">
            <w:pPr>
              <w:spacing w:before="200" w:after="200"/>
              <w:rPr>
                <w:sz w:val="20"/>
                <w:szCs w:val="20"/>
              </w:rPr>
            </w:pPr>
            <w:r w:rsidRPr="009F4207">
              <w:rPr>
                <w:sz w:val="20"/>
                <w:szCs w:val="20"/>
              </w:rPr>
              <w:t> </w:t>
            </w:r>
          </w:p>
          <w:p w14:paraId="572588AD" w14:textId="77777777" w:rsidR="00DD2E4B" w:rsidRPr="009F4207" w:rsidRDefault="00DD2E4B">
            <w:pPr>
              <w:spacing w:before="200" w:after="200"/>
              <w:rPr>
                <w:sz w:val="20"/>
                <w:szCs w:val="20"/>
              </w:rPr>
            </w:pPr>
            <w:r w:rsidRPr="009F4207">
              <w:rPr>
                <w:sz w:val="20"/>
                <w:szCs w:val="20"/>
              </w:rPr>
              <w:lastRenderedPageBreak/>
              <w:t>- to a maximum of  five services (including services to which items 81300 to 81360, 93048, 93061, 93546 to 93558 and 93579 to 93593 inclusive apply) in a calendar year</w:t>
            </w:r>
          </w:p>
          <w:p w14:paraId="55F94B15" w14:textId="77777777" w:rsidR="00A77B3E" w:rsidRPr="009F4207" w:rsidRDefault="00A77B3E">
            <w:r w:rsidRPr="009F4207">
              <w:t>(See para MN.11.1 of explanatory notes to this Category)</w:t>
            </w:r>
          </w:p>
          <w:p w14:paraId="57C25698" w14:textId="77777777" w:rsidR="00A77B3E" w:rsidRPr="009F4207" w:rsidRDefault="00A77B3E">
            <w:pPr>
              <w:tabs>
                <w:tab w:val="left" w:pos="1701"/>
              </w:tabs>
              <w:rPr>
                <w:b/>
                <w:sz w:val="20"/>
              </w:rPr>
            </w:pPr>
            <w:r w:rsidRPr="009F4207">
              <w:rPr>
                <w:b/>
                <w:sz w:val="20"/>
              </w:rPr>
              <w:t xml:space="preserve">Fee: </w:t>
            </w:r>
            <w:r w:rsidRPr="009F4207">
              <w:t>$68.20</w:t>
            </w:r>
            <w:r w:rsidRPr="009F4207">
              <w:tab/>
            </w:r>
            <w:r w:rsidRPr="009F4207">
              <w:rPr>
                <w:b/>
                <w:sz w:val="20"/>
              </w:rPr>
              <w:t xml:space="preserve">Benefit: </w:t>
            </w:r>
            <w:r w:rsidRPr="009F4207">
              <w:t>85% = $58.00</w:t>
            </w:r>
          </w:p>
          <w:p w14:paraId="5580E99F" w14:textId="77777777" w:rsidR="00A77B3E" w:rsidRPr="009F4207" w:rsidRDefault="00A77B3E">
            <w:pPr>
              <w:tabs>
                <w:tab w:val="left" w:pos="1701"/>
              </w:tabs>
            </w:pPr>
            <w:r w:rsidRPr="009F4207">
              <w:rPr>
                <w:b/>
                <w:sz w:val="20"/>
              </w:rPr>
              <w:t xml:space="preserve">Extended Medicare Safety Net Cap: </w:t>
            </w:r>
            <w:r w:rsidRPr="009F4207">
              <w:t>$204.60</w:t>
            </w:r>
          </w:p>
        </w:tc>
      </w:tr>
      <w:tr w:rsidR="00DD2E4B" w:rsidRPr="009F4207" w14:paraId="7E07F19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0AB153D" w14:textId="77777777" w:rsidR="00A77B3E" w:rsidRPr="009F4207" w:rsidRDefault="00A77B3E">
            <w:pPr>
              <w:rPr>
                <w:b/>
              </w:rPr>
            </w:pPr>
            <w:r w:rsidRPr="009F4207">
              <w:rPr>
                <w:b/>
              </w:rPr>
              <w:lastRenderedPageBreak/>
              <w:t>Fee</w:t>
            </w:r>
          </w:p>
          <w:p w14:paraId="0E5A7B7D" w14:textId="77777777" w:rsidR="00A77B3E" w:rsidRPr="009F4207" w:rsidRDefault="00A77B3E">
            <w:r w:rsidRPr="009F4207">
              <w:t>81360</w:t>
            </w:r>
          </w:p>
        </w:tc>
        <w:tc>
          <w:tcPr>
            <w:tcW w:w="0" w:type="auto"/>
            <w:tcMar>
              <w:top w:w="38" w:type="dxa"/>
              <w:left w:w="38" w:type="dxa"/>
              <w:bottom w:w="38" w:type="dxa"/>
              <w:right w:w="38" w:type="dxa"/>
            </w:tcMar>
            <w:vAlign w:val="bottom"/>
          </w:tcPr>
          <w:p w14:paraId="404011F9" w14:textId="77777777" w:rsidR="00DD2E4B" w:rsidRPr="009F4207" w:rsidRDefault="00DD2E4B">
            <w:pPr>
              <w:spacing w:after="200"/>
              <w:rPr>
                <w:sz w:val="20"/>
                <w:szCs w:val="20"/>
              </w:rPr>
            </w:pPr>
            <w:r w:rsidRPr="009F4207">
              <w:rPr>
                <w:sz w:val="20"/>
                <w:szCs w:val="20"/>
              </w:rPr>
              <w:t>SPEECH PATHOLOGY HEALTH SERVICE provided to a person who is of Aboriginal or Torres Strait Islander descent by an eligible speech pathologist if:</w:t>
            </w:r>
          </w:p>
          <w:p w14:paraId="74FE53B2" w14:textId="77777777" w:rsidR="00DD2E4B" w:rsidRPr="009F4207" w:rsidRDefault="00DD2E4B">
            <w:pPr>
              <w:spacing w:before="200" w:after="200"/>
              <w:ind w:left="375" w:hanging="375"/>
              <w:rPr>
                <w:sz w:val="20"/>
                <w:szCs w:val="20"/>
              </w:rPr>
            </w:pPr>
            <w:r w:rsidRPr="009F4207">
              <w:rPr>
                <w:sz w:val="20"/>
                <w:szCs w:val="20"/>
              </w:rPr>
              <w:t>(a)    either:</w:t>
            </w:r>
          </w:p>
          <w:p w14:paraId="5BDDD67D" w14:textId="77777777" w:rsidR="00DD2E4B" w:rsidRPr="009F4207" w:rsidRDefault="00DD2E4B">
            <w:pPr>
              <w:numPr>
                <w:ilvl w:val="0"/>
                <w:numId w:val="578"/>
              </w:numPr>
              <w:spacing w:before="200"/>
              <w:ind w:hanging="219"/>
              <w:rPr>
                <w:sz w:val="20"/>
                <w:szCs w:val="20"/>
              </w:rPr>
            </w:pPr>
            <w:r w:rsidRPr="009F4207">
              <w:rPr>
                <w:sz w:val="20"/>
                <w:szCs w:val="20"/>
              </w:rPr>
              <w:t>a medical practitioner has undertaken a health assessment and identified a need for follow-up allied health services; or</w:t>
            </w:r>
          </w:p>
          <w:p w14:paraId="687A58F1" w14:textId="77777777" w:rsidR="00DD2E4B" w:rsidRPr="009F4207" w:rsidRDefault="00DD2E4B">
            <w:pPr>
              <w:numPr>
                <w:ilvl w:val="0"/>
                <w:numId w:val="578"/>
              </w:numPr>
              <w:spacing w:before="200" w:after="200"/>
              <w:ind w:hanging="275"/>
              <w:rPr>
                <w:sz w:val="20"/>
                <w:szCs w:val="20"/>
              </w:rPr>
            </w:pPr>
            <w:r w:rsidRPr="009F4207">
              <w:rPr>
                <w:sz w:val="20"/>
                <w:szCs w:val="20"/>
              </w:rPr>
              <w:t>the person’s shared care plan identifies the need for follow-up allied health services; and</w:t>
            </w:r>
          </w:p>
          <w:p w14:paraId="38B30618" w14:textId="77777777" w:rsidR="00DD2E4B" w:rsidRPr="009F4207" w:rsidRDefault="00DD2E4B">
            <w:pPr>
              <w:spacing w:before="200" w:after="200"/>
              <w:ind w:left="375" w:hanging="375"/>
              <w:rPr>
                <w:sz w:val="20"/>
                <w:szCs w:val="20"/>
              </w:rPr>
            </w:pPr>
            <w:r w:rsidRPr="009F4207">
              <w:rPr>
                <w:sz w:val="20"/>
                <w:szCs w:val="20"/>
              </w:rPr>
              <w:t>(b)    the person is referred to the eligible speech pathologist by a medical practitioner using a referral form that has been issued by the Department or a referral form that substantially complies with the form issued by the Department; and</w:t>
            </w:r>
          </w:p>
          <w:p w14:paraId="46FD99D0" w14:textId="77777777" w:rsidR="00DD2E4B" w:rsidRPr="009F4207" w:rsidRDefault="00DD2E4B">
            <w:pPr>
              <w:spacing w:before="200" w:after="200"/>
              <w:ind w:left="375" w:hanging="375"/>
              <w:rPr>
                <w:sz w:val="20"/>
                <w:szCs w:val="20"/>
              </w:rPr>
            </w:pPr>
            <w:r w:rsidRPr="009F4207">
              <w:rPr>
                <w:sz w:val="20"/>
                <w:szCs w:val="20"/>
              </w:rPr>
              <w:t>(c)    the person is not an admitted patient of a hospital; and</w:t>
            </w:r>
          </w:p>
          <w:p w14:paraId="0A02AB44" w14:textId="77777777" w:rsidR="00DD2E4B" w:rsidRPr="009F4207" w:rsidRDefault="00DD2E4B">
            <w:pPr>
              <w:spacing w:before="200" w:after="200"/>
              <w:ind w:left="375" w:hanging="375"/>
              <w:rPr>
                <w:sz w:val="20"/>
                <w:szCs w:val="20"/>
              </w:rPr>
            </w:pPr>
            <w:r w:rsidRPr="009F4207">
              <w:rPr>
                <w:sz w:val="20"/>
                <w:szCs w:val="20"/>
              </w:rPr>
              <w:t>(d)    the service is provided to the person individually and in person; and</w:t>
            </w:r>
          </w:p>
          <w:p w14:paraId="2370F5FE" w14:textId="77777777" w:rsidR="00DD2E4B" w:rsidRPr="009F4207" w:rsidRDefault="00DD2E4B">
            <w:pPr>
              <w:spacing w:before="200" w:after="200"/>
              <w:ind w:left="375" w:hanging="375"/>
              <w:rPr>
                <w:sz w:val="20"/>
                <w:szCs w:val="20"/>
              </w:rPr>
            </w:pPr>
            <w:r w:rsidRPr="009F4207">
              <w:rPr>
                <w:sz w:val="20"/>
                <w:szCs w:val="20"/>
              </w:rPr>
              <w:t>(e)    the service is of at least 20 minutes duration; and</w:t>
            </w:r>
          </w:p>
          <w:p w14:paraId="3F99E425" w14:textId="77777777" w:rsidR="00DD2E4B" w:rsidRPr="009F4207" w:rsidRDefault="00DD2E4B">
            <w:pPr>
              <w:spacing w:before="200" w:after="200"/>
              <w:ind w:left="375" w:hanging="375"/>
              <w:rPr>
                <w:sz w:val="20"/>
                <w:szCs w:val="20"/>
              </w:rPr>
            </w:pPr>
            <w:r w:rsidRPr="009F4207">
              <w:rPr>
                <w:sz w:val="20"/>
                <w:szCs w:val="20"/>
              </w:rPr>
              <w:t>(f)    after the service, the eligible speech pathologist gives a written report to the referring medical practitioner mentioned in paragraph (b):</w:t>
            </w:r>
          </w:p>
          <w:p w14:paraId="0DD2353D" w14:textId="77777777" w:rsidR="00DD2E4B" w:rsidRPr="009F4207" w:rsidRDefault="00DD2E4B">
            <w:pPr>
              <w:spacing w:before="200" w:after="200"/>
              <w:ind w:left="375" w:hanging="375"/>
              <w:rPr>
                <w:sz w:val="20"/>
                <w:szCs w:val="20"/>
              </w:rPr>
            </w:pPr>
            <w:r w:rsidRPr="009F4207">
              <w:rPr>
                <w:sz w:val="20"/>
                <w:szCs w:val="20"/>
              </w:rPr>
              <w:t>        (i) if the service is the only service under the referral - in relation to that service; or</w:t>
            </w:r>
          </w:p>
          <w:p w14:paraId="545117D0" w14:textId="77777777" w:rsidR="00DD2E4B" w:rsidRPr="009F4207" w:rsidRDefault="00DD2E4B">
            <w:pPr>
              <w:spacing w:before="200" w:after="200"/>
              <w:ind w:left="375" w:hanging="375"/>
              <w:rPr>
                <w:sz w:val="20"/>
                <w:szCs w:val="20"/>
              </w:rPr>
            </w:pPr>
            <w:r w:rsidRPr="009F4207">
              <w:rPr>
                <w:sz w:val="20"/>
                <w:szCs w:val="20"/>
              </w:rPr>
              <w:t>        (ii) if the service is the first or the last service under the referral - in relation to the service; or</w:t>
            </w:r>
          </w:p>
          <w:p w14:paraId="460B584F" w14:textId="77777777" w:rsidR="00DD2E4B" w:rsidRPr="009F4207" w:rsidRDefault="00DD2E4B">
            <w:pPr>
              <w:spacing w:before="200" w:after="200"/>
              <w:ind w:left="1080" w:hanging="375"/>
              <w:rPr>
                <w:sz w:val="20"/>
                <w:szCs w:val="20"/>
              </w:rPr>
            </w:pPr>
            <w:r w:rsidRPr="009F4207">
              <w:rPr>
                <w:sz w:val="20"/>
                <w:szCs w:val="20"/>
              </w:rPr>
              <w:t>(iii) if neither subparagraph (i) nor (ii) applies but the service involves matters that the referring medical                   practitioner would reasonably be expected to be informed of - in relation to those matters</w:t>
            </w:r>
          </w:p>
          <w:p w14:paraId="3C47AF0F" w14:textId="77777777" w:rsidR="00DD2E4B" w:rsidRPr="009F4207" w:rsidRDefault="00DD2E4B">
            <w:pPr>
              <w:spacing w:before="200" w:after="200"/>
              <w:rPr>
                <w:sz w:val="20"/>
                <w:szCs w:val="20"/>
              </w:rPr>
            </w:pPr>
            <w:r w:rsidRPr="009F4207">
              <w:rPr>
                <w:sz w:val="20"/>
                <w:szCs w:val="20"/>
              </w:rPr>
              <w:t> </w:t>
            </w:r>
          </w:p>
          <w:p w14:paraId="25139C8E" w14:textId="77777777" w:rsidR="00DD2E4B" w:rsidRPr="009F4207" w:rsidRDefault="00DD2E4B">
            <w:pPr>
              <w:spacing w:before="200" w:after="200"/>
              <w:rPr>
                <w:sz w:val="20"/>
                <w:szCs w:val="20"/>
              </w:rPr>
            </w:pPr>
            <w:r w:rsidRPr="009F4207">
              <w:rPr>
                <w:sz w:val="20"/>
                <w:szCs w:val="20"/>
              </w:rPr>
              <w:t>- to a maximum of  five services (including services to which items 81300 to 81360, 93048, 93061, 93546 to 93558 and 93579 to 93593 inclusive apply) in a calendar year</w:t>
            </w:r>
          </w:p>
          <w:p w14:paraId="7C69BFB6" w14:textId="77777777" w:rsidR="00A77B3E" w:rsidRPr="009F4207" w:rsidRDefault="00A77B3E">
            <w:r w:rsidRPr="009F4207">
              <w:t>(See para MN.11.1 of explanatory notes to this Category)</w:t>
            </w:r>
          </w:p>
          <w:p w14:paraId="7FEC97EF" w14:textId="77777777" w:rsidR="00A77B3E" w:rsidRPr="009F4207" w:rsidRDefault="00A77B3E">
            <w:pPr>
              <w:tabs>
                <w:tab w:val="left" w:pos="1701"/>
              </w:tabs>
              <w:rPr>
                <w:b/>
                <w:sz w:val="20"/>
              </w:rPr>
            </w:pPr>
            <w:r w:rsidRPr="009F4207">
              <w:rPr>
                <w:b/>
                <w:sz w:val="20"/>
              </w:rPr>
              <w:t xml:space="preserve">Fee: </w:t>
            </w:r>
            <w:r w:rsidRPr="009F4207">
              <w:t>$68.20</w:t>
            </w:r>
            <w:r w:rsidRPr="009F4207">
              <w:tab/>
            </w:r>
            <w:r w:rsidRPr="009F4207">
              <w:rPr>
                <w:b/>
                <w:sz w:val="20"/>
              </w:rPr>
              <w:t xml:space="preserve">Benefit: </w:t>
            </w:r>
            <w:r w:rsidRPr="009F4207">
              <w:t>85% = $58.00</w:t>
            </w:r>
          </w:p>
          <w:p w14:paraId="328D9E8A" w14:textId="77777777" w:rsidR="00A77B3E" w:rsidRPr="009F4207" w:rsidRDefault="00A77B3E">
            <w:pPr>
              <w:tabs>
                <w:tab w:val="left" w:pos="1701"/>
              </w:tabs>
            </w:pPr>
            <w:r w:rsidRPr="009F4207">
              <w:rPr>
                <w:b/>
                <w:sz w:val="20"/>
              </w:rPr>
              <w:t xml:space="preserve">Extended Medicare Safety Net Cap: </w:t>
            </w:r>
            <w:r w:rsidRPr="009F4207">
              <w:t>$204.60</w:t>
            </w:r>
          </w:p>
        </w:tc>
      </w:tr>
    </w:tbl>
    <w:p w14:paraId="11CB34ED" w14:textId="77777777" w:rsidR="00A77B3E" w:rsidRPr="009F4207" w:rsidRDefault="00A77B3E">
      <w:pPr>
        <w:keepLines/>
        <w:rPr>
          <w:rFonts w:ascii="Helvetica" w:eastAsia="Helvetica" w:hAnsi="Helvetica" w:cs="Helvetica"/>
          <w:b/>
        </w:rPr>
        <w:sectPr w:rsidR="00A77B3E" w:rsidRPr="009F4207">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DD2E4B" w:rsidRPr="009F4207" w14:paraId="1B792B96" w14:textId="77777777">
        <w:trPr>
          <w:tblHeader/>
        </w:trPr>
        <w:tc>
          <w:tcPr>
            <w:tcW w:w="0" w:type="auto"/>
            <w:gridSpan w:val="2"/>
            <w:tcMar>
              <w:top w:w="38" w:type="dxa"/>
              <w:left w:w="38" w:type="dxa"/>
              <w:bottom w:w="38" w:type="dxa"/>
              <w:right w:w="38"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32"/>
              <w:gridCol w:w="4632"/>
            </w:tblGrid>
            <w:tr w:rsidR="00DD2E4B" w:rsidRPr="009F4207" w14:paraId="63E1FB79" w14:textId="77777777">
              <w:tc>
                <w:tcPr>
                  <w:tcW w:w="2500" w:type="pct"/>
                  <w:tcBorders>
                    <w:top w:val="nil"/>
                    <w:left w:val="nil"/>
                    <w:bottom w:val="nil"/>
                    <w:right w:val="nil"/>
                  </w:tcBorders>
                  <w:tcMar>
                    <w:top w:w="38" w:type="dxa"/>
                    <w:left w:w="0" w:type="dxa"/>
                    <w:bottom w:w="38" w:type="dxa"/>
                    <w:right w:w="0" w:type="dxa"/>
                  </w:tcMar>
                  <w:vAlign w:val="bottom"/>
                </w:tcPr>
                <w:p w14:paraId="3BBA1548" w14:textId="77777777" w:rsidR="00A77B3E" w:rsidRPr="009F4207" w:rsidRDefault="00A77B3E">
                  <w:pPr>
                    <w:keepLines/>
                    <w:rPr>
                      <w:rFonts w:ascii="Helvetica" w:eastAsia="Helvetica" w:hAnsi="Helvetica" w:cs="Helvetica"/>
                      <w:b/>
                      <w:sz w:val="20"/>
                    </w:rPr>
                  </w:pPr>
                  <w:r w:rsidRPr="009F4207">
                    <w:rPr>
                      <w:rFonts w:ascii="Helvetica" w:eastAsia="Helvetica" w:hAnsi="Helvetica" w:cs="Helvetica"/>
                      <w:b/>
                      <w:sz w:val="20"/>
                    </w:rPr>
                    <w:t>M12. SERVICES PROVIDED BY A PRACTICE NURSE OR ABORIGINAL AND TORRES STRAIT ISLANDER HEALTH PRACTITIONER ON BEHALF OF A MEDICAL PRACTITIONER</w:t>
                  </w:r>
                </w:p>
              </w:tc>
              <w:tc>
                <w:tcPr>
                  <w:tcW w:w="2500" w:type="pct"/>
                  <w:tcBorders>
                    <w:top w:val="nil"/>
                    <w:left w:val="nil"/>
                    <w:bottom w:val="nil"/>
                    <w:right w:val="nil"/>
                  </w:tcBorders>
                  <w:tcMar>
                    <w:top w:w="38" w:type="dxa"/>
                    <w:left w:w="0" w:type="dxa"/>
                    <w:bottom w:w="38" w:type="dxa"/>
                    <w:right w:w="0" w:type="dxa"/>
                  </w:tcMar>
                  <w:vAlign w:val="bottom"/>
                </w:tcPr>
                <w:p w14:paraId="6CCF32EF" w14:textId="77777777" w:rsidR="00A77B3E" w:rsidRPr="009F4207" w:rsidRDefault="00A77B3E">
                  <w:pPr>
                    <w:keepLines/>
                    <w:jc w:val="right"/>
                    <w:rPr>
                      <w:rFonts w:ascii="Helvetica" w:eastAsia="Helvetica" w:hAnsi="Helvetica" w:cs="Helvetica"/>
                      <w:b/>
                      <w:sz w:val="20"/>
                    </w:rPr>
                  </w:pPr>
                  <w:r w:rsidRPr="009F4207">
                    <w:rPr>
                      <w:rFonts w:ascii="Helvetica" w:eastAsia="Helvetica" w:hAnsi="Helvetica" w:cs="Helvetica"/>
                      <w:b/>
                      <w:sz w:val="20"/>
                    </w:rPr>
                    <w:t>1. TELEHEALTH SUPPORT SERVICE ON BEHALF OF A MEDICAL PRACTITIONER</w:t>
                  </w:r>
                </w:p>
              </w:tc>
            </w:tr>
          </w:tbl>
          <w:p w14:paraId="6F794C83" w14:textId="77777777" w:rsidR="00A77B3E" w:rsidRPr="009F4207" w:rsidRDefault="00A77B3E">
            <w:pPr>
              <w:keepLines/>
              <w:rPr>
                <w:rFonts w:ascii="Helvetica" w:eastAsia="Helvetica" w:hAnsi="Helvetica" w:cs="Helvetica"/>
                <w:b/>
              </w:rPr>
            </w:pPr>
          </w:p>
        </w:tc>
      </w:tr>
      <w:tr w:rsidR="00DD2E4B" w:rsidRPr="009F4207" w14:paraId="68B2E74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289E5D9" w14:textId="77777777" w:rsidR="00A77B3E" w:rsidRPr="009F4207" w:rsidRDefault="00A77B3E">
            <w:pPr>
              <w:rPr>
                <w:rFonts w:ascii="Helvetica" w:eastAsia="Helvetica" w:hAnsi="Helvetica" w:cs="Helvetica"/>
                <w:b/>
              </w:rPr>
            </w:pPr>
          </w:p>
        </w:tc>
        <w:tc>
          <w:tcPr>
            <w:tcW w:w="0" w:type="auto"/>
            <w:tcMar>
              <w:top w:w="38" w:type="dxa"/>
              <w:left w:w="38" w:type="dxa"/>
              <w:bottom w:w="38" w:type="dxa"/>
              <w:right w:w="38" w:type="dxa"/>
            </w:tcMar>
          </w:tcPr>
          <w:p w14:paraId="4F436CD4" w14:textId="77777777" w:rsidR="00A77B3E" w:rsidRPr="009F4207" w:rsidRDefault="00A77B3E">
            <w:pPr>
              <w:pStyle w:val="Heading2"/>
              <w:spacing w:before="120"/>
              <w:rPr>
                <w:rFonts w:ascii="Helvetica" w:eastAsia="Helvetica" w:hAnsi="Helvetica" w:cs="Helvetica"/>
                <w:i w:val="0"/>
                <w:sz w:val="18"/>
              </w:rPr>
            </w:pPr>
            <w:bookmarkStart w:id="19" w:name="_Toc139296242"/>
            <w:r w:rsidRPr="009F4207">
              <w:rPr>
                <w:rFonts w:ascii="Helvetica" w:eastAsia="Helvetica" w:hAnsi="Helvetica" w:cs="Helvetica"/>
                <w:i w:val="0"/>
                <w:sz w:val="18"/>
              </w:rPr>
              <w:t>Group M12. Services Provided By A Practice Nurse Or Aboriginal And Torres Strait Islander Health Practitioner On Behalf Of A Medical Practitioner</w:t>
            </w:r>
            <w:bookmarkEnd w:id="19"/>
          </w:p>
        </w:tc>
      </w:tr>
      <w:tr w:rsidR="00DD2E4B" w:rsidRPr="009F4207" w14:paraId="66A39B8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tcPr>
          <w:p w14:paraId="325FFFC3" w14:textId="77777777" w:rsidR="00A77B3E" w:rsidRPr="009F4207" w:rsidRDefault="00A77B3E">
            <w:pPr>
              <w:rPr>
                <w:rFonts w:ascii="Helvetica" w:eastAsia="Helvetica" w:hAnsi="Helvetica" w:cs="Helvetica"/>
                <w:b/>
              </w:rPr>
            </w:pPr>
          </w:p>
        </w:tc>
        <w:tc>
          <w:tcPr>
            <w:tcW w:w="0" w:type="auto"/>
            <w:tcMar>
              <w:top w:w="38" w:type="dxa"/>
              <w:left w:w="38" w:type="dxa"/>
              <w:bottom w:w="38" w:type="dxa"/>
              <w:right w:w="38" w:type="dxa"/>
            </w:tcMar>
          </w:tcPr>
          <w:p w14:paraId="27E3BBAD" w14:textId="77777777" w:rsidR="00DD2E4B" w:rsidRPr="009F4207" w:rsidRDefault="00DD2E4B">
            <w:pPr>
              <w:pStyle w:val="Heading3"/>
              <w:spacing w:before="120"/>
              <w:jc w:val="center"/>
              <w:rPr>
                <w:rFonts w:ascii="Helvetica" w:eastAsia="Helvetica" w:hAnsi="Helvetica" w:cs="Helvetica"/>
                <w:b w:val="0"/>
                <w:sz w:val="18"/>
              </w:rPr>
            </w:pPr>
            <w:r w:rsidRPr="009F4207">
              <w:rPr>
                <w:rFonts w:ascii="Helvetica" w:eastAsia="Helvetica" w:hAnsi="Helvetica" w:cs="Helvetica"/>
                <w:b w:val="0"/>
                <w:sz w:val="18"/>
              </w:rPr>
              <w:t xml:space="preserve">    </w:t>
            </w:r>
            <w:bookmarkStart w:id="20" w:name="_Toc139296243"/>
            <w:r w:rsidRPr="009F4207">
              <w:rPr>
                <w:rFonts w:ascii="Helvetica" w:eastAsia="Helvetica" w:hAnsi="Helvetica" w:cs="Helvetica"/>
                <w:b w:val="0"/>
                <w:sz w:val="18"/>
              </w:rPr>
              <w:t>Subgroup 1. Telehealth Support Service On Behalf Of A Medical Practitioner</w:t>
            </w:r>
            <w:bookmarkEnd w:id="20"/>
          </w:p>
        </w:tc>
      </w:tr>
      <w:tr w:rsidR="00DD2E4B" w:rsidRPr="009F4207" w14:paraId="283F0C9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D92BFBF" w14:textId="77777777" w:rsidR="00DD2E4B" w:rsidRPr="009F4207" w:rsidRDefault="00DD2E4B">
            <w:pPr>
              <w:rPr>
                <w:b/>
              </w:rPr>
            </w:pPr>
            <w:r w:rsidRPr="009F4207">
              <w:rPr>
                <w:b/>
              </w:rPr>
              <w:t>Fee</w:t>
            </w:r>
          </w:p>
          <w:p w14:paraId="71D2C838" w14:textId="77777777" w:rsidR="00DD2E4B" w:rsidRPr="009F4207" w:rsidRDefault="00DD2E4B">
            <w:r w:rsidRPr="009F4207">
              <w:t>10983</w:t>
            </w:r>
          </w:p>
        </w:tc>
        <w:tc>
          <w:tcPr>
            <w:tcW w:w="0" w:type="auto"/>
            <w:tcMar>
              <w:top w:w="38" w:type="dxa"/>
              <w:left w:w="38" w:type="dxa"/>
              <w:bottom w:w="38" w:type="dxa"/>
              <w:right w:w="38" w:type="dxa"/>
            </w:tcMar>
            <w:vAlign w:val="bottom"/>
          </w:tcPr>
          <w:p w14:paraId="3E57F146" w14:textId="77777777" w:rsidR="00DD2E4B" w:rsidRPr="009F4207" w:rsidRDefault="00DD2E4B">
            <w:pPr>
              <w:spacing w:after="200"/>
              <w:rPr>
                <w:sz w:val="20"/>
                <w:szCs w:val="20"/>
              </w:rPr>
            </w:pPr>
            <w:r w:rsidRPr="009F4207">
              <w:rPr>
                <w:sz w:val="20"/>
                <w:szCs w:val="20"/>
              </w:rPr>
              <w:t>Attendance by a practice nurse, an Aboriginal health worker or an Aboriginal and Torres Strait Islander health practitioner on behalf of, and under the supervision of, a medical practitioner, to provide clinical support to a patient who:</w:t>
            </w:r>
          </w:p>
          <w:p w14:paraId="4ECFD7AE" w14:textId="77777777" w:rsidR="00DD2E4B" w:rsidRPr="009F4207" w:rsidRDefault="00DD2E4B">
            <w:pPr>
              <w:spacing w:before="200" w:after="200"/>
              <w:rPr>
                <w:sz w:val="20"/>
                <w:szCs w:val="20"/>
              </w:rPr>
            </w:pPr>
            <w:r w:rsidRPr="009F4207">
              <w:rPr>
                <w:sz w:val="20"/>
                <w:szCs w:val="20"/>
              </w:rPr>
              <w:t>(a)    is participating in a video conferencing consultation with a specialist, consultant physician or psychiatrist; and</w:t>
            </w:r>
          </w:p>
          <w:p w14:paraId="16921278" w14:textId="77777777" w:rsidR="00DD2E4B" w:rsidRPr="009F4207" w:rsidRDefault="00DD2E4B">
            <w:pPr>
              <w:spacing w:before="200" w:after="200"/>
              <w:rPr>
                <w:sz w:val="20"/>
                <w:szCs w:val="20"/>
              </w:rPr>
            </w:pPr>
            <w:r w:rsidRPr="009F4207">
              <w:rPr>
                <w:sz w:val="20"/>
                <w:szCs w:val="20"/>
              </w:rPr>
              <w:t>(b)    is not an admitted patient</w:t>
            </w:r>
          </w:p>
          <w:p w14:paraId="7CDB3A6A" w14:textId="77777777" w:rsidR="00DD2E4B" w:rsidRPr="009F4207" w:rsidRDefault="00DD2E4B">
            <w:r w:rsidRPr="009F4207">
              <w:t>(See para MN.12.5 of explanatory notes to this Category)</w:t>
            </w:r>
          </w:p>
          <w:p w14:paraId="015CF6E3" w14:textId="77777777" w:rsidR="00DD2E4B" w:rsidRPr="009F4207" w:rsidRDefault="00DD2E4B">
            <w:pPr>
              <w:tabs>
                <w:tab w:val="left" w:pos="1701"/>
              </w:tabs>
              <w:rPr>
                <w:b/>
                <w:sz w:val="20"/>
              </w:rPr>
            </w:pPr>
            <w:r w:rsidRPr="009F4207">
              <w:rPr>
                <w:b/>
                <w:sz w:val="20"/>
              </w:rPr>
              <w:t xml:space="preserve">Fee: </w:t>
            </w:r>
            <w:r w:rsidRPr="009F4207">
              <w:t>$35.50</w:t>
            </w:r>
            <w:r w:rsidRPr="009F4207">
              <w:tab/>
            </w:r>
            <w:r w:rsidRPr="009F4207">
              <w:rPr>
                <w:b/>
                <w:sz w:val="20"/>
              </w:rPr>
              <w:t xml:space="preserve">Benefit: </w:t>
            </w:r>
            <w:r w:rsidRPr="009F4207">
              <w:t>100% = $35.50</w:t>
            </w:r>
          </w:p>
          <w:p w14:paraId="66781809" w14:textId="77777777" w:rsidR="00DD2E4B" w:rsidRPr="009F4207" w:rsidRDefault="00DD2E4B">
            <w:pPr>
              <w:tabs>
                <w:tab w:val="left" w:pos="1701"/>
              </w:tabs>
            </w:pPr>
            <w:r w:rsidRPr="009F4207">
              <w:rPr>
                <w:b/>
                <w:sz w:val="20"/>
              </w:rPr>
              <w:t xml:space="preserve">Extended Medicare Safety Net Cap: </w:t>
            </w:r>
            <w:r w:rsidRPr="009F4207">
              <w:t>$106.50</w:t>
            </w:r>
          </w:p>
        </w:tc>
      </w:tr>
    </w:tbl>
    <w:p w14:paraId="15D35481" w14:textId="77777777" w:rsidR="00A77B3E" w:rsidRPr="009F4207" w:rsidRDefault="00A77B3E">
      <w:pPr>
        <w:keepLines/>
        <w:rPr>
          <w:rFonts w:ascii="Helvetica" w:eastAsia="Helvetica" w:hAnsi="Helvetica" w:cs="Helvetica"/>
          <w:b/>
        </w:rPr>
        <w:sectPr w:rsidR="00A77B3E" w:rsidRPr="009F4207">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DD2E4B" w:rsidRPr="009F4207" w14:paraId="5CE43FB5" w14:textId="77777777">
        <w:trPr>
          <w:tblHeader/>
        </w:trPr>
        <w:tc>
          <w:tcPr>
            <w:tcW w:w="0" w:type="auto"/>
            <w:gridSpan w:val="2"/>
            <w:tcMar>
              <w:top w:w="38" w:type="dxa"/>
              <w:left w:w="38" w:type="dxa"/>
              <w:bottom w:w="38" w:type="dxa"/>
              <w:right w:w="38"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32"/>
              <w:gridCol w:w="4632"/>
            </w:tblGrid>
            <w:tr w:rsidR="00DD2E4B" w:rsidRPr="009F4207" w14:paraId="693E8185" w14:textId="77777777">
              <w:tc>
                <w:tcPr>
                  <w:tcW w:w="2500" w:type="pct"/>
                  <w:tcBorders>
                    <w:top w:val="nil"/>
                    <w:left w:val="nil"/>
                    <w:bottom w:val="nil"/>
                    <w:right w:val="nil"/>
                  </w:tcBorders>
                  <w:tcMar>
                    <w:top w:w="38" w:type="dxa"/>
                    <w:left w:w="0" w:type="dxa"/>
                    <w:bottom w:w="38" w:type="dxa"/>
                    <w:right w:w="0" w:type="dxa"/>
                  </w:tcMar>
                  <w:vAlign w:val="bottom"/>
                </w:tcPr>
                <w:p w14:paraId="675D8332" w14:textId="77777777" w:rsidR="00A77B3E" w:rsidRPr="009F4207" w:rsidRDefault="00A77B3E">
                  <w:pPr>
                    <w:keepLines/>
                    <w:rPr>
                      <w:rFonts w:ascii="Helvetica" w:eastAsia="Helvetica" w:hAnsi="Helvetica" w:cs="Helvetica"/>
                      <w:b/>
                      <w:sz w:val="20"/>
                    </w:rPr>
                  </w:pPr>
                  <w:r w:rsidRPr="009F4207">
                    <w:rPr>
                      <w:rFonts w:ascii="Helvetica" w:eastAsia="Helvetica" w:hAnsi="Helvetica" w:cs="Helvetica"/>
                      <w:b/>
                      <w:sz w:val="20"/>
                    </w:rPr>
                    <w:t>M12. SERVICES PROVIDED BY A PRACTICE NURSE OR ABORIGINAL AND TORRES STRAIT ISLANDER HEALTH PRACTITIONER ON BEHALF OF A MEDICAL PRACTITIONER</w:t>
                  </w:r>
                </w:p>
              </w:tc>
              <w:tc>
                <w:tcPr>
                  <w:tcW w:w="2500" w:type="pct"/>
                  <w:tcBorders>
                    <w:top w:val="nil"/>
                    <w:left w:val="nil"/>
                    <w:bottom w:val="nil"/>
                    <w:right w:val="nil"/>
                  </w:tcBorders>
                  <w:tcMar>
                    <w:top w:w="38" w:type="dxa"/>
                    <w:left w:w="0" w:type="dxa"/>
                    <w:bottom w:w="38" w:type="dxa"/>
                    <w:right w:w="0" w:type="dxa"/>
                  </w:tcMar>
                  <w:vAlign w:val="bottom"/>
                </w:tcPr>
                <w:p w14:paraId="097F070F" w14:textId="77777777" w:rsidR="00A77B3E" w:rsidRPr="009F4207" w:rsidRDefault="00A77B3E">
                  <w:pPr>
                    <w:keepLines/>
                    <w:jc w:val="right"/>
                    <w:rPr>
                      <w:rFonts w:ascii="Helvetica" w:eastAsia="Helvetica" w:hAnsi="Helvetica" w:cs="Helvetica"/>
                      <w:b/>
                      <w:sz w:val="20"/>
                    </w:rPr>
                  </w:pPr>
                  <w:r w:rsidRPr="009F4207">
                    <w:rPr>
                      <w:rFonts w:ascii="Helvetica" w:eastAsia="Helvetica" w:hAnsi="Helvetica" w:cs="Helvetica"/>
                      <w:b/>
                      <w:sz w:val="20"/>
                    </w:rPr>
                    <w:t>3. SERVICES PROVIDED BY A PRACTICE NURSE OR ABORIGINAL AND TORRES STRAIT ISLANDER HEALTH PRACTITIONER ON BEHALF OF A MEDICAL PRACTITIONER</w:t>
                  </w:r>
                </w:p>
              </w:tc>
            </w:tr>
          </w:tbl>
          <w:p w14:paraId="1DFBB890" w14:textId="77777777" w:rsidR="00A77B3E" w:rsidRPr="009F4207" w:rsidRDefault="00A77B3E">
            <w:pPr>
              <w:keepLines/>
              <w:rPr>
                <w:rFonts w:ascii="Helvetica" w:eastAsia="Helvetica" w:hAnsi="Helvetica" w:cs="Helvetica"/>
                <w:b/>
              </w:rPr>
            </w:pPr>
          </w:p>
        </w:tc>
      </w:tr>
      <w:tr w:rsidR="00DD2E4B" w:rsidRPr="009F4207" w14:paraId="07F320E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B6CE2F6" w14:textId="77777777" w:rsidR="00A77B3E" w:rsidRPr="009F4207" w:rsidRDefault="00A77B3E">
            <w:pPr>
              <w:rPr>
                <w:rFonts w:ascii="Helvetica" w:eastAsia="Helvetica" w:hAnsi="Helvetica" w:cs="Helvetica"/>
                <w:b/>
              </w:rPr>
            </w:pPr>
          </w:p>
        </w:tc>
        <w:tc>
          <w:tcPr>
            <w:tcW w:w="0" w:type="auto"/>
            <w:tcMar>
              <w:top w:w="38" w:type="dxa"/>
              <w:left w:w="38" w:type="dxa"/>
              <w:bottom w:w="38" w:type="dxa"/>
              <w:right w:w="38" w:type="dxa"/>
            </w:tcMar>
          </w:tcPr>
          <w:p w14:paraId="5B4BD9E6" w14:textId="77777777" w:rsidR="00A77B3E" w:rsidRPr="009F4207" w:rsidRDefault="00A77B3E">
            <w:pPr>
              <w:spacing w:before="120" w:after="60"/>
              <w:rPr>
                <w:rFonts w:ascii="Helvetica" w:eastAsia="Helvetica" w:hAnsi="Helvetica" w:cs="Helvetica"/>
                <w:b/>
              </w:rPr>
            </w:pPr>
            <w:r w:rsidRPr="009F4207">
              <w:rPr>
                <w:rFonts w:ascii="Helvetica" w:eastAsia="Helvetica" w:hAnsi="Helvetica" w:cs="Helvetica"/>
                <w:b/>
              </w:rPr>
              <w:t>Group M12. Services Provided By A Practice Nurse Or Aboriginal And Torres Strait Islander Health Practitioner On Behalf Of A Medical Practitioner</w:t>
            </w:r>
          </w:p>
        </w:tc>
      </w:tr>
      <w:tr w:rsidR="00DD2E4B" w:rsidRPr="009F4207" w14:paraId="646804C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tcPr>
          <w:p w14:paraId="1542EBCF" w14:textId="77777777" w:rsidR="00A77B3E" w:rsidRPr="009F4207" w:rsidRDefault="00A77B3E">
            <w:pPr>
              <w:rPr>
                <w:rFonts w:ascii="Helvetica" w:eastAsia="Helvetica" w:hAnsi="Helvetica" w:cs="Helvetica"/>
                <w:b/>
              </w:rPr>
            </w:pPr>
          </w:p>
        </w:tc>
        <w:tc>
          <w:tcPr>
            <w:tcW w:w="0" w:type="auto"/>
            <w:tcMar>
              <w:top w:w="38" w:type="dxa"/>
              <w:left w:w="38" w:type="dxa"/>
              <w:bottom w:w="38" w:type="dxa"/>
              <w:right w:w="38" w:type="dxa"/>
            </w:tcMar>
          </w:tcPr>
          <w:p w14:paraId="435D1128" w14:textId="77777777" w:rsidR="00DD2E4B" w:rsidRPr="009F4207" w:rsidRDefault="00DD2E4B">
            <w:pPr>
              <w:pStyle w:val="Heading3"/>
              <w:spacing w:before="120"/>
              <w:jc w:val="center"/>
              <w:rPr>
                <w:rFonts w:ascii="Helvetica" w:eastAsia="Helvetica" w:hAnsi="Helvetica" w:cs="Helvetica"/>
                <w:b w:val="0"/>
                <w:sz w:val="18"/>
              </w:rPr>
            </w:pPr>
            <w:r w:rsidRPr="009F4207">
              <w:rPr>
                <w:rFonts w:ascii="Helvetica" w:eastAsia="Helvetica" w:hAnsi="Helvetica" w:cs="Helvetica"/>
                <w:b w:val="0"/>
                <w:sz w:val="18"/>
              </w:rPr>
              <w:t xml:space="preserve">    </w:t>
            </w:r>
            <w:bookmarkStart w:id="21" w:name="_Toc139296244"/>
            <w:r w:rsidRPr="009F4207">
              <w:rPr>
                <w:rFonts w:ascii="Helvetica" w:eastAsia="Helvetica" w:hAnsi="Helvetica" w:cs="Helvetica"/>
                <w:b w:val="0"/>
                <w:sz w:val="18"/>
              </w:rPr>
              <w:t>Subgroup 3. Services Provided By A Practice Nurse Or Aboriginal And Torres Strait Islander Health Practitioner On Behalf Of A Medical Practitioner</w:t>
            </w:r>
            <w:bookmarkEnd w:id="21"/>
          </w:p>
        </w:tc>
      </w:tr>
      <w:tr w:rsidR="00DD2E4B" w:rsidRPr="009F4207" w14:paraId="27635C4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58BE039" w14:textId="77777777" w:rsidR="00DD2E4B" w:rsidRPr="009F4207" w:rsidRDefault="00DD2E4B">
            <w:pPr>
              <w:rPr>
                <w:b/>
              </w:rPr>
            </w:pPr>
            <w:r w:rsidRPr="009F4207">
              <w:rPr>
                <w:b/>
              </w:rPr>
              <w:t>Fee</w:t>
            </w:r>
          </w:p>
          <w:p w14:paraId="62259856" w14:textId="77777777" w:rsidR="00DD2E4B" w:rsidRPr="009F4207" w:rsidRDefault="00DD2E4B">
            <w:r w:rsidRPr="009F4207">
              <w:t>10987</w:t>
            </w:r>
          </w:p>
        </w:tc>
        <w:tc>
          <w:tcPr>
            <w:tcW w:w="0" w:type="auto"/>
            <w:tcMar>
              <w:top w:w="38" w:type="dxa"/>
              <w:left w:w="38" w:type="dxa"/>
              <w:bottom w:w="38" w:type="dxa"/>
              <w:right w:w="38" w:type="dxa"/>
            </w:tcMar>
            <w:vAlign w:val="bottom"/>
          </w:tcPr>
          <w:p w14:paraId="57520CD5" w14:textId="77777777" w:rsidR="00DD2E4B" w:rsidRPr="009F4207" w:rsidRDefault="00DD2E4B">
            <w:pPr>
              <w:spacing w:after="200"/>
              <w:rPr>
                <w:sz w:val="20"/>
                <w:szCs w:val="20"/>
              </w:rPr>
            </w:pPr>
            <w:r w:rsidRPr="009F4207">
              <w:rPr>
                <w:sz w:val="20"/>
                <w:szCs w:val="20"/>
              </w:rPr>
              <w:t xml:space="preserve">Follow up service provided by a practice nurse or Aboriginal and Torres Strait Islander health practitioner, on behalf of a medical practitioner, for an Indigenous person who has received a health assessment if: </w:t>
            </w:r>
          </w:p>
          <w:p w14:paraId="01C32F4F" w14:textId="77777777" w:rsidR="00DD2E4B" w:rsidRPr="009F4207" w:rsidRDefault="00DD2E4B">
            <w:pPr>
              <w:spacing w:before="200" w:after="200"/>
              <w:rPr>
                <w:sz w:val="20"/>
                <w:szCs w:val="20"/>
              </w:rPr>
            </w:pPr>
            <w:r w:rsidRPr="009F4207">
              <w:rPr>
                <w:sz w:val="20"/>
                <w:szCs w:val="20"/>
              </w:rPr>
              <w:t xml:space="preserve">a)    The service is provided on behalf of and under the supervision of a </w:t>
            </w:r>
          </w:p>
          <w:p w14:paraId="37FA9AB4" w14:textId="77777777" w:rsidR="00DD2E4B" w:rsidRPr="009F4207" w:rsidRDefault="00DD2E4B">
            <w:pPr>
              <w:spacing w:before="200" w:after="200"/>
              <w:rPr>
                <w:sz w:val="20"/>
                <w:szCs w:val="20"/>
              </w:rPr>
            </w:pPr>
            <w:r w:rsidRPr="009F4207">
              <w:rPr>
                <w:sz w:val="20"/>
                <w:szCs w:val="20"/>
              </w:rPr>
              <w:t xml:space="preserve">medical practitioner; and </w:t>
            </w:r>
          </w:p>
          <w:p w14:paraId="240DBD4B" w14:textId="77777777" w:rsidR="00DD2E4B" w:rsidRPr="009F4207" w:rsidRDefault="00DD2E4B">
            <w:pPr>
              <w:spacing w:before="200" w:after="200"/>
              <w:rPr>
                <w:sz w:val="20"/>
                <w:szCs w:val="20"/>
              </w:rPr>
            </w:pPr>
            <w:r w:rsidRPr="009F4207">
              <w:rPr>
                <w:sz w:val="20"/>
                <w:szCs w:val="20"/>
              </w:rPr>
              <w:t xml:space="preserve">b)    the person is not an admitted patient of a hospital; and </w:t>
            </w:r>
          </w:p>
          <w:p w14:paraId="3E239ED1" w14:textId="77777777" w:rsidR="00DD2E4B" w:rsidRPr="009F4207" w:rsidRDefault="00DD2E4B">
            <w:pPr>
              <w:spacing w:before="200" w:after="200"/>
              <w:rPr>
                <w:sz w:val="20"/>
                <w:szCs w:val="20"/>
              </w:rPr>
            </w:pPr>
            <w:r w:rsidRPr="009F4207">
              <w:rPr>
                <w:sz w:val="20"/>
                <w:szCs w:val="20"/>
              </w:rPr>
              <w:t xml:space="preserve">c)    the service is consistent with the needs identified through the health assessment; </w:t>
            </w:r>
          </w:p>
          <w:p w14:paraId="77909715" w14:textId="77777777" w:rsidR="00DD2E4B" w:rsidRPr="009F4207" w:rsidRDefault="00DD2E4B">
            <w:pPr>
              <w:spacing w:before="200" w:after="200"/>
              <w:rPr>
                <w:sz w:val="20"/>
                <w:szCs w:val="20"/>
              </w:rPr>
            </w:pPr>
            <w:r w:rsidRPr="009F4207">
              <w:rPr>
                <w:sz w:val="20"/>
                <w:szCs w:val="20"/>
              </w:rPr>
              <w:t xml:space="preserve">    -    to a maximum of 10 services per patient in a calendar year </w:t>
            </w:r>
          </w:p>
          <w:p w14:paraId="0100F4B2" w14:textId="77777777" w:rsidR="00DD2E4B" w:rsidRPr="009F4207" w:rsidRDefault="00DD2E4B">
            <w:r w:rsidRPr="009F4207">
              <w:t>(See para MN.12.3 of explanatory notes to this Category)</w:t>
            </w:r>
          </w:p>
          <w:p w14:paraId="1CB81214" w14:textId="77777777" w:rsidR="00DD2E4B" w:rsidRPr="009F4207" w:rsidRDefault="00DD2E4B">
            <w:pPr>
              <w:tabs>
                <w:tab w:val="left" w:pos="1701"/>
              </w:tabs>
              <w:rPr>
                <w:b/>
                <w:sz w:val="20"/>
              </w:rPr>
            </w:pPr>
            <w:r w:rsidRPr="009F4207">
              <w:rPr>
                <w:b/>
                <w:sz w:val="20"/>
              </w:rPr>
              <w:t xml:space="preserve">Fee: </w:t>
            </w:r>
            <w:r w:rsidRPr="009F4207">
              <w:t>$26.25</w:t>
            </w:r>
            <w:r w:rsidRPr="009F4207">
              <w:tab/>
            </w:r>
            <w:r w:rsidRPr="009F4207">
              <w:rPr>
                <w:b/>
                <w:sz w:val="20"/>
              </w:rPr>
              <w:t xml:space="preserve">Benefit: </w:t>
            </w:r>
            <w:r w:rsidRPr="009F4207">
              <w:t>100% = $26.25</w:t>
            </w:r>
          </w:p>
          <w:p w14:paraId="5C9A52B2" w14:textId="77777777" w:rsidR="00DD2E4B" w:rsidRPr="009F4207" w:rsidRDefault="00DD2E4B">
            <w:pPr>
              <w:tabs>
                <w:tab w:val="left" w:pos="1701"/>
              </w:tabs>
            </w:pPr>
            <w:r w:rsidRPr="009F4207">
              <w:rPr>
                <w:b/>
                <w:sz w:val="20"/>
              </w:rPr>
              <w:t xml:space="preserve">Extended Medicare Safety Net Cap: </w:t>
            </w:r>
            <w:r w:rsidRPr="009F4207">
              <w:t>$78.75</w:t>
            </w:r>
          </w:p>
        </w:tc>
      </w:tr>
      <w:tr w:rsidR="00DD2E4B" w:rsidRPr="009F4207" w14:paraId="42CB91E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9D8F235" w14:textId="77777777" w:rsidR="00DD2E4B" w:rsidRPr="009F4207" w:rsidRDefault="00DD2E4B">
            <w:pPr>
              <w:rPr>
                <w:b/>
              </w:rPr>
            </w:pPr>
            <w:r w:rsidRPr="009F4207">
              <w:rPr>
                <w:b/>
              </w:rPr>
              <w:t>Fee</w:t>
            </w:r>
          </w:p>
          <w:p w14:paraId="02D094E1" w14:textId="77777777" w:rsidR="00DD2E4B" w:rsidRPr="009F4207" w:rsidRDefault="00DD2E4B">
            <w:r w:rsidRPr="009F4207">
              <w:t>10988</w:t>
            </w:r>
          </w:p>
        </w:tc>
        <w:tc>
          <w:tcPr>
            <w:tcW w:w="0" w:type="auto"/>
            <w:tcMar>
              <w:top w:w="38" w:type="dxa"/>
              <w:left w:w="38" w:type="dxa"/>
              <w:bottom w:w="38" w:type="dxa"/>
              <w:right w:w="38" w:type="dxa"/>
            </w:tcMar>
            <w:vAlign w:val="bottom"/>
          </w:tcPr>
          <w:p w14:paraId="16EC2301" w14:textId="77777777" w:rsidR="00DD2E4B" w:rsidRPr="009F4207" w:rsidRDefault="00DD2E4B">
            <w:pPr>
              <w:spacing w:after="200"/>
              <w:rPr>
                <w:sz w:val="20"/>
                <w:szCs w:val="20"/>
              </w:rPr>
            </w:pPr>
            <w:r w:rsidRPr="009F4207">
              <w:rPr>
                <w:sz w:val="20"/>
                <w:szCs w:val="20"/>
              </w:rPr>
              <w:t xml:space="preserve">Immunisation provided to a person by an Aboriginal and Torres Strait Islander health practitioner if: </w:t>
            </w:r>
          </w:p>
          <w:p w14:paraId="7C0797BB" w14:textId="77777777" w:rsidR="00DD2E4B" w:rsidRPr="009F4207" w:rsidRDefault="00DD2E4B">
            <w:pPr>
              <w:spacing w:before="200" w:after="200"/>
              <w:rPr>
                <w:sz w:val="20"/>
                <w:szCs w:val="20"/>
              </w:rPr>
            </w:pPr>
            <w:r w:rsidRPr="009F4207">
              <w:rPr>
                <w:sz w:val="20"/>
                <w:szCs w:val="20"/>
              </w:rPr>
              <w:t xml:space="preserve">(a)    the immunisation is provided on behalf of, and under the supervision of, a medical practitioner; and </w:t>
            </w:r>
          </w:p>
          <w:p w14:paraId="4A54E4E2" w14:textId="77777777" w:rsidR="00DD2E4B" w:rsidRPr="009F4207" w:rsidRDefault="00DD2E4B">
            <w:pPr>
              <w:spacing w:before="200" w:after="200"/>
              <w:rPr>
                <w:sz w:val="20"/>
                <w:szCs w:val="20"/>
              </w:rPr>
            </w:pPr>
            <w:r w:rsidRPr="009F4207">
              <w:rPr>
                <w:sz w:val="20"/>
                <w:szCs w:val="20"/>
              </w:rPr>
              <w:t xml:space="preserve">(b)    the person is not an admitted patient of a hospital. </w:t>
            </w:r>
          </w:p>
          <w:p w14:paraId="35DD86FF" w14:textId="77777777" w:rsidR="00DD2E4B" w:rsidRPr="009F4207" w:rsidRDefault="00DD2E4B">
            <w:r w:rsidRPr="009F4207">
              <w:t>(See para MN.12.1 of explanatory notes to this Category)</w:t>
            </w:r>
          </w:p>
          <w:p w14:paraId="0E90B6C3" w14:textId="77777777" w:rsidR="00DD2E4B" w:rsidRPr="009F4207" w:rsidRDefault="00DD2E4B">
            <w:pPr>
              <w:tabs>
                <w:tab w:val="left" w:pos="1701"/>
              </w:tabs>
              <w:rPr>
                <w:b/>
                <w:sz w:val="20"/>
              </w:rPr>
            </w:pPr>
            <w:r w:rsidRPr="009F4207">
              <w:rPr>
                <w:b/>
                <w:sz w:val="20"/>
              </w:rPr>
              <w:t xml:space="preserve">Fee: </w:t>
            </w:r>
            <w:r w:rsidRPr="009F4207">
              <w:t>$13.15</w:t>
            </w:r>
            <w:r w:rsidRPr="009F4207">
              <w:tab/>
            </w:r>
            <w:r w:rsidRPr="009F4207">
              <w:rPr>
                <w:b/>
                <w:sz w:val="20"/>
              </w:rPr>
              <w:t xml:space="preserve">Benefit: </w:t>
            </w:r>
            <w:r w:rsidRPr="009F4207">
              <w:t>100% = $13.15</w:t>
            </w:r>
          </w:p>
          <w:p w14:paraId="60C00D50" w14:textId="77777777" w:rsidR="00DD2E4B" w:rsidRPr="009F4207" w:rsidRDefault="00DD2E4B">
            <w:pPr>
              <w:tabs>
                <w:tab w:val="left" w:pos="1701"/>
              </w:tabs>
            </w:pPr>
            <w:r w:rsidRPr="009F4207">
              <w:rPr>
                <w:b/>
                <w:sz w:val="20"/>
              </w:rPr>
              <w:lastRenderedPageBreak/>
              <w:t xml:space="preserve">Extended Medicare Safety Net Cap: </w:t>
            </w:r>
            <w:r w:rsidRPr="009F4207">
              <w:t>$39.45</w:t>
            </w:r>
          </w:p>
        </w:tc>
      </w:tr>
      <w:tr w:rsidR="00DD2E4B" w:rsidRPr="009F4207" w14:paraId="0992000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6A9FF1A" w14:textId="77777777" w:rsidR="00DD2E4B" w:rsidRPr="009F4207" w:rsidRDefault="00DD2E4B">
            <w:pPr>
              <w:rPr>
                <w:b/>
              </w:rPr>
            </w:pPr>
            <w:r w:rsidRPr="009F4207">
              <w:rPr>
                <w:b/>
              </w:rPr>
              <w:lastRenderedPageBreak/>
              <w:t>Fee</w:t>
            </w:r>
          </w:p>
          <w:p w14:paraId="12AC3F4C" w14:textId="77777777" w:rsidR="00DD2E4B" w:rsidRPr="009F4207" w:rsidRDefault="00DD2E4B">
            <w:r w:rsidRPr="009F4207">
              <w:t>10989</w:t>
            </w:r>
          </w:p>
        </w:tc>
        <w:tc>
          <w:tcPr>
            <w:tcW w:w="0" w:type="auto"/>
            <w:tcMar>
              <w:top w:w="38" w:type="dxa"/>
              <w:left w:w="38" w:type="dxa"/>
              <w:bottom w:w="38" w:type="dxa"/>
              <w:right w:w="38" w:type="dxa"/>
            </w:tcMar>
            <w:vAlign w:val="bottom"/>
          </w:tcPr>
          <w:p w14:paraId="7504F895" w14:textId="77777777" w:rsidR="00DD2E4B" w:rsidRPr="009F4207" w:rsidRDefault="00DD2E4B">
            <w:pPr>
              <w:spacing w:after="200"/>
              <w:rPr>
                <w:sz w:val="20"/>
                <w:szCs w:val="20"/>
              </w:rPr>
            </w:pPr>
            <w:r w:rsidRPr="009F4207">
              <w:rPr>
                <w:sz w:val="20"/>
                <w:szCs w:val="20"/>
              </w:rPr>
              <w:t xml:space="preserve">Treatment of a person's wound (other than normal aftercare) provided by an Aboriginal and Torres Strait Islander health practitioner if: </w:t>
            </w:r>
          </w:p>
          <w:p w14:paraId="5AC17240" w14:textId="77777777" w:rsidR="00DD2E4B" w:rsidRPr="009F4207" w:rsidRDefault="00DD2E4B">
            <w:pPr>
              <w:spacing w:before="200" w:after="200"/>
              <w:rPr>
                <w:sz w:val="20"/>
                <w:szCs w:val="20"/>
              </w:rPr>
            </w:pPr>
            <w:r w:rsidRPr="009F4207">
              <w:rPr>
                <w:sz w:val="20"/>
                <w:szCs w:val="20"/>
              </w:rPr>
              <w:t xml:space="preserve">(a)    the treatment is provided on behalf of, and under the supervision of, a medical practitioner; and </w:t>
            </w:r>
          </w:p>
          <w:p w14:paraId="4A48E07C" w14:textId="77777777" w:rsidR="00DD2E4B" w:rsidRPr="009F4207" w:rsidRDefault="00DD2E4B">
            <w:pPr>
              <w:spacing w:before="200" w:after="200"/>
              <w:rPr>
                <w:sz w:val="20"/>
                <w:szCs w:val="20"/>
              </w:rPr>
            </w:pPr>
            <w:r w:rsidRPr="009F4207">
              <w:rPr>
                <w:sz w:val="20"/>
                <w:szCs w:val="20"/>
              </w:rPr>
              <w:t xml:space="preserve">(b)    the person is not an admitted patient of a hospital. </w:t>
            </w:r>
          </w:p>
          <w:p w14:paraId="68D8C9B7" w14:textId="77777777" w:rsidR="00DD2E4B" w:rsidRPr="009F4207" w:rsidRDefault="00DD2E4B">
            <w:r w:rsidRPr="009F4207">
              <w:t>(See para MN.12.2 of explanatory notes to this Category)</w:t>
            </w:r>
          </w:p>
          <w:p w14:paraId="5FBF550F" w14:textId="77777777" w:rsidR="00DD2E4B" w:rsidRPr="009F4207" w:rsidRDefault="00DD2E4B">
            <w:pPr>
              <w:tabs>
                <w:tab w:val="left" w:pos="1701"/>
              </w:tabs>
              <w:rPr>
                <w:b/>
                <w:sz w:val="20"/>
              </w:rPr>
            </w:pPr>
            <w:r w:rsidRPr="009F4207">
              <w:rPr>
                <w:b/>
                <w:sz w:val="20"/>
              </w:rPr>
              <w:t xml:space="preserve">Fee: </w:t>
            </w:r>
            <w:r w:rsidRPr="009F4207">
              <w:t>$13.15</w:t>
            </w:r>
            <w:r w:rsidRPr="009F4207">
              <w:tab/>
            </w:r>
            <w:r w:rsidRPr="009F4207">
              <w:rPr>
                <w:b/>
                <w:sz w:val="20"/>
              </w:rPr>
              <w:t xml:space="preserve">Benefit: </w:t>
            </w:r>
            <w:r w:rsidRPr="009F4207">
              <w:t>100% = $13.15</w:t>
            </w:r>
          </w:p>
          <w:p w14:paraId="4A2F09A6" w14:textId="77777777" w:rsidR="00DD2E4B" w:rsidRPr="009F4207" w:rsidRDefault="00DD2E4B">
            <w:pPr>
              <w:tabs>
                <w:tab w:val="left" w:pos="1701"/>
              </w:tabs>
            </w:pPr>
            <w:r w:rsidRPr="009F4207">
              <w:rPr>
                <w:b/>
                <w:sz w:val="20"/>
              </w:rPr>
              <w:t xml:space="preserve">Extended Medicare Safety Net Cap: </w:t>
            </w:r>
            <w:r w:rsidRPr="009F4207">
              <w:t>$39.45</w:t>
            </w:r>
          </w:p>
        </w:tc>
      </w:tr>
      <w:tr w:rsidR="00DD2E4B" w:rsidRPr="009F4207" w14:paraId="23C3A93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1187E90" w14:textId="77777777" w:rsidR="00DD2E4B" w:rsidRPr="009F4207" w:rsidRDefault="00DD2E4B">
            <w:pPr>
              <w:rPr>
                <w:b/>
              </w:rPr>
            </w:pPr>
            <w:r w:rsidRPr="009F4207">
              <w:rPr>
                <w:b/>
              </w:rPr>
              <w:t>Fee</w:t>
            </w:r>
          </w:p>
          <w:p w14:paraId="63BC289C" w14:textId="77777777" w:rsidR="00DD2E4B" w:rsidRPr="009F4207" w:rsidRDefault="00DD2E4B">
            <w:r w:rsidRPr="009F4207">
              <w:t>10997</w:t>
            </w:r>
          </w:p>
        </w:tc>
        <w:tc>
          <w:tcPr>
            <w:tcW w:w="0" w:type="auto"/>
            <w:tcMar>
              <w:top w:w="38" w:type="dxa"/>
              <w:left w:w="38" w:type="dxa"/>
              <w:bottom w:w="38" w:type="dxa"/>
              <w:right w:w="38" w:type="dxa"/>
            </w:tcMar>
            <w:vAlign w:val="bottom"/>
          </w:tcPr>
          <w:p w14:paraId="446EE1C2" w14:textId="77777777" w:rsidR="00DD2E4B" w:rsidRPr="009F4207" w:rsidRDefault="00DD2E4B">
            <w:pPr>
              <w:spacing w:after="200"/>
              <w:rPr>
                <w:sz w:val="20"/>
                <w:szCs w:val="20"/>
              </w:rPr>
            </w:pPr>
            <w:r w:rsidRPr="009F4207">
              <w:rPr>
                <w:sz w:val="20"/>
                <w:szCs w:val="20"/>
              </w:rPr>
              <w:t xml:space="preserve">Service provided to a person with a chronic disease by a practice nurse or an Aboriginal and Torres Strait Islander health practitioner if: </w:t>
            </w:r>
          </w:p>
          <w:p w14:paraId="6CD79755" w14:textId="77777777" w:rsidR="00DD2E4B" w:rsidRPr="009F4207" w:rsidRDefault="00DD2E4B">
            <w:pPr>
              <w:spacing w:before="200" w:after="200"/>
              <w:ind w:left="570"/>
              <w:rPr>
                <w:sz w:val="20"/>
                <w:szCs w:val="20"/>
              </w:rPr>
            </w:pPr>
            <w:r w:rsidRPr="009F4207">
              <w:rPr>
                <w:sz w:val="20"/>
                <w:szCs w:val="20"/>
              </w:rPr>
              <w:t xml:space="preserve">(a) the service is provided on behalf of and under the supervision of a medical practitioner; and </w:t>
            </w:r>
          </w:p>
          <w:p w14:paraId="25D57923" w14:textId="77777777" w:rsidR="00DD2E4B" w:rsidRPr="009F4207" w:rsidRDefault="00DD2E4B">
            <w:pPr>
              <w:spacing w:before="200" w:after="200"/>
              <w:ind w:left="570"/>
              <w:rPr>
                <w:sz w:val="20"/>
                <w:szCs w:val="20"/>
              </w:rPr>
            </w:pPr>
            <w:r w:rsidRPr="009F4207">
              <w:rPr>
                <w:sz w:val="20"/>
                <w:szCs w:val="20"/>
              </w:rPr>
              <w:t xml:space="preserve">(b) the person is not an admitted patient of a hospital; and </w:t>
            </w:r>
          </w:p>
          <w:p w14:paraId="099504DE" w14:textId="77777777" w:rsidR="00DD2E4B" w:rsidRPr="009F4207" w:rsidRDefault="00DD2E4B">
            <w:pPr>
              <w:spacing w:before="200" w:after="200"/>
              <w:ind w:left="570"/>
              <w:rPr>
                <w:sz w:val="20"/>
                <w:szCs w:val="20"/>
              </w:rPr>
            </w:pPr>
            <w:r w:rsidRPr="009F4207">
              <w:rPr>
                <w:sz w:val="20"/>
                <w:szCs w:val="20"/>
              </w:rPr>
              <w:t xml:space="preserve">(c) the person has a GP Management Plan, Team Care Arrangements or Multidisciplinary Care Plan in place; and </w:t>
            </w:r>
          </w:p>
          <w:p w14:paraId="34E86143" w14:textId="77777777" w:rsidR="00DD2E4B" w:rsidRPr="009F4207" w:rsidRDefault="00DD2E4B">
            <w:pPr>
              <w:spacing w:before="200" w:after="200"/>
              <w:ind w:left="570"/>
              <w:rPr>
                <w:sz w:val="20"/>
                <w:szCs w:val="20"/>
              </w:rPr>
            </w:pPr>
            <w:r w:rsidRPr="009F4207">
              <w:rPr>
                <w:sz w:val="20"/>
                <w:szCs w:val="20"/>
              </w:rPr>
              <w:t xml:space="preserve">(d) the service is consistent with the GP Management Plan, Team Care Arrangements or Multidisciplinary Care Plan </w:t>
            </w:r>
          </w:p>
          <w:p w14:paraId="51E80C0C" w14:textId="77777777" w:rsidR="00DD2E4B" w:rsidRPr="009F4207" w:rsidRDefault="00DD2E4B">
            <w:pPr>
              <w:spacing w:before="200" w:after="200"/>
              <w:rPr>
                <w:sz w:val="20"/>
                <w:szCs w:val="20"/>
              </w:rPr>
            </w:pPr>
            <w:r w:rsidRPr="009F4207">
              <w:rPr>
                <w:sz w:val="20"/>
                <w:szCs w:val="20"/>
              </w:rPr>
              <w:t xml:space="preserve">to a maximum of 5 services per patient in a calendar year </w:t>
            </w:r>
          </w:p>
          <w:p w14:paraId="4E2317DA" w14:textId="77777777" w:rsidR="00DD2E4B" w:rsidRPr="009F4207" w:rsidRDefault="00DD2E4B">
            <w:r w:rsidRPr="009F4207">
              <w:t>(See para MN.12.4 of explanatory notes to this Category)</w:t>
            </w:r>
          </w:p>
          <w:p w14:paraId="3356EAD3" w14:textId="77777777" w:rsidR="00DD2E4B" w:rsidRPr="009F4207" w:rsidRDefault="00DD2E4B">
            <w:pPr>
              <w:tabs>
                <w:tab w:val="left" w:pos="1701"/>
              </w:tabs>
              <w:rPr>
                <w:b/>
                <w:sz w:val="20"/>
              </w:rPr>
            </w:pPr>
            <w:r w:rsidRPr="009F4207">
              <w:rPr>
                <w:b/>
                <w:sz w:val="20"/>
              </w:rPr>
              <w:t xml:space="preserve">Fee: </w:t>
            </w:r>
            <w:r w:rsidRPr="009F4207">
              <w:t>$13.15</w:t>
            </w:r>
            <w:r w:rsidRPr="009F4207">
              <w:tab/>
            </w:r>
            <w:r w:rsidRPr="009F4207">
              <w:rPr>
                <w:b/>
                <w:sz w:val="20"/>
              </w:rPr>
              <w:t xml:space="preserve">Benefit: </w:t>
            </w:r>
            <w:r w:rsidRPr="009F4207">
              <w:t>100% = $13.15</w:t>
            </w:r>
          </w:p>
          <w:p w14:paraId="287B7852" w14:textId="77777777" w:rsidR="00DD2E4B" w:rsidRPr="009F4207" w:rsidRDefault="00DD2E4B">
            <w:pPr>
              <w:tabs>
                <w:tab w:val="left" w:pos="1701"/>
              </w:tabs>
            </w:pPr>
            <w:r w:rsidRPr="009F4207">
              <w:rPr>
                <w:b/>
                <w:sz w:val="20"/>
              </w:rPr>
              <w:t xml:space="preserve">Extended Medicare Safety Net Cap: </w:t>
            </w:r>
            <w:r w:rsidRPr="009F4207">
              <w:t>$39.45</w:t>
            </w:r>
          </w:p>
        </w:tc>
      </w:tr>
    </w:tbl>
    <w:p w14:paraId="243EC0FA" w14:textId="77777777" w:rsidR="00A77B3E" w:rsidRPr="009F4207" w:rsidRDefault="00A77B3E">
      <w:pPr>
        <w:keepLines/>
        <w:rPr>
          <w:rFonts w:ascii="Helvetica" w:eastAsia="Helvetica" w:hAnsi="Helvetica" w:cs="Helvetica"/>
          <w:b/>
        </w:rPr>
        <w:sectPr w:rsidR="00A77B3E" w:rsidRPr="009F4207">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DD2E4B" w:rsidRPr="009F4207" w14:paraId="331A64D8" w14:textId="77777777">
        <w:trPr>
          <w:tblHeader/>
        </w:trPr>
        <w:tc>
          <w:tcPr>
            <w:tcW w:w="0" w:type="auto"/>
            <w:gridSpan w:val="2"/>
            <w:tcMar>
              <w:top w:w="38" w:type="dxa"/>
              <w:left w:w="38" w:type="dxa"/>
              <w:bottom w:w="38" w:type="dxa"/>
              <w:right w:w="38"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32"/>
              <w:gridCol w:w="4632"/>
            </w:tblGrid>
            <w:tr w:rsidR="00DD2E4B" w:rsidRPr="009F4207" w14:paraId="11AF4F5F" w14:textId="77777777">
              <w:tc>
                <w:tcPr>
                  <w:tcW w:w="2500" w:type="pct"/>
                  <w:tcBorders>
                    <w:top w:val="nil"/>
                    <w:left w:val="nil"/>
                    <w:bottom w:val="nil"/>
                    <w:right w:val="nil"/>
                  </w:tcBorders>
                  <w:tcMar>
                    <w:top w:w="38" w:type="dxa"/>
                    <w:left w:w="0" w:type="dxa"/>
                    <w:bottom w:w="38" w:type="dxa"/>
                    <w:right w:w="0" w:type="dxa"/>
                  </w:tcMar>
                  <w:vAlign w:val="bottom"/>
                </w:tcPr>
                <w:p w14:paraId="167DFA2F" w14:textId="77777777" w:rsidR="00A77B3E" w:rsidRPr="009F4207" w:rsidRDefault="00A77B3E">
                  <w:pPr>
                    <w:keepLines/>
                    <w:rPr>
                      <w:rFonts w:ascii="Helvetica" w:eastAsia="Helvetica" w:hAnsi="Helvetica" w:cs="Helvetica"/>
                      <w:b/>
                      <w:sz w:val="20"/>
                    </w:rPr>
                  </w:pPr>
                  <w:r w:rsidRPr="009F4207">
                    <w:rPr>
                      <w:rFonts w:ascii="Helvetica" w:eastAsia="Helvetica" w:hAnsi="Helvetica" w:cs="Helvetica"/>
                      <w:b/>
                      <w:sz w:val="20"/>
                    </w:rPr>
                    <w:t>M13. MIDWIFERY SERVICES</w:t>
                  </w:r>
                </w:p>
              </w:tc>
              <w:tc>
                <w:tcPr>
                  <w:tcW w:w="2500" w:type="pct"/>
                  <w:tcBorders>
                    <w:top w:val="nil"/>
                    <w:left w:val="nil"/>
                    <w:bottom w:val="nil"/>
                    <w:right w:val="nil"/>
                  </w:tcBorders>
                  <w:tcMar>
                    <w:top w:w="38" w:type="dxa"/>
                    <w:left w:w="0" w:type="dxa"/>
                    <w:bottom w:w="38" w:type="dxa"/>
                    <w:right w:w="0" w:type="dxa"/>
                  </w:tcMar>
                  <w:vAlign w:val="bottom"/>
                </w:tcPr>
                <w:p w14:paraId="79F39BDC" w14:textId="77777777" w:rsidR="00A77B3E" w:rsidRPr="009F4207" w:rsidRDefault="00A77B3E">
                  <w:pPr>
                    <w:keepLines/>
                    <w:jc w:val="right"/>
                    <w:rPr>
                      <w:rFonts w:ascii="Helvetica" w:eastAsia="Helvetica" w:hAnsi="Helvetica" w:cs="Helvetica"/>
                      <w:b/>
                      <w:sz w:val="20"/>
                    </w:rPr>
                  </w:pPr>
                  <w:r w:rsidRPr="009F4207">
                    <w:rPr>
                      <w:rFonts w:ascii="Helvetica" w:eastAsia="Helvetica" w:hAnsi="Helvetica" w:cs="Helvetica"/>
                      <w:b/>
                      <w:sz w:val="20"/>
                    </w:rPr>
                    <w:t>1. MBS ITEMS FOR PARTICIPATING MIDWIVES</w:t>
                  </w:r>
                </w:p>
              </w:tc>
            </w:tr>
          </w:tbl>
          <w:p w14:paraId="0D849A26" w14:textId="77777777" w:rsidR="00A77B3E" w:rsidRPr="009F4207" w:rsidRDefault="00A77B3E">
            <w:pPr>
              <w:keepLines/>
              <w:rPr>
                <w:rFonts w:ascii="Helvetica" w:eastAsia="Helvetica" w:hAnsi="Helvetica" w:cs="Helvetica"/>
                <w:b/>
              </w:rPr>
            </w:pPr>
          </w:p>
        </w:tc>
      </w:tr>
      <w:tr w:rsidR="00DD2E4B" w:rsidRPr="009F4207" w14:paraId="0F2DE4B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69B7F6C" w14:textId="77777777" w:rsidR="00A77B3E" w:rsidRPr="009F4207" w:rsidRDefault="00A77B3E">
            <w:pPr>
              <w:rPr>
                <w:rFonts w:ascii="Helvetica" w:eastAsia="Helvetica" w:hAnsi="Helvetica" w:cs="Helvetica"/>
                <w:b/>
              </w:rPr>
            </w:pPr>
          </w:p>
        </w:tc>
        <w:tc>
          <w:tcPr>
            <w:tcW w:w="0" w:type="auto"/>
            <w:tcMar>
              <w:top w:w="38" w:type="dxa"/>
              <w:left w:w="38" w:type="dxa"/>
              <w:bottom w:w="38" w:type="dxa"/>
              <w:right w:w="38" w:type="dxa"/>
            </w:tcMar>
          </w:tcPr>
          <w:p w14:paraId="66741A9D" w14:textId="77777777" w:rsidR="00A77B3E" w:rsidRPr="009F4207" w:rsidRDefault="00A77B3E">
            <w:pPr>
              <w:pStyle w:val="Heading2"/>
              <w:spacing w:before="120"/>
              <w:rPr>
                <w:rFonts w:ascii="Helvetica" w:eastAsia="Helvetica" w:hAnsi="Helvetica" w:cs="Helvetica"/>
                <w:i w:val="0"/>
                <w:sz w:val="18"/>
              </w:rPr>
            </w:pPr>
            <w:bookmarkStart w:id="22" w:name="_Toc139296245"/>
            <w:r w:rsidRPr="009F4207">
              <w:rPr>
                <w:rFonts w:ascii="Helvetica" w:eastAsia="Helvetica" w:hAnsi="Helvetica" w:cs="Helvetica"/>
                <w:i w:val="0"/>
                <w:sz w:val="18"/>
              </w:rPr>
              <w:t>Group M13. Midwifery Services</w:t>
            </w:r>
            <w:bookmarkEnd w:id="22"/>
          </w:p>
        </w:tc>
      </w:tr>
      <w:tr w:rsidR="00DD2E4B" w:rsidRPr="009F4207" w14:paraId="4E63EA4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tcPr>
          <w:p w14:paraId="6EABCE44" w14:textId="77777777" w:rsidR="00A77B3E" w:rsidRPr="009F4207" w:rsidRDefault="00A77B3E">
            <w:pPr>
              <w:rPr>
                <w:rFonts w:ascii="Helvetica" w:eastAsia="Helvetica" w:hAnsi="Helvetica" w:cs="Helvetica"/>
                <w:b/>
              </w:rPr>
            </w:pPr>
          </w:p>
        </w:tc>
        <w:tc>
          <w:tcPr>
            <w:tcW w:w="0" w:type="auto"/>
            <w:tcMar>
              <w:top w:w="38" w:type="dxa"/>
              <w:left w:w="38" w:type="dxa"/>
              <w:bottom w:w="38" w:type="dxa"/>
              <w:right w:w="38" w:type="dxa"/>
            </w:tcMar>
          </w:tcPr>
          <w:p w14:paraId="5014F0BA" w14:textId="77777777" w:rsidR="00DD2E4B" w:rsidRPr="009F4207" w:rsidRDefault="00DD2E4B">
            <w:pPr>
              <w:pStyle w:val="Heading3"/>
              <w:spacing w:before="120"/>
              <w:jc w:val="center"/>
              <w:rPr>
                <w:rFonts w:ascii="Helvetica" w:eastAsia="Helvetica" w:hAnsi="Helvetica" w:cs="Helvetica"/>
                <w:b w:val="0"/>
                <w:sz w:val="18"/>
              </w:rPr>
            </w:pPr>
            <w:r w:rsidRPr="009F4207">
              <w:rPr>
                <w:rFonts w:ascii="Helvetica" w:eastAsia="Helvetica" w:hAnsi="Helvetica" w:cs="Helvetica"/>
                <w:b w:val="0"/>
                <w:sz w:val="18"/>
              </w:rPr>
              <w:t xml:space="preserve">    </w:t>
            </w:r>
            <w:bookmarkStart w:id="23" w:name="_Toc139296246"/>
            <w:r w:rsidRPr="009F4207">
              <w:rPr>
                <w:rFonts w:ascii="Helvetica" w:eastAsia="Helvetica" w:hAnsi="Helvetica" w:cs="Helvetica"/>
                <w:b w:val="0"/>
                <w:sz w:val="18"/>
              </w:rPr>
              <w:t>Subgroup 1. MBS Items For Participating Midwives</w:t>
            </w:r>
            <w:bookmarkEnd w:id="23"/>
          </w:p>
        </w:tc>
      </w:tr>
      <w:tr w:rsidR="00DD2E4B" w:rsidRPr="009F4207" w14:paraId="037184F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A20B143" w14:textId="77777777" w:rsidR="00DD2E4B" w:rsidRPr="009F4207" w:rsidRDefault="00DD2E4B">
            <w:pPr>
              <w:rPr>
                <w:b/>
              </w:rPr>
            </w:pPr>
            <w:r w:rsidRPr="009F4207">
              <w:rPr>
                <w:b/>
              </w:rPr>
              <w:t>Fee</w:t>
            </w:r>
          </w:p>
          <w:p w14:paraId="033D4C02" w14:textId="77777777" w:rsidR="00DD2E4B" w:rsidRPr="009F4207" w:rsidRDefault="00DD2E4B">
            <w:r w:rsidRPr="009F4207">
              <w:t>82100</w:t>
            </w:r>
          </w:p>
        </w:tc>
        <w:tc>
          <w:tcPr>
            <w:tcW w:w="0" w:type="auto"/>
            <w:tcMar>
              <w:top w:w="38" w:type="dxa"/>
              <w:left w:w="38" w:type="dxa"/>
              <w:bottom w:w="38" w:type="dxa"/>
              <w:right w:w="38" w:type="dxa"/>
            </w:tcMar>
            <w:vAlign w:val="bottom"/>
          </w:tcPr>
          <w:p w14:paraId="61999515" w14:textId="77777777" w:rsidR="00DD2E4B" w:rsidRPr="009F4207" w:rsidRDefault="00DD2E4B">
            <w:pPr>
              <w:spacing w:after="200"/>
              <w:rPr>
                <w:sz w:val="20"/>
                <w:szCs w:val="20"/>
              </w:rPr>
            </w:pPr>
            <w:r w:rsidRPr="009F4207">
              <w:rPr>
                <w:sz w:val="20"/>
                <w:szCs w:val="20"/>
              </w:rPr>
              <w:t>Initial antenatal professional attendance by a participating midwife, lasting at least 40 minutes, including all of the following:</w:t>
            </w:r>
          </w:p>
          <w:p w14:paraId="5BF934D9" w14:textId="77777777" w:rsidR="00DD2E4B" w:rsidRPr="009F4207" w:rsidRDefault="00DD2E4B">
            <w:pPr>
              <w:spacing w:before="200" w:after="200"/>
              <w:rPr>
                <w:sz w:val="20"/>
                <w:szCs w:val="20"/>
              </w:rPr>
            </w:pPr>
            <w:r w:rsidRPr="009F4207">
              <w:rPr>
                <w:sz w:val="20"/>
                <w:szCs w:val="20"/>
              </w:rPr>
              <w:t> </w:t>
            </w:r>
          </w:p>
          <w:p w14:paraId="026D6119" w14:textId="77777777" w:rsidR="00DD2E4B" w:rsidRPr="009F4207" w:rsidRDefault="00DD2E4B">
            <w:pPr>
              <w:spacing w:before="200" w:after="200"/>
              <w:rPr>
                <w:sz w:val="20"/>
                <w:szCs w:val="20"/>
              </w:rPr>
            </w:pPr>
            <w:r w:rsidRPr="009F4207">
              <w:rPr>
                <w:sz w:val="20"/>
                <w:szCs w:val="20"/>
              </w:rPr>
              <w:t>(a)    taking a detailed patient history;</w:t>
            </w:r>
          </w:p>
          <w:p w14:paraId="39329DA7" w14:textId="77777777" w:rsidR="00DD2E4B" w:rsidRPr="009F4207" w:rsidRDefault="00DD2E4B">
            <w:pPr>
              <w:spacing w:before="200" w:after="200"/>
              <w:rPr>
                <w:sz w:val="20"/>
                <w:szCs w:val="20"/>
              </w:rPr>
            </w:pPr>
            <w:r w:rsidRPr="009F4207">
              <w:rPr>
                <w:sz w:val="20"/>
                <w:szCs w:val="20"/>
              </w:rPr>
              <w:t>(b)    performing a comprehensive examination;</w:t>
            </w:r>
          </w:p>
          <w:p w14:paraId="65D6D188" w14:textId="77777777" w:rsidR="00DD2E4B" w:rsidRPr="009F4207" w:rsidRDefault="00DD2E4B">
            <w:pPr>
              <w:spacing w:before="200" w:after="200"/>
              <w:rPr>
                <w:sz w:val="20"/>
                <w:szCs w:val="20"/>
              </w:rPr>
            </w:pPr>
            <w:r w:rsidRPr="009F4207">
              <w:rPr>
                <w:sz w:val="20"/>
                <w:szCs w:val="20"/>
              </w:rPr>
              <w:t>(c)    performing a risk assessment;</w:t>
            </w:r>
          </w:p>
          <w:p w14:paraId="7D313248" w14:textId="77777777" w:rsidR="00DD2E4B" w:rsidRPr="009F4207" w:rsidRDefault="00DD2E4B">
            <w:pPr>
              <w:spacing w:before="200" w:after="200"/>
              <w:rPr>
                <w:sz w:val="20"/>
                <w:szCs w:val="20"/>
              </w:rPr>
            </w:pPr>
            <w:r w:rsidRPr="009F4207">
              <w:rPr>
                <w:sz w:val="20"/>
                <w:szCs w:val="20"/>
              </w:rPr>
              <w:t>(d)    based on the risk assessment - arranging referral or transfer of the patient's care to an obstetrician;</w:t>
            </w:r>
          </w:p>
          <w:p w14:paraId="6362F93A" w14:textId="77777777" w:rsidR="00DD2E4B" w:rsidRPr="009F4207" w:rsidRDefault="00DD2E4B">
            <w:pPr>
              <w:spacing w:before="200" w:after="200"/>
              <w:rPr>
                <w:sz w:val="20"/>
                <w:szCs w:val="20"/>
              </w:rPr>
            </w:pPr>
            <w:r w:rsidRPr="009F4207">
              <w:rPr>
                <w:sz w:val="20"/>
                <w:szCs w:val="20"/>
              </w:rPr>
              <w:t>(e)    requesting pathology and diagnostic imaging services, when necessary;</w:t>
            </w:r>
          </w:p>
          <w:p w14:paraId="670016AF" w14:textId="77777777" w:rsidR="00DD2E4B" w:rsidRPr="009F4207" w:rsidRDefault="00DD2E4B">
            <w:pPr>
              <w:spacing w:before="200" w:after="200"/>
              <w:rPr>
                <w:sz w:val="20"/>
                <w:szCs w:val="20"/>
              </w:rPr>
            </w:pPr>
            <w:r w:rsidRPr="009F4207">
              <w:rPr>
                <w:sz w:val="20"/>
                <w:szCs w:val="20"/>
              </w:rPr>
              <w:lastRenderedPageBreak/>
              <w:t>(f)    discussing with the patient the collaborative arrangements for her maternity care and recording the arrangements in the midwife's written records in accordance with section 6 of the Health Insurance Regulations 2018.</w:t>
            </w:r>
          </w:p>
          <w:p w14:paraId="09733801" w14:textId="77777777" w:rsidR="00DD2E4B" w:rsidRPr="009F4207" w:rsidRDefault="00DD2E4B">
            <w:pPr>
              <w:spacing w:before="200" w:after="200"/>
              <w:rPr>
                <w:sz w:val="20"/>
                <w:szCs w:val="20"/>
              </w:rPr>
            </w:pPr>
            <w:r w:rsidRPr="009F4207">
              <w:rPr>
                <w:sz w:val="20"/>
                <w:szCs w:val="20"/>
              </w:rPr>
              <w:t> </w:t>
            </w:r>
          </w:p>
          <w:p w14:paraId="24383E94" w14:textId="77777777" w:rsidR="00DD2E4B" w:rsidRPr="009F4207" w:rsidRDefault="00DD2E4B">
            <w:pPr>
              <w:spacing w:before="200" w:after="200"/>
              <w:rPr>
                <w:sz w:val="20"/>
                <w:szCs w:val="20"/>
              </w:rPr>
            </w:pPr>
            <w:r w:rsidRPr="009F4207">
              <w:rPr>
                <w:sz w:val="20"/>
                <w:szCs w:val="20"/>
              </w:rPr>
              <w:t>Payable once only for any pregnancy.</w:t>
            </w:r>
          </w:p>
          <w:p w14:paraId="1CC580CB" w14:textId="77777777" w:rsidR="00DD2E4B" w:rsidRPr="009F4207" w:rsidRDefault="00DD2E4B">
            <w:r w:rsidRPr="009F4207">
              <w:t>(See para MN.13.16, MN.13.15, MN.13.17, MN.13.18 of explanatory notes to this Category)</w:t>
            </w:r>
          </w:p>
          <w:p w14:paraId="5FEABB18" w14:textId="77777777" w:rsidR="00DD2E4B" w:rsidRPr="009F4207" w:rsidRDefault="00DD2E4B">
            <w:pPr>
              <w:tabs>
                <w:tab w:val="left" w:pos="1701"/>
              </w:tabs>
              <w:rPr>
                <w:b/>
                <w:sz w:val="20"/>
              </w:rPr>
            </w:pPr>
            <w:r w:rsidRPr="009F4207">
              <w:rPr>
                <w:b/>
                <w:sz w:val="20"/>
              </w:rPr>
              <w:t xml:space="preserve">Fee: </w:t>
            </w:r>
            <w:r w:rsidRPr="009F4207">
              <w:t>$58.50</w:t>
            </w:r>
            <w:r w:rsidRPr="009F4207">
              <w:tab/>
            </w:r>
            <w:r w:rsidRPr="009F4207">
              <w:rPr>
                <w:b/>
                <w:sz w:val="20"/>
              </w:rPr>
              <w:t xml:space="preserve">Benefit: </w:t>
            </w:r>
            <w:r w:rsidRPr="009F4207">
              <w:t>85% = $49.75</w:t>
            </w:r>
          </w:p>
          <w:p w14:paraId="4B186F45" w14:textId="77777777" w:rsidR="00DD2E4B" w:rsidRPr="009F4207" w:rsidRDefault="00DD2E4B">
            <w:pPr>
              <w:tabs>
                <w:tab w:val="left" w:pos="1701"/>
              </w:tabs>
            </w:pPr>
            <w:r w:rsidRPr="009F4207">
              <w:rPr>
                <w:b/>
                <w:sz w:val="20"/>
              </w:rPr>
              <w:t xml:space="preserve">Extended Medicare Safety Net Cap: </w:t>
            </w:r>
            <w:r w:rsidRPr="009F4207">
              <w:t>$24.50</w:t>
            </w:r>
          </w:p>
        </w:tc>
      </w:tr>
      <w:tr w:rsidR="00DD2E4B" w:rsidRPr="009F4207" w14:paraId="60D00C6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5066B25" w14:textId="77777777" w:rsidR="00DD2E4B" w:rsidRPr="009F4207" w:rsidRDefault="00DD2E4B">
            <w:pPr>
              <w:rPr>
                <w:b/>
              </w:rPr>
            </w:pPr>
            <w:r w:rsidRPr="009F4207">
              <w:rPr>
                <w:b/>
              </w:rPr>
              <w:lastRenderedPageBreak/>
              <w:t>Fee</w:t>
            </w:r>
          </w:p>
          <w:p w14:paraId="52493080" w14:textId="77777777" w:rsidR="00DD2E4B" w:rsidRPr="009F4207" w:rsidRDefault="00DD2E4B">
            <w:r w:rsidRPr="009F4207">
              <w:t>82105</w:t>
            </w:r>
          </w:p>
        </w:tc>
        <w:tc>
          <w:tcPr>
            <w:tcW w:w="0" w:type="auto"/>
            <w:tcMar>
              <w:top w:w="38" w:type="dxa"/>
              <w:left w:w="38" w:type="dxa"/>
              <w:bottom w:w="38" w:type="dxa"/>
              <w:right w:w="38" w:type="dxa"/>
            </w:tcMar>
            <w:vAlign w:val="bottom"/>
          </w:tcPr>
          <w:p w14:paraId="5CD671F8" w14:textId="77777777" w:rsidR="00DD2E4B" w:rsidRPr="009F4207" w:rsidRDefault="00DD2E4B">
            <w:pPr>
              <w:spacing w:after="200"/>
              <w:rPr>
                <w:sz w:val="20"/>
                <w:szCs w:val="20"/>
              </w:rPr>
            </w:pPr>
            <w:r w:rsidRPr="009F4207">
              <w:rPr>
                <w:sz w:val="20"/>
                <w:szCs w:val="20"/>
              </w:rPr>
              <w:t xml:space="preserve">Short antenatal professional attendance by a participating midwife, lasting up to 40 minutes. </w:t>
            </w:r>
          </w:p>
          <w:p w14:paraId="29DF1E46" w14:textId="77777777" w:rsidR="00DD2E4B" w:rsidRPr="009F4207" w:rsidRDefault="00DD2E4B">
            <w:r w:rsidRPr="009F4207">
              <w:t>(See para MN.13.16, MN.13.15, MN.13.17, MN.13.18 of explanatory notes to this Category)</w:t>
            </w:r>
          </w:p>
          <w:p w14:paraId="6F991B79" w14:textId="77777777" w:rsidR="00DD2E4B" w:rsidRPr="009F4207" w:rsidRDefault="00DD2E4B">
            <w:pPr>
              <w:tabs>
                <w:tab w:val="left" w:pos="1701"/>
              </w:tabs>
              <w:rPr>
                <w:b/>
                <w:sz w:val="20"/>
              </w:rPr>
            </w:pPr>
            <w:r w:rsidRPr="009F4207">
              <w:rPr>
                <w:b/>
                <w:sz w:val="20"/>
              </w:rPr>
              <w:t xml:space="preserve">Fee: </w:t>
            </w:r>
            <w:r w:rsidRPr="009F4207">
              <w:t>$35.40</w:t>
            </w:r>
            <w:r w:rsidRPr="009F4207">
              <w:tab/>
            </w:r>
            <w:r w:rsidRPr="009F4207">
              <w:rPr>
                <w:b/>
                <w:sz w:val="20"/>
              </w:rPr>
              <w:t xml:space="preserve">Benefit: </w:t>
            </w:r>
            <w:r w:rsidRPr="009F4207">
              <w:t>75% = $26.55    85% = $30.10</w:t>
            </w:r>
          </w:p>
          <w:p w14:paraId="5FBFEC10" w14:textId="77777777" w:rsidR="00DD2E4B" w:rsidRPr="009F4207" w:rsidRDefault="00DD2E4B">
            <w:pPr>
              <w:tabs>
                <w:tab w:val="left" w:pos="1701"/>
              </w:tabs>
            </w:pPr>
            <w:r w:rsidRPr="009F4207">
              <w:rPr>
                <w:b/>
                <w:sz w:val="20"/>
              </w:rPr>
              <w:t xml:space="preserve">Extended Medicare Safety Net Cap: </w:t>
            </w:r>
            <w:r w:rsidRPr="009F4207">
              <w:t>$18.40</w:t>
            </w:r>
          </w:p>
        </w:tc>
      </w:tr>
      <w:tr w:rsidR="00DD2E4B" w:rsidRPr="009F4207" w14:paraId="39DFA9E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879EA5F" w14:textId="77777777" w:rsidR="00DD2E4B" w:rsidRPr="009F4207" w:rsidRDefault="00DD2E4B">
            <w:pPr>
              <w:rPr>
                <w:b/>
              </w:rPr>
            </w:pPr>
            <w:r w:rsidRPr="009F4207">
              <w:rPr>
                <w:b/>
              </w:rPr>
              <w:t>Fee</w:t>
            </w:r>
          </w:p>
          <w:p w14:paraId="68211580" w14:textId="77777777" w:rsidR="00DD2E4B" w:rsidRPr="009F4207" w:rsidRDefault="00DD2E4B">
            <w:r w:rsidRPr="009F4207">
              <w:t>82110</w:t>
            </w:r>
          </w:p>
        </w:tc>
        <w:tc>
          <w:tcPr>
            <w:tcW w:w="0" w:type="auto"/>
            <w:tcMar>
              <w:top w:w="38" w:type="dxa"/>
              <w:left w:w="38" w:type="dxa"/>
              <w:bottom w:w="38" w:type="dxa"/>
              <w:right w:w="38" w:type="dxa"/>
            </w:tcMar>
            <w:vAlign w:val="bottom"/>
          </w:tcPr>
          <w:p w14:paraId="5842CB48" w14:textId="77777777" w:rsidR="00DD2E4B" w:rsidRPr="009F4207" w:rsidRDefault="00DD2E4B">
            <w:pPr>
              <w:spacing w:after="200"/>
              <w:rPr>
                <w:sz w:val="20"/>
                <w:szCs w:val="20"/>
              </w:rPr>
            </w:pPr>
            <w:r w:rsidRPr="009F4207">
              <w:rPr>
                <w:sz w:val="20"/>
                <w:szCs w:val="20"/>
              </w:rPr>
              <w:t xml:space="preserve">Long antenatal professional attendance by a participating midwife, lasting at least 40 minutes. </w:t>
            </w:r>
          </w:p>
          <w:p w14:paraId="157D65B2" w14:textId="77777777" w:rsidR="00DD2E4B" w:rsidRPr="009F4207" w:rsidRDefault="00DD2E4B">
            <w:r w:rsidRPr="009F4207">
              <w:t>(See para MN.13.16, MN.13.15, MN.13.17, MN.13.18 of explanatory notes to this Category)</w:t>
            </w:r>
          </w:p>
          <w:p w14:paraId="06B31DA8" w14:textId="77777777" w:rsidR="00DD2E4B" w:rsidRPr="009F4207" w:rsidRDefault="00DD2E4B">
            <w:pPr>
              <w:tabs>
                <w:tab w:val="left" w:pos="1701"/>
              </w:tabs>
              <w:rPr>
                <w:b/>
                <w:sz w:val="20"/>
              </w:rPr>
            </w:pPr>
            <w:r w:rsidRPr="009F4207">
              <w:rPr>
                <w:b/>
                <w:sz w:val="20"/>
              </w:rPr>
              <w:t xml:space="preserve">Fee: </w:t>
            </w:r>
            <w:r w:rsidRPr="009F4207">
              <w:t>$58.50</w:t>
            </w:r>
            <w:r w:rsidRPr="009F4207">
              <w:tab/>
            </w:r>
            <w:r w:rsidRPr="009F4207">
              <w:rPr>
                <w:b/>
                <w:sz w:val="20"/>
              </w:rPr>
              <w:t xml:space="preserve">Benefit: </w:t>
            </w:r>
            <w:r w:rsidRPr="009F4207">
              <w:t>75% = $43.90    85% = $49.75</w:t>
            </w:r>
          </w:p>
          <w:p w14:paraId="20856E28" w14:textId="77777777" w:rsidR="00DD2E4B" w:rsidRPr="009F4207" w:rsidRDefault="00DD2E4B">
            <w:pPr>
              <w:tabs>
                <w:tab w:val="left" w:pos="1701"/>
              </w:tabs>
            </w:pPr>
            <w:r w:rsidRPr="009F4207">
              <w:rPr>
                <w:b/>
                <w:sz w:val="20"/>
              </w:rPr>
              <w:t xml:space="preserve">Extended Medicare Safety Net Cap: </w:t>
            </w:r>
            <w:r w:rsidRPr="009F4207">
              <w:t>$24.50</w:t>
            </w:r>
          </w:p>
        </w:tc>
      </w:tr>
      <w:tr w:rsidR="00DD2E4B" w:rsidRPr="009F4207" w14:paraId="29C840D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485032A" w14:textId="77777777" w:rsidR="00DD2E4B" w:rsidRPr="009F4207" w:rsidRDefault="00DD2E4B">
            <w:pPr>
              <w:rPr>
                <w:b/>
              </w:rPr>
            </w:pPr>
            <w:r w:rsidRPr="009F4207">
              <w:rPr>
                <w:b/>
              </w:rPr>
              <w:t>Fee</w:t>
            </w:r>
          </w:p>
          <w:p w14:paraId="0DD747B7" w14:textId="77777777" w:rsidR="00DD2E4B" w:rsidRPr="009F4207" w:rsidRDefault="00DD2E4B">
            <w:r w:rsidRPr="009F4207">
              <w:t>82115</w:t>
            </w:r>
          </w:p>
        </w:tc>
        <w:tc>
          <w:tcPr>
            <w:tcW w:w="0" w:type="auto"/>
            <w:tcMar>
              <w:top w:w="38" w:type="dxa"/>
              <w:left w:w="38" w:type="dxa"/>
              <w:bottom w:w="38" w:type="dxa"/>
              <w:right w:w="38" w:type="dxa"/>
            </w:tcMar>
            <w:vAlign w:val="bottom"/>
          </w:tcPr>
          <w:p w14:paraId="16E6E8B6" w14:textId="77777777" w:rsidR="00DD2E4B" w:rsidRPr="009F4207" w:rsidRDefault="00DD2E4B">
            <w:pPr>
              <w:spacing w:after="200"/>
              <w:rPr>
                <w:sz w:val="20"/>
                <w:szCs w:val="20"/>
              </w:rPr>
            </w:pPr>
            <w:r w:rsidRPr="009F4207">
              <w:rPr>
                <w:sz w:val="20"/>
                <w:szCs w:val="20"/>
              </w:rPr>
              <w:t>Professional attendance by a participating midwife, lasting at least 90 minutes, for assessment and preparation of a maternity care plan for a patient whose pregnancy has progressed beyond 28 weeks, where the participating midwife has had at least 2 antenatal attendances with the patient in the preceding 6 months, if:</w:t>
            </w:r>
          </w:p>
          <w:p w14:paraId="337A4E8E" w14:textId="77777777" w:rsidR="00DD2E4B" w:rsidRPr="009F4207" w:rsidRDefault="00DD2E4B">
            <w:pPr>
              <w:spacing w:before="200" w:after="200"/>
              <w:rPr>
                <w:sz w:val="20"/>
                <w:szCs w:val="20"/>
              </w:rPr>
            </w:pPr>
            <w:r w:rsidRPr="009F4207">
              <w:rPr>
                <w:sz w:val="20"/>
                <w:szCs w:val="20"/>
              </w:rPr>
              <w:t>(a)  the patient is not an admitted patient of a hospital; and</w:t>
            </w:r>
          </w:p>
          <w:p w14:paraId="76247F84" w14:textId="77777777" w:rsidR="00DD2E4B" w:rsidRPr="009F4207" w:rsidRDefault="00DD2E4B">
            <w:pPr>
              <w:spacing w:before="200" w:after="200"/>
              <w:rPr>
                <w:sz w:val="20"/>
                <w:szCs w:val="20"/>
              </w:rPr>
            </w:pPr>
            <w:r w:rsidRPr="009F4207">
              <w:rPr>
                <w:sz w:val="20"/>
                <w:szCs w:val="20"/>
              </w:rPr>
              <w:t>(b)  the participating midwife undertakes a comprehensive assessment of the patient; and</w:t>
            </w:r>
          </w:p>
          <w:p w14:paraId="713CD44D" w14:textId="77777777" w:rsidR="00DD2E4B" w:rsidRPr="009F4207" w:rsidRDefault="00DD2E4B">
            <w:pPr>
              <w:spacing w:before="200" w:after="200"/>
              <w:rPr>
                <w:sz w:val="20"/>
                <w:szCs w:val="20"/>
              </w:rPr>
            </w:pPr>
            <w:r w:rsidRPr="009F4207">
              <w:rPr>
                <w:sz w:val="20"/>
                <w:szCs w:val="20"/>
              </w:rPr>
              <w:t>(c)  the participating midwife develops a written maternity care plan that contains:</w:t>
            </w:r>
          </w:p>
          <w:p w14:paraId="45A976CC" w14:textId="77777777" w:rsidR="00DD2E4B" w:rsidRPr="009F4207" w:rsidRDefault="00DD2E4B">
            <w:pPr>
              <w:spacing w:before="200" w:after="200"/>
              <w:rPr>
                <w:sz w:val="20"/>
                <w:szCs w:val="20"/>
              </w:rPr>
            </w:pPr>
            <w:r w:rsidRPr="009F4207">
              <w:rPr>
                <w:sz w:val="20"/>
                <w:szCs w:val="20"/>
              </w:rPr>
              <w:t>     (i)  outcomes of the assessment; and</w:t>
            </w:r>
          </w:p>
          <w:p w14:paraId="113F4E73" w14:textId="77777777" w:rsidR="00DD2E4B" w:rsidRPr="009F4207" w:rsidRDefault="00DD2E4B">
            <w:pPr>
              <w:spacing w:before="200" w:after="200"/>
              <w:rPr>
                <w:sz w:val="20"/>
                <w:szCs w:val="20"/>
              </w:rPr>
            </w:pPr>
            <w:r w:rsidRPr="009F4207">
              <w:rPr>
                <w:sz w:val="20"/>
                <w:szCs w:val="20"/>
              </w:rPr>
              <w:t>     (ii)  details of agreed expectations for care during pregnancy, labour and birth; and</w:t>
            </w:r>
          </w:p>
          <w:p w14:paraId="44B13931" w14:textId="77777777" w:rsidR="00DD2E4B" w:rsidRPr="009F4207" w:rsidRDefault="00DD2E4B">
            <w:pPr>
              <w:spacing w:before="200" w:after="200"/>
              <w:rPr>
                <w:sz w:val="20"/>
                <w:szCs w:val="20"/>
              </w:rPr>
            </w:pPr>
            <w:r w:rsidRPr="009F4207">
              <w:rPr>
                <w:sz w:val="20"/>
                <w:szCs w:val="20"/>
              </w:rPr>
              <w:t>     (iii)  details of any health problems or care needs; and</w:t>
            </w:r>
          </w:p>
          <w:p w14:paraId="5DEBD51B" w14:textId="77777777" w:rsidR="00DD2E4B" w:rsidRPr="009F4207" w:rsidRDefault="00DD2E4B">
            <w:pPr>
              <w:spacing w:before="200" w:after="200"/>
              <w:rPr>
                <w:sz w:val="20"/>
                <w:szCs w:val="20"/>
              </w:rPr>
            </w:pPr>
            <w:r w:rsidRPr="009F4207">
              <w:rPr>
                <w:sz w:val="20"/>
                <w:szCs w:val="20"/>
              </w:rPr>
              <w:t>     (iv)  details of collaborative arrangements that apply to the patient; and</w:t>
            </w:r>
          </w:p>
          <w:p w14:paraId="3B5B5183" w14:textId="77777777" w:rsidR="00DD2E4B" w:rsidRPr="009F4207" w:rsidRDefault="00DD2E4B">
            <w:pPr>
              <w:spacing w:before="200" w:after="200"/>
              <w:rPr>
                <w:sz w:val="20"/>
                <w:szCs w:val="20"/>
              </w:rPr>
            </w:pPr>
            <w:r w:rsidRPr="009F4207">
              <w:rPr>
                <w:sz w:val="20"/>
                <w:szCs w:val="20"/>
              </w:rPr>
              <w:t>     (v)  details of any medication taken by the patient during the pregnancy, and any additional medication that may be required by the patient; and</w:t>
            </w:r>
          </w:p>
          <w:p w14:paraId="3952ED3A" w14:textId="77777777" w:rsidR="00DD2E4B" w:rsidRPr="009F4207" w:rsidRDefault="00DD2E4B">
            <w:pPr>
              <w:spacing w:before="200" w:after="200"/>
              <w:rPr>
                <w:sz w:val="20"/>
                <w:szCs w:val="20"/>
              </w:rPr>
            </w:pPr>
            <w:r w:rsidRPr="009F4207">
              <w:rPr>
                <w:sz w:val="20"/>
                <w:szCs w:val="20"/>
              </w:rPr>
              <w:t>     (vi)  details of any referrals or requests for pathology services or diagnostic imaging services for the patient during the pregnancy, and any additional referrals or requests that may be required for the patient; and</w:t>
            </w:r>
          </w:p>
          <w:p w14:paraId="3D638D5B" w14:textId="77777777" w:rsidR="00DD2E4B" w:rsidRPr="009F4207" w:rsidRDefault="00DD2E4B">
            <w:pPr>
              <w:spacing w:before="200" w:after="200"/>
              <w:rPr>
                <w:sz w:val="20"/>
                <w:szCs w:val="20"/>
              </w:rPr>
            </w:pPr>
            <w:r w:rsidRPr="009F4207">
              <w:rPr>
                <w:sz w:val="20"/>
                <w:szCs w:val="20"/>
              </w:rPr>
              <w:t>(d)  the maternity care plan is explained and agreed with the patient; and</w:t>
            </w:r>
          </w:p>
          <w:p w14:paraId="2F32BA3F" w14:textId="77777777" w:rsidR="00DD2E4B" w:rsidRPr="009F4207" w:rsidRDefault="00DD2E4B">
            <w:pPr>
              <w:spacing w:before="200" w:after="200"/>
              <w:rPr>
                <w:sz w:val="20"/>
                <w:szCs w:val="20"/>
              </w:rPr>
            </w:pPr>
            <w:r w:rsidRPr="009F4207">
              <w:rPr>
                <w:sz w:val="20"/>
                <w:szCs w:val="20"/>
              </w:rPr>
              <w:t>(e)  the fee does not include any amount for the management of labour and birth;</w:t>
            </w:r>
          </w:p>
          <w:p w14:paraId="481FC2BA" w14:textId="77777777" w:rsidR="00DD2E4B" w:rsidRPr="009F4207" w:rsidRDefault="00DD2E4B">
            <w:pPr>
              <w:spacing w:before="200" w:after="200"/>
              <w:rPr>
                <w:sz w:val="20"/>
                <w:szCs w:val="20"/>
              </w:rPr>
            </w:pPr>
            <w:r w:rsidRPr="009F4207">
              <w:rPr>
                <w:sz w:val="20"/>
                <w:szCs w:val="20"/>
              </w:rPr>
              <w:t>(Includes any antenatal attendance provided on the same occasion)</w:t>
            </w:r>
          </w:p>
          <w:p w14:paraId="057E2A1F" w14:textId="77777777" w:rsidR="00DD2E4B" w:rsidRPr="009F4207" w:rsidRDefault="00DD2E4B">
            <w:pPr>
              <w:spacing w:before="200" w:after="200"/>
              <w:rPr>
                <w:sz w:val="20"/>
                <w:szCs w:val="20"/>
              </w:rPr>
            </w:pPr>
            <w:r w:rsidRPr="009F4207">
              <w:rPr>
                <w:sz w:val="20"/>
                <w:szCs w:val="20"/>
              </w:rPr>
              <w:t>Payable only once for any pregnancy;</w:t>
            </w:r>
          </w:p>
          <w:p w14:paraId="5422A4DA" w14:textId="77777777" w:rsidR="00DD2E4B" w:rsidRPr="009F4207" w:rsidRDefault="00DD2E4B">
            <w:pPr>
              <w:spacing w:before="200" w:after="200"/>
              <w:rPr>
                <w:sz w:val="20"/>
                <w:szCs w:val="20"/>
              </w:rPr>
            </w:pPr>
            <w:r w:rsidRPr="009F4207">
              <w:rPr>
                <w:sz w:val="20"/>
                <w:szCs w:val="20"/>
              </w:rPr>
              <w:lastRenderedPageBreak/>
              <w:t>This item cannot be claimed if items 16590 or 16591 have previously been claimed during a single pregnancy, except in exceptional circumstances</w:t>
            </w:r>
          </w:p>
          <w:p w14:paraId="501B24DF" w14:textId="77777777" w:rsidR="00DD2E4B" w:rsidRPr="009F4207" w:rsidRDefault="00DD2E4B">
            <w:r w:rsidRPr="009F4207">
              <w:t>(See para MN.13.16, MN.13.15, MN.13.17, MN.13.18 of explanatory notes to this Category)</w:t>
            </w:r>
          </w:p>
          <w:p w14:paraId="3C626B82" w14:textId="77777777" w:rsidR="00DD2E4B" w:rsidRPr="009F4207" w:rsidRDefault="00DD2E4B">
            <w:pPr>
              <w:tabs>
                <w:tab w:val="left" w:pos="1701"/>
              </w:tabs>
              <w:rPr>
                <w:b/>
                <w:sz w:val="20"/>
              </w:rPr>
            </w:pPr>
            <w:r w:rsidRPr="009F4207">
              <w:rPr>
                <w:b/>
                <w:sz w:val="20"/>
              </w:rPr>
              <w:t xml:space="preserve">Fee: </w:t>
            </w:r>
            <w:r w:rsidRPr="009F4207">
              <w:t>$349.35</w:t>
            </w:r>
            <w:r w:rsidRPr="009F4207">
              <w:tab/>
            </w:r>
            <w:r w:rsidRPr="009F4207">
              <w:rPr>
                <w:b/>
                <w:sz w:val="20"/>
              </w:rPr>
              <w:t xml:space="preserve">Benefit: </w:t>
            </w:r>
            <w:r w:rsidRPr="009F4207">
              <w:t>85% = $296.95</w:t>
            </w:r>
          </w:p>
          <w:p w14:paraId="26C334AB" w14:textId="77777777" w:rsidR="00DD2E4B" w:rsidRPr="009F4207" w:rsidRDefault="00DD2E4B">
            <w:pPr>
              <w:tabs>
                <w:tab w:val="left" w:pos="1701"/>
              </w:tabs>
            </w:pPr>
            <w:r w:rsidRPr="009F4207">
              <w:rPr>
                <w:b/>
                <w:sz w:val="20"/>
              </w:rPr>
              <w:t xml:space="preserve">Extended Medicare Safety Net Cap: </w:t>
            </w:r>
            <w:r w:rsidRPr="009F4207">
              <w:t>$61.10</w:t>
            </w:r>
          </w:p>
        </w:tc>
      </w:tr>
      <w:tr w:rsidR="00DD2E4B" w:rsidRPr="009F4207" w14:paraId="0EF11B1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26B4A5A" w14:textId="77777777" w:rsidR="00DD2E4B" w:rsidRPr="009F4207" w:rsidRDefault="00DD2E4B">
            <w:pPr>
              <w:rPr>
                <w:b/>
              </w:rPr>
            </w:pPr>
            <w:r w:rsidRPr="009F4207">
              <w:rPr>
                <w:b/>
              </w:rPr>
              <w:lastRenderedPageBreak/>
              <w:t>Fee</w:t>
            </w:r>
          </w:p>
          <w:p w14:paraId="6910098D" w14:textId="77777777" w:rsidR="00DD2E4B" w:rsidRPr="009F4207" w:rsidRDefault="00DD2E4B">
            <w:r w:rsidRPr="009F4207">
              <w:t>82116</w:t>
            </w:r>
          </w:p>
        </w:tc>
        <w:tc>
          <w:tcPr>
            <w:tcW w:w="0" w:type="auto"/>
            <w:tcMar>
              <w:top w:w="38" w:type="dxa"/>
              <w:left w:w="38" w:type="dxa"/>
              <w:bottom w:w="38" w:type="dxa"/>
              <w:right w:w="38" w:type="dxa"/>
            </w:tcMar>
            <w:vAlign w:val="bottom"/>
          </w:tcPr>
          <w:p w14:paraId="274B6288" w14:textId="77777777" w:rsidR="00DD2E4B" w:rsidRPr="009F4207" w:rsidRDefault="00DD2E4B">
            <w:pPr>
              <w:spacing w:after="200"/>
              <w:rPr>
                <w:sz w:val="20"/>
                <w:szCs w:val="20"/>
              </w:rPr>
            </w:pPr>
            <w:r w:rsidRPr="009F4207">
              <w:rPr>
                <w:sz w:val="20"/>
                <w:szCs w:val="20"/>
              </w:rPr>
              <w:t>Management of labour for up to 6 hours, not including birth, at a place other than a hospital if:</w:t>
            </w:r>
          </w:p>
          <w:p w14:paraId="120FD300" w14:textId="77777777" w:rsidR="00DD2E4B" w:rsidRPr="009F4207" w:rsidRDefault="00DD2E4B">
            <w:pPr>
              <w:spacing w:before="200" w:after="200"/>
              <w:rPr>
                <w:sz w:val="20"/>
                <w:szCs w:val="20"/>
              </w:rPr>
            </w:pPr>
            <w:r w:rsidRPr="009F4207">
              <w:rPr>
                <w:sz w:val="20"/>
                <w:szCs w:val="20"/>
              </w:rPr>
              <w:t>(a) the attendance is by the participating midwife who:</w:t>
            </w:r>
          </w:p>
          <w:p w14:paraId="041E6771" w14:textId="77777777" w:rsidR="00DD2E4B" w:rsidRPr="009F4207" w:rsidRDefault="00DD2E4B">
            <w:pPr>
              <w:spacing w:before="200" w:after="200"/>
              <w:rPr>
                <w:sz w:val="20"/>
                <w:szCs w:val="20"/>
              </w:rPr>
            </w:pPr>
            <w:r w:rsidRPr="009F4207">
              <w:rPr>
                <w:sz w:val="20"/>
                <w:szCs w:val="20"/>
              </w:rPr>
              <w:t>    (i) provided the patient's antenatal care or</w:t>
            </w:r>
          </w:p>
          <w:p w14:paraId="1D73159F" w14:textId="77777777" w:rsidR="00DD2E4B" w:rsidRPr="009F4207" w:rsidRDefault="00DD2E4B">
            <w:pPr>
              <w:spacing w:before="200" w:after="200"/>
              <w:rPr>
                <w:sz w:val="20"/>
                <w:szCs w:val="20"/>
              </w:rPr>
            </w:pPr>
            <w:r w:rsidRPr="009F4207">
              <w:rPr>
                <w:sz w:val="20"/>
                <w:szCs w:val="20"/>
              </w:rPr>
              <w:t>    (ii) is a member of a practice that has provided the patient's antenatal care; and</w:t>
            </w:r>
          </w:p>
          <w:p w14:paraId="631137BF" w14:textId="77777777" w:rsidR="00DD2E4B" w:rsidRPr="009F4207" w:rsidRDefault="00DD2E4B">
            <w:pPr>
              <w:spacing w:before="200" w:after="200"/>
              <w:rPr>
                <w:sz w:val="20"/>
                <w:szCs w:val="20"/>
              </w:rPr>
            </w:pPr>
            <w:r w:rsidRPr="009F4207">
              <w:rPr>
                <w:sz w:val="20"/>
                <w:szCs w:val="20"/>
              </w:rPr>
              <w:t>(b) the total attendance time is documented in the patient notes;</w:t>
            </w:r>
          </w:p>
          <w:p w14:paraId="26948310" w14:textId="77777777" w:rsidR="00DD2E4B" w:rsidRPr="009F4207" w:rsidRDefault="00DD2E4B">
            <w:pPr>
              <w:spacing w:before="200" w:after="200"/>
              <w:rPr>
                <w:sz w:val="20"/>
                <w:szCs w:val="20"/>
              </w:rPr>
            </w:pPr>
            <w:r w:rsidRPr="009F4207">
              <w:rPr>
                <w:sz w:val="20"/>
                <w:szCs w:val="20"/>
              </w:rPr>
              <w:t>This item does not apply if birth is performed during the attendance;</w:t>
            </w:r>
          </w:p>
          <w:p w14:paraId="2A74CD23" w14:textId="77777777" w:rsidR="00DD2E4B" w:rsidRPr="009F4207" w:rsidRDefault="00DD2E4B">
            <w:pPr>
              <w:spacing w:before="200" w:after="200"/>
              <w:rPr>
                <w:sz w:val="20"/>
                <w:szCs w:val="20"/>
              </w:rPr>
            </w:pPr>
            <w:r w:rsidRPr="009F4207">
              <w:rPr>
                <w:sz w:val="20"/>
                <w:szCs w:val="20"/>
              </w:rPr>
              <w:t>Only claimable once per pregnancy</w:t>
            </w:r>
          </w:p>
          <w:p w14:paraId="5DEE86C3" w14:textId="77777777" w:rsidR="00DD2E4B" w:rsidRPr="009F4207" w:rsidRDefault="00DD2E4B">
            <w:r w:rsidRPr="009F4207">
              <w:t>(See para MN.13.15, MN.13.17, MN.13.18, MN.13.16 of explanatory notes to this Category)</w:t>
            </w:r>
          </w:p>
          <w:p w14:paraId="22B4D8E2" w14:textId="77777777" w:rsidR="00DD2E4B" w:rsidRPr="009F4207" w:rsidRDefault="00DD2E4B">
            <w:pPr>
              <w:tabs>
                <w:tab w:val="left" w:pos="1701"/>
              </w:tabs>
            </w:pPr>
            <w:r w:rsidRPr="009F4207">
              <w:rPr>
                <w:b/>
                <w:sz w:val="20"/>
              </w:rPr>
              <w:t xml:space="preserve">Fee: </w:t>
            </w:r>
            <w:r w:rsidRPr="009F4207">
              <w:t>$825.05</w:t>
            </w:r>
            <w:r w:rsidRPr="009F4207">
              <w:tab/>
            </w:r>
            <w:r w:rsidRPr="009F4207">
              <w:rPr>
                <w:b/>
                <w:sz w:val="20"/>
              </w:rPr>
              <w:t xml:space="preserve">Benefit: </w:t>
            </w:r>
            <w:r w:rsidRPr="009F4207">
              <w:t>85% = $731.85</w:t>
            </w:r>
          </w:p>
        </w:tc>
      </w:tr>
      <w:tr w:rsidR="00DD2E4B" w:rsidRPr="009F4207" w14:paraId="2AF1791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2A9E62D" w14:textId="77777777" w:rsidR="00DD2E4B" w:rsidRPr="009F4207" w:rsidRDefault="00DD2E4B">
            <w:pPr>
              <w:rPr>
                <w:b/>
              </w:rPr>
            </w:pPr>
            <w:r w:rsidRPr="009F4207">
              <w:rPr>
                <w:b/>
              </w:rPr>
              <w:t>Fee</w:t>
            </w:r>
          </w:p>
          <w:p w14:paraId="5AF0207E" w14:textId="77777777" w:rsidR="00DD2E4B" w:rsidRPr="009F4207" w:rsidRDefault="00DD2E4B">
            <w:r w:rsidRPr="009F4207">
              <w:t>82118</w:t>
            </w:r>
          </w:p>
        </w:tc>
        <w:tc>
          <w:tcPr>
            <w:tcW w:w="0" w:type="auto"/>
            <w:tcMar>
              <w:top w:w="38" w:type="dxa"/>
              <w:left w:w="38" w:type="dxa"/>
              <w:bottom w:w="38" w:type="dxa"/>
              <w:right w:w="38" w:type="dxa"/>
            </w:tcMar>
            <w:vAlign w:val="bottom"/>
          </w:tcPr>
          <w:p w14:paraId="491B5AF0" w14:textId="77777777" w:rsidR="00DD2E4B" w:rsidRPr="009F4207" w:rsidRDefault="00DD2E4B">
            <w:pPr>
              <w:spacing w:after="200"/>
              <w:rPr>
                <w:sz w:val="20"/>
                <w:szCs w:val="20"/>
              </w:rPr>
            </w:pPr>
            <w:r w:rsidRPr="009F4207">
              <w:rPr>
                <w:sz w:val="20"/>
                <w:szCs w:val="20"/>
              </w:rPr>
              <w:t>Management of labour for up to 6 hours total attendance, including birth where performed or attendance and immediate post-birth care at an elective caesarean section if:</w:t>
            </w:r>
          </w:p>
          <w:p w14:paraId="397C88DF" w14:textId="77777777" w:rsidR="00DD2E4B" w:rsidRPr="009F4207" w:rsidRDefault="00DD2E4B">
            <w:pPr>
              <w:spacing w:before="200" w:after="200"/>
              <w:rPr>
                <w:sz w:val="20"/>
                <w:szCs w:val="20"/>
              </w:rPr>
            </w:pPr>
            <w:r w:rsidRPr="009F4207">
              <w:rPr>
                <w:sz w:val="20"/>
                <w:szCs w:val="20"/>
              </w:rPr>
              <w:t>(a) the patient is an admitted patient of a hospital; and</w:t>
            </w:r>
          </w:p>
          <w:p w14:paraId="799BAB20" w14:textId="77777777" w:rsidR="00DD2E4B" w:rsidRPr="009F4207" w:rsidRDefault="00DD2E4B">
            <w:pPr>
              <w:spacing w:before="200" w:after="200"/>
              <w:rPr>
                <w:sz w:val="20"/>
                <w:szCs w:val="20"/>
              </w:rPr>
            </w:pPr>
            <w:r w:rsidRPr="009F4207">
              <w:rPr>
                <w:sz w:val="20"/>
                <w:szCs w:val="20"/>
              </w:rPr>
              <w:t>(b) the attendance is by the first participating midwife who:</w:t>
            </w:r>
          </w:p>
          <w:p w14:paraId="6400DBD7" w14:textId="77777777" w:rsidR="00DD2E4B" w:rsidRPr="009F4207" w:rsidRDefault="00DD2E4B">
            <w:pPr>
              <w:spacing w:before="200" w:after="200"/>
              <w:rPr>
                <w:sz w:val="20"/>
                <w:szCs w:val="20"/>
              </w:rPr>
            </w:pPr>
            <w:r w:rsidRPr="009F4207">
              <w:rPr>
                <w:sz w:val="20"/>
                <w:szCs w:val="20"/>
              </w:rPr>
              <w:t>      (i) assisted or provided the patient's antenatal care; or</w:t>
            </w:r>
          </w:p>
          <w:p w14:paraId="0FFEB2A1" w14:textId="77777777" w:rsidR="00DD2E4B" w:rsidRPr="009F4207" w:rsidRDefault="00DD2E4B">
            <w:pPr>
              <w:spacing w:before="200" w:after="200"/>
              <w:rPr>
                <w:sz w:val="20"/>
                <w:szCs w:val="20"/>
              </w:rPr>
            </w:pPr>
            <w:r w:rsidRPr="009F4207">
              <w:rPr>
                <w:sz w:val="20"/>
                <w:szCs w:val="20"/>
              </w:rPr>
              <w:t>     (ii) is a member of a practice that has provided the patient's antenatal care; and</w:t>
            </w:r>
          </w:p>
          <w:p w14:paraId="39179711" w14:textId="77777777" w:rsidR="00DD2E4B" w:rsidRPr="009F4207" w:rsidRDefault="00DD2E4B">
            <w:pPr>
              <w:spacing w:before="200" w:after="200"/>
              <w:rPr>
                <w:sz w:val="20"/>
                <w:szCs w:val="20"/>
              </w:rPr>
            </w:pPr>
            <w:r w:rsidRPr="009F4207">
              <w:rPr>
                <w:sz w:val="20"/>
                <w:szCs w:val="20"/>
              </w:rPr>
              <w:t>(c) the total attendance time is documented in the patient notes.</w:t>
            </w:r>
          </w:p>
          <w:p w14:paraId="590B3314" w14:textId="77777777" w:rsidR="00DD2E4B" w:rsidRPr="009F4207" w:rsidRDefault="00DD2E4B">
            <w:pPr>
              <w:spacing w:before="200" w:after="200"/>
              <w:rPr>
                <w:sz w:val="20"/>
                <w:szCs w:val="20"/>
              </w:rPr>
            </w:pPr>
            <w:r w:rsidRPr="009F4207">
              <w:rPr>
                <w:sz w:val="20"/>
                <w:szCs w:val="20"/>
              </w:rPr>
              <w:t>(Includes all hospital attendances related to the labour by the first participating midwife)</w:t>
            </w:r>
          </w:p>
          <w:p w14:paraId="1DB3602F" w14:textId="77777777" w:rsidR="00DD2E4B" w:rsidRPr="009F4207" w:rsidRDefault="00DD2E4B">
            <w:pPr>
              <w:spacing w:before="200" w:after="200"/>
              <w:rPr>
                <w:sz w:val="20"/>
                <w:szCs w:val="20"/>
              </w:rPr>
            </w:pPr>
            <w:r w:rsidRPr="009F4207">
              <w:rPr>
                <w:sz w:val="20"/>
                <w:szCs w:val="20"/>
              </w:rPr>
              <w:t>Only claimable once per pregnancy;</w:t>
            </w:r>
          </w:p>
          <w:p w14:paraId="057D9D5B" w14:textId="77777777" w:rsidR="00DD2E4B" w:rsidRPr="009F4207" w:rsidRDefault="00DD2E4B">
            <w:pPr>
              <w:spacing w:before="200" w:after="200"/>
              <w:rPr>
                <w:sz w:val="20"/>
                <w:szCs w:val="20"/>
              </w:rPr>
            </w:pPr>
            <w:r w:rsidRPr="009F4207">
              <w:rPr>
                <w:sz w:val="20"/>
                <w:szCs w:val="20"/>
              </w:rPr>
              <w:t>Not being a service associated with a service to which item 82120 applies (H)</w:t>
            </w:r>
          </w:p>
          <w:p w14:paraId="3F0A5AF7" w14:textId="77777777" w:rsidR="00DD2E4B" w:rsidRPr="009F4207" w:rsidRDefault="00DD2E4B">
            <w:r w:rsidRPr="009F4207">
              <w:t>(See para MN.13.15, MN.13.17, MN.13.18, MN.13.16 of explanatory notes to this Category)</w:t>
            </w:r>
          </w:p>
          <w:p w14:paraId="0B508455" w14:textId="77777777" w:rsidR="00DD2E4B" w:rsidRPr="009F4207" w:rsidRDefault="00DD2E4B">
            <w:pPr>
              <w:tabs>
                <w:tab w:val="left" w:pos="1701"/>
              </w:tabs>
            </w:pPr>
            <w:r w:rsidRPr="009F4207">
              <w:rPr>
                <w:b/>
                <w:sz w:val="20"/>
              </w:rPr>
              <w:t xml:space="preserve">Fee: </w:t>
            </w:r>
            <w:r w:rsidRPr="009F4207">
              <w:t>$825.05</w:t>
            </w:r>
            <w:r w:rsidRPr="009F4207">
              <w:tab/>
            </w:r>
            <w:r w:rsidRPr="009F4207">
              <w:rPr>
                <w:b/>
                <w:sz w:val="20"/>
              </w:rPr>
              <w:t xml:space="preserve">Benefit: </w:t>
            </w:r>
            <w:r w:rsidRPr="009F4207">
              <w:t>75% = $618.80</w:t>
            </w:r>
          </w:p>
        </w:tc>
      </w:tr>
      <w:tr w:rsidR="00DD2E4B" w:rsidRPr="009F4207" w14:paraId="017F64C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CC004E9" w14:textId="77777777" w:rsidR="00DD2E4B" w:rsidRPr="009F4207" w:rsidRDefault="00DD2E4B">
            <w:pPr>
              <w:rPr>
                <w:b/>
              </w:rPr>
            </w:pPr>
            <w:r w:rsidRPr="009F4207">
              <w:rPr>
                <w:b/>
              </w:rPr>
              <w:t>Fee</w:t>
            </w:r>
          </w:p>
          <w:p w14:paraId="3D891B0A" w14:textId="77777777" w:rsidR="00DD2E4B" w:rsidRPr="009F4207" w:rsidRDefault="00DD2E4B">
            <w:r w:rsidRPr="009F4207">
              <w:t>82120</w:t>
            </w:r>
          </w:p>
        </w:tc>
        <w:tc>
          <w:tcPr>
            <w:tcW w:w="0" w:type="auto"/>
            <w:tcMar>
              <w:top w:w="38" w:type="dxa"/>
              <w:left w:w="38" w:type="dxa"/>
              <w:bottom w:w="38" w:type="dxa"/>
              <w:right w:w="38" w:type="dxa"/>
            </w:tcMar>
            <w:vAlign w:val="bottom"/>
          </w:tcPr>
          <w:p w14:paraId="4FDF118B" w14:textId="77777777" w:rsidR="00DD2E4B" w:rsidRPr="009F4207" w:rsidRDefault="00DD2E4B">
            <w:pPr>
              <w:spacing w:after="200"/>
              <w:rPr>
                <w:sz w:val="20"/>
                <w:szCs w:val="20"/>
              </w:rPr>
            </w:pPr>
            <w:r w:rsidRPr="009F4207">
              <w:rPr>
                <w:sz w:val="20"/>
                <w:szCs w:val="20"/>
              </w:rPr>
              <w:t>Management of labour between 6 and 12 hours total attendance, including birth where performed, if:</w:t>
            </w:r>
          </w:p>
          <w:p w14:paraId="3BB0E334" w14:textId="77777777" w:rsidR="00DD2E4B" w:rsidRPr="009F4207" w:rsidRDefault="00DD2E4B">
            <w:pPr>
              <w:spacing w:before="200" w:after="200"/>
              <w:rPr>
                <w:sz w:val="20"/>
                <w:szCs w:val="20"/>
              </w:rPr>
            </w:pPr>
            <w:r w:rsidRPr="009F4207">
              <w:rPr>
                <w:sz w:val="20"/>
                <w:szCs w:val="20"/>
              </w:rPr>
              <w:t>   (a)  the patient is an admitted patient of a hospital; and</w:t>
            </w:r>
          </w:p>
          <w:p w14:paraId="0C091657" w14:textId="77777777" w:rsidR="00DD2E4B" w:rsidRPr="009F4207" w:rsidRDefault="00DD2E4B">
            <w:pPr>
              <w:spacing w:before="200" w:after="200"/>
              <w:rPr>
                <w:sz w:val="20"/>
                <w:szCs w:val="20"/>
              </w:rPr>
            </w:pPr>
            <w:r w:rsidRPr="009F4207">
              <w:rPr>
                <w:sz w:val="20"/>
                <w:szCs w:val="20"/>
              </w:rPr>
              <w:t>  (b)  the attendance is by the first participating midwife who:</w:t>
            </w:r>
          </w:p>
          <w:p w14:paraId="53AAAFEB" w14:textId="77777777" w:rsidR="00DD2E4B" w:rsidRPr="009F4207" w:rsidRDefault="00DD2E4B">
            <w:pPr>
              <w:spacing w:before="200" w:after="200"/>
              <w:rPr>
                <w:sz w:val="20"/>
                <w:szCs w:val="20"/>
              </w:rPr>
            </w:pPr>
            <w:r w:rsidRPr="009F4207">
              <w:rPr>
                <w:sz w:val="20"/>
                <w:szCs w:val="20"/>
              </w:rPr>
              <w:t>         (i)  assisted or provided the patient’s antenatal care; or</w:t>
            </w:r>
          </w:p>
          <w:p w14:paraId="562B9992" w14:textId="77777777" w:rsidR="00DD2E4B" w:rsidRPr="009F4207" w:rsidRDefault="00DD2E4B">
            <w:pPr>
              <w:spacing w:before="200" w:after="200"/>
              <w:rPr>
                <w:sz w:val="20"/>
                <w:szCs w:val="20"/>
              </w:rPr>
            </w:pPr>
            <w:r w:rsidRPr="009F4207">
              <w:rPr>
                <w:sz w:val="20"/>
                <w:szCs w:val="20"/>
              </w:rPr>
              <w:t>        (ii)  is a member of a practice that provided the patient’s antenatal care; and</w:t>
            </w:r>
          </w:p>
          <w:p w14:paraId="61AF4FA7" w14:textId="77777777" w:rsidR="00DD2E4B" w:rsidRPr="009F4207" w:rsidRDefault="00DD2E4B">
            <w:pPr>
              <w:spacing w:before="200" w:after="200"/>
              <w:rPr>
                <w:sz w:val="20"/>
                <w:szCs w:val="20"/>
              </w:rPr>
            </w:pPr>
            <w:r w:rsidRPr="009F4207">
              <w:rPr>
                <w:sz w:val="20"/>
                <w:szCs w:val="20"/>
              </w:rPr>
              <w:t>(c) the total attendance time is documented in the patient notes;</w:t>
            </w:r>
          </w:p>
          <w:p w14:paraId="1D8F9CCD" w14:textId="77777777" w:rsidR="00DD2E4B" w:rsidRPr="009F4207" w:rsidRDefault="00DD2E4B">
            <w:pPr>
              <w:spacing w:before="200" w:after="200"/>
              <w:rPr>
                <w:sz w:val="20"/>
                <w:szCs w:val="20"/>
              </w:rPr>
            </w:pPr>
            <w:r w:rsidRPr="009F4207">
              <w:rPr>
                <w:sz w:val="20"/>
                <w:szCs w:val="20"/>
              </w:rPr>
              <w:lastRenderedPageBreak/>
              <w:t>(Includes all hospital attendances related to the labour by the first participating midwife)</w:t>
            </w:r>
          </w:p>
          <w:p w14:paraId="297F23DD" w14:textId="77777777" w:rsidR="00DD2E4B" w:rsidRPr="009F4207" w:rsidRDefault="00DD2E4B">
            <w:pPr>
              <w:spacing w:before="200" w:after="200"/>
              <w:rPr>
                <w:sz w:val="20"/>
                <w:szCs w:val="20"/>
              </w:rPr>
            </w:pPr>
            <w:r w:rsidRPr="009F4207">
              <w:rPr>
                <w:sz w:val="20"/>
                <w:szCs w:val="20"/>
              </w:rPr>
              <w:t>Only claimable once per pregnancy;</w:t>
            </w:r>
          </w:p>
          <w:p w14:paraId="0D8FA264" w14:textId="77777777" w:rsidR="00DD2E4B" w:rsidRPr="009F4207" w:rsidRDefault="00DD2E4B">
            <w:pPr>
              <w:spacing w:before="200" w:after="200"/>
              <w:rPr>
                <w:sz w:val="20"/>
                <w:szCs w:val="20"/>
              </w:rPr>
            </w:pPr>
            <w:r w:rsidRPr="009F4207">
              <w:rPr>
                <w:sz w:val="20"/>
                <w:szCs w:val="20"/>
              </w:rPr>
              <w:t>Not being a service associated with a service to which item 82118 applies (H)</w:t>
            </w:r>
          </w:p>
          <w:p w14:paraId="5A558648" w14:textId="77777777" w:rsidR="00DD2E4B" w:rsidRPr="009F4207" w:rsidRDefault="00DD2E4B">
            <w:r w:rsidRPr="009F4207">
              <w:t>(See para MN.13.16, MN.13.15, MN.13.17, MN.13.18 of explanatory notes to this Category)</w:t>
            </w:r>
          </w:p>
          <w:p w14:paraId="1E0D5B97" w14:textId="77777777" w:rsidR="00DD2E4B" w:rsidRPr="009F4207" w:rsidRDefault="00DD2E4B">
            <w:pPr>
              <w:tabs>
                <w:tab w:val="left" w:pos="1701"/>
              </w:tabs>
            </w:pPr>
            <w:r w:rsidRPr="009F4207">
              <w:rPr>
                <w:b/>
                <w:sz w:val="20"/>
              </w:rPr>
              <w:t xml:space="preserve">Fee: </w:t>
            </w:r>
            <w:r w:rsidRPr="009F4207">
              <w:t>$1,650.15</w:t>
            </w:r>
            <w:r w:rsidRPr="009F4207">
              <w:tab/>
            </w:r>
            <w:r w:rsidRPr="009F4207">
              <w:rPr>
                <w:b/>
                <w:sz w:val="20"/>
              </w:rPr>
              <w:t xml:space="preserve">Benefit: </w:t>
            </w:r>
            <w:r w:rsidRPr="009F4207">
              <w:t>75% = $1237.65</w:t>
            </w:r>
          </w:p>
        </w:tc>
      </w:tr>
      <w:tr w:rsidR="00DD2E4B" w:rsidRPr="009F4207" w14:paraId="605EDD3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F492319" w14:textId="77777777" w:rsidR="00DD2E4B" w:rsidRPr="009F4207" w:rsidRDefault="00DD2E4B">
            <w:pPr>
              <w:rPr>
                <w:b/>
              </w:rPr>
            </w:pPr>
            <w:r w:rsidRPr="009F4207">
              <w:rPr>
                <w:b/>
              </w:rPr>
              <w:lastRenderedPageBreak/>
              <w:t>Fee</w:t>
            </w:r>
          </w:p>
          <w:p w14:paraId="03D4278A" w14:textId="77777777" w:rsidR="00DD2E4B" w:rsidRPr="009F4207" w:rsidRDefault="00DD2E4B">
            <w:r w:rsidRPr="009F4207">
              <w:t>82123</w:t>
            </w:r>
          </w:p>
        </w:tc>
        <w:tc>
          <w:tcPr>
            <w:tcW w:w="0" w:type="auto"/>
            <w:tcMar>
              <w:top w:w="38" w:type="dxa"/>
              <w:left w:w="38" w:type="dxa"/>
              <w:bottom w:w="38" w:type="dxa"/>
              <w:right w:w="38" w:type="dxa"/>
            </w:tcMar>
            <w:vAlign w:val="bottom"/>
          </w:tcPr>
          <w:p w14:paraId="7CFD939C" w14:textId="77777777" w:rsidR="00DD2E4B" w:rsidRPr="009F4207" w:rsidRDefault="00DD2E4B">
            <w:pPr>
              <w:spacing w:after="200"/>
              <w:rPr>
                <w:sz w:val="20"/>
                <w:szCs w:val="20"/>
              </w:rPr>
            </w:pPr>
            <w:r w:rsidRPr="009F4207">
              <w:rPr>
                <w:sz w:val="20"/>
                <w:szCs w:val="20"/>
              </w:rPr>
              <w:t>Management of labour for up to 6 hours total attendance, including birth where performed if:</w:t>
            </w:r>
          </w:p>
          <w:p w14:paraId="2714D241" w14:textId="77777777" w:rsidR="00DD2E4B" w:rsidRPr="009F4207" w:rsidRDefault="00DD2E4B">
            <w:pPr>
              <w:spacing w:before="200" w:after="200"/>
              <w:rPr>
                <w:sz w:val="20"/>
                <w:szCs w:val="20"/>
              </w:rPr>
            </w:pPr>
            <w:r w:rsidRPr="009F4207">
              <w:rPr>
                <w:sz w:val="20"/>
                <w:szCs w:val="20"/>
              </w:rPr>
              <w:t>(a) the patient is an admitted patient of a hospital; and</w:t>
            </w:r>
          </w:p>
          <w:p w14:paraId="64D2CC2C" w14:textId="77777777" w:rsidR="00DD2E4B" w:rsidRPr="009F4207" w:rsidRDefault="00DD2E4B">
            <w:pPr>
              <w:spacing w:before="200" w:after="200"/>
              <w:rPr>
                <w:sz w:val="20"/>
                <w:szCs w:val="20"/>
              </w:rPr>
            </w:pPr>
            <w:r w:rsidRPr="009F4207">
              <w:rPr>
                <w:sz w:val="20"/>
                <w:szCs w:val="20"/>
              </w:rPr>
              <w:t>(b) the attendance is by the second participating midwife who either:</w:t>
            </w:r>
          </w:p>
          <w:p w14:paraId="05EF958B" w14:textId="77777777" w:rsidR="00DD2E4B" w:rsidRPr="009F4207" w:rsidRDefault="00DD2E4B">
            <w:pPr>
              <w:spacing w:before="200" w:after="200"/>
              <w:rPr>
                <w:sz w:val="20"/>
                <w:szCs w:val="20"/>
              </w:rPr>
            </w:pPr>
            <w:r w:rsidRPr="009F4207">
              <w:rPr>
                <w:sz w:val="20"/>
                <w:szCs w:val="20"/>
              </w:rPr>
              <w:t>     (i) assisted or provided the patient's antenatal care; or</w:t>
            </w:r>
          </w:p>
          <w:p w14:paraId="5348BC01" w14:textId="77777777" w:rsidR="00DD2E4B" w:rsidRPr="009F4207" w:rsidRDefault="00DD2E4B">
            <w:pPr>
              <w:spacing w:before="200" w:after="200"/>
              <w:rPr>
                <w:sz w:val="20"/>
                <w:szCs w:val="20"/>
              </w:rPr>
            </w:pPr>
            <w:r w:rsidRPr="009F4207">
              <w:rPr>
                <w:sz w:val="20"/>
                <w:szCs w:val="20"/>
              </w:rPr>
              <w:t>     (ii) is a member of a practice that has provided the patient's antenatal care; and</w:t>
            </w:r>
          </w:p>
          <w:p w14:paraId="28614948" w14:textId="77777777" w:rsidR="00DD2E4B" w:rsidRPr="009F4207" w:rsidRDefault="00DD2E4B">
            <w:pPr>
              <w:spacing w:before="200" w:after="200"/>
              <w:rPr>
                <w:sz w:val="20"/>
                <w:szCs w:val="20"/>
              </w:rPr>
            </w:pPr>
            <w:r w:rsidRPr="009F4207">
              <w:rPr>
                <w:sz w:val="20"/>
                <w:szCs w:val="20"/>
              </w:rPr>
              <w:t>(c) the total attendance time is documented in the patient notes;</w:t>
            </w:r>
          </w:p>
          <w:p w14:paraId="37451D9B" w14:textId="77777777" w:rsidR="00DD2E4B" w:rsidRPr="009F4207" w:rsidRDefault="00DD2E4B">
            <w:pPr>
              <w:spacing w:before="200" w:after="200"/>
              <w:rPr>
                <w:sz w:val="20"/>
                <w:szCs w:val="20"/>
              </w:rPr>
            </w:pPr>
            <w:r w:rsidRPr="009F4207">
              <w:rPr>
                <w:sz w:val="20"/>
                <w:szCs w:val="20"/>
              </w:rPr>
              <w:t>(Includes all hospital attendances related to the labour by the second participating midwife)</w:t>
            </w:r>
          </w:p>
          <w:p w14:paraId="718DA3F7" w14:textId="77777777" w:rsidR="00DD2E4B" w:rsidRPr="009F4207" w:rsidRDefault="00DD2E4B">
            <w:pPr>
              <w:spacing w:before="200" w:after="200"/>
              <w:rPr>
                <w:sz w:val="20"/>
                <w:szCs w:val="20"/>
              </w:rPr>
            </w:pPr>
            <w:r w:rsidRPr="009F4207">
              <w:rPr>
                <w:sz w:val="20"/>
                <w:szCs w:val="20"/>
              </w:rPr>
              <w:t>Only claimable once per pregnancy;</w:t>
            </w:r>
          </w:p>
          <w:p w14:paraId="61D820B5" w14:textId="77777777" w:rsidR="00DD2E4B" w:rsidRPr="009F4207" w:rsidRDefault="00DD2E4B">
            <w:pPr>
              <w:spacing w:before="200" w:after="200"/>
              <w:rPr>
                <w:sz w:val="20"/>
                <w:szCs w:val="20"/>
              </w:rPr>
            </w:pPr>
            <w:r w:rsidRPr="009F4207">
              <w:rPr>
                <w:sz w:val="20"/>
                <w:szCs w:val="20"/>
              </w:rPr>
              <w:t>Not being a service associated with a service to which item 82125 applies (H)</w:t>
            </w:r>
          </w:p>
          <w:p w14:paraId="3B6BA1D6" w14:textId="77777777" w:rsidR="00DD2E4B" w:rsidRPr="009F4207" w:rsidRDefault="00DD2E4B">
            <w:r w:rsidRPr="009F4207">
              <w:t>(See para MN.13.15, MN.13.17, MN.13.18, MN.13.16 of explanatory notes to this Category)</w:t>
            </w:r>
          </w:p>
          <w:p w14:paraId="2B2C5FAB" w14:textId="77777777" w:rsidR="00DD2E4B" w:rsidRPr="009F4207" w:rsidRDefault="00DD2E4B">
            <w:pPr>
              <w:tabs>
                <w:tab w:val="left" w:pos="1701"/>
              </w:tabs>
            </w:pPr>
            <w:r w:rsidRPr="009F4207">
              <w:rPr>
                <w:b/>
                <w:sz w:val="20"/>
              </w:rPr>
              <w:t xml:space="preserve">Fee: </w:t>
            </w:r>
            <w:r w:rsidRPr="009F4207">
              <w:t>$825.05</w:t>
            </w:r>
            <w:r w:rsidRPr="009F4207">
              <w:tab/>
            </w:r>
            <w:r w:rsidRPr="009F4207">
              <w:rPr>
                <w:b/>
                <w:sz w:val="20"/>
              </w:rPr>
              <w:t xml:space="preserve">Benefit: </w:t>
            </w:r>
            <w:r w:rsidRPr="009F4207">
              <w:t>75% = $618.80</w:t>
            </w:r>
          </w:p>
        </w:tc>
      </w:tr>
      <w:tr w:rsidR="00DD2E4B" w:rsidRPr="009F4207" w14:paraId="534C650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25871E0" w14:textId="77777777" w:rsidR="00DD2E4B" w:rsidRPr="009F4207" w:rsidRDefault="00DD2E4B">
            <w:pPr>
              <w:rPr>
                <w:b/>
              </w:rPr>
            </w:pPr>
            <w:r w:rsidRPr="009F4207">
              <w:rPr>
                <w:b/>
              </w:rPr>
              <w:t>Fee</w:t>
            </w:r>
          </w:p>
          <w:p w14:paraId="06156663" w14:textId="77777777" w:rsidR="00DD2E4B" w:rsidRPr="009F4207" w:rsidRDefault="00DD2E4B">
            <w:r w:rsidRPr="009F4207">
              <w:t>82125</w:t>
            </w:r>
          </w:p>
        </w:tc>
        <w:tc>
          <w:tcPr>
            <w:tcW w:w="0" w:type="auto"/>
            <w:tcMar>
              <w:top w:w="38" w:type="dxa"/>
              <w:left w:w="38" w:type="dxa"/>
              <w:bottom w:w="38" w:type="dxa"/>
              <w:right w:w="38" w:type="dxa"/>
            </w:tcMar>
            <w:vAlign w:val="bottom"/>
          </w:tcPr>
          <w:p w14:paraId="7E05866E" w14:textId="77777777" w:rsidR="00DD2E4B" w:rsidRPr="009F4207" w:rsidRDefault="00DD2E4B">
            <w:pPr>
              <w:spacing w:after="200"/>
              <w:rPr>
                <w:sz w:val="20"/>
                <w:szCs w:val="20"/>
              </w:rPr>
            </w:pPr>
            <w:r w:rsidRPr="009F4207">
              <w:rPr>
                <w:sz w:val="20"/>
                <w:szCs w:val="20"/>
              </w:rPr>
              <w:t>Management of labour between 6 and 12 hours total attendance, including birth where performed, if:</w:t>
            </w:r>
          </w:p>
          <w:p w14:paraId="35031915" w14:textId="77777777" w:rsidR="00DD2E4B" w:rsidRPr="009F4207" w:rsidRDefault="00DD2E4B">
            <w:pPr>
              <w:spacing w:before="200" w:after="200"/>
              <w:rPr>
                <w:sz w:val="20"/>
                <w:szCs w:val="20"/>
              </w:rPr>
            </w:pPr>
            <w:r w:rsidRPr="009F4207">
              <w:rPr>
                <w:sz w:val="20"/>
                <w:szCs w:val="20"/>
              </w:rPr>
              <w:t> (a)  the patient is an admitted patient of a hospital; and</w:t>
            </w:r>
          </w:p>
          <w:p w14:paraId="52E5FC7D" w14:textId="77777777" w:rsidR="00DD2E4B" w:rsidRPr="009F4207" w:rsidRDefault="00DD2E4B">
            <w:pPr>
              <w:spacing w:before="200" w:after="200"/>
              <w:rPr>
                <w:sz w:val="20"/>
                <w:szCs w:val="20"/>
              </w:rPr>
            </w:pPr>
            <w:r w:rsidRPr="009F4207">
              <w:rPr>
                <w:sz w:val="20"/>
                <w:szCs w:val="20"/>
              </w:rPr>
              <w:t> (b)  the attendance is by the second participating midwife who either:</w:t>
            </w:r>
          </w:p>
          <w:p w14:paraId="5C143AA6" w14:textId="77777777" w:rsidR="00DD2E4B" w:rsidRPr="009F4207" w:rsidRDefault="00DD2E4B">
            <w:pPr>
              <w:spacing w:before="200" w:after="200"/>
              <w:rPr>
                <w:sz w:val="20"/>
                <w:szCs w:val="20"/>
              </w:rPr>
            </w:pPr>
            <w:r w:rsidRPr="009F4207">
              <w:rPr>
                <w:sz w:val="20"/>
                <w:szCs w:val="20"/>
              </w:rPr>
              <w:t>      (i)  assisted or provided the patient’s antenatal care; or</w:t>
            </w:r>
          </w:p>
          <w:p w14:paraId="0F1ADA15" w14:textId="77777777" w:rsidR="00DD2E4B" w:rsidRPr="009F4207" w:rsidRDefault="00DD2E4B">
            <w:pPr>
              <w:spacing w:before="200" w:after="200"/>
              <w:rPr>
                <w:sz w:val="20"/>
                <w:szCs w:val="20"/>
              </w:rPr>
            </w:pPr>
            <w:r w:rsidRPr="009F4207">
              <w:rPr>
                <w:sz w:val="20"/>
                <w:szCs w:val="20"/>
              </w:rPr>
              <w:t>      (ii)  is a member of a practice that provided the patient’s antenatal care; and</w:t>
            </w:r>
          </w:p>
          <w:p w14:paraId="142D2110" w14:textId="77777777" w:rsidR="00DD2E4B" w:rsidRPr="009F4207" w:rsidRDefault="00DD2E4B">
            <w:pPr>
              <w:spacing w:before="200" w:after="200"/>
              <w:rPr>
                <w:sz w:val="20"/>
                <w:szCs w:val="20"/>
              </w:rPr>
            </w:pPr>
            <w:r w:rsidRPr="009F4207">
              <w:rPr>
                <w:sz w:val="20"/>
                <w:szCs w:val="20"/>
              </w:rPr>
              <w:t>(c)  the total attendance time is documented in the patient notes;</w:t>
            </w:r>
          </w:p>
          <w:p w14:paraId="225A1697" w14:textId="77777777" w:rsidR="00DD2E4B" w:rsidRPr="009F4207" w:rsidRDefault="00DD2E4B">
            <w:pPr>
              <w:spacing w:before="200" w:after="200"/>
              <w:rPr>
                <w:sz w:val="20"/>
                <w:szCs w:val="20"/>
              </w:rPr>
            </w:pPr>
            <w:r w:rsidRPr="009F4207">
              <w:rPr>
                <w:sz w:val="20"/>
                <w:szCs w:val="20"/>
              </w:rPr>
              <w:t>(Includes all hospital attendances related to the labour by the second participating midwife)</w:t>
            </w:r>
          </w:p>
          <w:p w14:paraId="75216609" w14:textId="77777777" w:rsidR="00DD2E4B" w:rsidRPr="009F4207" w:rsidRDefault="00DD2E4B">
            <w:pPr>
              <w:spacing w:before="200" w:after="200"/>
              <w:rPr>
                <w:sz w:val="20"/>
                <w:szCs w:val="20"/>
              </w:rPr>
            </w:pPr>
            <w:r w:rsidRPr="009F4207">
              <w:rPr>
                <w:sz w:val="20"/>
                <w:szCs w:val="20"/>
              </w:rPr>
              <w:t>Only claimable once per pregnancy;</w:t>
            </w:r>
          </w:p>
          <w:p w14:paraId="1D54568A" w14:textId="77777777" w:rsidR="00DD2E4B" w:rsidRPr="009F4207" w:rsidRDefault="00DD2E4B">
            <w:pPr>
              <w:spacing w:before="200" w:after="200"/>
              <w:rPr>
                <w:sz w:val="20"/>
                <w:szCs w:val="20"/>
              </w:rPr>
            </w:pPr>
            <w:r w:rsidRPr="009F4207">
              <w:rPr>
                <w:sz w:val="20"/>
                <w:szCs w:val="20"/>
              </w:rPr>
              <w:t>Not being a service associated with a service to which item 82123 or 82127 applies (H)</w:t>
            </w:r>
          </w:p>
          <w:p w14:paraId="4788BBEE" w14:textId="77777777" w:rsidR="00DD2E4B" w:rsidRPr="009F4207" w:rsidRDefault="00DD2E4B">
            <w:r w:rsidRPr="009F4207">
              <w:t>(See para MN.13.16, MN.13.15, MN.13.17, MN.13.18 of explanatory notes to this Category)</w:t>
            </w:r>
          </w:p>
          <w:p w14:paraId="639E8475" w14:textId="77777777" w:rsidR="00DD2E4B" w:rsidRPr="009F4207" w:rsidRDefault="00DD2E4B">
            <w:pPr>
              <w:tabs>
                <w:tab w:val="left" w:pos="1701"/>
              </w:tabs>
            </w:pPr>
            <w:r w:rsidRPr="009F4207">
              <w:rPr>
                <w:b/>
                <w:sz w:val="20"/>
              </w:rPr>
              <w:t xml:space="preserve">Fee: </w:t>
            </w:r>
            <w:r w:rsidRPr="009F4207">
              <w:t>$1,650.15</w:t>
            </w:r>
            <w:r w:rsidRPr="009F4207">
              <w:tab/>
            </w:r>
            <w:r w:rsidRPr="009F4207">
              <w:rPr>
                <w:b/>
                <w:sz w:val="20"/>
              </w:rPr>
              <w:t xml:space="preserve">Benefit: </w:t>
            </w:r>
            <w:r w:rsidRPr="009F4207">
              <w:t>75% = $1237.65</w:t>
            </w:r>
          </w:p>
        </w:tc>
      </w:tr>
      <w:tr w:rsidR="00DD2E4B" w:rsidRPr="009F4207" w14:paraId="6F2E14B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4CCA64B" w14:textId="77777777" w:rsidR="00DD2E4B" w:rsidRPr="009F4207" w:rsidRDefault="00DD2E4B">
            <w:pPr>
              <w:rPr>
                <w:b/>
              </w:rPr>
            </w:pPr>
            <w:r w:rsidRPr="009F4207">
              <w:rPr>
                <w:b/>
              </w:rPr>
              <w:t>Fee</w:t>
            </w:r>
          </w:p>
          <w:p w14:paraId="2A14628A" w14:textId="77777777" w:rsidR="00DD2E4B" w:rsidRPr="009F4207" w:rsidRDefault="00DD2E4B">
            <w:r w:rsidRPr="009F4207">
              <w:t>82127</w:t>
            </w:r>
          </w:p>
        </w:tc>
        <w:tc>
          <w:tcPr>
            <w:tcW w:w="0" w:type="auto"/>
            <w:tcMar>
              <w:top w:w="38" w:type="dxa"/>
              <w:left w:w="38" w:type="dxa"/>
              <w:bottom w:w="38" w:type="dxa"/>
              <w:right w:w="38" w:type="dxa"/>
            </w:tcMar>
            <w:vAlign w:val="bottom"/>
          </w:tcPr>
          <w:p w14:paraId="6B15130F" w14:textId="77777777" w:rsidR="00DD2E4B" w:rsidRPr="009F4207" w:rsidRDefault="00DD2E4B">
            <w:pPr>
              <w:spacing w:after="200"/>
              <w:rPr>
                <w:sz w:val="20"/>
                <w:szCs w:val="20"/>
              </w:rPr>
            </w:pPr>
            <w:r w:rsidRPr="009F4207">
              <w:rPr>
                <w:sz w:val="20"/>
                <w:szCs w:val="20"/>
              </w:rPr>
              <w:t>Management of labour for up to 6 hours total attendance, including birth where performed if:</w:t>
            </w:r>
          </w:p>
          <w:p w14:paraId="228918DE" w14:textId="77777777" w:rsidR="00DD2E4B" w:rsidRPr="009F4207" w:rsidRDefault="00DD2E4B">
            <w:pPr>
              <w:spacing w:before="200" w:after="200"/>
              <w:rPr>
                <w:sz w:val="20"/>
                <w:szCs w:val="20"/>
              </w:rPr>
            </w:pPr>
            <w:r w:rsidRPr="009F4207">
              <w:rPr>
                <w:sz w:val="20"/>
                <w:szCs w:val="20"/>
              </w:rPr>
              <w:t>(a) the patient is an admitted patient of a hospital; and</w:t>
            </w:r>
          </w:p>
          <w:p w14:paraId="008BBE37" w14:textId="77777777" w:rsidR="00DD2E4B" w:rsidRPr="009F4207" w:rsidRDefault="00DD2E4B">
            <w:pPr>
              <w:spacing w:before="200" w:after="200"/>
              <w:rPr>
                <w:sz w:val="20"/>
                <w:szCs w:val="20"/>
              </w:rPr>
            </w:pPr>
            <w:r w:rsidRPr="009F4207">
              <w:rPr>
                <w:sz w:val="20"/>
                <w:szCs w:val="20"/>
              </w:rPr>
              <w:t>(b) the attendance is by a third participating midwife who either:</w:t>
            </w:r>
          </w:p>
          <w:p w14:paraId="0C0CF4FD" w14:textId="77777777" w:rsidR="00DD2E4B" w:rsidRPr="009F4207" w:rsidRDefault="00DD2E4B">
            <w:pPr>
              <w:spacing w:before="200" w:after="200"/>
              <w:rPr>
                <w:sz w:val="20"/>
                <w:szCs w:val="20"/>
              </w:rPr>
            </w:pPr>
            <w:r w:rsidRPr="009F4207">
              <w:rPr>
                <w:sz w:val="20"/>
                <w:szCs w:val="20"/>
              </w:rPr>
              <w:t>    (i) assisted or provided the patient's antenatal care; or</w:t>
            </w:r>
          </w:p>
          <w:p w14:paraId="681F3971" w14:textId="77777777" w:rsidR="00DD2E4B" w:rsidRPr="009F4207" w:rsidRDefault="00DD2E4B">
            <w:pPr>
              <w:spacing w:before="200" w:after="200"/>
              <w:rPr>
                <w:sz w:val="20"/>
                <w:szCs w:val="20"/>
              </w:rPr>
            </w:pPr>
            <w:r w:rsidRPr="009F4207">
              <w:rPr>
                <w:sz w:val="20"/>
                <w:szCs w:val="20"/>
              </w:rPr>
              <w:lastRenderedPageBreak/>
              <w:t>    (ii) is a member of a practice that has provided the patient's antenatal care; and</w:t>
            </w:r>
          </w:p>
          <w:p w14:paraId="10EB9DDA" w14:textId="77777777" w:rsidR="00DD2E4B" w:rsidRPr="009F4207" w:rsidRDefault="00DD2E4B">
            <w:pPr>
              <w:spacing w:before="200" w:after="200"/>
              <w:rPr>
                <w:sz w:val="20"/>
                <w:szCs w:val="20"/>
              </w:rPr>
            </w:pPr>
            <w:r w:rsidRPr="009F4207">
              <w:rPr>
                <w:sz w:val="20"/>
                <w:szCs w:val="20"/>
              </w:rPr>
              <w:t>(c) an attendance to which item 82123 applies has been provided by a second participating midwife who is a member of a practice that has provided the patient's antenatal care; and</w:t>
            </w:r>
          </w:p>
          <w:p w14:paraId="3A135E4E" w14:textId="77777777" w:rsidR="00DD2E4B" w:rsidRPr="009F4207" w:rsidRDefault="00DD2E4B">
            <w:pPr>
              <w:spacing w:before="200" w:after="200"/>
              <w:rPr>
                <w:sz w:val="20"/>
                <w:szCs w:val="20"/>
              </w:rPr>
            </w:pPr>
            <w:r w:rsidRPr="009F4207">
              <w:rPr>
                <w:sz w:val="20"/>
                <w:szCs w:val="20"/>
              </w:rPr>
              <w:t>(d) the total attendance time is documented in the patient notes;</w:t>
            </w:r>
          </w:p>
          <w:p w14:paraId="1415B353" w14:textId="77777777" w:rsidR="00DD2E4B" w:rsidRPr="009F4207" w:rsidRDefault="00DD2E4B">
            <w:pPr>
              <w:spacing w:before="200" w:after="200"/>
              <w:rPr>
                <w:sz w:val="20"/>
                <w:szCs w:val="20"/>
              </w:rPr>
            </w:pPr>
            <w:r w:rsidRPr="009F4207">
              <w:rPr>
                <w:sz w:val="20"/>
                <w:szCs w:val="20"/>
              </w:rPr>
              <w:t>(Includes all hospital attendances related to the labour by the third participating midwife)</w:t>
            </w:r>
          </w:p>
          <w:p w14:paraId="1F8D3A97" w14:textId="77777777" w:rsidR="00DD2E4B" w:rsidRPr="009F4207" w:rsidRDefault="00DD2E4B">
            <w:pPr>
              <w:spacing w:before="200" w:after="200"/>
              <w:rPr>
                <w:sz w:val="20"/>
                <w:szCs w:val="20"/>
              </w:rPr>
            </w:pPr>
            <w:r w:rsidRPr="009F4207">
              <w:rPr>
                <w:sz w:val="20"/>
                <w:szCs w:val="20"/>
              </w:rPr>
              <w:t>Only claimable once per pregnancy;</w:t>
            </w:r>
          </w:p>
          <w:p w14:paraId="080D789E" w14:textId="77777777" w:rsidR="00DD2E4B" w:rsidRPr="009F4207" w:rsidRDefault="00DD2E4B">
            <w:pPr>
              <w:spacing w:before="200" w:after="200"/>
              <w:rPr>
                <w:sz w:val="20"/>
                <w:szCs w:val="20"/>
              </w:rPr>
            </w:pPr>
            <w:r w:rsidRPr="009F4207">
              <w:rPr>
                <w:sz w:val="20"/>
                <w:szCs w:val="20"/>
              </w:rPr>
              <w:t>Not being a service associated with a service to which item 82125 applies (H)</w:t>
            </w:r>
          </w:p>
          <w:p w14:paraId="07D8FD00" w14:textId="77777777" w:rsidR="00DD2E4B" w:rsidRPr="009F4207" w:rsidRDefault="00DD2E4B">
            <w:r w:rsidRPr="009F4207">
              <w:t>(See para MN.13.15, MN.13.17, MN.13.18, MN.13.16 of explanatory notes to this Category)</w:t>
            </w:r>
          </w:p>
          <w:p w14:paraId="2A6E93F0" w14:textId="77777777" w:rsidR="00DD2E4B" w:rsidRPr="009F4207" w:rsidRDefault="00DD2E4B">
            <w:pPr>
              <w:tabs>
                <w:tab w:val="left" w:pos="1701"/>
              </w:tabs>
            </w:pPr>
            <w:r w:rsidRPr="009F4207">
              <w:rPr>
                <w:b/>
                <w:sz w:val="20"/>
              </w:rPr>
              <w:t xml:space="preserve">Fee: </w:t>
            </w:r>
            <w:r w:rsidRPr="009F4207">
              <w:t>$825.05</w:t>
            </w:r>
            <w:r w:rsidRPr="009F4207">
              <w:tab/>
            </w:r>
            <w:r w:rsidRPr="009F4207">
              <w:rPr>
                <w:b/>
                <w:sz w:val="20"/>
              </w:rPr>
              <w:t xml:space="preserve">Benefit: </w:t>
            </w:r>
            <w:r w:rsidRPr="009F4207">
              <w:t>75% = $618.80</w:t>
            </w:r>
          </w:p>
        </w:tc>
      </w:tr>
      <w:tr w:rsidR="00DD2E4B" w:rsidRPr="009F4207" w14:paraId="54FADE3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5DE5320" w14:textId="77777777" w:rsidR="00DD2E4B" w:rsidRPr="009F4207" w:rsidRDefault="00DD2E4B">
            <w:pPr>
              <w:rPr>
                <w:b/>
              </w:rPr>
            </w:pPr>
            <w:r w:rsidRPr="009F4207">
              <w:rPr>
                <w:b/>
              </w:rPr>
              <w:lastRenderedPageBreak/>
              <w:t>Fee</w:t>
            </w:r>
          </w:p>
          <w:p w14:paraId="4D27E2F1" w14:textId="77777777" w:rsidR="00DD2E4B" w:rsidRPr="009F4207" w:rsidRDefault="00DD2E4B">
            <w:r w:rsidRPr="009F4207">
              <w:t>82130</w:t>
            </w:r>
          </w:p>
        </w:tc>
        <w:tc>
          <w:tcPr>
            <w:tcW w:w="0" w:type="auto"/>
            <w:tcMar>
              <w:top w:w="38" w:type="dxa"/>
              <w:left w:w="38" w:type="dxa"/>
              <w:bottom w:w="38" w:type="dxa"/>
              <w:right w:w="38" w:type="dxa"/>
            </w:tcMar>
            <w:vAlign w:val="bottom"/>
          </w:tcPr>
          <w:p w14:paraId="0E3A1C1C" w14:textId="77777777" w:rsidR="00DD2E4B" w:rsidRPr="009F4207" w:rsidRDefault="00DD2E4B">
            <w:pPr>
              <w:spacing w:after="200"/>
              <w:rPr>
                <w:sz w:val="20"/>
                <w:szCs w:val="20"/>
              </w:rPr>
            </w:pPr>
            <w:r w:rsidRPr="009F4207">
              <w:rPr>
                <w:sz w:val="20"/>
                <w:szCs w:val="20"/>
              </w:rPr>
              <w:t>Short Postnatal Attendance</w:t>
            </w:r>
          </w:p>
          <w:p w14:paraId="66550881" w14:textId="77777777" w:rsidR="00DD2E4B" w:rsidRPr="009F4207" w:rsidRDefault="00DD2E4B">
            <w:pPr>
              <w:spacing w:before="200" w:after="200"/>
              <w:rPr>
                <w:sz w:val="20"/>
                <w:szCs w:val="20"/>
              </w:rPr>
            </w:pPr>
            <w:r w:rsidRPr="009F4207">
              <w:rPr>
                <w:sz w:val="20"/>
                <w:szCs w:val="20"/>
              </w:rPr>
              <w:t>Short postnatal professional attendance by a participating midwife, lasting up to 40 minutes, within 6 weeks after birth.</w:t>
            </w:r>
          </w:p>
          <w:p w14:paraId="67342EC1" w14:textId="77777777" w:rsidR="00DD2E4B" w:rsidRPr="009F4207" w:rsidRDefault="00DD2E4B">
            <w:r w:rsidRPr="009F4207">
              <w:t>(See para MN.13.16, MN.13.15, MN.13.17, MN.13.18 of explanatory notes to this Category)</w:t>
            </w:r>
          </w:p>
          <w:p w14:paraId="57F27F8C" w14:textId="77777777" w:rsidR="00DD2E4B" w:rsidRPr="009F4207" w:rsidRDefault="00DD2E4B">
            <w:pPr>
              <w:tabs>
                <w:tab w:val="left" w:pos="1701"/>
              </w:tabs>
              <w:rPr>
                <w:b/>
                <w:sz w:val="20"/>
              </w:rPr>
            </w:pPr>
            <w:r w:rsidRPr="009F4207">
              <w:rPr>
                <w:b/>
                <w:sz w:val="20"/>
              </w:rPr>
              <w:t xml:space="preserve">Fee: </w:t>
            </w:r>
            <w:r w:rsidRPr="009F4207">
              <w:t>$58.50</w:t>
            </w:r>
            <w:r w:rsidRPr="009F4207">
              <w:tab/>
            </w:r>
            <w:r w:rsidRPr="009F4207">
              <w:rPr>
                <w:b/>
                <w:sz w:val="20"/>
              </w:rPr>
              <w:t xml:space="preserve">Benefit: </w:t>
            </w:r>
            <w:r w:rsidRPr="009F4207">
              <w:t>75% = $43.90    85% = $49.75</w:t>
            </w:r>
          </w:p>
          <w:p w14:paraId="0D140B1C" w14:textId="77777777" w:rsidR="00DD2E4B" w:rsidRPr="009F4207" w:rsidRDefault="00DD2E4B">
            <w:pPr>
              <w:tabs>
                <w:tab w:val="left" w:pos="1701"/>
              </w:tabs>
            </w:pPr>
            <w:r w:rsidRPr="009F4207">
              <w:rPr>
                <w:b/>
                <w:sz w:val="20"/>
              </w:rPr>
              <w:t xml:space="preserve">Extended Medicare Safety Net Cap: </w:t>
            </w:r>
            <w:r w:rsidRPr="009F4207">
              <w:t>$18.40</w:t>
            </w:r>
          </w:p>
        </w:tc>
      </w:tr>
      <w:tr w:rsidR="00DD2E4B" w:rsidRPr="009F4207" w14:paraId="79416E3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72B5119" w14:textId="77777777" w:rsidR="00DD2E4B" w:rsidRPr="009F4207" w:rsidRDefault="00DD2E4B">
            <w:pPr>
              <w:rPr>
                <w:b/>
              </w:rPr>
            </w:pPr>
            <w:r w:rsidRPr="009F4207">
              <w:rPr>
                <w:b/>
              </w:rPr>
              <w:t>Fee</w:t>
            </w:r>
          </w:p>
          <w:p w14:paraId="13D30E9E" w14:textId="77777777" w:rsidR="00DD2E4B" w:rsidRPr="009F4207" w:rsidRDefault="00DD2E4B">
            <w:r w:rsidRPr="009F4207">
              <w:t>82135</w:t>
            </w:r>
          </w:p>
        </w:tc>
        <w:tc>
          <w:tcPr>
            <w:tcW w:w="0" w:type="auto"/>
            <w:tcMar>
              <w:top w:w="38" w:type="dxa"/>
              <w:left w:w="38" w:type="dxa"/>
              <w:bottom w:w="38" w:type="dxa"/>
              <w:right w:w="38" w:type="dxa"/>
            </w:tcMar>
            <w:vAlign w:val="bottom"/>
          </w:tcPr>
          <w:p w14:paraId="22E47168" w14:textId="77777777" w:rsidR="00DD2E4B" w:rsidRPr="009F4207" w:rsidRDefault="00DD2E4B">
            <w:pPr>
              <w:spacing w:after="200"/>
              <w:rPr>
                <w:sz w:val="20"/>
                <w:szCs w:val="20"/>
              </w:rPr>
            </w:pPr>
            <w:r w:rsidRPr="009F4207">
              <w:rPr>
                <w:sz w:val="20"/>
                <w:szCs w:val="20"/>
              </w:rPr>
              <w:t>Long Postnatal Attendance</w:t>
            </w:r>
          </w:p>
          <w:p w14:paraId="30DF6A7D" w14:textId="77777777" w:rsidR="00DD2E4B" w:rsidRPr="009F4207" w:rsidRDefault="00DD2E4B">
            <w:pPr>
              <w:spacing w:before="200" w:after="200"/>
              <w:rPr>
                <w:sz w:val="20"/>
                <w:szCs w:val="20"/>
              </w:rPr>
            </w:pPr>
            <w:r w:rsidRPr="009F4207">
              <w:rPr>
                <w:sz w:val="20"/>
                <w:szCs w:val="20"/>
              </w:rPr>
              <w:t>Long postnatal professional attendance by a participating midwife, lasting at least 40 minutes, within 6 weeks after birth.</w:t>
            </w:r>
          </w:p>
          <w:p w14:paraId="060510BC" w14:textId="77777777" w:rsidR="00DD2E4B" w:rsidRPr="009F4207" w:rsidRDefault="00DD2E4B">
            <w:r w:rsidRPr="009F4207">
              <w:t>(See para MN.13.16, MN.13.15, MN.13.17, MN.13.18 of explanatory notes to this Category)</w:t>
            </w:r>
          </w:p>
          <w:p w14:paraId="0B5FAF2D" w14:textId="77777777" w:rsidR="00DD2E4B" w:rsidRPr="009F4207" w:rsidRDefault="00DD2E4B">
            <w:pPr>
              <w:tabs>
                <w:tab w:val="left" w:pos="1701"/>
              </w:tabs>
              <w:rPr>
                <w:b/>
                <w:sz w:val="20"/>
              </w:rPr>
            </w:pPr>
            <w:r w:rsidRPr="009F4207">
              <w:rPr>
                <w:b/>
                <w:sz w:val="20"/>
              </w:rPr>
              <w:t xml:space="preserve">Fee: </w:t>
            </w:r>
            <w:r w:rsidRPr="009F4207">
              <w:t>$86.00</w:t>
            </w:r>
            <w:r w:rsidRPr="009F4207">
              <w:tab/>
            </w:r>
            <w:r w:rsidRPr="009F4207">
              <w:rPr>
                <w:b/>
                <w:sz w:val="20"/>
              </w:rPr>
              <w:t xml:space="preserve">Benefit: </w:t>
            </w:r>
            <w:r w:rsidRPr="009F4207">
              <w:t>75% = $64.50    85% = $73.10</w:t>
            </w:r>
          </w:p>
          <w:p w14:paraId="70D011A2" w14:textId="77777777" w:rsidR="00DD2E4B" w:rsidRPr="009F4207" w:rsidRDefault="00DD2E4B">
            <w:pPr>
              <w:tabs>
                <w:tab w:val="left" w:pos="1701"/>
              </w:tabs>
            </w:pPr>
            <w:r w:rsidRPr="009F4207">
              <w:rPr>
                <w:b/>
                <w:sz w:val="20"/>
              </w:rPr>
              <w:t xml:space="preserve">Extended Medicare Safety Net Cap: </w:t>
            </w:r>
            <w:r w:rsidRPr="009F4207">
              <w:t>$24.50</w:t>
            </w:r>
          </w:p>
        </w:tc>
      </w:tr>
      <w:tr w:rsidR="00DD2E4B" w:rsidRPr="009F4207" w14:paraId="7A78DFB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E2DD8EB" w14:textId="77777777" w:rsidR="00DD2E4B" w:rsidRPr="009F4207" w:rsidRDefault="00DD2E4B">
            <w:pPr>
              <w:rPr>
                <w:b/>
              </w:rPr>
            </w:pPr>
            <w:r w:rsidRPr="009F4207">
              <w:rPr>
                <w:b/>
              </w:rPr>
              <w:t>Fee</w:t>
            </w:r>
          </w:p>
          <w:p w14:paraId="1FE79E58" w14:textId="77777777" w:rsidR="00DD2E4B" w:rsidRPr="009F4207" w:rsidRDefault="00DD2E4B">
            <w:r w:rsidRPr="009F4207">
              <w:t>82140</w:t>
            </w:r>
          </w:p>
        </w:tc>
        <w:tc>
          <w:tcPr>
            <w:tcW w:w="0" w:type="auto"/>
            <w:tcMar>
              <w:top w:w="38" w:type="dxa"/>
              <w:left w:w="38" w:type="dxa"/>
              <w:bottom w:w="38" w:type="dxa"/>
              <w:right w:w="38" w:type="dxa"/>
            </w:tcMar>
            <w:vAlign w:val="bottom"/>
          </w:tcPr>
          <w:p w14:paraId="13B249D2" w14:textId="77777777" w:rsidR="00DD2E4B" w:rsidRPr="009F4207" w:rsidRDefault="00DD2E4B">
            <w:pPr>
              <w:spacing w:after="200"/>
              <w:rPr>
                <w:sz w:val="20"/>
                <w:szCs w:val="20"/>
              </w:rPr>
            </w:pPr>
            <w:r w:rsidRPr="009F4207">
              <w:rPr>
                <w:sz w:val="20"/>
                <w:szCs w:val="20"/>
              </w:rPr>
              <w:t>Six Week Postnatal Attendance</w:t>
            </w:r>
          </w:p>
          <w:p w14:paraId="39C6CB71" w14:textId="77777777" w:rsidR="00DD2E4B" w:rsidRPr="009F4207" w:rsidRDefault="00DD2E4B">
            <w:pPr>
              <w:spacing w:before="200" w:after="200"/>
              <w:rPr>
                <w:sz w:val="20"/>
                <w:szCs w:val="20"/>
              </w:rPr>
            </w:pPr>
            <w:r w:rsidRPr="009F4207">
              <w:rPr>
                <w:sz w:val="20"/>
                <w:szCs w:val="20"/>
              </w:rPr>
              <w:t>Postnatal professional attendance by a participating midwife on a patient not less than 6 weeks but not more than 7 weeks after birth of a baby, including:</w:t>
            </w:r>
          </w:p>
          <w:p w14:paraId="1A7772D6" w14:textId="77777777" w:rsidR="00DD2E4B" w:rsidRPr="009F4207" w:rsidRDefault="00DD2E4B">
            <w:pPr>
              <w:spacing w:before="200" w:after="200"/>
              <w:rPr>
                <w:sz w:val="20"/>
                <w:szCs w:val="20"/>
              </w:rPr>
            </w:pPr>
            <w:r w:rsidRPr="009F4207">
              <w:rPr>
                <w:sz w:val="20"/>
                <w:szCs w:val="20"/>
              </w:rPr>
              <w:t>(a)    a comprehensive examination of patient and baby to ensure normal postnatal recovery; and</w:t>
            </w:r>
          </w:p>
          <w:p w14:paraId="737D4BD6" w14:textId="77777777" w:rsidR="00DD2E4B" w:rsidRPr="009F4207" w:rsidRDefault="00DD2E4B">
            <w:pPr>
              <w:spacing w:before="200" w:after="200"/>
              <w:rPr>
                <w:sz w:val="20"/>
                <w:szCs w:val="20"/>
              </w:rPr>
            </w:pPr>
            <w:r w:rsidRPr="009F4207">
              <w:rPr>
                <w:sz w:val="20"/>
                <w:szCs w:val="20"/>
              </w:rPr>
              <w:t>(b)    referral of the patient to a general practitioner for the ongoing care of the patient and baby</w:t>
            </w:r>
          </w:p>
          <w:p w14:paraId="28D3579D" w14:textId="77777777" w:rsidR="00DD2E4B" w:rsidRPr="009F4207" w:rsidRDefault="00DD2E4B">
            <w:pPr>
              <w:spacing w:before="200" w:after="200"/>
              <w:rPr>
                <w:sz w:val="20"/>
                <w:szCs w:val="20"/>
              </w:rPr>
            </w:pPr>
            <w:r w:rsidRPr="009F4207">
              <w:rPr>
                <w:sz w:val="20"/>
                <w:szCs w:val="20"/>
              </w:rPr>
              <w:t> </w:t>
            </w:r>
          </w:p>
          <w:p w14:paraId="4ED4FA13" w14:textId="77777777" w:rsidR="00DD2E4B" w:rsidRPr="009F4207" w:rsidRDefault="00DD2E4B">
            <w:pPr>
              <w:spacing w:before="200" w:after="200"/>
              <w:rPr>
                <w:sz w:val="20"/>
                <w:szCs w:val="20"/>
              </w:rPr>
            </w:pPr>
            <w:r w:rsidRPr="009F4207">
              <w:rPr>
                <w:sz w:val="20"/>
                <w:szCs w:val="20"/>
              </w:rPr>
              <w:t>Payable once only for any pregnancy.</w:t>
            </w:r>
          </w:p>
          <w:p w14:paraId="5B8A9526" w14:textId="77777777" w:rsidR="00DD2E4B" w:rsidRPr="009F4207" w:rsidRDefault="00DD2E4B">
            <w:r w:rsidRPr="009F4207">
              <w:t>(See para MN.13.16, MN.13.15, MN.13.17, MN.13.18 of explanatory notes to this Category)</w:t>
            </w:r>
          </w:p>
          <w:p w14:paraId="6E88C25F" w14:textId="77777777" w:rsidR="00DD2E4B" w:rsidRPr="009F4207" w:rsidRDefault="00DD2E4B">
            <w:pPr>
              <w:tabs>
                <w:tab w:val="left" w:pos="1701"/>
              </w:tabs>
              <w:rPr>
                <w:b/>
                <w:sz w:val="20"/>
              </w:rPr>
            </w:pPr>
            <w:r w:rsidRPr="009F4207">
              <w:rPr>
                <w:b/>
                <w:sz w:val="20"/>
              </w:rPr>
              <w:t xml:space="preserve">Fee: </w:t>
            </w:r>
            <w:r w:rsidRPr="009F4207">
              <w:t>$58.50</w:t>
            </w:r>
            <w:r w:rsidRPr="009F4207">
              <w:tab/>
            </w:r>
            <w:r w:rsidRPr="009F4207">
              <w:rPr>
                <w:b/>
                <w:sz w:val="20"/>
              </w:rPr>
              <w:t xml:space="preserve">Benefit: </w:t>
            </w:r>
            <w:r w:rsidRPr="009F4207">
              <w:t>85% = $49.75</w:t>
            </w:r>
          </w:p>
          <w:p w14:paraId="0F95A21D" w14:textId="77777777" w:rsidR="00DD2E4B" w:rsidRPr="009F4207" w:rsidRDefault="00DD2E4B">
            <w:pPr>
              <w:tabs>
                <w:tab w:val="left" w:pos="1701"/>
              </w:tabs>
            </w:pPr>
            <w:r w:rsidRPr="009F4207">
              <w:rPr>
                <w:b/>
                <w:sz w:val="20"/>
              </w:rPr>
              <w:t xml:space="preserve">Extended Medicare Safety Net Cap: </w:t>
            </w:r>
            <w:r w:rsidRPr="009F4207">
              <w:t>$18.40</w:t>
            </w:r>
          </w:p>
        </w:tc>
      </w:tr>
    </w:tbl>
    <w:p w14:paraId="0A2B5DA1" w14:textId="77777777" w:rsidR="00A77B3E" w:rsidRPr="009F4207" w:rsidRDefault="00A77B3E">
      <w:pPr>
        <w:keepLines/>
        <w:rPr>
          <w:rFonts w:ascii="Helvetica" w:eastAsia="Helvetica" w:hAnsi="Helvetica" w:cs="Helvetica"/>
          <w:b/>
        </w:rPr>
        <w:sectPr w:rsidR="00A77B3E" w:rsidRPr="009F4207">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DD2E4B" w:rsidRPr="009F4207" w14:paraId="6A85904D" w14:textId="77777777">
        <w:trPr>
          <w:tblHeader/>
        </w:trPr>
        <w:tc>
          <w:tcPr>
            <w:tcW w:w="0" w:type="auto"/>
            <w:gridSpan w:val="2"/>
            <w:tcMar>
              <w:top w:w="38" w:type="dxa"/>
              <w:left w:w="38" w:type="dxa"/>
              <w:bottom w:w="38" w:type="dxa"/>
              <w:right w:w="38"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32"/>
              <w:gridCol w:w="4632"/>
            </w:tblGrid>
            <w:tr w:rsidR="00DD2E4B" w:rsidRPr="009F4207" w14:paraId="7B3974EE" w14:textId="77777777">
              <w:tc>
                <w:tcPr>
                  <w:tcW w:w="2500" w:type="pct"/>
                  <w:tcBorders>
                    <w:top w:val="nil"/>
                    <w:left w:val="nil"/>
                    <w:bottom w:val="nil"/>
                    <w:right w:val="nil"/>
                  </w:tcBorders>
                  <w:tcMar>
                    <w:top w:w="38" w:type="dxa"/>
                    <w:left w:w="0" w:type="dxa"/>
                    <w:bottom w:w="38" w:type="dxa"/>
                    <w:right w:w="0" w:type="dxa"/>
                  </w:tcMar>
                  <w:vAlign w:val="bottom"/>
                </w:tcPr>
                <w:p w14:paraId="3CB39D90" w14:textId="77777777" w:rsidR="00A77B3E" w:rsidRPr="009F4207" w:rsidRDefault="00A77B3E">
                  <w:pPr>
                    <w:keepLines/>
                    <w:rPr>
                      <w:rFonts w:ascii="Helvetica" w:eastAsia="Helvetica" w:hAnsi="Helvetica" w:cs="Helvetica"/>
                      <w:b/>
                      <w:sz w:val="20"/>
                    </w:rPr>
                  </w:pPr>
                  <w:r w:rsidRPr="009F4207">
                    <w:rPr>
                      <w:rFonts w:ascii="Helvetica" w:eastAsia="Helvetica" w:hAnsi="Helvetica" w:cs="Helvetica"/>
                      <w:b/>
                      <w:sz w:val="20"/>
                    </w:rPr>
                    <w:t>M14. NURSE PRACTITIONERS</w:t>
                  </w:r>
                </w:p>
              </w:tc>
              <w:tc>
                <w:tcPr>
                  <w:tcW w:w="2500" w:type="pct"/>
                  <w:tcBorders>
                    <w:top w:val="nil"/>
                    <w:left w:val="nil"/>
                    <w:bottom w:val="nil"/>
                    <w:right w:val="nil"/>
                  </w:tcBorders>
                  <w:tcMar>
                    <w:top w:w="38" w:type="dxa"/>
                    <w:left w:w="0" w:type="dxa"/>
                    <w:bottom w:w="38" w:type="dxa"/>
                    <w:right w:w="0" w:type="dxa"/>
                  </w:tcMar>
                  <w:vAlign w:val="bottom"/>
                </w:tcPr>
                <w:p w14:paraId="51B0805E" w14:textId="77777777" w:rsidR="00A77B3E" w:rsidRPr="009F4207" w:rsidRDefault="00A77B3E">
                  <w:pPr>
                    <w:keepLines/>
                    <w:jc w:val="right"/>
                    <w:rPr>
                      <w:rFonts w:ascii="Helvetica" w:eastAsia="Helvetica" w:hAnsi="Helvetica" w:cs="Helvetica"/>
                      <w:b/>
                      <w:sz w:val="20"/>
                    </w:rPr>
                  </w:pPr>
                  <w:r w:rsidRPr="009F4207">
                    <w:rPr>
                      <w:rFonts w:ascii="Helvetica" w:eastAsia="Helvetica" w:hAnsi="Helvetica" w:cs="Helvetica"/>
                      <w:b/>
                      <w:sz w:val="20"/>
                    </w:rPr>
                    <w:t>1. NURSE PRACTITIONERS</w:t>
                  </w:r>
                </w:p>
              </w:tc>
            </w:tr>
          </w:tbl>
          <w:p w14:paraId="6647C60B" w14:textId="77777777" w:rsidR="00A77B3E" w:rsidRPr="009F4207" w:rsidRDefault="00A77B3E">
            <w:pPr>
              <w:keepLines/>
              <w:rPr>
                <w:rFonts w:ascii="Helvetica" w:eastAsia="Helvetica" w:hAnsi="Helvetica" w:cs="Helvetica"/>
                <w:b/>
              </w:rPr>
            </w:pPr>
          </w:p>
        </w:tc>
      </w:tr>
      <w:tr w:rsidR="00DD2E4B" w:rsidRPr="009F4207" w14:paraId="2519AE0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0FDC0ED" w14:textId="77777777" w:rsidR="00A77B3E" w:rsidRPr="009F4207" w:rsidRDefault="00A77B3E">
            <w:pPr>
              <w:rPr>
                <w:rFonts w:ascii="Helvetica" w:eastAsia="Helvetica" w:hAnsi="Helvetica" w:cs="Helvetica"/>
                <w:b/>
              </w:rPr>
            </w:pPr>
          </w:p>
        </w:tc>
        <w:tc>
          <w:tcPr>
            <w:tcW w:w="0" w:type="auto"/>
            <w:tcMar>
              <w:top w:w="38" w:type="dxa"/>
              <w:left w:w="38" w:type="dxa"/>
              <w:bottom w:w="38" w:type="dxa"/>
              <w:right w:w="38" w:type="dxa"/>
            </w:tcMar>
          </w:tcPr>
          <w:p w14:paraId="41DF0D9A" w14:textId="77777777" w:rsidR="00A77B3E" w:rsidRPr="009F4207" w:rsidRDefault="00A77B3E">
            <w:pPr>
              <w:pStyle w:val="Heading2"/>
              <w:spacing w:before="120"/>
              <w:rPr>
                <w:rFonts w:ascii="Helvetica" w:eastAsia="Helvetica" w:hAnsi="Helvetica" w:cs="Helvetica"/>
                <w:i w:val="0"/>
                <w:sz w:val="18"/>
              </w:rPr>
            </w:pPr>
            <w:bookmarkStart w:id="24" w:name="_Toc139296247"/>
            <w:r w:rsidRPr="009F4207">
              <w:rPr>
                <w:rFonts w:ascii="Helvetica" w:eastAsia="Helvetica" w:hAnsi="Helvetica" w:cs="Helvetica"/>
                <w:i w:val="0"/>
                <w:sz w:val="18"/>
              </w:rPr>
              <w:t>Group M14. Nurse Practitioners</w:t>
            </w:r>
            <w:bookmarkEnd w:id="24"/>
          </w:p>
        </w:tc>
      </w:tr>
      <w:tr w:rsidR="00DD2E4B" w:rsidRPr="009F4207" w14:paraId="3D8FE93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tcPr>
          <w:p w14:paraId="65371225" w14:textId="77777777" w:rsidR="00A77B3E" w:rsidRPr="009F4207" w:rsidRDefault="00A77B3E">
            <w:pPr>
              <w:rPr>
                <w:rFonts w:ascii="Helvetica" w:eastAsia="Helvetica" w:hAnsi="Helvetica" w:cs="Helvetica"/>
                <w:b/>
              </w:rPr>
            </w:pPr>
          </w:p>
        </w:tc>
        <w:tc>
          <w:tcPr>
            <w:tcW w:w="0" w:type="auto"/>
            <w:tcMar>
              <w:top w:w="38" w:type="dxa"/>
              <w:left w:w="38" w:type="dxa"/>
              <w:bottom w:w="38" w:type="dxa"/>
              <w:right w:w="38" w:type="dxa"/>
            </w:tcMar>
          </w:tcPr>
          <w:p w14:paraId="0CC00517" w14:textId="77777777" w:rsidR="00DD2E4B" w:rsidRPr="009F4207" w:rsidRDefault="00DD2E4B">
            <w:pPr>
              <w:pStyle w:val="Heading3"/>
              <w:spacing w:before="120"/>
              <w:jc w:val="center"/>
              <w:rPr>
                <w:rFonts w:ascii="Helvetica" w:eastAsia="Helvetica" w:hAnsi="Helvetica" w:cs="Helvetica"/>
                <w:b w:val="0"/>
                <w:sz w:val="18"/>
              </w:rPr>
            </w:pPr>
            <w:r w:rsidRPr="009F4207">
              <w:rPr>
                <w:rFonts w:ascii="Helvetica" w:eastAsia="Helvetica" w:hAnsi="Helvetica" w:cs="Helvetica"/>
                <w:b w:val="0"/>
                <w:sz w:val="18"/>
              </w:rPr>
              <w:t xml:space="preserve">    </w:t>
            </w:r>
            <w:bookmarkStart w:id="25" w:name="_Toc139296248"/>
            <w:r w:rsidRPr="009F4207">
              <w:rPr>
                <w:rFonts w:ascii="Helvetica" w:eastAsia="Helvetica" w:hAnsi="Helvetica" w:cs="Helvetica"/>
                <w:b w:val="0"/>
                <w:sz w:val="18"/>
              </w:rPr>
              <w:t>Subgroup 1. Nurse Practitioners</w:t>
            </w:r>
            <w:bookmarkEnd w:id="25"/>
          </w:p>
        </w:tc>
      </w:tr>
      <w:tr w:rsidR="00DD2E4B" w:rsidRPr="009F4207" w14:paraId="7E4637F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4F1F296" w14:textId="77777777" w:rsidR="00DD2E4B" w:rsidRPr="009F4207" w:rsidRDefault="00DD2E4B">
            <w:pPr>
              <w:rPr>
                <w:b/>
              </w:rPr>
            </w:pPr>
            <w:r w:rsidRPr="009F4207">
              <w:rPr>
                <w:b/>
              </w:rPr>
              <w:lastRenderedPageBreak/>
              <w:t>Fee</w:t>
            </w:r>
          </w:p>
          <w:p w14:paraId="60F45302" w14:textId="77777777" w:rsidR="00DD2E4B" w:rsidRPr="009F4207" w:rsidRDefault="00DD2E4B">
            <w:r w:rsidRPr="009F4207">
              <w:t>82200</w:t>
            </w:r>
          </w:p>
        </w:tc>
        <w:tc>
          <w:tcPr>
            <w:tcW w:w="0" w:type="auto"/>
            <w:tcMar>
              <w:top w:w="38" w:type="dxa"/>
              <w:left w:w="38" w:type="dxa"/>
              <w:bottom w:w="38" w:type="dxa"/>
              <w:right w:w="38" w:type="dxa"/>
            </w:tcMar>
            <w:vAlign w:val="bottom"/>
          </w:tcPr>
          <w:p w14:paraId="182170DC" w14:textId="77777777" w:rsidR="00DD2E4B" w:rsidRPr="009F4207" w:rsidRDefault="00DD2E4B">
            <w:pPr>
              <w:spacing w:after="200"/>
              <w:rPr>
                <w:sz w:val="20"/>
                <w:szCs w:val="20"/>
              </w:rPr>
            </w:pPr>
            <w:r w:rsidRPr="009F4207">
              <w:rPr>
                <w:sz w:val="20"/>
                <w:szCs w:val="20"/>
              </w:rPr>
              <w:t xml:space="preserve">Professional attendance by a participating nurse practitioner for an obvious problem characterised by the straightforward nature of the task that requires a short patient history and, if required, limited examination and management. </w:t>
            </w:r>
          </w:p>
          <w:p w14:paraId="55F3686F" w14:textId="77777777" w:rsidR="00DD2E4B" w:rsidRPr="009F4207" w:rsidRDefault="00DD2E4B">
            <w:r w:rsidRPr="009F4207">
              <w:t>(See para MN.14.12 of explanatory notes to this Category)</w:t>
            </w:r>
          </w:p>
          <w:p w14:paraId="75FA5339" w14:textId="77777777" w:rsidR="00DD2E4B" w:rsidRPr="009F4207" w:rsidRDefault="00DD2E4B">
            <w:pPr>
              <w:tabs>
                <w:tab w:val="left" w:pos="1701"/>
              </w:tabs>
              <w:rPr>
                <w:b/>
                <w:sz w:val="20"/>
              </w:rPr>
            </w:pPr>
            <w:r w:rsidRPr="009F4207">
              <w:rPr>
                <w:b/>
                <w:sz w:val="20"/>
              </w:rPr>
              <w:t xml:space="preserve">Fee: </w:t>
            </w:r>
            <w:r w:rsidRPr="009F4207">
              <w:t>$10.50</w:t>
            </w:r>
            <w:r w:rsidRPr="009F4207">
              <w:tab/>
            </w:r>
            <w:r w:rsidRPr="009F4207">
              <w:rPr>
                <w:b/>
                <w:sz w:val="20"/>
              </w:rPr>
              <w:t xml:space="preserve">Benefit: </w:t>
            </w:r>
            <w:r w:rsidRPr="009F4207">
              <w:t>85% = $8.95</w:t>
            </w:r>
          </w:p>
          <w:p w14:paraId="1F5796F0" w14:textId="77777777" w:rsidR="00DD2E4B" w:rsidRPr="009F4207" w:rsidRDefault="00DD2E4B">
            <w:pPr>
              <w:tabs>
                <w:tab w:val="left" w:pos="1701"/>
              </w:tabs>
            </w:pPr>
            <w:r w:rsidRPr="009F4207">
              <w:rPr>
                <w:b/>
                <w:sz w:val="20"/>
              </w:rPr>
              <w:t xml:space="preserve">Extended Medicare Safety Net Cap: </w:t>
            </w:r>
            <w:r w:rsidRPr="009F4207">
              <w:t>$31.50</w:t>
            </w:r>
          </w:p>
        </w:tc>
      </w:tr>
      <w:tr w:rsidR="00DD2E4B" w:rsidRPr="009F4207" w14:paraId="06EB601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6DD390C" w14:textId="77777777" w:rsidR="00DD2E4B" w:rsidRPr="009F4207" w:rsidRDefault="00DD2E4B">
            <w:pPr>
              <w:rPr>
                <w:b/>
              </w:rPr>
            </w:pPr>
            <w:r w:rsidRPr="009F4207">
              <w:rPr>
                <w:b/>
              </w:rPr>
              <w:t>Fee</w:t>
            </w:r>
          </w:p>
          <w:p w14:paraId="4FE25E32" w14:textId="77777777" w:rsidR="00DD2E4B" w:rsidRPr="009F4207" w:rsidRDefault="00DD2E4B">
            <w:r w:rsidRPr="009F4207">
              <w:t>82205</w:t>
            </w:r>
          </w:p>
        </w:tc>
        <w:tc>
          <w:tcPr>
            <w:tcW w:w="0" w:type="auto"/>
            <w:tcMar>
              <w:top w:w="38" w:type="dxa"/>
              <w:left w:w="38" w:type="dxa"/>
              <w:bottom w:w="38" w:type="dxa"/>
              <w:right w:w="38" w:type="dxa"/>
            </w:tcMar>
            <w:vAlign w:val="bottom"/>
          </w:tcPr>
          <w:p w14:paraId="3A448007" w14:textId="77777777" w:rsidR="00DD2E4B" w:rsidRPr="009F4207" w:rsidRDefault="00DD2E4B">
            <w:pPr>
              <w:spacing w:after="200"/>
              <w:rPr>
                <w:sz w:val="20"/>
                <w:szCs w:val="20"/>
              </w:rPr>
            </w:pPr>
            <w:r w:rsidRPr="009F4207">
              <w:rPr>
                <w:sz w:val="20"/>
                <w:szCs w:val="20"/>
              </w:rPr>
              <w:t xml:space="preserve">Professional attendance by a participating nurse practitioner lasting less than 20 minutes and including any of the following: </w:t>
            </w:r>
          </w:p>
          <w:p w14:paraId="70F05A8A" w14:textId="77777777" w:rsidR="00DD2E4B" w:rsidRPr="009F4207" w:rsidRDefault="00DD2E4B">
            <w:pPr>
              <w:spacing w:before="200" w:after="200"/>
              <w:rPr>
                <w:sz w:val="20"/>
                <w:szCs w:val="20"/>
              </w:rPr>
            </w:pPr>
            <w:r w:rsidRPr="009F4207">
              <w:rPr>
                <w:sz w:val="20"/>
                <w:szCs w:val="20"/>
              </w:rPr>
              <w:t xml:space="preserve">a)    taking a history; </w:t>
            </w:r>
          </w:p>
          <w:p w14:paraId="4FCE63B5" w14:textId="77777777" w:rsidR="00DD2E4B" w:rsidRPr="009F4207" w:rsidRDefault="00DD2E4B">
            <w:pPr>
              <w:spacing w:before="200" w:after="200"/>
              <w:rPr>
                <w:sz w:val="20"/>
                <w:szCs w:val="20"/>
              </w:rPr>
            </w:pPr>
            <w:r w:rsidRPr="009F4207">
              <w:rPr>
                <w:sz w:val="20"/>
                <w:szCs w:val="20"/>
              </w:rPr>
              <w:t xml:space="preserve">b)    undertaking clinical examination; </w:t>
            </w:r>
          </w:p>
          <w:p w14:paraId="3BD3EF18" w14:textId="77777777" w:rsidR="00DD2E4B" w:rsidRPr="009F4207" w:rsidRDefault="00DD2E4B">
            <w:pPr>
              <w:spacing w:before="200" w:after="200"/>
              <w:rPr>
                <w:sz w:val="20"/>
                <w:szCs w:val="20"/>
              </w:rPr>
            </w:pPr>
            <w:r w:rsidRPr="009F4207">
              <w:rPr>
                <w:sz w:val="20"/>
                <w:szCs w:val="20"/>
              </w:rPr>
              <w:t xml:space="preserve">c)    arranging any necessary investigation; </w:t>
            </w:r>
          </w:p>
          <w:p w14:paraId="4C884B7A" w14:textId="77777777" w:rsidR="00DD2E4B" w:rsidRPr="009F4207" w:rsidRDefault="00DD2E4B">
            <w:pPr>
              <w:spacing w:before="200" w:after="200"/>
              <w:rPr>
                <w:sz w:val="20"/>
                <w:szCs w:val="20"/>
              </w:rPr>
            </w:pPr>
            <w:r w:rsidRPr="009F4207">
              <w:rPr>
                <w:sz w:val="20"/>
                <w:szCs w:val="20"/>
              </w:rPr>
              <w:t xml:space="preserve">d)    implementing a management plan; </w:t>
            </w:r>
          </w:p>
          <w:p w14:paraId="23C46668" w14:textId="77777777" w:rsidR="00DD2E4B" w:rsidRPr="009F4207" w:rsidRDefault="00DD2E4B">
            <w:pPr>
              <w:spacing w:before="200" w:after="200"/>
              <w:rPr>
                <w:sz w:val="20"/>
                <w:szCs w:val="20"/>
              </w:rPr>
            </w:pPr>
            <w:r w:rsidRPr="009F4207">
              <w:rPr>
                <w:sz w:val="20"/>
                <w:szCs w:val="20"/>
              </w:rPr>
              <w:t xml:space="preserve">e)    providing appropriate preventive health care, </w:t>
            </w:r>
          </w:p>
          <w:p w14:paraId="40996A84" w14:textId="77777777" w:rsidR="00DD2E4B" w:rsidRPr="009F4207" w:rsidRDefault="00DD2E4B">
            <w:pPr>
              <w:rPr>
                <w:sz w:val="24"/>
              </w:rPr>
            </w:pPr>
          </w:p>
          <w:p w14:paraId="58980F69" w14:textId="77777777" w:rsidR="00DD2E4B" w:rsidRPr="009F4207" w:rsidRDefault="00DD2E4B">
            <w:pPr>
              <w:spacing w:before="200" w:after="200"/>
              <w:rPr>
                <w:sz w:val="20"/>
                <w:szCs w:val="20"/>
              </w:rPr>
            </w:pPr>
            <w:r w:rsidRPr="009F4207">
              <w:rPr>
                <w:sz w:val="20"/>
                <w:szCs w:val="20"/>
              </w:rPr>
              <w:t xml:space="preserve">for 1 or more health related issues, with appropriate documentation. </w:t>
            </w:r>
          </w:p>
          <w:p w14:paraId="5C941798" w14:textId="77777777" w:rsidR="00DD2E4B" w:rsidRPr="009F4207" w:rsidRDefault="00DD2E4B">
            <w:r w:rsidRPr="009F4207">
              <w:t>(See para MN.14.12 of explanatory notes to this Category)</w:t>
            </w:r>
          </w:p>
          <w:p w14:paraId="385A0400" w14:textId="77777777" w:rsidR="00DD2E4B" w:rsidRPr="009F4207" w:rsidRDefault="00DD2E4B">
            <w:pPr>
              <w:tabs>
                <w:tab w:val="left" w:pos="1701"/>
              </w:tabs>
              <w:rPr>
                <w:b/>
                <w:sz w:val="20"/>
              </w:rPr>
            </w:pPr>
            <w:r w:rsidRPr="009F4207">
              <w:rPr>
                <w:b/>
                <w:sz w:val="20"/>
              </w:rPr>
              <w:t xml:space="preserve">Fee: </w:t>
            </w:r>
            <w:r w:rsidRPr="009F4207">
              <w:t>$22.95</w:t>
            </w:r>
            <w:r w:rsidRPr="009F4207">
              <w:tab/>
            </w:r>
            <w:r w:rsidRPr="009F4207">
              <w:rPr>
                <w:b/>
                <w:sz w:val="20"/>
              </w:rPr>
              <w:t xml:space="preserve">Benefit: </w:t>
            </w:r>
            <w:r w:rsidRPr="009F4207">
              <w:t>85% = $19.55</w:t>
            </w:r>
          </w:p>
          <w:p w14:paraId="70584F69" w14:textId="77777777" w:rsidR="00DD2E4B" w:rsidRPr="009F4207" w:rsidRDefault="00DD2E4B">
            <w:pPr>
              <w:tabs>
                <w:tab w:val="left" w:pos="1701"/>
              </w:tabs>
            </w:pPr>
            <w:r w:rsidRPr="009F4207">
              <w:rPr>
                <w:b/>
                <w:sz w:val="20"/>
              </w:rPr>
              <w:t xml:space="preserve">Extended Medicare Safety Net Cap: </w:t>
            </w:r>
            <w:r w:rsidRPr="009F4207">
              <w:t>$68.85</w:t>
            </w:r>
          </w:p>
        </w:tc>
      </w:tr>
      <w:tr w:rsidR="00DD2E4B" w:rsidRPr="009F4207" w14:paraId="286EF68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ED11577" w14:textId="77777777" w:rsidR="00DD2E4B" w:rsidRPr="009F4207" w:rsidRDefault="00DD2E4B">
            <w:pPr>
              <w:rPr>
                <w:b/>
              </w:rPr>
            </w:pPr>
            <w:r w:rsidRPr="009F4207">
              <w:rPr>
                <w:b/>
              </w:rPr>
              <w:t>Fee</w:t>
            </w:r>
          </w:p>
          <w:p w14:paraId="06312CEF" w14:textId="77777777" w:rsidR="00DD2E4B" w:rsidRPr="009F4207" w:rsidRDefault="00DD2E4B">
            <w:r w:rsidRPr="009F4207">
              <w:t>82210</w:t>
            </w:r>
          </w:p>
        </w:tc>
        <w:tc>
          <w:tcPr>
            <w:tcW w:w="0" w:type="auto"/>
            <w:tcMar>
              <w:top w:w="38" w:type="dxa"/>
              <w:left w:w="38" w:type="dxa"/>
              <w:bottom w:w="38" w:type="dxa"/>
              <w:right w:w="38" w:type="dxa"/>
            </w:tcMar>
            <w:vAlign w:val="bottom"/>
          </w:tcPr>
          <w:p w14:paraId="279570DE" w14:textId="77777777" w:rsidR="00DD2E4B" w:rsidRPr="009F4207" w:rsidRDefault="00DD2E4B">
            <w:pPr>
              <w:spacing w:after="200"/>
              <w:rPr>
                <w:sz w:val="20"/>
                <w:szCs w:val="20"/>
              </w:rPr>
            </w:pPr>
            <w:r w:rsidRPr="009F4207">
              <w:rPr>
                <w:sz w:val="20"/>
                <w:szCs w:val="20"/>
              </w:rPr>
              <w:t xml:space="preserve">Professional attendance by a participating nurse practitioner lasting at least 20 minutes and including any of the following: </w:t>
            </w:r>
          </w:p>
          <w:p w14:paraId="2B17B64A" w14:textId="77777777" w:rsidR="00DD2E4B" w:rsidRPr="009F4207" w:rsidRDefault="00DD2E4B">
            <w:pPr>
              <w:spacing w:before="200" w:after="200"/>
              <w:rPr>
                <w:sz w:val="20"/>
                <w:szCs w:val="20"/>
              </w:rPr>
            </w:pPr>
            <w:r w:rsidRPr="009F4207">
              <w:rPr>
                <w:sz w:val="20"/>
                <w:szCs w:val="20"/>
              </w:rPr>
              <w:t xml:space="preserve">a)    taking a detailed history; </w:t>
            </w:r>
          </w:p>
          <w:p w14:paraId="47B8ECDB" w14:textId="77777777" w:rsidR="00DD2E4B" w:rsidRPr="009F4207" w:rsidRDefault="00DD2E4B">
            <w:pPr>
              <w:spacing w:before="200" w:after="200"/>
              <w:rPr>
                <w:sz w:val="20"/>
                <w:szCs w:val="20"/>
              </w:rPr>
            </w:pPr>
            <w:r w:rsidRPr="009F4207">
              <w:rPr>
                <w:sz w:val="20"/>
                <w:szCs w:val="20"/>
              </w:rPr>
              <w:t xml:space="preserve">b)    undertaking clinical examination; </w:t>
            </w:r>
          </w:p>
          <w:p w14:paraId="1C635B56" w14:textId="77777777" w:rsidR="00DD2E4B" w:rsidRPr="009F4207" w:rsidRDefault="00DD2E4B">
            <w:pPr>
              <w:spacing w:before="200" w:after="200"/>
              <w:rPr>
                <w:sz w:val="20"/>
                <w:szCs w:val="20"/>
              </w:rPr>
            </w:pPr>
            <w:r w:rsidRPr="009F4207">
              <w:rPr>
                <w:sz w:val="20"/>
                <w:szCs w:val="20"/>
              </w:rPr>
              <w:t xml:space="preserve">c)    arranging any necessary investigation; </w:t>
            </w:r>
          </w:p>
          <w:p w14:paraId="2AB3BA8D" w14:textId="77777777" w:rsidR="00DD2E4B" w:rsidRPr="009F4207" w:rsidRDefault="00DD2E4B">
            <w:pPr>
              <w:spacing w:before="200" w:after="200"/>
              <w:rPr>
                <w:sz w:val="20"/>
                <w:szCs w:val="20"/>
              </w:rPr>
            </w:pPr>
            <w:r w:rsidRPr="009F4207">
              <w:rPr>
                <w:sz w:val="20"/>
                <w:szCs w:val="20"/>
              </w:rPr>
              <w:t xml:space="preserve">d)    implementing a management plan; </w:t>
            </w:r>
          </w:p>
          <w:p w14:paraId="4C087190" w14:textId="77777777" w:rsidR="00DD2E4B" w:rsidRPr="009F4207" w:rsidRDefault="00DD2E4B">
            <w:pPr>
              <w:spacing w:before="200" w:after="200"/>
              <w:rPr>
                <w:sz w:val="20"/>
                <w:szCs w:val="20"/>
              </w:rPr>
            </w:pPr>
            <w:r w:rsidRPr="009F4207">
              <w:rPr>
                <w:sz w:val="20"/>
                <w:szCs w:val="20"/>
              </w:rPr>
              <w:t xml:space="preserve">e)    providing appropriate preventive health care, </w:t>
            </w:r>
          </w:p>
          <w:p w14:paraId="7AF97FF2" w14:textId="77777777" w:rsidR="00DD2E4B" w:rsidRPr="009F4207" w:rsidRDefault="00DD2E4B">
            <w:pPr>
              <w:rPr>
                <w:sz w:val="24"/>
              </w:rPr>
            </w:pPr>
          </w:p>
          <w:p w14:paraId="50AE5090" w14:textId="77777777" w:rsidR="00DD2E4B" w:rsidRPr="009F4207" w:rsidRDefault="00DD2E4B">
            <w:pPr>
              <w:spacing w:before="200" w:after="200"/>
              <w:rPr>
                <w:sz w:val="20"/>
                <w:szCs w:val="20"/>
              </w:rPr>
            </w:pPr>
            <w:r w:rsidRPr="009F4207">
              <w:rPr>
                <w:sz w:val="20"/>
                <w:szCs w:val="20"/>
              </w:rPr>
              <w:t xml:space="preserve">for 1 or more health related issues, with appropriate documentation. </w:t>
            </w:r>
          </w:p>
          <w:p w14:paraId="4A5582A6" w14:textId="77777777" w:rsidR="00DD2E4B" w:rsidRPr="009F4207" w:rsidRDefault="00DD2E4B">
            <w:r w:rsidRPr="009F4207">
              <w:t>(See para MN.14.12 of explanatory notes to this Category)</w:t>
            </w:r>
          </w:p>
          <w:p w14:paraId="4D81E814" w14:textId="77777777" w:rsidR="00DD2E4B" w:rsidRPr="009F4207" w:rsidRDefault="00DD2E4B">
            <w:pPr>
              <w:tabs>
                <w:tab w:val="left" w:pos="1701"/>
              </w:tabs>
              <w:rPr>
                <w:b/>
                <w:sz w:val="20"/>
              </w:rPr>
            </w:pPr>
            <w:r w:rsidRPr="009F4207">
              <w:rPr>
                <w:b/>
                <w:sz w:val="20"/>
              </w:rPr>
              <w:t xml:space="preserve">Fee: </w:t>
            </w:r>
            <w:r w:rsidRPr="009F4207">
              <w:t>$43.50</w:t>
            </w:r>
            <w:r w:rsidRPr="009F4207">
              <w:tab/>
            </w:r>
            <w:r w:rsidRPr="009F4207">
              <w:rPr>
                <w:b/>
                <w:sz w:val="20"/>
              </w:rPr>
              <w:t xml:space="preserve">Benefit: </w:t>
            </w:r>
            <w:r w:rsidRPr="009F4207">
              <w:t>85% = $37.00</w:t>
            </w:r>
          </w:p>
          <w:p w14:paraId="0BB135F0" w14:textId="77777777" w:rsidR="00DD2E4B" w:rsidRPr="009F4207" w:rsidRDefault="00DD2E4B">
            <w:pPr>
              <w:tabs>
                <w:tab w:val="left" w:pos="1701"/>
              </w:tabs>
            </w:pPr>
            <w:r w:rsidRPr="009F4207">
              <w:rPr>
                <w:b/>
                <w:sz w:val="20"/>
              </w:rPr>
              <w:t xml:space="preserve">Extended Medicare Safety Net Cap: </w:t>
            </w:r>
            <w:r w:rsidRPr="009F4207">
              <w:t>$130.50</w:t>
            </w:r>
          </w:p>
        </w:tc>
      </w:tr>
      <w:tr w:rsidR="00DD2E4B" w:rsidRPr="009F4207" w14:paraId="382CD7E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3F477AD" w14:textId="77777777" w:rsidR="00DD2E4B" w:rsidRPr="009F4207" w:rsidRDefault="00DD2E4B">
            <w:pPr>
              <w:rPr>
                <w:b/>
              </w:rPr>
            </w:pPr>
            <w:r w:rsidRPr="009F4207">
              <w:rPr>
                <w:b/>
              </w:rPr>
              <w:t>Fee</w:t>
            </w:r>
          </w:p>
          <w:p w14:paraId="14A01180" w14:textId="77777777" w:rsidR="00DD2E4B" w:rsidRPr="009F4207" w:rsidRDefault="00DD2E4B">
            <w:r w:rsidRPr="009F4207">
              <w:t>82215</w:t>
            </w:r>
          </w:p>
        </w:tc>
        <w:tc>
          <w:tcPr>
            <w:tcW w:w="0" w:type="auto"/>
            <w:tcMar>
              <w:top w:w="38" w:type="dxa"/>
              <w:left w:w="38" w:type="dxa"/>
              <w:bottom w:w="38" w:type="dxa"/>
              <w:right w:w="38" w:type="dxa"/>
            </w:tcMar>
            <w:vAlign w:val="bottom"/>
          </w:tcPr>
          <w:p w14:paraId="5BCC1352" w14:textId="77777777" w:rsidR="00DD2E4B" w:rsidRPr="009F4207" w:rsidRDefault="00DD2E4B">
            <w:pPr>
              <w:spacing w:after="200"/>
              <w:rPr>
                <w:sz w:val="20"/>
                <w:szCs w:val="20"/>
              </w:rPr>
            </w:pPr>
            <w:r w:rsidRPr="009F4207">
              <w:rPr>
                <w:sz w:val="20"/>
                <w:szCs w:val="20"/>
              </w:rPr>
              <w:t xml:space="preserve">Professional attendance by a participating nurse practitioner lasting at least 40 minutes and including any of the following: </w:t>
            </w:r>
          </w:p>
          <w:p w14:paraId="3F0E16FE" w14:textId="77777777" w:rsidR="00DD2E4B" w:rsidRPr="009F4207" w:rsidRDefault="00DD2E4B">
            <w:pPr>
              <w:spacing w:before="200" w:after="200"/>
              <w:rPr>
                <w:sz w:val="20"/>
                <w:szCs w:val="20"/>
              </w:rPr>
            </w:pPr>
            <w:r w:rsidRPr="009F4207">
              <w:rPr>
                <w:sz w:val="20"/>
                <w:szCs w:val="20"/>
              </w:rPr>
              <w:t xml:space="preserve">a)    taking an extensive history; </w:t>
            </w:r>
          </w:p>
          <w:p w14:paraId="1A94DED3" w14:textId="77777777" w:rsidR="00DD2E4B" w:rsidRPr="009F4207" w:rsidRDefault="00DD2E4B">
            <w:pPr>
              <w:spacing w:before="200" w:after="200"/>
              <w:rPr>
                <w:sz w:val="20"/>
                <w:szCs w:val="20"/>
              </w:rPr>
            </w:pPr>
            <w:r w:rsidRPr="009F4207">
              <w:rPr>
                <w:sz w:val="20"/>
                <w:szCs w:val="20"/>
              </w:rPr>
              <w:t xml:space="preserve">b)    undertaking clinical examination; </w:t>
            </w:r>
          </w:p>
          <w:p w14:paraId="5C35023E" w14:textId="77777777" w:rsidR="00DD2E4B" w:rsidRPr="009F4207" w:rsidRDefault="00DD2E4B">
            <w:pPr>
              <w:spacing w:before="200" w:after="200"/>
              <w:rPr>
                <w:sz w:val="20"/>
                <w:szCs w:val="20"/>
              </w:rPr>
            </w:pPr>
            <w:r w:rsidRPr="009F4207">
              <w:rPr>
                <w:sz w:val="20"/>
                <w:szCs w:val="20"/>
              </w:rPr>
              <w:lastRenderedPageBreak/>
              <w:t xml:space="preserve">c)    arranging any necessary investigation; </w:t>
            </w:r>
          </w:p>
          <w:p w14:paraId="78A3EA33" w14:textId="77777777" w:rsidR="00DD2E4B" w:rsidRPr="009F4207" w:rsidRDefault="00DD2E4B">
            <w:pPr>
              <w:spacing w:before="200" w:after="200"/>
              <w:rPr>
                <w:sz w:val="20"/>
                <w:szCs w:val="20"/>
              </w:rPr>
            </w:pPr>
            <w:r w:rsidRPr="009F4207">
              <w:rPr>
                <w:sz w:val="20"/>
                <w:szCs w:val="20"/>
              </w:rPr>
              <w:t xml:space="preserve">d)    implementing a management plan; </w:t>
            </w:r>
          </w:p>
          <w:p w14:paraId="435C9306" w14:textId="77777777" w:rsidR="00DD2E4B" w:rsidRPr="009F4207" w:rsidRDefault="00DD2E4B">
            <w:pPr>
              <w:spacing w:before="200" w:after="200"/>
              <w:rPr>
                <w:sz w:val="20"/>
                <w:szCs w:val="20"/>
              </w:rPr>
            </w:pPr>
            <w:r w:rsidRPr="009F4207">
              <w:rPr>
                <w:sz w:val="20"/>
                <w:szCs w:val="20"/>
              </w:rPr>
              <w:t xml:space="preserve">e)    providing appropriate preventive health care, </w:t>
            </w:r>
          </w:p>
          <w:p w14:paraId="5181279E" w14:textId="77777777" w:rsidR="00DD2E4B" w:rsidRPr="009F4207" w:rsidRDefault="00DD2E4B">
            <w:pPr>
              <w:rPr>
                <w:sz w:val="24"/>
              </w:rPr>
            </w:pPr>
          </w:p>
          <w:p w14:paraId="62D9BB74" w14:textId="77777777" w:rsidR="00DD2E4B" w:rsidRPr="009F4207" w:rsidRDefault="00DD2E4B">
            <w:pPr>
              <w:spacing w:before="200" w:after="200"/>
              <w:rPr>
                <w:sz w:val="20"/>
                <w:szCs w:val="20"/>
              </w:rPr>
            </w:pPr>
            <w:r w:rsidRPr="009F4207">
              <w:rPr>
                <w:sz w:val="20"/>
                <w:szCs w:val="20"/>
              </w:rPr>
              <w:t xml:space="preserve">for 1 or more health related issues, with appropriate documentation. </w:t>
            </w:r>
          </w:p>
          <w:p w14:paraId="55F92FED" w14:textId="77777777" w:rsidR="00DD2E4B" w:rsidRPr="009F4207" w:rsidRDefault="00DD2E4B">
            <w:r w:rsidRPr="009F4207">
              <w:t>(See para MN.14.12 of explanatory notes to this Category)</w:t>
            </w:r>
          </w:p>
          <w:p w14:paraId="53B06852" w14:textId="77777777" w:rsidR="00DD2E4B" w:rsidRPr="009F4207" w:rsidRDefault="00DD2E4B">
            <w:pPr>
              <w:tabs>
                <w:tab w:val="left" w:pos="1701"/>
              </w:tabs>
              <w:rPr>
                <w:b/>
                <w:sz w:val="20"/>
              </w:rPr>
            </w:pPr>
            <w:r w:rsidRPr="009F4207">
              <w:rPr>
                <w:b/>
                <w:sz w:val="20"/>
              </w:rPr>
              <w:t xml:space="preserve">Fee: </w:t>
            </w:r>
            <w:r w:rsidRPr="009F4207">
              <w:t>$64.20</w:t>
            </w:r>
            <w:r w:rsidRPr="009F4207">
              <w:tab/>
            </w:r>
            <w:r w:rsidRPr="009F4207">
              <w:rPr>
                <w:b/>
                <w:sz w:val="20"/>
              </w:rPr>
              <w:t xml:space="preserve">Benefit: </w:t>
            </w:r>
            <w:r w:rsidRPr="009F4207">
              <w:t>85% = $54.60</w:t>
            </w:r>
          </w:p>
          <w:p w14:paraId="319EE7BC" w14:textId="77777777" w:rsidR="00DD2E4B" w:rsidRPr="009F4207" w:rsidRDefault="00DD2E4B">
            <w:pPr>
              <w:tabs>
                <w:tab w:val="left" w:pos="1701"/>
              </w:tabs>
            </w:pPr>
            <w:r w:rsidRPr="009F4207">
              <w:rPr>
                <w:b/>
                <w:sz w:val="20"/>
              </w:rPr>
              <w:t xml:space="preserve">Extended Medicare Safety Net Cap: </w:t>
            </w:r>
            <w:r w:rsidRPr="009F4207">
              <w:t>$192.60</w:t>
            </w:r>
          </w:p>
        </w:tc>
      </w:tr>
    </w:tbl>
    <w:p w14:paraId="2B62E8F9" w14:textId="77777777" w:rsidR="00A77B3E" w:rsidRPr="009F4207" w:rsidRDefault="00A77B3E">
      <w:pPr>
        <w:keepLines/>
        <w:rPr>
          <w:rFonts w:ascii="Helvetica" w:eastAsia="Helvetica" w:hAnsi="Helvetica" w:cs="Helvetica"/>
          <w:b/>
        </w:rPr>
        <w:sectPr w:rsidR="00A77B3E" w:rsidRPr="009F4207">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DD2E4B" w:rsidRPr="009F4207" w14:paraId="5101109C" w14:textId="77777777">
        <w:trPr>
          <w:tblHeader/>
        </w:trPr>
        <w:tc>
          <w:tcPr>
            <w:tcW w:w="0" w:type="auto"/>
            <w:gridSpan w:val="2"/>
            <w:tcMar>
              <w:top w:w="38" w:type="dxa"/>
              <w:left w:w="38" w:type="dxa"/>
              <w:bottom w:w="38" w:type="dxa"/>
              <w:right w:w="38"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32"/>
              <w:gridCol w:w="4632"/>
            </w:tblGrid>
            <w:tr w:rsidR="00DD2E4B" w:rsidRPr="009F4207" w14:paraId="562EBDEB" w14:textId="77777777">
              <w:tc>
                <w:tcPr>
                  <w:tcW w:w="2500" w:type="pct"/>
                  <w:tcBorders>
                    <w:top w:val="nil"/>
                    <w:left w:val="nil"/>
                    <w:bottom w:val="nil"/>
                    <w:right w:val="nil"/>
                  </w:tcBorders>
                  <w:tcMar>
                    <w:top w:w="38" w:type="dxa"/>
                    <w:left w:w="0" w:type="dxa"/>
                    <w:bottom w:w="38" w:type="dxa"/>
                    <w:right w:w="0" w:type="dxa"/>
                  </w:tcMar>
                  <w:vAlign w:val="bottom"/>
                </w:tcPr>
                <w:p w14:paraId="0C905334" w14:textId="77777777" w:rsidR="00A77B3E" w:rsidRPr="009F4207" w:rsidRDefault="00A77B3E">
                  <w:pPr>
                    <w:keepLines/>
                    <w:rPr>
                      <w:rFonts w:ascii="Helvetica" w:eastAsia="Helvetica" w:hAnsi="Helvetica" w:cs="Helvetica"/>
                      <w:b/>
                      <w:sz w:val="20"/>
                    </w:rPr>
                  </w:pPr>
                  <w:r w:rsidRPr="009F4207">
                    <w:rPr>
                      <w:rFonts w:ascii="Helvetica" w:eastAsia="Helvetica" w:hAnsi="Helvetica" w:cs="Helvetica"/>
                      <w:b/>
                      <w:sz w:val="20"/>
                    </w:rPr>
                    <w:t>M15. DIAGNOSTIC AUDIOLOGY SERVICES</w:t>
                  </w:r>
                </w:p>
              </w:tc>
              <w:tc>
                <w:tcPr>
                  <w:tcW w:w="2500" w:type="pct"/>
                  <w:tcBorders>
                    <w:top w:val="nil"/>
                    <w:left w:val="nil"/>
                    <w:bottom w:val="nil"/>
                    <w:right w:val="nil"/>
                  </w:tcBorders>
                  <w:tcMar>
                    <w:top w:w="38" w:type="dxa"/>
                    <w:left w:w="0" w:type="dxa"/>
                    <w:bottom w:w="38" w:type="dxa"/>
                    <w:right w:w="0" w:type="dxa"/>
                  </w:tcMar>
                  <w:vAlign w:val="bottom"/>
                </w:tcPr>
                <w:p w14:paraId="17D4B4F4" w14:textId="77777777" w:rsidR="00A77B3E" w:rsidRPr="009F4207" w:rsidRDefault="00A77B3E">
                  <w:pPr>
                    <w:keepLines/>
                    <w:jc w:val="right"/>
                    <w:rPr>
                      <w:rFonts w:ascii="Helvetica" w:eastAsia="Helvetica" w:hAnsi="Helvetica" w:cs="Helvetica"/>
                      <w:b/>
                      <w:sz w:val="20"/>
                    </w:rPr>
                  </w:pPr>
                </w:p>
              </w:tc>
            </w:tr>
          </w:tbl>
          <w:p w14:paraId="5A38D2EF" w14:textId="77777777" w:rsidR="00A77B3E" w:rsidRPr="009F4207" w:rsidRDefault="00A77B3E">
            <w:pPr>
              <w:keepLines/>
              <w:rPr>
                <w:rFonts w:ascii="Helvetica" w:eastAsia="Helvetica" w:hAnsi="Helvetica" w:cs="Helvetica"/>
                <w:b/>
              </w:rPr>
            </w:pPr>
          </w:p>
        </w:tc>
      </w:tr>
      <w:tr w:rsidR="00DD2E4B" w:rsidRPr="009F4207" w14:paraId="18A5AE8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0E71F31" w14:textId="77777777" w:rsidR="00A77B3E" w:rsidRPr="009F4207" w:rsidRDefault="00A77B3E">
            <w:pPr>
              <w:rPr>
                <w:rFonts w:ascii="Helvetica" w:eastAsia="Helvetica" w:hAnsi="Helvetica" w:cs="Helvetica"/>
                <w:b/>
              </w:rPr>
            </w:pPr>
          </w:p>
        </w:tc>
        <w:tc>
          <w:tcPr>
            <w:tcW w:w="0" w:type="auto"/>
            <w:tcMar>
              <w:top w:w="38" w:type="dxa"/>
              <w:left w:w="38" w:type="dxa"/>
              <w:bottom w:w="38" w:type="dxa"/>
              <w:right w:w="38" w:type="dxa"/>
            </w:tcMar>
          </w:tcPr>
          <w:p w14:paraId="2DA47192" w14:textId="77777777" w:rsidR="00A77B3E" w:rsidRPr="009F4207" w:rsidRDefault="00A77B3E">
            <w:pPr>
              <w:pStyle w:val="Heading2"/>
              <w:spacing w:before="120"/>
              <w:rPr>
                <w:rFonts w:ascii="Helvetica" w:eastAsia="Helvetica" w:hAnsi="Helvetica" w:cs="Helvetica"/>
                <w:i w:val="0"/>
                <w:sz w:val="18"/>
              </w:rPr>
            </w:pPr>
            <w:bookmarkStart w:id="26" w:name="_Toc139296249"/>
            <w:r w:rsidRPr="009F4207">
              <w:rPr>
                <w:rFonts w:ascii="Helvetica" w:eastAsia="Helvetica" w:hAnsi="Helvetica" w:cs="Helvetica"/>
                <w:i w:val="0"/>
                <w:sz w:val="18"/>
              </w:rPr>
              <w:t>Group M15. Diagnostic Audiology Services</w:t>
            </w:r>
            <w:bookmarkEnd w:id="26"/>
          </w:p>
        </w:tc>
      </w:tr>
      <w:tr w:rsidR="00DD2E4B" w:rsidRPr="009F4207" w14:paraId="09D1C74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7264020" w14:textId="77777777" w:rsidR="00A77B3E" w:rsidRPr="009F4207" w:rsidRDefault="00A77B3E">
            <w:pPr>
              <w:rPr>
                <w:b/>
              </w:rPr>
            </w:pPr>
            <w:r w:rsidRPr="009F4207">
              <w:rPr>
                <w:b/>
              </w:rPr>
              <w:t>Fee</w:t>
            </w:r>
          </w:p>
          <w:p w14:paraId="0176CA7E" w14:textId="77777777" w:rsidR="00A77B3E" w:rsidRPr="009F4207" w:rsidRDefault="00A77B3E">
            <w:r w:rsidRPr="009F4207">
              <w:t>82300</w:t>
            </w:r>
          </w:p>
        </w:tc>
        <w:tc>
          <w:tcPr>
            <w:tcW w:w="0" w:type="auto"/>
            <w:tcMar>
              <w:top w:w="38" w:type="dxa"/>
              <w:left w:w="38" w:type="dxa"/>
              <w:bottom w:w="38" w:type="dxa"/>
              <w:right w:w="38" w:type="dxa"/>
            </w:tcMar>
            <w:vAlign w:val="bottom"/>
          </w:tcPr>
          <w:p w14:paraId="45430676" w14:textId="77777777" w:rsidR="00DD2E4B" w:rsidRPr="009F4207" w:rsidRDefault="00DD2E4B">
            <w:pPr>
              <w:spacing w:after="200"/>
              <w:rPr>
                <w:sz w:val="20"/>
                <w:szCs w:val="20"/>
              </w:rPr>
            </w:pPr>
            <w:r w:rsidRPr="009F4207">
              <w:rPr>
                <w:sz w:val="20"/>
                <w:szCs w:val="20"/>
              </w:rPr>
              <w:t>Audiology health service, consisting of brain stem evoked response audiometry, performed on a patient by an eligible audiologist if: </w:t>
            </w:r>
          </w:p>
          <w:p w14:paraId="375BA9AC" w14:textId="77777777" w:rsidR="00DD2E4B" w:rsidRPr="009F4207" w:rsidRDefault="00DD2E4B">
            <w:pPr>
              <w:spacing w:before="200" w:after="200"/>
              <w:rPr>
                <w:sz w:val="20"/>
                <w:szCs w:val="20"/>
              </w:rPr>
            </w:pPr>
            <w:r w:rsidRPr="009F4207">
              <w:rPr>
                <w:sz w:val="20"/>
                <w:szCs w:val="20"/>
              </w:rPr>
              <w:t>(a)    the service is not for the purposes of programming either an auditory implant or the sound processors of an auditory implant; and</w:t>
            </w:r>
          </w:p>
          <w:p w14:paraId="5288F164" w14:textId="77777777" w:rsidR="00DD2E4B" w:rsidRPr="009F4207" w:rsidRDefault="00DD2E4B">
            <w:pPr>
              <w:spacing w:before="200" w:after="200"/>
              <w:rPr>
                <w:sz w:val="20"/>
                <w:szCs w:val="20"/>
              </w:rPr>
            </w:pPr>
            <w:r w:rsidRPr="009F4207">
              <w:rPr>
                <w:sz w:val="20"/>
                <w:szCs w:val="20"/>
              </w:rPr>
              <w:t>(b)    the service is performed pursuant to a written request made by a medical practitioner to assist in the diagnosis, treatment or management of ear disease or a related disorder in the patient; and</w:t>
            </w:r>
          </w:p>
          <w:p w14:paraId="6AA17539" w14:textId="77777777" w:rsidR="00DD2E4B" w:rsidRPr="009F4207" w:rsidRDefault="00DD2E4B">
            <w:pPr>
              <w:spacing w:before="200" w:after="200"/>
              <w:rPr>
                <w:sz w:val="20"/>
                <w:szCs w:val="20"/>
              </w:rPr>
            </w:pPr>
            <w:r w:rsidRPr="009F4207">
              <w:rPr>
                <w:sz w:val="20"/>
                <w:szCs w:val="20"/>
              </w:rPr>
              <w:t>(c)    the service is not performed for the purpose of a hearing screening; and</w:t>
            </w:r>
          </w:p>
          <w:p w14:paraId="4F1AFB20" w14:textId="77777777" w:rsidR="00DD2E4B" w:rsidRPr="009F4207" w:rsidRDefault="00DD2E4B">
            <w:pPr>
              <w:spacing w:before="200" w:after="200"/>
              <w:rPr>
                <w:sz w:val="20"/>
                <w:szCs w:val="20"/>
              </w:rPr>
            </w:pPr>
            <w:r w:rsidRPr="009F4207">
              <w:rPr>
                <w:sz w:val="20"/>
                <w:szCs w:val="20"/>
              </w:rPr>
              <w:t>(d)    the patient is not an admitted patient; and</w:t>
            </w:r>
          </w:p>
          <w:p w14:paraId="5920D849" w14:textId="77777777" w:rsidR="00DD2E4B" w:rsidRPr="009F4207" w:rsidRDefault="00DD2E4B">
            <w:pPr>
              <w:spacing w:before="200" w:after="200"/>
              <w:rPr>
                <w:sz w:val="20"/>
                <w:szCs w:val="20"/>
              </w:rPr>
            </w:pPr>
            <w:r w:rsidRPr="009F4207">
              <w:rPr>
                <w:sz w:val="20"/>
                <w:szCs w:val="20"/>
              </w:rPr>
              <w:t>(e)    the service is performed on the patient individually and in person; and</w:t>
            </w:r>
          </w:p>
          <w:p w14:paraId="5C16444E" w14:textId="77777777" w:rsidR="00DD2E4B" w:rsidRPr="009F4207" w:rsidRDefault="00DD2E4B">
            <w:pPr>
              <w:spacing w:before="200" w:after="200"/>
              <w:rPr>
                <w:sz w:val="20"/>
                <w:szCs w:val="20"/>
              </w:rPr>
            </w:pPr>
            <w:r w:rsidRPr="009F4207">
              <w:rPr>
                <w:sz w:val="20"/>
                <w:szCs w:val="20"/>
              </w:rPr>
              <w:t>(f)     after the service, the eligible audiologist provides a copy of the results of the service performed, together with relevant comments in writing that the eligible audiologist has on those results, to the medical practitioner who requested the service; and</w:t>
            </w:r>
          </w:p>
          <w:p w14:paraId="5D4751BB" w14:textId="77777777" w:rsidR="00DD2E4B" w:rsidRPr="009F4207" w:rsidRDefault="00DD2E4B">
            <w:pPr>
              <w:spacing w:before="200" w:after="200"/>
              <w:rPr>
                <w:sz w:val="20"/>
                <w:szCs w:val="20"/>
              </w:rPr>
            </w:pPr>
            <w:r w:rsidRPr="009F4207">
              <w:rPr>
                <w:sz w:val="20"/>
                <w:szCs w:val="20"/>
              </w:rPr>
              <w:t>(g)    a service to which item 11300 applies has not been performed on the patient on the same day</w:t>
            </w:r>
          </w:p>
          <w:p w14:paraId="14175445" w14:textId="77777777" w:rsidR="00DD2E4B" w:rsidRPr="009F4207" w:rsidRDefault="00DD2E4B">
            <w:pPr>
              <w:spacing w:before="200" w:after="200"/>
              <w:rPr>
                <w:sz w:val="20"/>
                <w:szCs w:val="20"/>
              </w:rPr>
            </w:pPr>
            <w:r w:rsidRPr="009F4207">
              <w:rPr>
                <w:sz w:val="20"/>
                <w:szCs w:val="20"/>
              </w:rPr>
              <w:t>This item is subject to sections 9 and 12</w:t>
            </w:r>
          </w:p>
          <w:p w14:paraId="5E088CAB" w14:textId="77777777" w:rsidR="00A77B3E" w:rsidRPr="009F4207" w:rsidRDefault="00A77B3E">
            <w:r w:rsidRPr="009F4207">
              <w:t>(See para MN.15.5 of explanatory notes to this Category)</w:t>
            </w:r>
          </w:p>
          <w:p w14:paraId="09095F68" w14:textId="77777777" w:rsidR="00A77B3E" w:rsidRPr="009F4207" w:rsidRDefault="00A77B3E">
            <w:pPr>
              <w:tabs>
                <w:tab w:val="left" w:pos="1701"/>
              </w:tabs>
              <w:rPr>
                <w:b/>
                <w:sz w:val="20"/>
              </w:rPr>
            </w:pPr>
            <w:r w:rsidRPr="009F4207">
              <w:rPr>
                <w:b/>
                <w:sz w:val="20"/>
              </w:rPr>
              <w:t xml:space="preserve">Fee: </w:t>
            </w:r>
            <w:r w:rsidRPr="009F4207">
              <w:t>$168.60</w:t>
            </w:r>
            <w:r w:rsidRPr="009F4207">
              <w:tab/>
            </w:r>
            <w:r w:rsidRPr="009F4207">
              <w:rPr>
                <w:b/>
                <w:sz w:val="20"/>
              </w:rPr>
              <w:t xml:space="preserve">Benefit: </w:t>
            </w:r>
            <w:r w:rsidRPr="009F4207">
              <w:t>85% = $143.35</w:t>
            </w:r>
          </w:p>
          <w:p w14:paraId="479DBFBE" w14:textId="77777777" w:rsidR="00A77B3E" w:rsidRPr="009F4207" w:rsidRDefault="00A77B3E">
            <w:pPr>
              <w:tabs>
                <w:tab w:val="left" w:pos="1701"/>
              </w:tabs>
            </w:pPr>
            <w:r w:rsidRPr="009F4207">
              <w:rPr>
                <w:b/>
                <w:sz w:val="20"/>
              </w:rPr>
              <w:t xml:space="preserve">Extended Medicare Safety Net Cap: </w:t>
            </w:r>
            <w:r w:rsidRPr="009F4207">
              <w:t>$500.00</w:t>
            </w:r>
          </w:p>
        </w:tc>
      </w:tr>
      <w:tr w:rsidR="00DD2E4B" w:rsidRPr="009F4207" w14:paraId="5568A47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FD592F4" w14:textId="77777777" w:rsidR="00A77B3E" w:rsidRPr="009F4207" w:rsidRDefault="00A77B3E">
            <w:pPr>
              <w:rPr>
                <w:b/>
              </w:rPr>
            </w:pPr>
            <w:r w:rsidRPr="009F4207">
              <w:rPr>
                <w:b/>
              </w:rPr>
              <w:t>Fee</w:t>
            </w:r>
          </w:p>
          <w:p w14:paraId="4F737707" w14:textId="77777777" w:rsidR="00A77B3E" w:rsidRPr="009F4207" w:rsidRDefault="00A77B3E">
            <w:r w:rsidRPr="009F4207">
              <w:t>82301</w:t>
            </w:r>
          </w:p>
        </w:tc>
        <w:tc>
          <w:tcPr>
            <w:tcW w:w="0" w:type="auto"/>
            <w:tcMar>
              <w:top w:w="38" w:type="dxa"/>
              <w:left w:w="38" w:type="dxa"/>
              <w:bottom w:w="38" w:type="dxa"/>
              <w:right w:w="38" w:type="dxa"/>
            </w:tcMar>
            <w:vAlign w:val="bottom"/>
          </w:tcPr>
          <w:p w14:paraId="1BAA1FF6" w14:textId="77777777" w:rsidR="00DD2E4B" w:rsidRPr="009F4207" w:rsidRDefault="00DD2E4B">
            <w:pPr>
              <w:spacing w:after="200"/>
              <w:rPr>
                <w:sz w:val="20"/>
                <w:szCs w:val="20"/>
              </w:rPr>
            </w:pPr>
            <w:r w:rsidRPr="009F4207">
              <w:rPr>
                <w:sz w:val="20"/>
                <w:szCs w:val="20"/>
              </w:rPr>
              <w:t>Audiology health service, consisting of programming an auditory implant or the sound processor of an auditory implant, unilateral, performed on a patient by an eligible audiologist if:</w:t>
            </w:r>
          </w:p>
          <w:p w14:paraId="6898E0BA" w14:textId="77777777" w:rsidR="00DD2E4B" w:rsidRPr="009F4207" w:rsidRDefault="00DD2E4B">
            <w:pPr>
              <w:spacing w:before="200" w:after="200"/>
              <w:rPr>
                <w:sz w:val="20"/>
                <w:szCs w:val="20"/>
              </w:rPr>
            </w:pPr>
            <w:r w:rsidRPr="009F4207">
              <w:rPr>
                <w:sz w:val="20"/>
                <w:szCs w:val="20"/>
              </w:rPr>
              <w:t>(a)    the patient is not an admitted patient; and</w:t>
            </w:r>
          </w:p>
          <w:p w14:paraId="4BF240E5" w14:textId="77777777" w:rsidR="00DD2E4B" w:rsidRPr="009F4207" w:rsidRDefault="00DD2E4B">
            <w:pPr>
              <w:spacing w:before="200" w:after="200"/>
              <w:rPr>
                <w:sz w:val="20"/>
                <w:szCs w:val="20"/>
              </w:rPr>
            </w:pPr>
            <w:r w:rsidRPr="009F4207">
              <w:rPr>
                <w:sz w:val="20"/>
                <w:szCs w:val="20"/>
              </w:rPr>
              <w:t>(b)    the service is performed on the patient individually and in person; and</w:t>
            </w:r>
          </w:p>
          <w:p w14:paraId="27B07EAA" w14:textId="77777777" w:rsidR="00DD2E4B" w:rsidRPr="009F4207" w:rsidRDefault="00DD2E4B">
            <w:pPr>
              <w:spacing w:before="200" w:after="200"/>
              <w:rPr>
                <w:sz w:val="20"/>
                <w:szCs w:val="20"/>
              </w:rPr>
            </w:pPr>
            <w:r w:rsidRPr="009F4207">
              <w:rPr>
                <w:sz w:val="20"/>
                <w:szCs w:val="20"/>
              </w:rPr>
              <w:t>(c)    a service to which item 11302, 11342 or 11345 applies has not been performed on the patient on the same day</w:t>
            </w:r>
          </w:p>
          <w:p w14:paraId="38F801B2" w14:textId="77777777" w:rsidR="00DD2E4B" w:rsidRPr="009F4207" w:rsidRDefault="00DD2E4B">
            <w:pPr>
              <w:spacing w:before="200" w:after="200"/>
              <w:rPr>
                <w:sz w:val="20"/>
                <w:szCs w:val="20"/>
              </w:rPr>
            </w:pPr>
            <w:r w:rsidRPr="009F4207">
              <w:rPr>
                <w:sz w:val="20"/>
                <w:szCs w:val="20"/>
              </w:rPr>
              <w:lastRenderedPageBreak/>
              <w:t>Applicable up to a total of 4 services to which this item, item 82302 or item 82304 applies on the same day</w:t>
            </w:r>
          </w:p>
          <w:p w14:paraId="1D65DD83" w14:textId="77777777" w:rsidR="00DD2E4B" w:rsidRPr="009F4207" w:rsidRDefault="00DD2E4B">
            <w:pPr>
              <w:spacing w:before="200" w:after="200"/>
              <w:rPr>
                <w:sz w:val="20"/>
                <w:szCs w:val="20"/>
              </w:rPr>
            </w:pPr>
            <w:r w:rsidRPr="009F4207">
              <w:rPr>
                <w:sz w:val="20"/>
                <w:szCs w:val="20"/>
              </w:rPr>
              <w:t>This item is subject to section 9</w:t>
            </w:r>
          </w:p>
          <w:p w14:paraId="67EFA7E1" w14:textId="77777777" w:rsidR="00A77B3E" w:rsidRPr="009F4207" w:rsidRDefault="00A77B3E">
            <w:r w:rsidRPr="009F4207">
              <w:t>(See para MN.15.5 of explanatory notes to this Category)</w:t>
            </w:r>
          </w:p>
          <w:p w14:paraId="700852E7" w14:textId="77777777" w:rsidR="00A77B3E" w:rsidRPr="009F4207" w:rsidRDefault="00A77B3E">
            <w:pPr>
              <w:tabs>
                <w:tab w:val="left" w:pos="1701"/>
              </w:tabs>
              <w:rPr>
                <w:b/>
                <w:sz w:val="20"/>
              </w:rPr>
            </w:pPr>
            <w:r w:rsidRPr="009F4207">
              <w:rPr>
                <w:b/>
                <w:sz w:val="20"/>
              </w:rPr>
              <w:t xml:space="preserve">Fee: </w:t>
            </w:r>
            <w:r w:rsidRPr="009F4207">
              <w:t>$168.60</w:t>
            </w:r>
            <w:r w:rsidRPr="009F4207">
              <w:tab/>
            </w:r>
            <w:r w:rsidRPr="009F4207">
              <w:rPr>
                <w:b/>
                <w:sz w:val="20"/>
              </w:rPr>
              <w:t xml:space="preserve">Benefit: </w:t>
            </w:r>
            <w:r w:rsidRPr="009F4207">
              <w:t>75% = $126.45    85% = $143.35</w:t>
            </w:r>
          </w:p>
          <w:p w14:paraId="0A6164E7" w14:textId="77777777" w:rsidR="00A77B3E" w:rsidRPr="009F4207" w:rsidRDefault="00A77B3E">
            <w:pPr>
              <w:tabs>
                <w:tab w:val="left" w:pos="1701"/>
              </w:tabs>
            </w:pPr>
            <w:r w:rsidRPr="009F4207">
              <w:rPr>
                <w:b/>
                <w:sz w:val="20"/>
              </w:rPr>
              <w:t xml:space="preserve">Extended Medicare Safety Net Cap: </w:t>
            </w:r>
            <w:r w:rsidRPr="009F4207">
              <w:t>$500.00</w:t>
            </w:r>
          </w:p>
        </w:tc>
      </w:tr>
      <w:tr w:rsidR="00DD2E4B" w:rsidRPr="009F4207" w14:paraId="5AABDE9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A7B66EB" w14:textId="77777777" w:rsidR="00A77B3E" w:rsidRPr="009F4207" w:rsidRDefault="00A77B3E">
            <w:pPr>
              <w:rPr>
                <w:b/>
              </w:rPr>
            </w:pPr>
            <w:r w:rsidRPr="009F4207">
              <w:rPr>
                <w:b/>
              </w:rPr>
              <w:lastRenderedPageBreak/>
              <w:t>Fee</w:t>
            </w:r>
          </w:p>
          <w:p w14:paraId="5B28037C" w14:textId="77777777" w:rsidR="00A77B3E" w:rsidRPr="009F4207" w:rsidRDefault="00A77B3E">
            <w:r w:rsidRPr="009F4207">
              <w:t>82302</w:t>
            </w:r>
          </w:p>
        </w:tc>
        <w:tc>
          <w:tcPr>
            <w:tcW w:w="0" w:type="auto"/>
            <w:tcMar>
              <w:top w:w="38" w:type="dxa"/>
              <w:left w:w="38" w:type="dxa"/>
              <w:bottom w:w="38" w:type="dxa"/>
              <w:right w:w="38" w:type="dxa"/>
            </w:tcMar>
            <w:vAlign w:val="bottom"/>
          </w:tcPr>
          <w:p w14:paraId="291A9C24" w14:textId="77777777" w:rsidR="00DD2E4B" w:rsidRPr="009F4207" w:rsidRDefault="00DD2E4B">
            <w:pPr>
              <w:spacing w:after="200"/>
              <w:rPr>
                <w:sz w:val="20"/>
                <w:szCs w:val="20"/>
              </w:rPr>
            </w:pPr>
            <w:r w:rsidRPr="009F4207">
              <w:rPr>
                <w:sz w:val="20"/>
                <w:szCs w:val="20"/>
              </w:rPr>
              <w:t>Audiology health service by telehealth for programming of an auditory implant, or the sound processor of an auditory implant, unilateral, performed on a patient by an eligible audiologist if:</w:t>
            </w:r>
          </w:p>
          <w:p w14:paraId="7CE4E0B9" w14:textId="77777777" w:rsidR="00DD2E4B" w:rsidRPr="009F4207" w:rsidRDefault="00DD2E4B">
            <w:pPr>
              <w:spacing w:before="200" w:after="200"/>
              <w:rPr>
                <w:sz w:val="20"/>
                <w:szCs w:val="20"/>
              </w:rPr>
            </w:pPr>
            <w:r w:rsidRPr="009F4207">
              <w:rPr>
                <w:sz w:val="20"/>
                <w:szCs w:val="20"/>
              </w:rPr>
              <w:t>(a)     the service is not performed for the purpose of a hearing screening; and</w:t>
            </w:r>
          </w:p>
          <w:p w14:paraId="738E1CA1" w14:textId="77777777" w:rsidR="00DD2E4B" w:rsidRPr="009F4207" w:rsidRDefault="00DD2E4B">
            <w:pPr>
              <w:spacing w:before="200" w:after="200"/>
              <w:rPr>
                <w:sz w:val="20"/>
                <w:szCs w:val="20"/>
              </w:rPr>
            </w:pPr>
            <w:r w:rsidRPr="009F4207">
              <w:rPr>
                <w:sz w:val="20"/>
                <w:szCs w:val="20"/>
              </w:rPr>
              <w:t>(b)    a service to which item 11302, 11342 or 11345 applies not been performed on the patient on the same day</w:t>
            </w:r>
          </w:p>
          <w:p w14:paraId="2DED3D68" w14:textId="77777777" w:rsidR="00DD2E4B" w:rsidRPr="009F4207" w:rsidRDefault="00DD2E4B">
            <w:pPr>
              <w:spacing w:before="200" w:after="200"/>
              <w:rPr>
                <w:sz w:val="20"/>
                <w:szCs w:val="20"/>
              </w:rPr>
            </w:pPr>
            <w:r w:rsidRPr="009F4207">
              <w:rPr>
                <w:sz w:val="20"/>
                <w:szCs w:val="20"/>
              </w:rPr>
              <w:t>Applicable up to a total of 4 services to which this item, item 82301 or item 82304 applies on the same day</w:t>
            </w:r>
          </w:p>
          <w:p w14:paraId="01598E6F" w14:textId="77777777" w:rsidR="00A77B3E" w:rsidRPr="009F4207" w:rsidRDefault="00A77B3E">
            <w:r w:rsidRPr="009F4207">
              <w:t>(See para MN.15.5 of explanatory notes to this Category)</w:t>
            </w:r>
          </w:p>
          <w:p w14:paraId="63B9EF05" w14:textId="77777777" w:rsidR="00A77B3E" w:rsidRPr="009F4207" w:rsidRDefault="00A77B3E">
            <w:pPr>
              <w:tabs>
                <w:tab w:val="left" w:pos="1701"/>
              </w:tabs>
              <w:rPr>
                <w:b/>
                <w:sz w:val="20"/>
              </w:rPr>
            </w:pPr>
            <w:r w:rsidRPr="009F4207">
              <w:rPr>
                <w:b/>
                <w:sz w:val="20"/>
              </w:rPr>
              <w:t xml:space="preserve">Fee: </w:t>
            </w:r>
            <w:r w:rsidRPr="009F4207">
              <w:t>$168.60</w:t>
            </w:r>
            <w:r w:rsidRPr="009F4207">
              <w:tab/>
            </w:r>
            <w:r w:rsidRPr="009F4207">
              <w:rPr>
                <w:b/>
                <w:sz w:val="20"/>
              </w:rPr>
              <w:t xml:space="preserve">Benefit: </w:t>
            </w:r>
            <w:r w:rsidRPr="009F4207">
              <w:t>85% = $143.35</w:t>
            </w:r>
          </w:p>
          <w:p w14:paraId="6F138395" w14:textId="77777777" w:rsidR="00A77B3E" w:rsidRPr="009F4207" w:rsidRDefault="00A77B3E">
            <w:pPr>
              <w:tabs>
                <w:tab w:val="left" w:pos="1701"/>
              </w:tabs>
            </w:pPr>
            <w:r w:rsidRPr="009F4207">
              <w:rPr>
                <w:b/>
                <w:sz w:val="20"/>
              </w:rPr>
              <w:t xml:space="preserve">Extended Medicare Safety Net Cap: </w:t>
            </w:r>
            <w:r w:rsidRPr="009F4207">
              <w:t>$500.00</w:t>
            </w:r>
          </w:p>
        </w:tc>
      </w:tr>
      <w:tr w:rsidR="00DD2E4B" w:rsidRPr="009F4207" w14:paraId="5F19A00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E87439D" w14:textId="77777777" w:rsidR="00A77B3E" w:rsidRPr="009F4207" w:rsidRDefault="00A77B3E">
            <w:pPr>
              <w:rPr>
                <w:b/>
              </w:rPr>
            </w:pPr>
            <w:r w:rsidRPr="009F4207">
              <w:rPr>
                <w:b/>
              </w:rPr>
              <w:t>Fee</w:t>
            </w:r>
          </w:p>
          <w:p w14:paraId="7639A211" w14:textId="77777777" w:rsidR="00A77B3E" w:rsidRPr="009F4207" w:rsidRDefault="00A77B3E">
            <w:r w:rsidRPr="009F4207">
              <w:t>82304</w:t>
            </w:r>
          </w:p>
        </w:tc>
        <w:tc>
          <w:tcPr>
            <w:tcW w:w="0" w:type="auto"/>
            <w:tcMar>
              <w:top w:w="38" w:type="dxa"/>
              <w:left w:w="38" w:type="dxa"/>
              <w:bottom w:w="38" w:type="dxa"/>
              <w:right w:w="38" w:type="dxa"/>
            </w:tcMar>
            <w:vAlign w:val="bottom"/>
          </w:tcPr>
          <w:p w14:paraId="1C0B63AF" w14:textId="77777777" w:rsidR="00DD2E4B" w:rsidRPr="009F4207" w:rsidRDefault="00DD2E4B">
            <w:pPr>
              <w:spacing w:after="200"/>
              <w:rPr>
                <w:sz w:val="20"/>
                <w:szCs w:val="20"/>
              </w:rPr>
            </w:pPr>
            <w:r w:rsidRPr="009F4207">
              <w:rPr>
                <w:sz w:val="20"/>
                <w:szCs w:val="20"/>
              </w:rPr>
              <w:t>Audiology health service by phone for programming of an auditory implant, or the sound processor of an auditory implant, unilateral, performed on a patient by an eligible audiologist if:</w:t>
            </w:r>
          </w:p>
          <w:p w14:paraId="7BFBEDA3" w14:textId="77777777" w:rsidR="00DD2E4B" w:rsidRPr="009F4207" w:rsidRDefault="00DD2E4B">
            <w:pPr>
              <w:spacing w:before="200" w:after="200"/>
              <w:rPr>
                <w:sz w:val="20"/>
                <w:szCs w:val="20"/>
              </w:rPr>
            </w:pPr>
            <w:r w:rsidRPr="009F4207">
              <w:rPr>
                <w:sz w:val="20"/>
                <w:szCs w:val="20"/>
              </w:rPr>
              <w:t>(a)     the service is not performed for the purpose of a hearing screening; and</w:t>
            </w:r>
          </w:p>
          <w:p w14:paraId="0AD887D8" w14:textId="77777777" w:rsidR="00DD2E4B" w:rsidRPr="009F4207" w:rsidRDefault="00DD2E4B">
            <w:pPr>
              <w:spacing w:before="200" w:after="200"/>
              <w:rPr>
                <w:sz w:val="20"/>
                <w:szCs w:val="20"/>
              </w:rPr>
            </w:pPr>
            <w:r w:rsidRPr="009F4207">
              <w:rPr>
                <w:sz w:val="20"/>
                <w:szCs w:val="20"/>
              </w:rPr>
              <w:t>(b)    a service to which item 11302, 11342 or 11345 applies not been performed on the patient on the same day</w:t>
            </w:r>
          </w:p>
          <w:p w14:paraId="2FE0263D" w14:textId="77777777" w:rsidR="00DD2E4B" w:rsidRPr="009F4207" w:rsidRDefault="00DD2E4B">
            <w:pPr>
              <w:spacing w:before="200" w:after="200"/>
              <w:rPr>
                <w:sz w:val="20"/>
                <w:szCs w:val="20"/>
              </w:rPr>
            </w:pPr>
            <w:r w:rsidRPr="009F4207">
              <w:rPr>
                <w:sz w:val="20"/>
                <w:szCs w:val="20"/>
              </w:rPr>
              <w:t>Applicable up to a total of 4 services to which this item, item 82301 or item 82302 applies on the same day</w:t>
            </w:r>
          </w:p>
          <w:p w14:paraId="4527B18D" w14:textId="77777777" w:rsidR="00A77B3E" w:rsidRPr="009F4207" w:rsidRDefault="00A77B3E">
            <w:r w:rsidRPr="009F4207">
              <w:t>(See para MN.15.5 of explanatory notes to this Category)</w:t>
            </w:r>
          </w:p>
          <w:p w14:paraId="1ED33B54" w14:textId="77777777" w:rsidR="00A77B3E" w:rsidRPr="009F4207" w:rsidRDefault="00A77B3E">
            <w:pPr>
              <w:tabs>
                <w:tab w:val="left" w:pos="1701"/>
              </w:tabs>
              <w:rPr>
                <w:b/>
                <w:sz w:val="20"/>
              </w:rPr>
            </w:pPr>
            <w:r w:rsidRPr="009F4207">
              <w:rPr>
                <w:b/>
                <w:sz w:val="20"/>
              </w:rPr>
              <w:t xml:space="preserve">Fee: </w:t>
            </w:r>
            <w:r w:rsidRPr="009F4207">
              <w:t>$168.60</w:t>
            </w:r>
            <w:r w:rsidRPr="009F4207">
              <w:tab/>
            </w:r>
            <w:r w:rsidRPr="009F4207">
              <w:rPr>
                <w:b/>
                <w:sz w:val="20"/>
              </w:rPr>
              <w:t xml:space="preserve">Benefit: </w:t>
            </w:r>
            <w:r w:rsidRPr="009F4207">
              <w:t>85% = $143.35</w:t>
            </w:r>
          </w:p>
          <w:p w14:paraId="2897B579" w14:textId="77777777" w:rsidR="00A77B3E" w:rsidRPr="009F4207" w:rsidRDefault="00A77B3E">
            <w:pPr>
              <w:tabs>
                <w:tab w:val="left" w:pos="1701"/>
              </w:tabs>
            </w:pPr>
            <w:r w:rsidRPr="009F4207">
              <w:rPr>
                <w:b/>
                <w:sz w:val="20"/>
              </w:rPr>
              <w:t xml:space="preserve">Extended Medicare Safety Net Cap: </w:t>
            </w:r>
            <w:r w:rsidRPr="009F4207">
              <w:t>$500.00</w:t>
            </w:r>
          </w:p>
        </w:tc>
      </w:tr>
      <w:tr w:rsidR="00DD2E4B" w:rsidRPr="009F4207" w14:paraId="4C901BE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51CE170" w14:textId="77777777" w:rsidR="00A77B3E" w:rsidRPr="009F4207" w:rsidRDefault="00A77B3E">
            <w:pPr>
              <w:rPr>
                <w:b/>
              </w:rPr>
            </w:pPr>
            <w:r w:rsidRPr="009F4207">
              <w:rPr>
                <w:b/>
              </w:rPr>
              <w:t>Fee</w:t>
            </w:r>
          </w:p>
          <w:p w14:paraId="70018F07" w14:textId="77777777" w:rsidR="00A77B3E" w:rsidRPr="009F4207" w:rsidRDefault="00A77B3E">
            <w:r w:rsidRPr="009F4207">
              <w:t>82306</w:t>
            </w:r>
          </w:p>
        </w:tc>
        <w:tc>
          <w:tcPr>
            <w:tcW w:w="0" w:type="auto"/>
            <w:tcMar>
              <w:top w:w="38" w:type="dxa"/>
              <w:left w:w="38" w:type="dxa"/>
              <w:bottom w:w="38" w:type="dxa"/>
              <w:right w:w="38" w:type="dxa"/>
            </w:tcMar>
            <w:vAlign w:val="bottom"/>
          </w:tcPr>
          <w:p w14:paraId="06D8FDCD" w14:textId="77777777" w:rsidR="00DD2E4B" w:rsidRPr="009F4207" w:rsidRDefault="00DD2E4B">
            <w:pPr>
              <w:spacing w:after="200"/>
              <w:rPr>
                <w:sz w:val="20"/>
                <w:szCs w:val="20"/>
              </w:rPr>
            </w:pPr>
            <w:r w:rsidRPr="009F4207">
              <w:rPr>
                <w:sz w:val="20"/>
                <w:szCs w:val="20"/>
              </w:rPr>
              <w:t>Audiology health service, consisting of non-determinate audiometry performed on a patient by an eligible audiologist if:</w:t>
            </w:r>
          </w:p>
          <w:p w14:paraId="4D8D577F" w14:textId="77777777" w:rsidR="00DD2E4B" w:rsidRPr="009F4207" w:rsidRDefault="00DD2E4B">
            <w:pPr>
              <w:spacing w:before="200" w:after="200"/>
              <w:rPr>
                <w:sz w:val="20"/>
                <w:szCs w:val="20"/>
              </w:rPr>
            </w:pPr>
            <w:r w:rsidRPr="009F4207">
              <w:rPr>
                <w:sz w:val="20"/>
                <w:szCs w:val="20"/>
              </w:rPr>
              <w:t>(a)    the service is performed pursuant to a written request made by a medical practitioner to assist in the diagnosis, treatment or management of ear disease or a related disorder in the patient; and</w:t>
            </w:r>
          </w:p>
          <w:p w14:paraId="42627B8D" w14:textId="77777777" w:rsidR="00DD2E4B" w:rsidRPr="009F4207" w:rsidRDefault="00DD2E4B">
            <w:pPr>
              <w:spacing w:before="200" w:after="200"/>
              <w:rPr>
                <w:sz w:val="20"/>
                <w:szCs w:val="20"/>
              </w:rPr>
            </w:pPr>
            <w:r w:rsidRPr="009F4207">
              <w:rPr>
                <w:sz w:val="20"/>
                <w:szCs w:val="20"/>
              </w:rPr>
              <w:t>(b)    the service is not performed for the purpose of a hearing screening; and</w:t>
            </w:r>
          </w:p>
          <w:p w14:paraId="572AB6F3" w14:textId="77777777" w:rsidR="00DD2E4B" w:rsidRPr="009F4207" w:rsidRDefault="00DD2E4B">
            <w:pPr>
              <w:spacing w:before="200" w:after="200"/>
              <w:rPr>
                <w:sz w:val="20"/>
                <w:szCs w:val="20"/>
              </w:rPr>
            </w:pPr>
            <w:r w:rsidRPr="009F4207">
              <w:rPr>
                <w:sz w:val="20"/>
                <w:szCs w:val="20"/>
              </w:rPr>
              <w:t>(c)    the patient is not an admitted patient; and</w:t>
            </w:r>
          </w:p>
          <w:p w14:paraId="1CB9633E" w14:textId="77777777" w:rsidR="00DD2E4B" w:rsidRPr="009F4207" w:rsidRDefault="00DD2E4B">
            <w:pPr>
              <w:spacing w:before="200" w:after="200"/>
              <w:rPr>
                <w:sz w:val="20"/>
                <w:szCs w:val="20"/>
              </w:rPr>
            </w:pPr>
            <w:r w:rsidRPr="009F4207">
              <w:rPr>
                <w:sz w:val="20"/>
                <w:szCs w:val="20"/>
              </w:rPr>
              <w:t>(d)    the service is performed on the patient individually and in person; and</w:t>
            </w:r>
          </w:p>
          <w:p w14:paraId="0F2108A2" w14:textId="77777777" w:rsidR="00DD2E4B" w:rsidRPr="009F4207" w:rsidRDefault="00DD2E4B">
            <w:pPr>
              <w:spacing w:before="200" w:after="200"/>
              <w:rPr>
                <w:sz w:val="20"/>
                <w:szCs w:val="20"/>
              </w:rPr>
            </w:pPr>
            <w:r w:rsidRPr="009F4207">
              <w:rPr>
                <w:sz w:val="20"/>
                <w:szCs w:val="20"/>
              </w:rPr>
              <w:t>(e)    after the service, the eligible audiologist provides a copy of the results of the service performed, together with relevant comments in writing that the eligible audiologist has on those results, to the medical practitioner who requested the service; and</w:t>
            </w:r>
          </w:p>
          <w:p w14:paraId="0154F0CB" w14:textId="77777777" w:rsidR="00DD2E4B" w:rsidRPr="009F4207" w:rsidRDefault="00DD2E4B">
            <w:pPr>
              <w:spacing w:before="200" w:after="200"/>
              <w:rPr>
                <w:sz w:val="20"/>
                <w:szCs w:val="20"/>
              </w:rPr>
            </w:pPr>
            <w:r w:rsidRPr="009F4207">
              <w:rPr>
                <w:sz w:val="20"/>
                <w:szCs w:val="20"/>
              </w:rPr>
              <w:t>(f)     a service to which item 11306 applies has not been performed on the patient on the same day</w:t>
            </w:r>
          </w:p>
          <w:p w14:paraId="32A6493B" w14:textId="77777777" w:rsidR="00DD2E4B" w:rsidRPr="009F4207" w:rsidRDefault="00DD2E4B">
            <w:pPr>
              <w:spacing w:before="200" w:after="200"/>
              <w:rPr>
                <w:sz w:val="20"/>
                <w:szCs w:val="20"/>
              </w:rPr>
            </w:pPr>
            <w:r w:rsidRPr="009F4207">
              <w:rPr>
                <w:sz w:val="20"/>
                <w:szCs w:val="20"/>
              </w:rPr>
              <w:lastRenderedPageBreak/>
              <w:t>This item is subject to sections 9 and 12</w:t>
            </w:r>
          </w:p>
          <w:p w14:paraId="305419BA" w14:textId="77777777" w:rsidR="00A77B3E" w:rsidRPr="009F4207" w:rsidRDefault="00A77B3E">
            <w:r w:rsidRPr="009F4207">
              <w:t>(See para MN.15.5, MN.15.2 of explanatory notes to this Category)</w:t>
            </w:r>
          </w:p>
          <w:p w14:paraId="256BC9E1" w14:textId="77777777" w:rsidR="00A77B3E" w:rsidRPr="009F4207" w:rsidRDefault="00A77B3E">
            <w:pPr>
              <w:tabs>
                <w:tab w:val="left" w:pos="1701"/>
              </w:tabs>
              <w:rPr>
                <w:b/>
                <w:sz w:val="20"/>
              </w:rPr>
            </w:pPr>
            <w:r w:rsidRPr="009F4207">
              <w:rPr>
                <w:b/>
                <w:sz w:val="20"/>
              </w:rPr>
              <w:t xml:space="preserve">Fee: </w:t>
            </w:r>
            <w:r w:rsidRPr="009F4207">
              <w:t>$19.15</w:t>
            </w:r>
            <w:r w:rsidRPr="009F4207">
              <w:tab/>
            </w:r>
            <w:r w:rsidRPr="009F4207">
              <w:rPr>
                <w:b/>
                <w:sz w:val="20"/>
              </w:rPr>
              <w:t xml:space="preserve">Benefit: </w:t>
            </w:r>
            <w:r w:rsidRPr="009F4207">
              <w:t>85% = $16.30</w:t>
            </w:r>
          </w:p>
          <w:p w14:paraId="332C7BA4" w14:textId="77777777" w:rsidR="00A77B3E" w:rsidRPr="009F4207" w:rsidRDefault="00A77B3E">
            <w:pPr>
              <w:tabs>
                <w:tab w:val="left" w:pos="1701"/>
              </w:tabs>
            </w:pPr>
            <w:r w:rsidRPr="009F4207">
              <w:rPr>
                <w:b/>
                <w:sz w:val="20"/>
              </w:rPr>
              <w:t xml:space="preserve">Extended Medicare Safety Net Cap: </w:t>
            </w:r>
            <w:r w:rsidRPr="009F4207">
              <w:t>$57.45</w:t>
            </w:r>
          </w:p>
        </w:tc>
      </w:tr>
      <w:tr w:rsidR="00DD2E4B" w:rsidRPr="009F4207" w14:paraId="339E636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F8C5762" w14:textId="77777777" w:rsidR="00A77B3E" w:rsidRPr="009F4207" w:rsidRDefault="00A77B3E">
            <w:pPr>
              <w:rPr>
                <w:b/>
              </w:rPr>
            </w:pPr>
            <w:r w:rsidRPr="009F4207">
              <w:rPr>
                <w:b/>
              </w:rPr>
              <w:lastRenderedPageBreak/>
              <w:t>Fee</w:t>
            </w:r>
          </w:p>
          <w:p w14:paraId="56012B8F" w14:textId="77777777" w:rsidR="00A77B3E" w:rsidRPr="009F4207" w:rsidRDefault="00A77B3E">
            <w:r w:rsidRPr="009F4207">
              <w:t>82309</w:t>
            </w:r>
          </w:p>
        </w:tc>
        <w:tc>
          <w:tcPr>
            <w:tcW w:w="0" w:type="auto"/>
            <w:tcMar>
              <w:top w:w="38" w:type="dxa"/>
              <w:left w:w="38" w:type="dxa"/>
              <w:bottom w:w="38" w:type="dxa"/>
              <w:right w:w="38" w:type="dxa"/>
            </w:tcMar>
            <w:vAlign w:val="bottom"/>
          </w:tcPr>
          <w:p w14:paraId="05F0E871" w14:textId="77777777" w:rsidR="00DD2E4B" w:rsidRPr="009F4207" w:rsidRDefault="00DD2E4B">
            <w:pPr>
              <w:spacing w:after="200"/>
              <w:rPr>
                <w:sz w:val="20"/>
                <w:szCs w:val="20"/>
              </w:rPr>
            </w:pPr>
            <w:r w:rsidRPr="009F4207">
              <w:rPr>
                <w:sz w:val="20"/>
                <w:szCs w:val="20"/>
              </w:rPr>
              <w:t>Audiology health service, consisting of an air conduction audiogram performed on a patient by an eligible audiologist if:</w:t>
            </w:r>
          </w:p>
          <w:p w14:paraId="0611E237" w14:textId="77777777" w:rsidR="00DD2E4B" w:rsidRPr="009F4207" w:rsidRDefault="00DD2E4B">
            <w:pPr>
              <w:spacing w:before="200" w:after="200"/>
              <w:rPr>
                <w:sz w:val="20"/>
                <w:szCs w:val="20"/>
              </w:rPr>
            </w:pPr>
            <w:r w:rsidRPr="009F4207">
              <w:rPr>
                <w:sz w:val="20"/>
                <w:szCs w:val="20"/>
              </w:rPr>
              <w:t>(a)    the service is performed pursuant to a written request made by a medical practitioner to assist in the diagnosis, treatment or management of ear disease or a related disorder in the patient; and</w:t>
            </w:r>
          </w:p>
          <w:p w14:paraId="771FFD11" w14:textId="77777777" w:rsidR="00DD2E4B" w:rsidRPr="009F4207" w:rsidRDefault="00DD2E4B">
            <w:pPr>
              <w:spacing w:before="200" w:after="200"/>
              <w:rPr>
                <w:sz w:val="20"/>
                <w:szCs w:val="20"/>
              </w:rPr>
            </w:pPr>
            <w:r w:rsidRPr="009F4207">
              <w:rPr>
                <w:sz w:val="20"/>
                <w:szCs w:val="20"/>
              </w:rPr>
              <w:t>(b)    the service is not performed for the purpose of a hearing screening; and</w:t>
            </w:r>
          </w:p>
          <w:p w14:paraId="213C7202" w14:textId="77777777" w:rsidR="00DD2E4B" w:rsidRPr="009F4207" w:rsidRDefault="00DD2E4B">
            <w:pPr>
              <w:spacing w:before="200" w:after="200"/>
              <w:rPr>
                <w:sz w:val="20"/>
                <w:szCs w:val="20"/>
              </w:rPr>
            </w:pPr>
            <w:r w:rsidRPr="009F4207">
              <w:rPr>
                <w:sz w:val="20"/>
                <w:szCs w:val="20"/>
              </w:rPr>
              <w:t>(c)    the patient is not an admitted patient; and</w:t>
            </w:r>
          </w:p>
          <w:p w14:paraId="26EE81E2" w14:textId="77777777" w:rsidR="00DD2E4B" w:rsidRPr="009F4207" w:rsidRDefault="00DD2E4B">
            <w:pPr>
              <w:spacing w:before="200" w:after="200"/>
              <w:rPr>
                <w:sz w:val="20"/>
                <w:szCs w:val="20"/>
              </w:rPr>
            </w:pPr>
            <w:r w:rsidRPr="009F4207">
              <w:rPr>
                <w:sz w:val="20"/>
                <w:szCs w:val="20"/>
              </w:rPr>
              <w:t>(d)    the service is performed on the patient individually and in person; and</w:t>
            </w:r>
          </w:p>
          <w:p w14:paraId="26F975B3" w14:textId="77777777" w:rsidR="00DD2E4B" w:rsidRPr="009F4207" w:rsidRDefault="00DD2E4B">
            <w:pPr>
              <w:spacing w:before="200" w:after="200"/>
              <w:rPr>
                <w:sz w:val="20"/>
                <w:szCs w:val="20"/>
              </w:rPr>
            </w:pPr>
            <w:r w:rsidRPr="009F4207">
              <w:rPr>
                <w:sz w:val="20"/>
                <w:szCs w:val="20"/>
              </w:rPr>
              <w:t>(e)    after the service, the eligible audiologist provides a copy of the results of the service performed, together with relevant comments in writing that the eligible audiologist has on those results, to the medical practitioner who requested the service; and</w:t>
            </w:r>
          </w:p>
          <w:p w14:paraId="4B250927" w14:textId="77777777" w:rsidR="00DD2E4B" w:rsidRPr="009F4207" w:rsidRDefault="00DD2E4B">
            <w:pPr>
              <w:spacing w:before="200" w:after="200"/>
              <w:rPr>
                <w:sz w:val="20"/>
                <w:szCs w:val="20"/>
              </w:rPr>
            </w:pPr>
            <w:r w:rsidRPr="009F4207">
              <w:rPr>
                <w:sz w:val="20"/>
                <w:szCs w:val="20"/>
              </w:rPr>
              <w:t>(f)     a service to which item 11309 applies has not been performed on the patient on the same day</w:t>
            </w:r>
          </w:p>
          <w:p w14:paraId="66DCEEB0" w14:textId="77777777" w:rsidR="00DD2E4B" w:rsidRPr="009F4207" w:rsidRDefault="00DD2E4B">
            <w:pPr>
              <w:spacing w:before="200" w:after="200"/>
              <w:rPr>
                <w:sz w:val="20"/>
                <w:szCs w:val="20"/>
              </w:rPr>
            </w:pPr>
            <w:r w:rsidRPr="009F4207">
              <w:rPr>
                <w:sz w:val="20"/>
                <w:szCs w:val="20"/>
              </w:rPr>
              <w:t>This item is subject to sections 9 and 12</w:t>
            </w:r>
          </w:p>
          <w:p w14:paraId="44BDC7C1" w14:textId="77777777" w:rsidR="00A77B3E" w:rsidRPr="009F4207" w:rsidRDefault="00A77B3E">
            <w:r w:rsidRPr="009F4207">
              <w:t>(See para MN.15.3, MN.15.5 of explanatory notes to this Category)</w:t>
            </w:r>
          </w:p>
          <w:p w14:paraId="3FA50D95" w14:textId="77777777" w:rsidR="00A77B3E" w:rsidRPr="009F4207" w:rsidRDefault="00A77B3E">
            <w:pPr>
              <w:tabs>
                <w:tab w:val="left" w:pos="1701"/>
              </w:tabs>
              <w:rPr>
                <w:b/>
                <w:sz w:val="20"/>
              </w:rPr>
            </w:pPr>
            <w:r w:rsidRPr="009F4207">
              <w:rPr>
                <w:b/>
                <w:sz w:val="20"/>
              </w:rPr>
              <w:t xml:space="preserve">Fee: </w:t>
            </w:r>
            <w:r w:rsidRPr="009F4207">
              <w:t>$23.05</w:t>
            </w:r>
            <w:r w:rsidRPr="009F4207">
              <w:tab/>
            </w:r>
            <w:r w:rsidRPr="009F4207">
              <w:rPr>
                <w:b/>
                <w:sz w:val="20"/>
              </w:rPr>
              <w:t xml:space="preserve">Benefit: </w:t>
            </w:r>
            <w:r w:rsidRPr="009F4207">
              <w:t>85% = $19.60</w:t>
            </w:r>
          </w:p>
          <w:p w14:paraId="3A06D822" w14:textId="77777777" w:rsidR="00A77B3E" w:rsidRPr="009F4207" w:rsidRDefault="00A77B3E">
            <w:pPr>
              <w:tabs>
                <w:tab w:val="left" w:pos="1701"/>
              </w:tabs>
            </w:pPr>
            <w:r w:rsidRPr="009F4207">
              <w:rPr>
                <w:b/>
                <w:sz w:val="20"/>
              </w:rPr>
              <w:t xml:space="preserve">Extended Medicare Safety Net Cap: </w:t>
            </w:r>
            <w:r w:rsidRPr="009F4207">
              <w:t>$69.15</w:t>
            </w:r>
          </w:p>
        </w:tc>
      </w:tr>
      <w:tr w:rsidR="00DD2E4B" w:rsidRPr="009F4207" w14:paraId="4C2B82E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E57173D" w14:textId="77777777" w:rsidR="00A77B3E" w:rsidRPr="009F4207" w:rsidRDefault="00A77B3E">
            <w:pPr>
              <w:rPr>
                <w:b/>
              </w:rPr>
            </w:pPr>
            <w:r w:rsidRPr="009F4207">
              <w:rPr>
                <w:b/>
              </w:rPr>
              <w:t>Fee</w:t>
            </w:r>
          </w:p>
          <w:p w14:paraId="4E23764C" w14:textId="77777777" w:rsidR="00A77B3E" w:rsidRPr="009F4207" w:rsidRDefault="00A77B3E">
            <w:r w:rsidRPr="009F4207">
              <w:t>82312</w:t>
            </w:r>
          </w:p>
        </w:tc>
        <w:tc>
          <w:tcPr>
            <w:tcW w:w="0" w:type="auto"/>
            <w:tcMar>
              <w:top w:w="38" w:type="dxa"/>
              <w:left w:w="38" w:type="dxa"/>
              <w:bottom w:w="38" w:type="dxa"/>
              <w:right w:w="38" w:type="dxa"/>
            </w:tcMar>
            <w:vAlign w:val="bottom"/>
          </w:tcPr>
          <w:p w14:paraId="417E141B" w14:textId="77777777" w:rsidR="00DD2E4B" w:rsidRPr="009F4207" w:rsidRDefault="00DD2E4B">
            <w:pPr>
              <w:spacing w:after="200"/>
              <w:rPr>
                <w:sz w:val="20"/>
                <w:szCs w:val="20"/>
              </w:rPr>
            </w:pPr>
            <w:r w:rsidRPr="009F4207">
              <w:rPr>
                <w:sz w:val="20"/>
                <w:szCs w:val="20"/>
              </w:rPr>
              <w:t>Audiology health service, consisting of an air and bone conduction audiogram or air conduction and speech discrimination audiogram performed on a patient by an eligible audiologist if:</w:t>
            </w:r>
          </w:p>
          <w:p w14:paraId="1CD62920" w14:textId="77777777" w:rsidR="00DD2E4B" w:rsidRPr="009F4207" w:rsidRDefault="00DD2E4B">
            <w:pPr>
              <w:spacing w:before="200" w:after="200"/>
              <w:rPr>
                <w:sz w:val="20"/>
                <w:szCs w:val="20"/>
              </w:rPr>
            </w:pPr>
            <w:r w:rsidRPr="009F4207">
              <w:rPr>
                <w:sz w:val="20"/>
                <w:szCs w:val="20"/>
              </w:rPr>
              <w:t>(a)    the service is performed pursuant to a written request made by a medical practitioner to assist in the diagnosis, treatment or management of ear disease or a related disorder in the patient; and</w:t>
            </w:r>
          </w:p>
          <w:p w14:paraId="5EF477E1" w14:textId="77777777" w:rsidR="00DD2E4B" w:rsidRPr="009F4207" w:rsidRDefault="00DD2E4B">
            <w:pPr>
              <w:spacing w:before="200" w:after="200"/>
              <w:rPr>
                <w:sz w:val="20"/>
                <w:szCs w:val="20"/>
              </w:rPr>
            </w:pPr>
            <w:r w:rsidRPr="009F4207">
              <w:rPr>
                <w:sz w:val="20"/>
                <w:szCs w:val="20"/>
              </w:rPr>
              <w:t>(b)    the service is not performed for the purpose of a hearing screening; and</w:t>
            </w:r>
          </w:p>
          <w:p w14:paraId="63A7E8F9" w14:textId="77777777" w:rsidR="00DD2E4B" w:rsidRPr="009F4207" w:rsidRDefault="00DD2E4B">
            <w:pPr>
              <w:spacing w:before="200" w:after="200"/>
              <w:rPr>
                <w:sz w:val="20"/>
                <w:szCs w:val="20"/>
              </w:rPr>
            </w:pPr>
            <w:r w:rsidRPr="009F4207">
              <w:rPr>
                <w:sz w:val="20"/>
                <w:szCs w:val="20"/>
              </w:rPr>
              <w:t>(c)    the patient is not an admitted patient; and</w:t>
            </w:r>
          </w:p>
          <w:p w14:paraId="3BA18A6C" w14:textId="77777777" w:rsidR="00DD2E4B" w:rsidRPr="009F4207" w:rsidRDefault="00DD2E4B">
            <w:pPr>
              <w:spacing w:before="200" w:after="200"/>
              <w:rPr>
                <w:sz w:val="20"/>
                <w:szCs w:val="20"/>
              </w:rPr>
            </w:pPr>
            <w:r w:rsidRPr="009F4207">
              <w:rPr>
                <w:sz w:val="20"/>
                <w:szCs w:val="20"/>
              </w:rPr>
              <w:t>(d)    the service is performed on the patient individually and in person; and</w:t>
            </w:r>
          </w:p>
          <w:p w14:paraId="3F4835A3" w14:textId="77777777" w:rsidR="00DD2E4B" w:rsidRPr="009F4207" w:rsidRDefault="00DD2E4B">
            <w:pPr>
              <w:spacing w:before="200" w:after="200"/>
              <w:rPr>
                <w:sz w:val="20"/>
                <w:szCs w:val="20"/>
              </w:rPr>
            </w:pPr>
            <w:r w:rsidRPr="009F4207">
              <w:rPr>
                <w:sz w:val="20"/>
                <w:szCs w:val="20"/>
              </w:rPr>
              <w:t>(e)    after the service, the eligible audiologist provides a copy of the results of the service performed, together with relevant comments in writing that the eligible audiologist has on those results, to the medical practitioner who requested the service; and</w:t>
            </w:r>
          </w:p>
          <w:p w14:paraId="503E9757" w14:textId="77777777" w:rsidR="00DD2E4B" w:rsidRPr="009F4207" w:rsidRDefault="00DD2E4B">
            <w:pPr>
              <w:spacing w:before="200" w:after="200"/>
              <w:rPr>
                <w:sz w:val="20"/>
                <w:szCs w:val="20"/>
              </w:rPr>
            </w:pPr>
            <w:r w:rsidRPr="009F4207">
              <w:rPr>
                <w:sz w:val="20"/>
                <w:szCs w:val="20"/>
              </w:rPr>
              <w:t>(f)     a service to which item 11312 applies has not been performed on the patient on the same day</w:t>
            </w:r>
          </w:p>
          <w:p w14:paraId="0C40B861" w14:textId="77777777" w:rsidR="00DD2E4B" w:rsidRPr="009F4207" w:rsidRDefault="00DD2E4B">
            <w:pPr>
              <w:spacing w:before="200" w:after="200"/>
              <w:rPr>
                <w:sz w:val="20"/>
                <w:szCs w:val="20"/>
              </w:rPr>
            </w:pPr>
            <w:r w:rsidRPr="009F4207">
              <w:rPr>
                <w:sz w:val="20"/>
                <w:szCs w:val="20"/>
              </w:rPr>
              <w:t>This item is subject to sections 9 and 12</w:t>
            </w:r>
          </w:p>
          <w:p w14:paraId="29EE1790" w14:textId="77777777" w:rsidR="00A77B3E" w:rsidRPr="009F4207" w:rsidRDefault="00A77B3E">
            <w:r w:rsidRPr="009F4207">
              <w:t>(See para MN.15.3, MN.15.5 of explanatory notes to this Category)</w:t>
            </w:r>
          </w:p>
          <w:p w14:paraId="2E0ABD3D" w14:textId="77777777" w:rsidR="00A77B3E" w:rsidRPr="009F4207" w:rsidRDefault="00A77B3E">
            <w:pPr>
              <w:tabs>
                <w:tab w:val="left" w:pos="1701"/>
              </w:tabs>
              <w:rPr>
                <w:b/>
                <w:sz w:val="20"/>
              </w:rPr>
            </w:pPr>
            <w:r w:rsidRPr="009F4207">
              <w:rPr>
                <w:b/>
                <w:sz w:val="20"/>
              </w:rPr>
              <w:t xml:space="preserve">Fee: </w:t>
            </w:r>
            <w:r w:rsidRPr="009F4207">
              <w:t>$32.60</w:t>
            </w:r>
            <w:r w:rsidRPr="009F4207">
              <w:tab/>
            </w:r>
            <w:r w:rsidRPr="009F4207">
              <w:rPr>
                <w:b/>
                <w:sz w:val="20"/>
              </w:rPr>
              <w:t xml:space="preserve">Benefit: </w:t>
            </w:r>
            <w:r w:rsidRPr="009F4207">
              <w:t>85% = $27.75</w:t>
            </w:r>
          </w:p>
          <w:p w14:paraId="6D0AA366" w14:textId="77777777" w:rsidR="00A77B3E" w:rsidRPr="009F4207" w:rsidRDefault="00A77B3E">
            <w:pPr>
              <w:tabs>
                <w:tab w:val="left" w:pos="1701"/>
              </w:tabs>
            </w:pPr>
            <w:r w:rsidRPr="009F4207">
              <w:rPr>
                <w:b/>
                <w:sz w:val="20"/>
              </w:rPr>
              <w:t xml:space="preserve">Extended Medicare Safety Net Cap: </w:t>
            </w:r>
            <w:r w:rsidRPr="009F4207">
              <w:t>$97.80</w:t>
            </w:r>
          </w:p>
        </w:tc>
      </w:tr>
      <w:tr w:rsidR="00DD2E4B" w:rsidRPr="009F4207" w14:paraId="6E97AEB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C48D146" w14:textId="77777777" w:rsidR="00A77B3E" w:rsidRPr="009F4207" w:rsidRDefault="00A77B3E">
            <w:pPr>
              <w:rPr>
                <w:b/>
              </w:rPr>
            </w:pPr>
            <w:r w:rsidRPr="009F4207">
              <w:rPr>
                <w:b/>
              </w:rPr>
              <w:t>Fee</w:t>
            </w:r>
          </w:p>
          <w:p w14:paraId="5091349C" w14:textId="77777777" w:rsidR="00A77B3E" w:rsidRPr="009F4207" w:rsidRDefault="00A77B3E">
            <w:r w:rsidRPr="009F4207">
              <w:t>82315</w:t>
            </w:r>
          </w:p>
        </w:tc>
        <w:tc>
          <w:tcPr>
            <w:tcW w:w="0" w:type="auto"/>
            <w:tcMar>
              <w:top w:w="38" w:type="dxa"/>
              <w:left w:w="38" w:type="dxa"/>
              <w:bottom w:w="38" w:type="dxa"/>
              <w:right w:w="38" w:type="dxa"/>
            </w:tcMar>
            <w:vAlign w:val="bottom"/>
          </w:tcPr>
          <w:p w14:paraId="6D9C17C4" w14:textId="77777777" w:rsidR="00DD2E4B" w:rsidRPr="009F4207" w:rsidRDefault="00DD2E4B">
            <w:pPr>
              <w:spacing w:after="200"/>
              <w:rPr>
                <w:sz w:val="20"/>
                <w:szCs w:val="20"/>
              </w:rPr>
            </w:pPr>
            <w:r w:rsidRPr="009F4207">
              <w:rPr>
                <w:sz w:val="20"/>
                <w:szCs w:val="20"/>
              </w:rPr>
              <w:t>Audiology health service, consisting of an air and bone conduction and speech discrimination audiogram performed on a patient by an eligible audiologist if:</w:t>
            </w:r>
          </w:p>
          <w:p w14:paraId="1848A4E7" w14:textId="77777777" w:rsidR="00DD2E4B" w:rsidRPr="009F4207" w:rsidRDefault="00DD2E4B">
            <w:pPr>
              <w:spacing w:before="200" w:after="200"/>
              <w:rPr>
                <w:sz w:val="20"/>
                <w:szCs w:val="20"/>
              </w:rPr>
            </w:pPr>
            <w:r w:rsidRPr="009F4207">
              <w:rPr>
                <w:sz w:val="20"/>
                <w:szCs w:val="20"/>
              </w:rPr>
              <w:lastRenderedPageBreak/>
              <w:t>(a)    the service is performed pursuant to a written request made by a medical practitioner to assist in the diagnosis, treatment or management of ear disease or a related disorder in the patient; and</w:t>
            </w:r>
          </w:p>
          <w:p w14:paraId="35EAFE92" w14:textId="77777777" w:rsidR="00DD2E4B" w:rsidRPr="009F4207" w:rsidRDefault="00DD2E4B">
            <w:pPr>
              <w:spacing w:before="200" w:after="200"/>
              <w:rPr>
                <w:sz w:val="20"/>
                <w:szCs w:val="20"/>
              </w:rPr>
            </w:pPr>
            <w:r w:rsidRPr="009F4207">
              <w:rPr>
                <w:sz w:val="20"/>
                <w:szCs w:val="20"/>
              </w:rPr>
              <w:t>(b)    the service is not performed for the purpose of a hearing screening; and</w:t>
            </w:r>
          </w:p>
          <w:p w14:paraId="1334F9EA" w14:textId="77777777" w:rsidR="00DD2E4B" w:rsidRPr="009F4207" w:rsidRDefault="00DD2E4B">
            <w:pPr>
              <w:spacing w:before="200" w:after="200"/>
              <w:rPr>
                <w:sz w:val="20"/>
                <w:szCs w:val="20"/>
              </w:rPr>
            </w:pPr>
            <w:r w:rsidRPr="009F4207">
              <w:rPr>
                <w:sz w:val="20"/>
                <w:szCs w:val="20"/>
              </w:rPr>
              <w:t>(c)    the patient is not an admitted patient; and</w:t>
            </w:r>
          </w:p>
          <w:p w14:paraId="7264356F" w14:textId="77777777" w:rsidR="00DD2E4B" w:rsidRPr="009F4207" w:rsidRDefault="00DD2E4B">
            <w:pPr>
              <w:spacing w:before="200" w:after="200"/>
              <w:rPr>
                <w:sz w:val="20"/>
                <w:szCs w:val="20"/>
              </w:rPr>
            </w:pPr>
            <w:r w:rsidRPr="009F4207">
              <w:rPr>
                <w:sz w:val="20"/>
                <w:szCs w:val="20"/>
              </w:rPr>
              <w:t>(d)    the service is performed on the patient individually and in person; and</w:t>
            </w:r>
          </w:p>
          <w:p w14:paraId="0962E2B5" w14:textId="77777777" w:rsidR="00DD2E4B" w:rsidRPr="009F4207" w:rsidRDefault="00DD2E4B">
            <w:pPr>
              <w:spacing w:before="200" w:after="200"/>
              <w:rPr>
                <w:sz w:val="20"/>
                <w:szCs w:val="20"/>
              </w:rPr>
            </w:pPr>
            <w:r w:rsidRPr="009F4207">
              <w:rPr>
                <w:sz w:val="20"/>
                <w:szCs w:val="20"/>
              </w:rPr>
              <w:t>(e)    after the service, the eligible audiologist provides a copy of the results of the service performed, together with relevant comments in writing that the eligible audiologist has on those results, to the medical practitioner who requested the service; and</w:t>
            </w:r>
          </w:p>
          <w:p w14:paraId="319FE523" w14:textId="77777777" w:rsidR="00DD2E4B" w:rsidRPr="009F4207" w:rsidRDefault="00DD2E4B">
            <w:pPr>
              <w:spacing w:before="200" w:after="200"/>
              <w:rPr>
                <w:sz w:val="20"/>
                <w:szCs w:val="20"/>
              </w:rPr>
            </w:pPr>
            <w:r w:rsidRPr="009F4207">
              <w:rPr>
                <w:sz w:val="20"/>
                <w:szCs w:val="20"/>
              </w:rPr>
              <w:t>(f)     a service to which item 11315 applies has not been performed on the patient on the same day</w:t>
            </w:r>
          </w:p>
          <w:p w14:paraId="5E265012" w14:textId="77777777" w:rsidR="00DD2E4B" w:rsidRPr="009F4207" w:rsidRDefault="00DD2E4B">
            <w:pPr>
              <w:spacing w:before="200" w:after="200"/>
              <w:rPr>
                <w:sz w:val="20"/>
                <w:szCs w:val="20"/>
              </w:rPr>
            </w:pPr>
            <w:r w:rsidRPr="009F4207">
              <w:rPr>
                <w:sz w:val="20"/>
                <w:szCs w:val="20"/>
              </w:rPr>
              <w:t>This item is subject to sections 9 and 12</w:t>
            </w:r>
          </w:p>
          <w:p w14:paraId="7EDAB301" w14:textId="77777777" w:rsidR="00A77B3E" w:rsidRPr="009F4207" w:rsidRDefault="00A77B3E">
            <w:r w:rsidRPr="009F4207">
              <w:t>(See para MN.15.3, MN.15.5 of explanatory notes to this Category)</w:t>
            </w:r>
          </w:p>
          <w:p w14:paraId="27121FDB" w14:textId="77777777" w:rsidR="00A77B3E" w:rsidRPr="009F4207" w:rsidRDefault="00A77B3E">
            <w:pPr>
              <w:tabs>
                <w:tab w:val="left" w:pos="1701"/>
              </w:tabs>
              <w:rPr>
                <w:b/>
                <w:sz w:val="20"/>
              </w:rPr>
            </w:pPr>
            <w:r w:rsidRPr="009F4207">
              <w:rPr>
                <w:b/>
                <w:sz w:val="20"/>
              </w:rPr>
              <w:t xml:space="preserve">Fee: </w:t>
            </w:r>
            <w:r w:rsidRPr="009F4207">
              <w:t>$43.10</w:t>
            </w:r>
            <w:r w:rsidRPr="009F4207">
              <w:tab/>
            </w:r>
            <w:r w:rsidRPr="009F4207">
              <w:rPr>
                <w:b/>
                <w:sz w:val="20"/>
              </w:rPr>
              <w:t xml:space="preserve">Benefit: </w:t>
            </w:r>
            <w:r w:rsidRPr="009F4207">
              <w:t>85% = $36.65</w:t>
            </w:r>
          </w:p>
          <w:p w14:paraId="7D5CDD03" w14:textId="77777777" w:rsidR="00A77B3E" w:rsidRPr="009F4207" w:rsidRDefault="00A77B3E">
            <w:pPr>
              <w:tabs>
                <w:tab w:val="left" w:pos="1701"/>
              </w:tabs>
            </w:pPr>
            <w:r w:rsidRPr="009F4207">
              <w:rPr>
                <w:b/>
                <w:sz w:val="20"/>
              </w:rPr>
              <w:t xml:space="preserve">Extended Medicare Safety Net Cap: </w:t>
            </w:r>
            <w:r w:rsidRPr="009F4207">
              <w:t>$129.30</w:t>
            </w:r>
          </w:p>
        </w:tc>
      </w:tr>
      <w:tr w:rsidR="00DD2E4B" w:rsidRPr="009F4207" w14:paraId="34B6C81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C17127A" w14:textId="77777777" w:rsidR="00A77B3E" w:rsidRPr="009F4207" w:rsidRDefault="00A77B3E">
            <w:pPr>
              <w:rPr>
                <w:b/>
              </w:rPr>
            </w:pPr>
            <w:r w:rsidRPr="009F4207">
              <w:rPr>
                <w:b/>
              </w:rPr>
              <w:lastRenderedPageBreak/>
              <w:t>Fee</w:t>
            </w:r>
          </w:p>
          <w:p w14:paraId="2C2CA45E" w14:textId="77777777" w:rsidR="00A77B3E" w:rsidRPr="009F4207" w:rsidRDefault="00A77B3E">
            <w:r w:rsidRPr="009F4207">
              <w:t>82318</w:t>
            </w:r>
          </w:p>
        </w:tc>
        <w:tc>
          <w:tcPr>
            <w:tcW w:w="0" w:type="auto"/>
            <w:tcMar>
              <w:top w:w="38" w:type="dxa"/>
              <w:left w:w="38" w:type="dxa"/>
              <w:bottom w:w="38" w:type="dxa"/>
              <w:right w:w="38" w:type="dxa"/>
            </w:tcMar>
            <w:vAlign w:val="bottom"/>
          </w:tcPr>
          <w:p w14:paraId="47AA8004" w14:textId="77777777" w:rsidR="00DD2E4B" w:rsidRPr="009F4207" w:rsidRDefault="00DD2E4B">
            <w:pPr>
              <w:spacing w:after="200"/>
              <w:rPr>
                <w:sz w:val="20"/>
                <w:szCs w:val="20"/>
              </w:rPr>
            </w:pPr>
            <w:r w:rsidRPr="009F4207">
              <w:rPr>
                <w:sz w:val="20"/>
                <w:szCs w:val="20"/>
              </w:rPr>
              <w:t>Audiology health service, consisting of an air and bone conduction and speech discrimination audiogram with other cochlear tests performed on a patient by an eligible audiologist if:</w:t>
            </w:r>
          </w:p>
          <w:p w14:paraId="72FDF96F" w14:textId="77777777" w:rsidR="00DD2E4B" w:rsidRPr="009F4207" w:rsidRDefault="00DD2E4B">
            <w:pPr>
              <w:spacing w:before="200" w:after="200"/>
              <w:rPr>
                <w:sz w:val="20"/>
                <w:szCs w:val="20"/>
              </w:rPr>
            </w:pPr>
            <w:r w:rsidRPr="009F4207">
              <w:rPr>
                <w:sz w:val="20"/>
                <w:szCs w:val="20"/>
              </w:rPr>
              <w:t>(a)    the service is performed pursuant to a written request made by a medical practitioner to assist in the diagnosis, treatment or management of ear disease or a related disorder in the patient; and</w:t>
            </w:r>
          </w:p>
          <w:p w14:paraId="14570B51" w14:textId="77777777" w:rsidR="00DD2E4B" w:rsidRPr="009F4207" w:rsidRDefault="00DD2E4B">
            <w:pPr>
              <w:spacing w:before="200" w:after="200"/>
              <w:rPr>
                <w:sz w:val="20"/>
                <w:szCs w:val="20"/>
              </w:rPr>
            </w:pPr>
            <w:r w:rsidRPr="009F4207">
              <w:rPr>
                <w:sz w:val="20"/>
                <w:szCs w:val="20"/>
              </w:rPr>
              <w:t>(b)    the service is not performed for the purpose of a hearing screening; and</w:t>
            </w:r>
          </w:p>
          <w:p w14:paraId="6A59DCCB" w14:textId="77777777" w:rsidR="00DD2E4B" w:rsidRPr="009F4207" w:rsidRDefault="00DD2E4B">
            <w:pPr>
              <w:spacing w:before="200" w:after="200"/>
              <w:rPr>
                <w:sz w:val="20"/>
                <w:szCs w:val="20"/>
              </w:rPr>
            </w:pPr>
            <w:r w:rsidRPr="009F4207">
              <w:rPr>
                <w:sz w:val="20"/>
                <w:szCs w:val="20"/>
              </w:rPr>
              <w:t>(c)    the patient is not an admitted patient; and</w:t>
            </w:r>
          </w:p>
          <w:p w14:paraId="147844B2" w14:textId="77777777" w:rsidR="00DD2E4B" w:rsidRPr="009F4207" w:rsidRDefault="00DD2E4B">
            <w:pPr>
              <w:spacing w:before="200" w:after="200"/>
              <w:rPr>
                <w:sz w:val="20"/>
                <w:szCs w:val="20"/>
              </w:rPr>
            </w:pPr>
            <w:r w:rsidRPr="009F4207">
              <w:rPr>
                <w:sz w:val="20"/>
                <w:szCs w:val="20"/>
              </w:rPr>
              <w:t>(d)    the service is performed on the patient individually and in person; and</w:t>
            </w:r>
          </w:p>
          <w:p w14:paraId="64F0182F" w14:textId="77777777" w:rsidR="00DD2E4B" w:rsidRPr="009F4207" w:rsidRDefault="00DD2E4B">
            <w:pPr>
              <w:spacing w:before="200" w:after="200"/>
              <w:rPr>
                <w:sz w:val="20"/>
                <w:szCs w:val="20"/>
              </w:rPr>
            </w:pPr>
            <w:r w:rsidRPr="009F4207">
              <w:rPr>
                <w:sz w:val="20"/>
                <w:szCs w:val="20"/>
              </w:rPr>
              <w:t>(e)    after the service, the eligible audiologist provides a copy of the results of the service performed, together with relevant comments in writing that the eligible audiologist has on those results, to the medical practitioner who requested the service; and</w:t>
            </w:r>
          </w:p>
          <w:p w14:paraId="69DCB3C4" w14:textId="77777777" w:rsidR="00DD2E4B" w:rsidRPr="009F4207" w:rsidRDefault="00DD2E4B">
            <w:pPr>
              <w:spacing w:before="200" w:after="200"/>
              <w:rPr>
                <w:sz w:val="20"/>
                <w:szCs w:val="20"/>
              </w:rPr>
            </w:pPr>
            <w:r w:rsidRPr="009F4207">
              <w:rPr>
                <w:sz w:val="20"/>
                <w:szCs w:val="20"/>
              </w:rPr>
              <w:t>(f)     a service to which item 11318 applies has not been performed on the patient on the same day</w:t>
            </w:r>
          </w:p>
          <w:p w14:paraId="52E9473C" w14:textId="77777777" w:rsidR="00DD2E4B" w:rsidRPr="009F4207" w:rsidRDefault="00DD2E4B">
            <w:pPr>
              <w:spacing w:before="200" w:after="200"/>
              <w:rPr>
                <w:sz w:val="20"/>
                <w:szCs w:val="20"/>
              </w:rPr>
            </w:pPr>
            <w:r w:rsidRPr="009F4207">
              <w:rPr>
                <w:sz w:val="20"/>
                <w:szCs w:val="20"/>
              </w:rPr>
              <w:t>This item is subject to sections 9 and 12</w:t>
            </w:r>
          </w:p>
          <w:p w14:paraId="5A5EAB40" w14:textId="77777777" w:rsidR="00A77B3E" w:rsidRPr="009F4207" w:rsidRDefault="00A77B3E">
            <w:r w:rsidRPr="009F4207">
              <w:t>(See para MN.15.3, MN.15.5 of explanatory notes to this Category)</w:t>
            </w:r>
          </w:p>
          <w:p w14:paraId="7CDCAA03" w14:textId="77777777" w:rsidR="00A77B3E" w:rsidRPr="009F4207" w:rsidRDefault="00A77B3E">
            <w:pPr>
              <w:tabs>
                <w:tab w:val="left" w:pos="1701"/>
              </w:tabs>
              <w:rPr>
                <w:b/>
                <w:sz w:val="20"/>
              </w:rPr>
            </w:pPr>
            <w:r w:rsidRPr="009F4207">
              <w:rPr>
                <w:b/>
                <w:sz w:val="20"/>
              </w:rPr>
              <w:t xml:space="preserve">Fee: </w:t>
            </w:r>
            <w:r w:rsidRPr="009F4207">
              <w:t>$53.25</w:t>
            </w:r>
            <w:r w:rsidRPr="009F4207">
              <w:tab/>
            </w:r>
            <w:r w:rsidRPr="009F4207">
              <w:rPr>
                <w:b/>
                <w:sz w:val="20"/>
              </w:rPr>
              <w:t xml:space="preserve">Benefit: </w:t>
            </w:r>
            <w:r w:rsidRPr="009F4207">
              <w:t>85% = $45.30</w:t>
            </w:r>
          </w:p>
          <w:p w14:paraId="38732748" w14:textId="77777777" w:rsidR="00A77B3E" w:rsidRPr="009F4207" w:rsidRDefault="00A77B3E">
            <w:pPr>
              <w:tabs>
                <w:tab w:val="left" w:pos="1701"/>
              </w:tabs>
            </w:pPr>
            <w:r w:rsidRPr="009F4207">
              <w:rPr>
                <w:b/>
                <w:sz w:val="20"/>
              </w:rPr>
              <w:t xml:space="preserve">Extended Medicare Safety Net Cap: </w:t>
            </w:r>
            <w:r w:rsidRPr="009F4207">
              <w:t>$159.75</w:t>
            </w:r>
          </w:p>
        </w:tc>
      </w:tr>
      <w:tr w:rsidR="00DD2E4B" w:rsidRPr="009F4207" w14:paraId="141124D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3276A34" w14:textId="77777777" w:rsidR="00A77B3E" w:rsidRPr="009F4207" w:rsidRDefault="00A77B3E">
            <w:pPr>
              <w:rPr>
                <w:b/>
              </w:rPr>
            </w:pPr>
            <w:r w:rsidRPr="009F4207">
              <w:rPr>
                <w:b/>
              </w:rPr>
              <w:t>Fee</w:t>
            </w:r>
          </w:p>
          <w:p w14:paraId="7A224825" w14:textId="77777777" w:rsidR="00A77B3E" w:rsidRPr="009F4207" w:rsidRDefault="00A77B3E">
            <w:r w:rsidRPr="009F4207">
              <w:t>82324</w:t>
            </w:r>
          </w:p>
        </w:tc>
        <w:tc>
          <w:tcPr>
            <w:tcW w:w="0" w:type="auto"/>
            <w:tcMar>
              <w:top w:w="38" w:type="dxa"/>
              <w:left w:w="38" w:type="dxa"/>
              <w:bottom w:w="38" w:type="dxa"/>
              <w:right w:w="38" w:type="dxa"/>
            </w:tcMar>
            <w:vAlign w:val="bottom"/>
          </w:tcPr>
          <w:p w14:paraId="1036ABEE" w14:textId="77777777" w:rsidR="00DD2E4B" w:rsidRPr="009F4207" w:rsidRDefault="00DD2E4B">
            <w:pPr>
              <w:spacing w:after="200"/>
              <w:rPr>
                <w:sz w:val="20"/>
                <w:szCs w:val="20"/>
              </w:rPr>
            </w:pPr>
            <w:r w:rsidRPr="009F4207">
              <w:rPr>
                <w:sz w:val="20"/>
                <w:szCs w:val="20"/>
              </w:rPr>
              <w:t>Audiology health service, consisting of an impedance audiogram involving tympanometry and measurement of static compliance and acoustic reflex performed on a patient by an eligible audiologist if:</w:t>
            </w:r>
          </w:p>
          <w:p w14:paraId="1C6E7FF0" w14:textId="77777777" w:rsidR="00DD2E4B" w:rsidRPr="009F4207" w:rsidRDefault="00DD2E4B">
            <w:pPr>
              <w:spacing w:before="200" w:after="200"/>
              <w:rPr>
                <w:sz w:val="20"/>
                <w:szCs w:val="20"/>
              </w:rPr>
            </w:pPr>
            <w:r w:rsidRPr="009F4207">
              <w:rPr>
                <w:sz w:val="20"/>
                <w:szCs w:val="20"/>
              </w:rPr>
              <w:t>(a)    the service is performed pursuant to a written request made by a medical practitioner to assist in the diagnosis, treatment or management of ear disease or a related disorder in the patient; and</w:t>
            </w:r>
          </w:p>
          <w:p w14:paraId="562ECFAF" w14:textId="77777777" w:rsidR="00DD2E4B" w:rsidRPr="009F4207" w:rsidRDefault="00DD2E4B">
            <w:pPr>
              <w:spacing w:before="200" w:after="200"/>
              <w:rPr>
                <w:sz w:val="20"/>
                <w:szCs w:val="20"/>
              </w:rPr>
            </w:pPr>
            <w:r w:rsidRPr="009F4207">
              <w:rPr>
                <w:sz w:val="20"/>
                <w:szCs w:val="20"/>
              </w:rPr>
              <w:t>(b)    the service is not performed for the purpose of a hearing screening; and</w:t>
            </w:r>
          </w:p>
          <w:p w14:paraId="5CE260F0" w14:textId="77777777" w:rsidR="00DD2E4B" w:rsidRPr="009F4207" w:rsidRDefault="00DD2E4B">
            <w:pPr>
              <w:spacing w:before="200" w:after="200"/>
              <w:rPr>
                <w:sz w:val="20"/>
                <w:szCs w:val="20"/>
              </w:rPr>
            </w:pPr>
            <w:r w:rsidRPr="009F4207">
              <w:rPr>
                <w:sz w:val="20"/>
                <w:szCs w:val="20"/>
              </w:rPr>
              <w:t>(c)    the patient is not an admitted patient; and</w:t>
            </w:r>
          </w:p>
          <w:p w14:paraId="73ADB465" w14:textId="77777777" w:rsidR="00DD2E4B" w:rsidRPr="009F4207" w:rsidRDefault="00DD2E4B">
            <w:pPr>
              <w:spacing w:before="200" w:after="200"/>
              <w:rPr>
                <w:sz w:val="20"/>
                <w:szCs w:val="20"/>
              </w:rPr>
            </w:pPr>
            <w:r w:rsidRPr="009F4207">
              <w:rPr>
                <w:sz w:val="20"/>
                <w:szCs w:val="20"/>
              </w:rPr>
              <w:t>(d)    the service is performed on the patient individually and in person; and</w:t>
            </w:r>
          </w:p>
          <w:p w14:paraId="69EE8565" w14:textId="77777777" w:rsidR="00DD2E4B" w:rsidRPr="009F4207" w:rsidRDefault="00DD2E4B">
            <w:pPr>
              <w:spacing w:before="200" w:after="200"/>
              <w:rPr>
                <w:sz w:val="20"/>
                <w:szCs w:val="20"/>
              </w:rPr>
            </w:pPr>
            <w:r w:rsidRPr="009F4207">
              <w:rPr>
                <w:sz w:val="20"/>
                <w:szCs w:val="20"/>
              </w:rPr>
              <w:lastRenderedPageBreak/>
              <w:t>(e)    after the service, the eligible audiologist provides a copy of the results of the service performed, together with relevant comments in writing that the eligible audiologist has on those results, to the medical practitioner who requested the service; and</w:t>
            </w:r>
          </w:p>
          <w:p w14:paraId="7E805385" w14:textId="77777777" w:rsidR="00DD2E4B" w:rsidRPr="009F4207" w:rsidRDefault="00DD2E4B">
            <w:pPr>
              <w:spacing w:before="200" w:after="200"/>
              <w:rPr>
                <w:sz w:val="20"/>
                <w:szCs w:val="20"/>
              </w:rPr>
            </w:pPr>
            <w:r w:rsidRPr="009F4207">
              <w:rPr>
                <w:sz w:val="20"/>
                <w:szCs w:val="20"/>
              </w:rPr>
              <w:t>(f)     a service to which item 11324 applies has not been performed on the patient on the same day</w:t>
            </w:r>
          </w:p>
          <w:p w14:paraId="1C1121BC" w14:textId="77777777" w:rsidR="00DD2E4B" w:rsidRPr="009F4207" w:rsidRDefault="00DD2E4B">
            <w:pPr>
              <w:spacing w:before="200" w:after="200"/>
              <w:rPr>
                <w:sz w:val="20"/>
                <w:szCs w:val="20"/>
              </w:rPr>
            </w:pPr>
            <w:r w:rsidRPr="009F4207">
              <w:rPr>
                <w:sz w:val="20"/>
                <w:szCs w:val="20"/>
              </w:rPr>
              <w:t>This item is subject to sections 9 and 12</w:t>
            </w:r>
          </w:p>
          <w:p w14:paraId="5847EC0F" w14:textId="77777777" w:rsidR="00A77B3E" w:rsidRPr="009F4207" w:rsidRDefault="00A77B3E">
            <w:r w:rsidRPr="009F4207">
              <w:t>(See para MN.15.3, MN.15.5 of explanatory notes to this Category)</w:t>
            </w:r>
          </w:p>
          <w:p w14:paraId="5A37CF38" w14:textId="77777777" w:rsidR="00A77B3E" w:rsidRPr="009F4207" w:rsidRDefault="00A77B3E">
            <w:pPr>
              <w:tabs>
                <w:tab w:val="left" w:pos="1701"/>
              </w:tabs>
              <w:rPr>
                <w:b/>
                <w:sz w:val="20"/>
              </w:rPr>
            </w:pPr>
            <w:r w:rsidRPr="009F4207">
              <w:rPr>
                <w:b/>
                <w:sz w:val="20"/>
              </w:rPr>
              <w:t xml:space="preserve">Fee: </w:t>
            </w:r>
            <w:r w:rsidRPr="009F4207">
              <w:t>$17.50</w:t>
            </w:r>
            <w:r w:rsidRPr="009F4207">
              <w:tab/>
            </w:r>
            <w:r w:rsidRPr="009F4207">
              <w:rPr>
                <w:b/>
                <w:sz w:val="20"/>
              </w:rPr>
              <w:t xml:space="preserve">Benefit: </w:t>
            </w:r>
            <w:r w:rsidRPr="009F4207">
              <w:t>85% = $14.90</w:t>
            </w:r>
          </w:p>
          <w:p w14:paraId="2A157408" w14:textId="77777777" w:rsidR="00A77B3E" w:rsidRPr="009F4207" w:rsidRDefault="00A77B3E">
            <w:pPr>
              <w:tabs>
                <w:tab w:val="left" w:pos="1701"/>
              </w:tabs>
            </w:pPr>
            <w:r w:rsidRPr="009F4207">
              <w:rPr>
                <w:b/>
                <w:sz w:val="20"/>
              </w:rPr>
              <w:t xml:space="preserve">Extended Medicare Safety Net Cap: </w:t>
            </w:r>
            <w:r w:rsidRPr="009F4207">
              <w:t>$52.50</w:t>
            </w:r>
          </w:p>
        </w:tc>
      </w:tr>
      <w:tr w:rsidR="00DD2E4B" w:rsidRPr="009F4207" w14:paraId="671800A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0BED59E" w14:textId="77777777" w:rsidR="00A77B3E" w:rsidRPr="009F4207" w:rsidRDefault="00A77B3E">
            <w:pPr>
              <w:rPr>
                <w:b/>
              </w:rPr>
            </w:pPr>
            <w:r w:rsidRPr="009F4207">
              <w:rPr>
                <w:b/>
              </w:rPr>
              <w:lastRenderedPageBreak/>
              <w:t>Fee</w:t>
            </w:r>
          </w:p>
          <w:p w14:paraId="64161139" w14:textId="77777777" w:rsidR="00A77B3E" w:rsidRPr="009F4207" w:rsidRDefault="00A77B3E">
            <w:r w:rsidRPr="009F4207">
              <w:t>82332</w:t>
            </w:r>
          </w:p>
        </w:tc>
        <w:tc>
          <w:tcPr>
            <w:tcW w:w="0" w:type="auto"/>
            <w:tcMar>
              <w:top w:w="38" w:type="dxa"/>
              <w:left w:w="38" w:type="dxa"/>
              <w:bottom w:w="38" w:type="dxa"/>
              <w:right w:w="38" w:type="dxa"/>
            </w:tcMar>
            <w:vAlign w:val="bottom"/>
          </w:tcPr>
          <w:p w14:paraId="3D9F973E" w14:textId="77777777" w:rsidR="00DD2E4B" w:rsidRPr="009F4207" w:rsidRDefault="00DD2E4B">
            <w:pPr>
              <w:spacing w:after="200"/>
              <w:rPr>
                <w:sz w:val="20"/>
                <w:szCs w:val="20"/>
              </w:rPr>
            </w:pPr>
            <w:r w:rsidRPr="009F4207">
              <w:rPr>
                <w:sz w:val="20"/>
                <w:szCs w:val="20"/>
              </w:rPr>
              <w:t>Audiology health service, consisting of an oto-acoustic emission audiometry for the detection of outer hair cell functioning in the cochlear, performed by an eligible audiologist, when middle ear pathology has been excluded, if: </w:t>
            </w:r>
          </w:p>
          <w:p w14:paraId="2E79EFB4" w14:textId="77777777" w:rsidR="00DD2E4B" w:rsidRPr="009F4207" w:rsidRDefault="00DD2E4B">
            <w:pPr>
              <w:spacing w:before="200" w:after="200"/>
              <w:rPr>
                <w:sz w:val="20"/>
                <w:szCs w:val="20"/>
              </w:rPr>
            </w:pPr>
            <w:r w:rsidRPr="009F4207">
              <w:rPr>
                <w:sz w:val="20"/>
                <w:szCs w:val="20"/>
              </w:rPr>
              <w:t>(a)    the service is performed pursuant to a written request made by a medical practitioner to assist in the diagnosis, treatment or management of ear disease or a related disorder in the patient; and</w:t>
            </w:r>
          </w:p>
          <w:p w14:paraId="16ED9F7D" w14:textId="77777777" w:rsidR="00DD2E4B" w:rsidRPr="009F4207" w:rsidRDefault="00DD2E4B">
            <w:pPr>
              <w:spacing w:before="200" w:after="200"/>
              <w:rPr>
                <w:sz w:val="20"/>
                <w:szCs w:val="20"/>
              </w:rPr>
            </w:pPr>
            <w:r w:rsidRPr="009F4207">
              <w:rPr>
                <w:sz w:val="20"/>
                <w:szCs w:val="20"/>
              </w:rPr>
              <w:t>(b)    the service is performed:</w:t>
            </w:r>
          </w:p>
          <w:p w14:paraId="350C42BF" w14:textId="77777777" w:rsidR="00DD2E4B" w:rsidRPr="009F4207" w:rsidRDefault="00DD2E4B">
            <w:pPr>
              <w:spacing w:before="200" w:after="200"/>
              <w:rPr>
                <w:sz w:val="20"/>
                <w:szCs w:val="20"/>
              </w:rPr>
            </w:pPr>
            <w:r w:rsidRPr="009F4207">
              <w:rPr>
                <w:sz w:val="20"/>
                <w:szCs w:val="20"/>
              </w:rPr>
              <w:t>        (i)   on an infant or child who is at risk of permanent hearing impairment; or</w:t>
            </w:r>
          </w:p>
          <w:p w14:paraId="3269660A" w14:textId="77777777" w:rsidR="00DD2E4B" w:rsidRPr="009F4207" w:rsidRDefault="00DD2E4B">
            <w:pPr>
              <w:spacing w:before="200" w:after="200"/>
              <w:rPr>
                <w:sz w:val="20"/>
                <w:szCs w:val="20"/>
              </w:rPr>
            </w:pPr>
            <w:r w:rsidRPr="009F4207">
              <w:rPr>
                <w:sz w:val="20"/>
                <w:szCs w:val="20"/>
              </w:rPr>
              <w:t>        (ii)  on a patient who is at risk of oto-toxicity due to medications or medical intervention; or</w:t>
            </w:r>
          </w:p>
          <w:p w14:paraId="107C6082" w14:textId="77777777" w:rsidR="00DD2E4B" w:rsidRPr="009F4207" w:rsidRDefault="00DD2E4B">
            <w:pPr>
              <w:spacing w:before="200" w:after="200"/>
              <w:rPr>
                <w:sz w:val="20"/>
                <w:szCs w:val="20"/>
              </w:rPr>
            </w:pPr>
            <w:r w:rsidRPr="009F4207">
              <w:rPr>
                <w:sz w:val="20"/>
                <w:szCs w:val="20"/>
              </w:rPr>
              <w:t>        (iii) on a patient at risk of noise induced hearing loss; or</w:t>
            </w:r>
          </w:p>
          <w:p w14:paraId="0E8F0AA9" w14:textId="77777777" w:rsidR="00DD2E4B" w:rsidRPr="009F4207" w:rsidRDefault="00DD2E4B">
            <w:pPr>
              <w:spacing w:before="200" w:after="200"/>
              <w:rPr>
                <w:sz w:val="20"/>
                <w:szCs w:val="20"/>
              </w:rPr>
            </w:pPr>
            <w:r w:rsidRPr="009F4207">
              <w:rPr>
                <w:sz w:val="20"/>
                <w:szCs w:val="20"/>
              </w:rPr>
              <w:t>        (iv) to assist in the diagnosis of auditory neuropathy; and</w:t>
            </w:r>
          </w:p>
          <w:p w14:paraId="2098A80C" w14:textId="77777777" w:rsidR="00DD2E4B" w:rsidRPr="009F4207" w:rsidRDefault="00DD2E4B">
            <w:pPr>
              <w:spacing w:before="200" w:after="200"/>
              <w:rPr>
                <w:sz w:val="20"/>
                <w:szCs w:val="20"/>
              </w:rPr>
            </w:pPr>
            <w:r w:rsidRPr="009F4207">
              <w:rPr>
                <w:sz w:val="20"/>
                <w:szCs w:val="20"/>
              </w:rPr>
              <w:t>(c)    the patient is not an admitted patient; and</w:t>
            </w:r>
          </w:p>
          <w:p w14:paraId="1B73A61C" w14:textId="77777777" w:rsidR="00DD2E4B" w:rsidRPr="009F4207" w:rsidRDefault="00DD2E4B">
            <w:pPr>
              <w:spacing w:before="200" w:after="200"/>
              <w:rPr>
                <w:sz w:val="20"/>
                <w:szCs w:val="20"/>
              </w:rPr>
            </w:pPr>
            <w:r w:rsidRPr="009F4207">
              <w:rPr>
                <w:sz w:val="20"/>
                <w:szCs w:val="20"/>
              </w:rPr>
              <w:t>(d)    the service is performed on the patient individually and in person; and</w:t>
            </w:r>
          </w:p>
          <w:p w14:paraId="3EB83A2B" w14:textId="77777777" w:rsidR="00DD2E4B" w:rsidRPr="009F4207" w:rsidRDefault="00DD2E4B">
            <w:pPr>
              <w:spacing w:before="200" w:after="200"/>
              <w:rPr>
                <w:sz w:val="20"/>
                <w:szCs w:val="20"/>
              </w:rPr>
            </w:pPr>
            <w:r w:rsidRPr="009F4207">
              <w:rPr>
                <w:sz w:val="20"/>
                <w:szCs w:val="20"/>
              </w:rPr>
              <w:t>(e)    after the service, the eligible audiologist provides a copy of the results of the service performed, together with relevant comments in writing that the eligible audiologist has on those results, to the medical practitioner who requested the service; and</w:t>
            </w:r>
          </w:p>
          <w:p w14:paraId="3C9C4DBA" w14:textId="77777777" w:rsidR="00DD2E4B" w:rsidRPr="009F4207" w:rsidRDefault="00DD2E4B">
            <w:pPr>
              <w:spacing w:before="200" w:after="200"/>
              <w:rPr>
                <w:sz w:val="20"/>
                <w:szCs w:val="20"/>
              </w:rPr>
            </w:pPr>
            <w:r w:rsidRPr="009F4207">
              <w:rPr>
                <w:sz w:val="20"/>
                <w:szCs w:val="20"/>
              </w:rPr>
              <w:t>(f)     a service to which item 11332 applies has not been performed on the patient on the same day</w:t>
            </w:r>
          </w:p>
          <w:p w14:paraId="535EA4B2" w14:textId="77777777" w:rsidR="00DD2E4B" w:rsidRPr="009F4207" w:rsidRDefault="00DD2E4B">
            <w:pPr>
              <w:spacing w:before="200" w:after="200"/>
              <w:rPr>
                <w:sz w:val="20"/>
                <w:szCs w:val="20"/>
              </w:rPr>
            </w:pPr>
            <w:r w:rsidRPr="009F4207">
              <w:rPr>
                <w:sz w:val="20"/>
                <w:szCs w:val="20"/>
              </w:rPr>
              <w:t>This item is subject to sections 9 and 12</w:t>
            </w:r>
          </w:p>
          <w:p w14:paraId="70E12F7B" w14:textId="77777777" w:rsidR="00A77B3E" w:rsidRPr="009F4207" w:rsidRDefault="00A77B3E">
            <w:r w:rsidRPr="009F4207">
              <w:t>(See para MN.15.4, MN.15.5 of explanatory notes to this Category)</w:t>
            </w:r>
          </w:p>
          <w:p w14:paraId="09E77454" w14:textId="77777777" w:rsidR="00A77B3E" w:rsidRPr="009F4207" w:rsidRDefault="00A77B3E">
            <w:pPr>
              <w:tabs>
                <w:tab w:val="left" w:pos="1701"/>
              </w:tabs>
              <w:rPr>
                <w:b/>
                <w:sz w:val="20"/>
              </w:rPr>
            </w:pPr>
            <w:r w:rsidRPr="009F4207">
              <w:rPr>
                <w:b/>
                <w:sz w:val="20"/>
              </w:rPr>
              <w:t xml:space="preserve">Fee: </w:t>
            </w:r>
            <w:r w:rsidRPr="009F4207">
              <w:t>$51.35</w:t>
            </w:r>
            <w:r w:rsidRPr="009F4207">
              <w:tab/>
            </w:r>
            <w:r w:rsidRPr="009F4207">
              <w:rPr>
                <w:b/>
                <w:sz w:val="20"/>
              </w:rPr>
              <w:t xml:space="preserve">Benefit: </w:t>
            </w:r>
            <w:r w:rsidRPr="009F4207">
              <w:t>85% = $43.65</w:t>
            </w:r>
          </w:p>
          <w:p w14:paraId="0F666AB3" w14:textId="77777777" w:rsidR="00A77B3E" w:rsidRPr="009F4207" w:rsidRDefault="00A77B3E">
            <w:pPr>
              <w:tabs>
                <w:tab w:val="left" w:pos="1701"/>
              </w:tabs>
            </w:pPr>
            <w:r w:rsidRPr="009F4207">
              <w:rPr>
                <w:b/>
                <w:sz w:val="20"/>
              </w:rPr>
              <w:t xml:space="preserve">Extended Medicare Safety Net Cap: </w:t>
            </w:r>
            <w:r w:rsidRPr="009F4207">
              <w:t>$154.05</w:t>
            </w:r>
          </w:p>
        </w:tc>
      </w:tr>
    </w:tbl>
    <w:p w14:paraId="1EDD3C1E" w14:textId="77777777" w:rsidR="00A77B3E" w:rsidRPr="009F4207" w:rsidRDefault="00A77B3E">
      <w:pPr>
        <w:keepLines/>
        <w:rPr>
          <w:rFonts w:ascii="Helvetica" w:eastAsia="Helvetica" w:hAnsi="Helvetica" w:cs="Helvetica"/>
          <w:b/>
        </w:rPr>
        <w:sectPr w:rsidR="00A77B3E" w:rsidRPr="009F4207">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DD2E4B" w:rsidRPr="009F4207" w14:paraId="7F96DC9F" w14:textId="77777777">
        <w:trPr>
          <w:tblHeader/>
        </w:trPr>
        <w:tc>
          <w:tcPr>
            <w:tcW w:w="0" w:type="auto"/>
            <w:gridSpan w:val="2"/>
            <w:tcMar>
              <w:top w:w="38" w:type="dxa"/>
              <w:left w:w="38" w:type="dxa"/>
              <w:bottom w:w="38" w:type="dxa"/>
              <w:right w:w="38"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32"/>
              <w:gridCol w:w="4632"/>
            </w:tblGrid>
            <w:tr w:rsidR="00DD2E4B" w:rsidRPr="009F4207" w14:paraId="2706D146" w14:textId="77777777">
              <w:tc>
                <w:tcPr>
                  <w:tcW w:w="2500" w:type="pct"/>
                  <w:tcBorders>
                    <w:top w:val="nil"/>
                    <w:left w:val="nil"/>
                    <w:bottom w:val="nil"/>
                    <w:right w:val="nil"/>
                  </w:tcBorders>
                  <w:tcMar>
                    <w:top w:w="38" w:type="dxa"/>
                    <w:left w:w="0" w:type="dxa"/>
                    <w:bottom w:w="38" w:type="dxa"/>
                    <w:right w:w="0" w:type="dxa"/>
                  </w:tcMar>
                  <w:vAlign w:val="bottom"/>
                </w:tcPr>
                <w:p w14:paraId="285808A4" w14:textId="77777777" w:rsidR="00A77B3E" w:rsidRPr="009F4207" w:rsidRDefault="00A77B3E">
                  <w:pPr>
                    <w:keepLines/>
                    <w:rPr>
                      <w:rFonts w:ascii="Helvetica" w:eastAsia="Helvetica" w:hAnsi="Helvetica" w:cs="Helvetica"/>
                      <w:b/>
                      <w:sz w:val="20"/>
                    </w:rPr>
                  </w:pPr>
                  <w:r w:rsidRPr="009F4207">
                    <w:rPr>
                      <w:rFonts w:ascii="Helvetica" w:eastAsia="Helvetica" w:hAnsi="Helvetica" w:cs="Helvetica"/>
                      <w:b/>
                      <w:sz w:val="20"/>
                    </w:rPr>
                    <w:t>M16. EATING DISORDERS SERVICES</w:t>
                  </w:r>
                </w:p>
              </w:tc>
              <w:tc>
                <w:tcPr>
                  <w:tcW w:w="2500" w:type="pct"/>
                  <w:tcBorders>
                    <w:top w:val="nil"/>
                    <w:left w:val="nil"/>
                    <w:bottom w:val="nil"/>
                    <w:right w:val="nil"/>
                  </w:tcBorders>
                  <w:tcMar>
                    <w:top w:w="38" w:type="dxa"/>
                    <w:left w:w="0" w:type="dxa"/>
                    <w:bottom w:w="38" w:type="dxa"/>
                    <w:right w:w="0" w:type="dxa"/>
                  </w:tcMar>
                  <w:vAlign w:val="bottom"/>
                </w:tcPr>
                <w:p w14:paraId="545048D4" w14:textId="77777777" w:rsidR="00A77B3E" w:rsidRPr="009F4207" w:rsidRDefault="00A77B3E">
                  <w:pPr>
                    <w:keepLines/>
                    <w:jc w:val="right"/>
                    <w:rPr>
                      <w:rFonts w:ascii="Helvetica" w:eastAsia="Helvetica" w:hAnsi="Helvetica" w:cs="Helvetica"/>
                      <w:b/>
                      <w:sz w:val="20"/>
                    </w:rPr>
                  </w:pPr>
                  <w:r w:rsidRPr="009F4207">
                    <w:rPr>
                      <w:rFonts w:ascii="Helvetica" w:eastAsia="Helvetica" w:hAnsi="Helvetica" w:cs="Helvetica"/>
                      <w:b/>
                      <w:sz w:val="20"/>
                    </w:rPr>
                    <w:t>1. EATING DISORDERS DIETITIAN HEALTH SERVICES</w:t>
                  </w:r>
                </w:p>
              </w:tc>
            </w:tr>
          </w:tbl>
          <w:p w14:paraId="4B971F41" w14:textId="77777777" w:rsidR="00A77B3E" w:rsidRPr="009F4207" w:rsidRDefault="00A77B3E">
            <w:pPr>
              <w:keepLines/>
              <w:rPr>
                <w:rFonts w:ascii="Helvetica" w:eastAsia="Helvetica" w:hAnsi="Helvetica" w:cs="Helvetica"/>
                <w:b/>
              </w:rPr>
            </w:pPr>
          </w:p>
        </w:tc>
      </w:tr>
      <w:tr w:rsidR="00DD2E4B" w:rsidRPr="009F4207" w14:paraId="0C0E159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99AC210" w14:textId="77777777" w:rsidR="00A77B3E" w:rsidRPr="009F4207" w:rsidRDefault="00A77B3E">
            <w:pPr>
              <w:rPr>
                <w:rFonts w:ascii="Helvetica" w:eastAsia="Helvetica" w:hAnsi="Helvetica" w:cs="Helvetica"/>
                <w:b/>
              </w:rPr>
            </w:pPr>
          </w:p>
        </w:tc>
        <w:tc>
          <w:tcPr>
            <w:tcW w:w="0" w:type="auto"/>
            <w:tcMar>
              <w:top w:w="38" w:type="dxa"/>
              <w:left w:w="38" w:type="dxa"/>
              <w:bottom w:w="38" w:type="dxa"/>
              <w:right w:w="38" w:type="dxa"/>
            </w:tcMar>
          </w:tcPr>
          <w:p w14:paraId="2113B4DC" w14:textId="77777777" w:rsidR="00A77B3E" w:rsidRPr="009F4207" w:rsidRDefault="00A77B3E">
            <w:pPr>
              <w:pStyle w:val="Heading2"/>
              <w:spacing w:before="120"/>
              <w:rPr>
                <w:rFonts w:ascii="Helvetica" w:eastAsia="Helvetica" w:hAnsi="Helvetica" w:cs="Helvetica"/>
                <w:i w:val="0"/>
                <w:sz w:val="18"/>
              </w:rPr>
            </w:pPr>
            <w:bookmarkStart w:id="27" w:name="_Toc139296250"/>
            <w:r w:rsidRPr="009F4207">
              <w:rPr>
                <w:rFonts w:ascii="Helvetica" w:eastAsia="Helvetica" w:hAnsi="Helvetica" w:cs="Helvetica"/>
                <w:i w:val="0"/>
                <w:sz w:val="18"/>
              </w:rPr>
              <w:t>Group M16. Eating Disorders Services</w:t>
            </w:r>
            <w:bookmarkEnd w:id="27"/>
          </w:p>
        </w:tc>
      </w:tr>
      <w:tr w:rsidR="00DD2E4B" w:rsidRPr="009F4207" w14:paraId="194B396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tcPr>
          <w:p w14:paraId="136022FF" w14:textId="77777777" w:rsidR="00A77B3E" w:rsidRPr="009F4207" w:rsidRDefault="00A77B3E">
            <w:pPr>
              <w:rPr>
                <w:rFonts w:ascii="Helvetica" w:eastAsia="Helvetica" w:hAnsi="Helvetica" w:cs="Helvetica"/>
                <w:b/>
              </w:rPr>
            </w:pPr>
          </w:p>
        </w:tc>
        <w:tc>
          <w:tcPr>
            <w:tcW w:w="0" w:type="auto"/>
            <w:tcMar>
              <w:top w:w="38" w:type="dxa"/>
              <w:left w:w="38" w:type="dxa"/>
              <w:bottom w:w="38" w:type="dxa"/>
              <w:right w:w="38" w:type="dxa"/>
            </w:tcMar>
          </w:tcPr>
          <w:p w14:paraId="6A2B46E2" w14:textId="77777777" w:rsidR="00DD2E4B" w:rsidRPr="009F4207" w:rsidRDefault="00DD2E4B">
            <w:pPr>
              <w:pStyle w:val="Heading3"/>
              <w:spacing w:before="120"/>
              <w:jc w:val="center"/>
              <w:rPr>
                <w:rFonts w:ascii="Helvetica" w:eastAsia="Helvetica" w:hAnsi="Helvetica" w:cs="Helvetica"/>
                <w:b w:val="0"/>
                <w:sz w:val="18"/>
              </w:rPr>
            </w:pPr>
            <w:r w:rsidRPr="009F4207">
              <w:rPr>
                <w:rFonts w:ascii="Helvetica" w:eastAsia="Helvetica" w:hAnsi="Helvetica" w:cs="Helvetica"/>
                <w:b w:val="0"/>
                <w:sz w:val="18"/>
              </w:rPr>
              <w:t xml:space="preserve">    </w:t>
            </w:r>
            <w:bookmarkStart w:id="28" w:name="_Toc139296251"/>
            <w:r w:rsidRPr="009F4207">
              <w:rPr>
                <w:rFonts w:ascii="Helvetica" w:eastAsia="Helvetica" w:hAnsi="Helvetica" w:cs="Helvetica"/>
                <w:b w:val="0"/>
                <w:sz w:val="18"/>
              </w:rPr>
              <w:t>Subgroup 1. Eating disorders dietitian health services</w:t>
            </w:r>
            <w:bookmarkEnd w:id="28"/>
          </w:p>
        </w:tc>
      </w:tr>
      <w:tr w:rsidR="00DD2E4B" w:rsidRPr="009F4207" w14:paraId="4B52589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5E6BE98" w14:textId="77777777" w:rsidR="00DD2E4B" w:rsidRPr="009F4207" w:rsidRDefault="00DD2E4B">
            <w:pPr>
              <w:rPr>
                <w:b/>
              </w:rPr>
            </w:pPr>
            <w:r w:rsidRPr="009F4207">
              <w:rPr>
                <w:b/>
              </w:rPr>
              <w:t>Fee</w:t>
            </w:r>
          </w:p>
          <w:p w14:paraId="302ACFAC" w14:textId="77777777" w:rsidR="00DD2E4B" w:rsidRPr="009F4207" w:rsidRDefault="00DD2E4B">
            <w:r w:rsidRPr="009F4207">
              <w:t>82350</w:t>
            </w:r>
          </w:p>
        </w:tc>
        <w:tc>
          <w:tcPr>
            <w:tcW w:w="0" w:type="auto"/>
            <w:tcMar>
              <w:top w:w="38" w:type="dxa"/>
              <w:left w:w="38" w:type="dxa"/>
              <w:bottom w:w="38" w:type="dxa"/>
              <w:right w:w="38" w:type="dxa"/>
            </w:tcMar>
            <w:vAlign w:val="bottom"/>
          </w:tcPr>
          <w:p w14:paraId="756DB619" w14:textId="77777777" w:rsidR="00DD2E4B" w:rsidRPr="009F4207" w:rsidRDefault="00DD2E4B">
            <w:pPr>
              <w:spacing w:after="200"/>
              <w:rPr>
                <w:sz w:val="20"/>
                <w:szCs w:val="20"/>
              </w:rPr>
            </w:pPr>
            <w:r w:rsidRPr="009F4207">
              <w:rPr>
                <w:sz w:val="20"/>
                <w:szCs w:val="20"/>
              </w:rPr>
              <w:t>Dietetics health service provided to an eligible patient by an eligible dietitian if:</w:t>
            </w:r>
          </w:p>
          <w:p w14:paraId="0CEFDB44" w14:textId="77777777" w:rsidR="00DD2E4B" w:rsidRPr="009F4207" w:rsidRDefault="00DD2E4B">
            <w:pPr>
              <w:spacing w:before="200" w:after="200"/>
              <w:rPr>
                <w:sz w:val="20"/>
                <w:szCs w:val="20"/>
              </w:rPr>
            </w:pPr>
            <w:r w:rsidRPr="009F4207">
              <w:rPr>
                <w:sz w:val="20"/>
                <w:szCs w:val="20"/>
              </w:rPr>
              <w:t>(a)     the service is recommended in the patient’s eating disorder treatment and management plan; and</w:t>
            </w:r>
          </w:p>
          <w:p w14:paraId="68BB6EAE" w14:textId="77777777" w:rsidR="00DD2E4B" w:rsidRPr="009F4207" w:rsidRDefault="00DD2E4B">
            <w:pPr>
              <w:spacing w:before="200" w:after="200"/>
              <w:rPr>
                <w:sz w:val="20"/>
                <w:szCs w:val="20"/>
              </w:rPr>
            </w:pPr>
            <w:r w:rsidRPr="009F4207">
              <w:rPr>
                <w:sz w:val="20"/>
                <w:szCs w:val="20"/>
              </w:rPr>
              <w:lastRenderedPageBreak/>
              <w:t>(b)     the person is not an admitted patient of a hospital; and</w:t>
            </w:r>
          </w:p>
          <w:p w14:paraId="79920524" w14:textId="77777777" w:rsidR="00DD2E4B" w:rsidRPr="009F4207" w:rsidRDefault="00DD2E4B">
            <w:pPr>
              <w:spacing w:before="200" w:after="200"/>
              <w:rPr>
                <w:sz w:val="20"/>
                <w:szCs w:val="20"/>
              </w:rPr>
            </w:pPr>
            <w:r w:rsidRPr="009F4207">
              <w:rPr>
                <w:sz w:val="20"/>
                <w:szCs w:val="20"/>
              </w:rPr>
              <w:t>(c)     the service is provided to the person individually and in person; and</w:t>
            </w:r>
          </w:p>
          <w:p w14:paraId="71DC208C" w14:textId="77777777" w:rsidR="00DD2E4B" w:rsidRPr="009F4207" w:rsidRDefault="00DD2E4B">
            <w:pPr>
              <w:spacing w:before="200" w:after="200"/>
              <w:rPr>
                <w:sz w:val="20"/>
                <w:szCs w:val="20"/>
              </w:rPr>
            </w:pPr>
            <w:r w:rsidRPr="009F4207">
              <w:rPr>
                <w:sz w:val="20"/>
                <w:szCs w:val="20"/>
              </w:rPr>
              <w:t>(d)     the service is of at least 20 minutes in duration</w:t>
            </w:r>
          </w:p>
          <w:p w14:paraId="24D99F69" w14:textId="77777777" w:rsidR="00DD2E4B" w:rsidRPr="009F4207" w:rsidRDefault="00DD2E4B">
            <w:r w:rsidRPr="009F4207">
              <w:t>(See para MN.16.1, MN.16.2 of explanatory notes to this Category)</w:t>
            </w:r>
          </w:p>
          <w:p w14:paraId="4BC53F0F" w14:textId="77777777" w:rsidR="00DD2E4B" w:rsidRPr="009F4207" w:rsidRDefault="00DD2E4B">
            <w:pPr>
              <w:tabs>
                <w:tab w:val="left" w:pos="1701"/>
              </w:tabs>
              <w:rPr>
                <w:b/>
                <w:sz w:val="20"/>
              </w:rPr>
            </w:pPr>
            <w:r w:rsidRPr="009F4207">
              <w:rPr>
                <w:b/>
                <w:sz w:val="20"/>
              </w:rPr>
              <w:t xml:space="preserve">Fee: </w:t>
            </w:r>
            <w:r w:rsidRPr="009F4207">
              <w:t>$68.20</w:t>
            </w:r>
            <w:r w:rsidRPr="009F4207">
              <w:tab/>
            </w:r>
            <w:r w:rsidRPr="009F4207">
              <w:rPr>
                <w:b/>
                <w:sz w:val="20"/>
              </w:rPr>
              <w:t xml:space="preserve">Benefit: </w:t>
            </w:r>
            <w:r w:rsidRPr="009F4207">
              <w:t>85% = $58.00</w:t>
            </w:r>
          </w:p>
          <w:p w14:paraId="6910F9F7" w14:textId="77777777" w:rsidR="00DD2E4B" w:rsidRPr="009F4207" w:rsidRDefault="00DD2E4B">
            <w:pPr>
              <w:tabs>
                <w:tab w:val="left" w:pos="1701"/>
              </w:tabs>
            </w:pPr>
            <w:r w:rsidRPr="009F4207">
              <w:rPr>
                <w:b/>
                <w:sz w:val="20"/>
              </w:rPr>
              <w:t xml:space="preserve">Extended Medicare Safety Net Cap: </w:t>
            </w:r>
            <w:r w:rsidRPr="009F4207">
              <w:t>$204.60</w:t>
            </w:r>
          </w:p>
        </w:tc>
      </w:tr>
    </w:tbl>
    <w:p w14:paraId="311C725E" w14:textId="77777777" w:rsidR="00A77B3E" w:rsidRPr="009F4207" w:rsidRDefault="00A77B3E">
      <w:pPr>
        <w:keepLines/>
        <w:rPr>
          <w:rFonts w:ascii="Helvetica" w:eastAsia="Helvetica" w:hAnsi="Helvetica" w:cs="Helvetica"/>
          <w:b/>
        </w:rPr>
        <w:sectPr w:rsidR="00A77B3E" w:rsidRPr="009F4207">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DD2E4B" w:rsidRPr="009F4207" w14:paraId="1E49C4DD" w14:textId="77777777">
        <w:trPr>
          <w:tblHeader/>
        </w:trPr>
        <w:tc>
          <w:tcPr>
            <w:tcW w:w="0" w:type="auto"/>
            <w:gridSpan w:val="2"/>
            <w:tcMar>
              <w:top w:w="38" w:type="dxa"/>
              <w:left w:w="38" w:type="dxa"/>
              <w:bottom w:w="38" w:type="dxa"/>
              <w:right w:w="38"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32"/>
              <w:gridCol w:w="4632"/>
            </w:tblGrid>
            <w:tr w:rsidR="00DD2E4B" w:rsidRPr="009F4207" w14:paraId="1B45C36A" w14:textId="77777777">
              <w:tc>
                <w:tcPr>
                  <w:tcW w:w="2500" w:type="pct"/>
                  <w:tcBorders>
                    <w:top w:val="nil"/>
                    <w:left w:val="nil"/>
                    <w:bottom w:val="nil"/>
                    <w:right w:val="nil"/>
                  </w:tcBorders>
                  <w:tcMar>
                    <w:top w:w="38" w:type="dxa"/>
                    <w:left w:w="0" w:type="dxa"/>
                    <w:bottom w:w="38" w:type="dxa"/>
                    <w:right w:w="0" w:type="dxa"/>
                  </w:tcMar>
                  <w:vAlign w:val="bottom"/>
                </w:tcPr>
                <w:p w14:paraId="2B5C42C3" w14:textId="77777777" w:rsidR="00A77B3E" w:rsidRPr="009F4207" w:rsidRDefault="00A77B3E">
                  <w:pPr>
                    <w:keepLines/>
                    <w:rPr>
                      <w:rFonts w:ascii="Helvetica" w:eastAsia="Helvetica" w:hAnsi="Helvetica" w:cs="Helvetica"/>
                      <w:b/>
                      <w:sz w:val="20"/>
                    </w:rPr>
                  </w:pPr>
                  <w:r w:rsidRPr="009F4207">
                    <w:rPr>
                      <w:rFonts w:ascii="Helvetica" w:eastAsia="Helvetica" w:hAnsi="Helvetica" w:cs="Helvetica"/>
                      <w:b/>
                      <w:sz w:val="20"/>
                    </w:rPr>
                    <w:t>M16. EATING DISORDERS SERVICES</w:t>
                  </w:r>
                </w:p>
              </w:tc>
              <w:tc>
                <w:tcPr>
                  <w:tcW w:w="2500" w:type="pct"/>
                  <w:tcBorders>
                    <w:top w:val="nil"/>
                    <w:left w:val="nil"/>
                    <w:bottom w:val="nil"/>
                    <w:right w:val="nil"/>
                  </w:tcBorders>
                  <w:tcMar>
                    <w:top w:w="38" w:type="dxa"/>
                    <w:left w:w="0" w:type="dxa"/>
                    <w:bottom w:w="38" w:type="dxa"/>
                    <w:right w:w="0" w:type="dxa"/>
                  </w:tcMar>
                  <w:vAlign w:val="bottom"/>
                </w:tcPr>
                <w:p w14:paraId="0D79F8AD" w14:textId="77777777" w:rsidR="00A77B3E" w:rsidRPr="009F4207" w:rsidRDefault="00A77B3E">
                  <w:pPr>
                    <w:keepLines/>
                    <w:jc w:val="right"/>
                    <w:rPr>
                      <w:rFonts w:ascii="Helvetica" w:eastAsia="Helvetica" w:hAnsi="Helvetica" w:cs="Helvetica"/>
                      <w:b/>
                      <w:sz w:val="20"/>
                    </w:rPr>
                  </w:pPr>
                  <w:r w:rsidRPr="009F4207">
                    <w:rPr>
                      <w:rFonts w:ascii="Helvetica" w:eastAsia="Helvetica" w:hAnsi="Helvetica" w:cs="Helvetica"/>
                      <w:b/>
                      <w:sz w:val="20"/>
                    </w:rPr>
                    <w:t>2. EATING DISORDER PSYCHOLOGICAL TREATMENT SERVICES PROVIDED BY ELIGIBLE CLINICAL PSYCHOLOGISTS</w:t>
                  </w:r>
                </w:p>
              </w:tc>
            </w:tr>
          </w:tbl>
          <w:p w14:paraId="5E6686AF" w14:textId="77777777" w:rsidR="00A77B3E" w:rsidRPr="009F4207" w:rsidRDefault="00A77B3E">
            <w:pPr>
              <w:keepLines/>
              <w:rPr>
                <w:rFonts w:ascii="Helvetica" w:eastAsia="Helvetica" w:hAnsi="Helvetica" w:cs="Helvetica"/>
                <w:b/>
              </w:rPr>
            </w:pPr>
          </w:p>
        </w:tc>
      </w:tr>
      <w:tr w:rsidR="00DD2E4B" w:rsidRPr="009F4207" w14:paraId="06CD3C0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F120B3C" w14:textId="77777777" w:rsidR="00A77B3E" w:rsidRPr="009F4207" w:rsidRDefault="00A77B3E">
            <w:pPr>
              <w:rPr>
                <w:rFonts w:ascii="Helvetica" w:eastAsia="Helvetica" w:hAnsi="Helvetica" w:cs="Helvetica"/>
                <w:b/>
              </w:rPr>
            </w:pPr>
          </w:p>
        </w:tc>
        <w:tc>
          <w:tcPr>
            <w:tcW w:w="0" w:type="auto"/>
            <w:tcMar>
              <w:top w:w="38" w:type="dxa"/>
              <w:left w:w="38" w:type="dxa"/>
              <w:bottom w:w="38" w:type="dxa"/>
              <w:right w:w="38" w:type="dxa"/>
            </w:tcMar>
          </w:tcPr>
          <w:p w14:paraId="4245B212" w14:textId="77777777" w:rsidR="00A77B3E" w:rsidRPr="009F4207" w:rsidRDefault="00A77B3E">
            <w:pPr>
              <w:spacing w:before="120" w:after="60"/>
              <w:rPr>
                <w:rFonts w:ascii="Helvetica" w:eastAsia="Helvetica" w:hAnsi="Helvetica" w:cs="Helvetica"/>
                <w:b/>
              </w:rPr>
            </w:pPr>
            <w:r w:rsidRPr="009F4207">
              <w:rPr>
                <w:rFonts w:ascii="Helvetica" w:eastAsia="Helvetica" w:hAnsi="Helvetica" w:cs="Helvetica"/>
                <w:b/>
              </w:rPr>
              <w:t>Group M16. Eating Disorders Services</w:t>
            </w:r>
          </w:p>
        </w:tc>
      </w:tr>
      <w:tr w:rsidR="00DD2E4B" w:rsidRPr="009F4207" w14:paraId="1FF992B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tcPr>
          <w:p w14:paraId="0A838F37" w14:textId="77777777" w:rsidR="00A77B3E" w:rsidRPr="009F4207" w:rsidRDefault="00A77B3E">
            <w:pPr>
              <w:rPr>
                <w:rFonts w:ascii="Helvetica" w:eastAsia="Helvetica" w:hAnsi="Helvetica" w:cs="Helvetica"/>
                <w:b/>
              </w:rPr>
            </w:pPr>
          </w:p>
        </w:tc>
        <w:tc>
          <w:tcPr>
            <w:tcW w:w="0" w:type="auto"/>
            <w:tcMar>
              <w:top w:w="38" w:type="dxa"/>
              <w:left w:w="38" w:type="dxa"/>
              <w:bottom w:w="38" w:type="dxa"/>
              <w:right w:w="38" w:type="dxa"/>
            </w:tcMar>
          </w:tcPr>
          <w:p w14:paraId="7419E1D5" w14:textId="77777777" w:rsidR="00DD2E4B" w:rsidRPr="009F4207" w:rsidRDefault="00DD2E4B">
            <w:pPr>
              <w:pStyle w:val="Heading3"/>
              <w:spacing w:before="120"/>
              <w:jc w:val="center"/>
              <w:rPr>
                <w:rFonts w:ascii="Helvetica" w:eastAsia="Helvetica" w:hAnsi="Helvetica" w:cs="Helvetica"/>
                <w:b w:val="0"/>
                <w:sz w:val="18"/>
              </w:rPr>
            </w:pPr>
            <w:r w:rsidRPr="009F4207">
              <w:rPr>
                <w:rFonts w:ascii="Helvetica" w:eastAsia="Helvetica" w:hAnsi="Helvetica" w:cs="Helvetica"/>
                <w:b w:val="0"/>
                <w:sz w:val="18"/>
              </w:rPr>
              <w:t xml:space="preserve">    </w:t>
            </w:r>
            <w:bookmarkStart w:id="29" w:name="_Toc139296252"/>
            <w:r w:rsidRPr="009F4207">
              <w:rPr>
                <w:rFonts w:ascii="Helvetica" w:eastAsia="Helvetica" w:hAnsi="Helvetica" w:cs="Helvetica"/>
                <w:b w:val="0"/>
                <w:sz w:val="18"/>
              </w:rPr>
              <w:t>Subgroup 2. Eating disorder psychological treatment services provided by eligible clinical psychologists</w:t>
            </w:r>
            <w:bookmarkEnd w:id="29"/>
          </w:p>
        </w:tc>
      </w:tr>
      <w:tr w:rsidR="00DD2E4B" w:rsidRPr="009F4207" w14:paraId="2403CB2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47DD3A4" w14:textId="77777777" w:rsidR="00DD2E4B" w:rsidRPr="009F4207" w:rsidRDefault="00DD2E4B">
            <w:pPr>
              <w:rPr>
                <w:b/>
              </w:rPr>
            </w:pPr>
            <w:r w:rsidRPr="009F4207">
              <w:rPr>
                <w:b/>
              </w:rPr>
              <w:t>Fee</w:t>
            </w:r>
          </w:p>
          <w:p w14:paraId="2A2D02A9" w14:textId="77777777" w:rsidR="00DD2E4B" w:rsidRPr="009F4207" w:rsidRDefault="00DD2E4B">
            <w:r w:rsidRPr="009F4207">
              <w:t>82352</w:t>
            </w:r>
          </w:p>
        </w:tc>
        <w:tc>
          <w:tcPr>
            <w:tcW w:w="0" w:type="auto"/>
            <w:tcMar>
              <w:top w:w="38" w:type="dxa"/>
              <w:left w:w="38" w:type="dxa"/>
              <w:bottom w:w="38" w:type="dxa"/>
              <w:right w:w="38" w:type="dxa"/>
            </w:tcMar>
            <w:vAlign w:val="bottom"/>
          </w:tcPr>
          <w:p w14:paraId="1BCBDD32" w14:textId="77777777" w:rsidR="00DD2E4B" w:rsidRPr="009F4207" w:rsidRDefault="00DD2E4B">
            <w:pPr>
              <w:spacing w:after="200"/>
              <w:rPr>
                <w:sz w:val="20"/>
                <w:szCs w:val="20"/>
              </w:rPr>
            </w:pPr>
            <w:r w:rsidRPr="009F4207">
              <w:rPr>
                <w:sz w:val="20"/>
                <w:szCs w:val="20"/>
              </w:rPr>
              <w:t>Eating disorder psychological treatment service provided to an eligible patient in consulting rooms by an eligible clinical psychologist if:</w:t>
            </w:r>
          </w:p>
          <w:p w14:paraId="76F18BCC" w14:textId="77777777" w:rsidR="00DD2E4B" w:rsidRPr="009F4207" w:rsidRDefault="00DD2E4B">
            <w:pPr>
              <w:spacing w:before="200" w:after="200"/>
              <w:rPr>
                <w:sz w:val="20"/>
                <w:szCs w:val="20"/>
              </w:rPr>
            </w:pPr>
            <w:r w:rsidRPr="009F4207">
              <w:rPr>
                <w:sz w:val="20"/>
                <w:szCs w:val="20"/>
              </w:rPr>
              <w:t>(a)     the service is recommended in the patient’s eating disorder treatment and management plan; and</w:t>
            </w:r>
          </w:p>
          <w:p w14:paraId="2B8CF9A3" w14:textId="77777777" w:rsidR="00DD2E4B" w:rsidRPr="009F4207" w:rsidRDefault="00DD2E4B">
            <w:pPr>
              <w:spacing w:before="200" w:after="200"/>
              <w:rPr>
                <w:sz w:val="20"/>
                <w:szCs w:val="20"/>
              </w:rPr>
            </w:pPr>
            <w:r w:rsidRPr="009F4207">
              <w:rPr>
                <w:sz w:val="20"/>
                <w:szCs w:val="20"/>
              </w:rPr>
              <w:t>(b)     the person is not an admitted patient of a hospital; and</w:t>
            </w:r>
          </w:p>
          <w:p w14:paraId="5A51A4AD" w14:textId="77777777" w:rsidR="00DD2E4B" w:rsidRPr="009F4207" w:rsidRDefault="00DD2E4B">
            <w:pPr>
              <w:spacing w:before="200" w:after="200"/>
              <w:rPr>
                <w:sz w:val="20"/>
                <w:szCs w:val="20"/>
              </w:rPr>
            </w:pPr>
            <w:r w:rsidRPr="009F4207">
              <w:rPr>
                <w:sz w:val="20"/>
                <w:szCs w:val="20"/>
              </w:rPr>
              <w:t>(c)     the service is provided to the person individually and in person; and</w:t>
            </w:r>
          </w:p>
          <w:p w14:paraId="09275F1C" w14:textId="77777777" w:rsidR="00DD2E4B" w:rsidRPr="009F4207" w:rsidRDefault="00DD2E4B">
            <w:pPr>
              <w:spacing w:before="200" w:after="200"/>
              <w:rPr>
                <w:sz w:val="20"/>
                <w:szCs w:val="20"/>
              </w:rPr>
            </w:pPr>
            <w:r w:rsidRPr="009F4207">
              <w:rPr>
                <w:sz w:val="20"/>
                <w:szCs w:val="20"/>
              </w:rPr>
              <w:t>(d)     the service is at least 30 minutes but less than 50 minutes in duration.</w:t>
            </w:r>
          </w:p>
          <w:p w14:paraId="46787BFB" w14:textId="77777777" w:rsidR="00DD2E4B" w:rsidRPr="009F4207" w:rsidRDefault="00DD2E4B">
            <w:r w:rsidRPr="009F4207">
              <w:t>(See para MN.16.1, MN.16.3 of explanatory notes to this Category)</w:t>
            </w:r>
          </w:p>
          <w:p w14:paraId="1739189D" w14:textId="77777777" w:rsidR="00DD2E4B" w:rsidRPr="009F4207" w:rsidRDefault="00DD2E4B">
            <w:pPr>
              <w:tabs>
                <w:tab w:val="left" w:pos="1701"/>
              </w:tabs>
              <w:rPr>
                <w:b/>
                <w:sz w:val="20"/>
              </w:rPr>
            </w:pPr>
            <w:r w:rsidRPr="009F4207">
              <w:rPr>
                <w:b/>
                <w:sz w:val="20"/>
              </w:rPr>
              <w:t xml:space="preserve">Fee: </w:t>
            </w:r>
            <w:r w:rsidRPr="009F4207">
              <w:t>$109.25</w:t>
            </w:r>
            <w:r w:rsidRPr="009F4207">
              <w:tab/>
            </w:r>
            <w:r w:rsidRPr="009F4207">
              <w:rPr>
                <w:b/>
                <w:sz w:val="20"/>
              </w:rPr>
              <w:t xml:space="preserve">Benefit: </w:t>
            </w:r>
            <w:r w:rsidRPr="009F4207">
              <w:t>85% = $92.90</w:t>
            </w:r>
          </w:p>
          <w:p w14:paraId="0471FD01" w14:textId="77777777" w:rsidR="00DD2E4B" w:rsidRPr="009F4207" w:rsidRDefault="00DD2E4B">
            <w:pPr>
              <w:tabs>
                <w:tab w:val="left" w:pos="1701"/>
              </w:tabs>
            </w:pPr>
            <w:r w:rsidRPr="009F4207">
              <w:rPr>
                <w:b/>
                <w:sz w:val="20"/>
              </w:rPr>
              <w:t xml:space="preserve">Extended Medicare Safety Net Cap: </w:t>
            </w:r>
            <w:r w:rsidRPr="009F4207">
              <w:t>$327.75</w:t>
            </w:r>
          </w:p>
        </w:tc>
      </w:tr>
      <w:tr w:rsidR="00DD2E4B" w:rsidRPr="009F4207" w14:paraId="140BE1B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095956C" w14:textId="77777777" w:rsidR="00DD2E4B" w:rsidRPr="009F4207" w:rsidRDefault="00DD2E4B">
            <w:pPr>
              <w:rPr>
                <w:b/>
              </w:rPr>
            </w:pPr>
            <w:r w:rsidRPr="009F4207">
              <w:rPr>
                <w:b/>
              </w:rPr>
              <w:t>Fee</w:t>
            </w:r>
          </w:p>
          <w:p w14:paraId="45922C8C" w14:textId="77777777" w:rsidR="00DD2E4B" w:rsidRPr="009F4207" w:rsidRDefault="00DD2E4B">
            <w:r w:rsidRPr="009F4207">
              <w:t>82354</w:t>
            </w:r>
          </w:p>
        </w:tc>
        <w:tc>
          <w:tcPr>
            <w:tcW w:w="0" w:type="auto"/>
            <w:tcMar>
              <w:top w:w="38" w:type="dxa"/>
              <w:left w:w="38" w:type="dxa"/>
              <w:bottom w:w="38" w:type="dxa"/>
              <w:right w:w="38" w:type="dxa"/>
            </w:tcMar>
            <w:vAlign w:val="bottom"/>
          </w:tcPr>
          <w:p w14:paraId="13C3C84F" w14:textId="77777777" w:rsidR="00DD2E4B" w:rsidRPr="009F4207" w:rsidRDefault="00DD2E4B">
            <w:pPr>
              <w:spacing w:after="200"/>
              <w:rPr>
                <w:sz w:val="20"/>
                <w:szCs w:val="20"/>
              </w:rPr>
            </w:pPr>
            <w:r w:rsidRPr="009F4207">
              <w:rPr>
                <w:sz w:val="20"/>
                <w:szCs w:val="20"/>
              </w:rPr>
              <w:t>Eating disorder psychological treatment service provided to an eligible patient at a place other than consulting rooms by an eligible clinical psychologist if:</w:t>
            </w:r>
          </w:p>
          <w:p w14:paraId="58E8432F" w14:textId="77777777" w:rsidR="00DD2E4B" w:rsidRPr="009F4207" w:rsidRDefault="00DD2E4B">
            <w:pPr>
              <w:spacing w:before="200" w:after="200"/>
              <w:rPr>
                <w:sz w:val="20"/>
                <w:szCs w:val="20"/>
              </w:rPr>
            </w:pPr>
            <w:r w:rsidRPr="009F4207">
              <w:rPr>
                <w:sz w:val="20"/>
                <w:szCs w:val="20"/>
              </w:rPr>
              <w:t>(a)     the service is recommended in the patient’s eating disorder treatment and management plan; and</w:t>
            </w:r>
          </w:p>
          <w:p w14:paraId="61663CA9" w14:textId="77777777" w:rsidR="00DD2E4B" w:rsidRPr="009F4207" w:rsidRDefault="00DD2E4B">
            <w:pPr>
              <w:spacing w:before="200" w:after="200"/>
              <w:rPr>
                <w:sz w:val="20"/>
                <w:szCs w:val="20"/>
              </w:rPr>
            </w:pPr>
            <w:r w:rsidRPr="009F4207">
              <w:rPr>
                <w:sz w:val="20"/>
                <w:szCs w:val="20"/>
              </w:rPr>
              <w:t>(b)     the person is not an admitted patient of a hospital; and</w:t>
            </w:r>
          </w:p>
          <w:p w14:paraId="2A321063" w14:textId="77777777" w:rsidR="00DD2E4B" w:rsidRPr="009F4207" w:rsidRDefault="00DD2E4B">
            <w:pPr>
              <w:spacing w:before="200" w:after="200"/>
              <w:rPr>
                <w:sz w:val="20"/>
                <w:szCs w:val="20"/>
              </w:rPr>
            </w:pPr>
            <w:r w:rsidRPr="009F4207">
              <w:rPr>
                <w:sz w:val="20"/>
                <w:szCs w:val="20"/>
              </w:rPr>
              <w:t>(c)     the service is provided to the person individually and in person; and</w:t>
            </w:r>
            <w:r w:rsidRPr="009F4207">
              <w:rPr>
                <w:sz w:val="20"/>
                <w:szCs w:val="20"/>
              </w:rPr>
              <w:br/>
              <w:t>the service is at least 30 minutes but less than 50 minutes in duration.</w:t>
            </w:r>
          </w:p>
          <w:p w14:paraId="5DAB7C81" w14:textId="77777777" w:rsidR="00DD2E4B" w:rsidRPr="009F4207" w:rsidRDefault="00DD2E4B">
            <w:r w:rsidRPr="009F4207">
              <w:t>(See para MN.16.1, MN.16.3 of explanatory notes to this Category)</w:t>
            </w:r>
          </w:p>
          <w:p w14:paraId="16D45933" w14:textId="77777777" w:rsidR="00DD2E4B" w:rsidRPr="009F4207" w:rsidRDefault="00DD2E4B">
            <w:pPr>
              <w:tabs>
                <w:tab w:val="left" w:pos="1701"/>
              </w:tabs>
              <w:rPr>
                <w:b/>
                <w:sz w:val="20"/>
              </w:rPr>
            </w:pPr>
            <w:r w:rsidRPr="009F4207">
              <w:rPr>
                <w:b/>
                <w:sz w:val="20"/>
              </w:rPr>
              <w:t xml:space="preserve">Fee: </w:t>
            </w:r>
            <w:r w:rsidRPr="009F4207">
              <w:t>$136.55</w:t>
            </w:r>
            <w:r w:rsidRPr="009F4207">
              <w:tab/>
            </w:r>
            <w:r w:rsidRPr="009F4207">
              <w:rPr>
                <w:b/>
                <w:sz w:val="20"/>
              </w:rPr>
              <w:t xml:space="preserve">Benefit: </w:t>
            </w:r>
            <w:r w:rsidRPr="009F4207">
              <w:t>85% = $116.10</w:t>
            </w:r>
          </w:p>
          <w:p w14:paraId="6B6EC86D" w14:textId="77777777" w:rsidR="00DD2E4B" w:rsidRPr="009F4207" w:rsidRDefault="00DD2E4B">
            <w:pPr>
              <w:tabs>
                <w:tab w:val="left" w:pos="1701"/>
              </w:tabs>
            </w:pPr>
            <w:r w:rsidRPr="009F4207">
              <w:rPr>
                <w:b/>
                <w:sz w:val="20"/>
              </w:rPr>
              <w:t xml:space="preserve">Extended Medicare Safety Net Cap: </w:t>
            </w:r>
            <w:r w:rsidRPr="009F4207">
              <w:t>$409.65</w:t>
            </w:r>
          </w:p>
        </w:tc>
      </w:tr>
      <w:tr w:rsidR="00DD2E4B" w:rsidRPr="009F4207" w14:paraId="5DD997B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6DE83A5" w14:textId="77777777" w:rsidR="00DD2E4B" w:rsidRPr="009F4207" w:rsidRDefault="00DD2E4B">
            <w:pPr>
              <w:rPr>
                <w:b/>
              </w:rPr>
            </w:pPr>
            <w:r w:rsidRPr="009F4207">
              <w:rPr>
                <w:b/>
              </w:rPr>
              <w:t>Fee</w:t>
            </w:r>
          </w:p>
          <w:p w14:paraId="416D0ED5" w14:textId="77777777" w:rsidR="00DD2E4B" w:rsidRPr="009F4207" w:rsidRDefault="00DD2E4B">
            <w:r w:rsidRPr="009F4207">
              <w:t>82355</w:t>
            </w:r>
          </w:p>
        </w:tc>
        <w:tc>
          <w:tcPr>
            <w:tcW w:w="0" w:type="auto"/>
            <w:tcMar>
              <w:top w:w="38" w:type="dxa"/>
              <w:left w:w="38" w:type="dxa"/>
              <w:bottom w:w="38" w:type="dxa"/>
              <w:right w:w="38" w:type="dxa"/>
            </w:tcMar>
            <w:vAlign w:val="bottom"/>
          </w:tcPr>
          <w:p w14:paraId="0FDEDC92" w14:textId="77777777" w:rsidR="00DD2E4B" w:rsidRPr="009F4207" w:rsidRDefault="00DD2E4B">
            <w:pPr>
              <w:spacing w:after="200"/>
              <w:rPr>
                <w:sz w:val="20"/>
                <w:szCs w:val="20"/>
              </w:rPr>
            </w:pPr>
            <w:r w:rsidRPr="009F4207">
              <w:rPr>
                <w:sz w:val="20"/>
                <w:szCs w:val="20"/>
              </w:rPr>
              <w:t>Eating disorder psychological treatment service provided to an eligible patient in consulting rooms by an eligible clinical psychologist if:</w:t>
            </w:r>
          </w:p>
          <w:p w14:paraId="73C082AF" w14:textId="77777777" w:rsidR="00DD2E4B" w:rsidRPr="009F4207" w:rsidRDefault="00DD2E4B">
            <w:pPr>
              <w:spacing w:before="200" w:after="200"/>
              <w:rPr>
                <w:sz w:val="20"/>
                <w:szCs w:val="20"/>
              </w:rPr>
            </w:pPr>
            <w:r w:rsidRPr="009F4207">
              <w:rPr>
                <w:sz w:val="20"/>
                <w:szCs w:val="20"/>
              </w:rPr>
              <w:t>(a)     the service is recommended in the patient’s eating disorder treatment and management plan; and</w:t>
            </w:r>
          </w:p>
          <w:p w14:paraId="3B6275E0" w14:textId="77777777" w:rsidR="00DD2E4B" w:rsidRPr="009F4207" w:rsidRDefault="00DD2E4B">
            <w:pPr>
              <w:spacing w:before="200" w:after="200"/>
              <w:rPr>
                <w:sz w:val="20"/>
                <w:szCs w:val="20"/>
              </w:rPr>
            </w:pPr>
            <w:r w:rsidRPr="009F4207">
              <w:rPr>
                <w:sz w:val="20"/>
                <w:szCs w:val="20"/>
              </w:rPr>
              <w:t>(b)     the person is not an admitted patient of a hospital; and</w:t>
            </w:r>
          </w:p>
          <w:p w14:paraId="4B50E76B" w14:textId="77777777" w:rsidR="00DD2E4B" w:rsidRPr="009F4207" w:rsidRDefault="00DD2E4B">
            <w:pPr>
              <w:spacing w:before="200" w:after="200"/>
              <w:rPr>
                <w:sz w:val="20"/>
                <w:szCs w:val="20"/>
              </w:rPr>
            </w:pPr>
            <w:r w:rsidRPr="009F4207">
              <w:rPr>
                <w:sz w:val="20"/>
                <w:szCs w:val="20"/>
              </w:rPr>
              <w:lastRenderedPageBreak/>
              <w:t>(c)     the service is provided to the person individually and in person; and</w:t>
            </w:r>
          </w:p>
          <w:p w14:paraId="79CAD3ED" w14:textId="77777777" w:rsidR="00DD2E4B" w:rsidRPr="009F4207" w:rsidRDefault="00DD2E4B">
            <w:pPr>
              <w:spacing w:before="200" w:after="200"/>
              <w:rPr>
                <w:sz w:val="20"/>
                <w:szCs w:val="20"/>
              </w:rPr>
            </w:pPr>
            <w:r w:rsidRPr="009F4207">
              <w:rPr>
                <w:sz w:val="20"/>
                <w:szCs w:val="20"/>
              </w:rPr>
              <w:t>(d)     the service is at least 50 minutes in duration.</w:t>
            </w:r>
          </w:p>
          <w:p w14:paraId="7531260D" w14:textId="77777777" w:rsidR="00DD2E4B" w:rsidRPr="009F4207" w:rsidRDefault="00DD2E4B">
            <w:r w:rsidRPr="009F4207">
              <w:t>(See para MN.16.1, MN.16.3 of explanatory notes to this Category)</w:t>
            </w:r>
          </w:p>
          <w:p w14:paraId="798DC3C5" w14:textId="77777777" w:rsidR="00DD2E4B" w:rsidRPr="009F4207" w:rsidRDefault="00DD2E4B">
            <w:pPr>
              <w:tabs>
                <w:tab w:val="left" w:pos="1701"/>
              </w:tabs>
              <w:rPr>
                <w:b/>
                <w:sz w:val="20"/>
              </w:rPr>
            </w:pPr>
            <w:r w:rsidRPr="009F4207">
              <w:rPr>
                <w:b/>
                <w:sz w:val="20"/>
              </w:rPr>
              <w:t xml:space="preserve">Fee: </w:t>
            </w:r>
            <w:r w:rsidRPr="009F4207">
              <w:t>$160.40</w:t>
            </w:r>
            <w:r w:rsidRPr="009F4207">
              <w:tab/>
            </w:r>
            <w:r w:rsidRPr="009F4207">
              <w:rPr>
                <w:b/>
                <w:sz w:val="20"/>
              </w:rPr>
              <w:t xml:space="preserve">Benefit: </w:t>
            </w:r>
            <w:r w:rsidRPr="009F4207">
              <w:t>85% = $136.35</w:t>
            </w:r>
          </w:p>
          <w:p w14:paraId="4E9C50EE" w14:textId="77777777" w:rsidR="00DD2E4B" w:rsidRPr="009F4207" w:rsidRDefault="00DD2E4B">
            <w:pPr>
              <w:tabs>
                <w:tab w:val="left" w:pos="1701"/>
              </w:tabs>
            </w:pPr>
            <w:r w:rsidRPr="009F4207">
              <w:rPr>
                <w:b/>
                <w:sz w:val="20"/>
              </w:rPr>
              <w:t xml:space="preserve">Extended Medicare Safety Net Cap: </w:t>
            </w:r>
            <w:r w:rsidRPr="009F4207">
              <w:t>$481.20</w:t>
            </w:r>
          </w:p>
        </w:tc>
      </w:tr>
      <w:tr w:rsidR="00DD2E4B" w:rsidRPr="009F4207" w14:paraId="30612BD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F9F59B1" w14:textId="77777777" w:rsidR="00DD2E4B" w:rsidRPr="009F4207" w:rsidRDefault="00DD2E4B">
            <w:pPr>
              <w:rPr>
                <w:b/>
              </w:rPr>
            </w:pPr>
            <w:r w:rsidRPr="009F4207">
              <w:rPr>
                <w:b/>
              </w:rPr>
              <w:lastRenderedPageBreak/>
              <w:t>Fee</w:t>
            </w:r>
          </w:p>
          <w:p w14:paraId="1F40DD4E" w14:textId="77777777" w:rsidR="00DD2E4B" w:rsidRPr="009F4207" w:rsidRDefault="00DD2E4B">
            <w:r w:rsidRPr="009F4207">
              <w:t>82357</w:t>
            </w:r>
          </w:p>
        </w:tc>
        <w:tc>
          <w:tcPr>
            <w:tcW w:w="0" w:type="auto"/>
            <w:tcMar>
              <w:top w:w="38" w:type="dxa"/>
              <w:left w:w="38" w:type="dxa"/>
              <w:bottom w:w="38" w:type="dxa"/>
              <w:right w:w="38" w:type="dxa"/>
            </w:tcMar>
            <w:vAlign w:val="bottom"/>
          </w:tcPr>
          <w:p w14:paraId="1676B282" w14:textId="77777777" w:rsidR="00DD2E4B" w:rsidRPr="009F4207" w:rsidRDefault="00DD2E4B">
            <w:pPr>
              <w:spacing w:after="200"/>
              <w:rPr>
                <w:sz w:val="20"/>
                <w:szCs w:val="20"/>
              </w:rPr>
            </w:pPr>
            <w:r w:rsidRPr="009F4207">
              <w:rPr>
                <w:sz w:val="20"/>
                <w:szCs w:val="20"/>
              </w:rPr>
              <w:t>Eating disorder psychological treatment service provided to an eligible patient at a place other than consulting rooms by an eligible clinical psychologist if:</w:t>
            </w:r>
          </w:p>
          <w:p w14:paraId="62AAEF67" w14:textId="77777777" w:rsidR="00DD2E4B" w:rsidRPr="009F4207" w:rsidRDefault="00DD2E4B">
            <w:pPr>
              <w:spacing w:before="200" w:after="200"/>
              <w:rPr>
                <w:sz w:val="20"/>
                <w:szCs w:val="20"/>
              </w:rPr>
            </w:pPr>
            <w:r w:rsidRPr="009F4207">
              <w:rPr>
                <w:sz w:val="20"/>
                <w:szCs w:val="20"/>
              </w:rPr>
              <w:t>(a)     the service is recommended in the patient’s eating disorder treatment and management plan; and</w:t>
            </w:r>
          </w:p>
          <w:p w14:paraId="52AF3BE0" w14:textId="77777777" w:rsidR="00DD2E4B" w:rsidRPr="009F4207" w:rsidRDefault="00DD2E4B">
            <w:pPr>
              <w:spacing w:before="200" w:after="200"/>
              <w:rPr>
                <w:sz w:val="20"/>
                <w:szCs w:val="20"/>
              </w:rPr>
            </w:pPr>
            <w:r w:rsidRPr="009F4207">
              <w:rPr>
                <w:sz w:val="20"/>
                <w:szCs w:val="20"/>
              </w:rPr>
              <w:t>(b)     the person is not an admitted patient of a hospital; and</w:t>
            </w:r>
          </w:p>
          <w:p w14:paraId="2798EB13" w14:textId="77777777" w:rsidR="00DD2E4B" w:rsidRPr="009F4207" w:rsidRDefault="00DD2E4B">
            <w:pPr>
              <w:spacing w:before="200" w:after="200"/>
              <w:rPr>
                <w:sz w:val="20"/>
                <w:szCs w:val="20"/>
              </w:rPr>
            </w:pPr>
            <w:r w:rsidRPr="009F4207">
              <w:rPr>
                <w:sz w:val="20"/>
                <w:szCs w:val="20"/>
              </w:rPr>
              <w:t>(c)     the service is provided to the person individually and in person; and</w:t>
            </w:r>
          </w:p>
          <w:p w14:paraId="307F048E" w14:textId="77777777" w:rsidR="00DD2E4B" w:rsidRPr="009F4207" w:rsidRDefault="00DD2E4B">
            <w:pPr>
              <w:spacing w:before="200" w:after="200"/>
              <w:rPr>
                <w:sz w:val="20"/>
                <w:szCs w:val="20"/>
              </w:rPr>
            </w:pPr>
            <w:r w:rsidRPr="009F4207">
              <w:rPr>
                <w:sz w:val="20"/>
                <w:szCs w:val="20"/>
              </w:rPr>
              <w:t>(d)     the service is at least 50 minutes in duration.</w:t>
            </w:r>
          </w:p>
          <w:p w14:paraId="13DE8E76" w14:textId="77777777" w:rsidR="00DD2E4B" w:rsidRPr="009F4207" w:rsidRDefault="00DD2E4B">
            <w:r w:rsidRPr="009F4207">
              <w:t>(See para MN.16.1, MN.16.3 of explanatory notes to this Category)</w:t>
            </w:r>
          </w:p>
          <w:p w14:paraId="5C0BF44C" w14:textId="77777777" w:rsidR="00DD2E4B" w:rsidRPr="009F4207" w:rsidRDefault="00DD2E4B">
            <w:pPr>
              <w:tabs>
                <w:tab w:val="left" w:pos="1701"/>
              </w:tabs>
              <w:rPr>
                <w:b/>
                <w:sz w:val="20"/>
              </w:rPr>
            </w:pPr>
            <w:r w:rsidRPr="009F4207">
              <w:rPr>
                <w:b/>
                <w:sz w:val="20"/>
              </w:rPr>
              <w:t xml:space="preserve">Fee: </w:t>
            </w:r>
            <w:r w:rsidRPr="009F4207">
              <w:t>$187.65</w:t>
            </w:r>
            <w:r w:rsidRPr="009F4207">
              <w:tab/>
            </w:r>
            <w:r w:rsidRPr="009F4207">
              <w:rPr>
                <w:b/>
                <w:sz w:val="20"/>
              </w:rPr>
              <w:t xml:space="preserve">Benefit: </w:t>
            </w:r>
            <w:r w:rsidRPr="009F4207">
              <w:t>85% = $159.55</w:t>
            </w:r>
          </w:p>
          <w:p w14:paraId="51A7E0A0" w14:textId="77777777" w:rsidR="00DD2E4B" w:rsidRPr="009F4207" w:rsidRDefault="00DD2E4B">
            <w:pPr>
              <w:tabs>
                <w:tab w:val="left" w:pos="1701"/>
              </w:tabs>
            </w:pPr>
            <w:r w:rsidRPr="009F4207">
              <w:rPr>
                <w:b/>
                <w:sz w:val="20"/>
              </w:rPr>
              <w:t xml:space="preserve">Extended Medicare Safety Net Cap: </w:t>
            </w:r>
            <w:r w:rsidRPr="009F4207">
              <w:t>$500.00</w:t>
            </w:r>
          </w:p>
        </w:tc>
      </w:tr>
      <w:tr w:rsidR="00DD2E4B" w:rsidRPr="009F4207" w14:paraId="7F67ECC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ADCEA5F" w14:textId="77777777" w:rsidR="00DD2E4B" w:rsidRPr="009F4207" w:rsidRDefault="00DD2E4B">
            <w:pPr>
              <w:rPr>
                <w:b/>
              </w:rPr>
            </w:pPr>
            <w:r w:rsidRPr="009F4207">
              <w:rPr>
                <w:b/>
              </w:rPr>
              <w:t>Fee</w:t>
            </w:r>
          </w:p>
          <w:p w14:paraId="2818089E" w14:textId="77777777" w:rsidR="00DD2E4B" w:rsidRPr="009F4207" w:rsidRDefault="00DD2E4B">
            <w:r w:rsidRPr="009F4207">
              <w:t>82358</w:t>
            </w:r>
          </w:p>
        </w:tc>
        <w:tc>
          <w:tcPr>
            <w:tcW w:w="0" w:type="auto"/>
            <w:tcMar>
              <w:top w:w="38" w:type="dxa"/>
              <w:left w:w="38" w:type="dxa"/>
              <w:bottom w:w="38" w:type="dxa"/>
              <w:right w:w="38" w:type="dxa"/>
            </w:tcMar>
            <w:vAlign w:val="bottom"/>
          </w:tcPr>
          <w:p w14:paraId="3D0F6187" w14:textId="77777777" w:rsidR="00DD2E4B" w:rsidRPr="009F4207" w:rsidRDefault="00DD2E4B">
            <w:pPr>
              <w:spacing w:after="200"/>
              <w:rPr>
                <w:sz w:val="20"/>
                <w:szCs w:val="20"/>
              </w:rPr>
            </w:pPr>
            <w:r w:rsidRPr="009F4207">
              <w:rPr>
                <w:sz w:val="20"/>
                <w:szCs w:val="20"/>
              </w:rPr>
              <w:t>Eating disorder psychological treatment service provided to an eligible patient as part of a group of 6 to 10 patients by an eligible clinical psychologist if:</w:t>
            </w:r>
          </w:p>
          <w:p w14:paraId="121D4080" w14:textId="77777777" w:rsidR="00DD2E4B" w:rsidRPr="009F4207" w:rsidRDefault="00DD2E4B">
            <w:pPr>
              <w:spacing w:before="200" w:after="200"/>
              <w:rPr>
                <w:sz w:val="20"/>
                <w:szCs w:val="20"/>
              </w:rPr>
            </w:pPr>
            <w:r w:rsidRPr="009F4207">
              <w:rPr>
                <w:sz w:val="20"/>
                <w:szCs w:val="20"/>
              </w:rPr>
              <w:t>(a)     the service is recommended in the patient’s eating disorder treatment and management plan; and</w:t>
            </w:r>
          </w:p>
          <w:p w14:paraId="07403AC8" w14:textId="77777777" w:rsidR="00DD2E4B" w:rsidRPr="009F4207" w:rsidRDefault="00DD2E4B">
            <w:pPr>
              <w:spacing w:before="200" w:after="200"/>
              <w:rPr>
                <w:sz w:val="20"/>
                <w:szCs w:val="20"/>
              </w:rPr>
            </w:pPr>
            <w:r w:rsidRPr="009F4207">
              <w:rPr>
                <w:sz w:val="20"/>
                <w:szCs w:val="20"/>
              </w:rPr>
              <w:t>(b)     the person is not an admitted patient of a hospital; and</w:t>
            </w:r>
          </w:p>
          <w:p w14:paraId="461BBAAF" w14:textId="77777777" w:rsidR="00DD2E4B" w:rsidRPr="009F4207" w:rsidRDefault="00DD2E4B">
            <w:pPr>
              <w:spacing w:before="200" w:after="200"/>
              <w:rPr>
                <w:sz w:val="20"/>
                <w:szCs w:val="20"/>
              </w:rPr>
            </w:pPr>
            <w:r w:rsidRPr="009F4207">
              <w:rPr>
                <w:sz w:val="20"/>
                <w:szCs w:val="20"/>
              </w:rPr>
              <w:t>(c)     the service is provided in person; and</w:t>
            </w:r>
          </w:p>
          <w:p w14:paraId="30D5B5F9" w14:textId="77777777" w:rsidR="00DD2E4B" w:rsidRPr="009F4207" w:rsidRDefault="00DD2E4B">
            <w:pPr>
              <w:spacing w:before="200" w:after="200"/>
              <w:rPr>
                <w:sz w:val="20"/>
                <w:szCs w:val="20"/>
              </w:rPr>
            </w:pPr>
            <w:r w:rsidRPr="009F4207">
              <w:rPr>
                <w:sz w:val="20"/>
                <w:szCs w:val="20"/>
              </w:rPr>
              <w:t>(d)     the service is at least 60 minutes in duration.</w:t>
            </w:r>
          </w:p>
          <w:p w14:paraId="11B2E89A" w14:textId="77777777" w:rsidR="00DD2E4B" w:rsidRPr="009F4207" w:rsidRDefault="00DD2E4B">
            <w:r w:rsidRPr="009F4207">
              <w:t>(See para MN.16.1, MN.16.3 of explanatory notes to this Category)</w:t>
            </w:r>
          </w:p>
          <w:p w14:paraId="179218F1" w14:textId="77777777" w:rsidR="00DD2E4B" w:rsidRPr="009F4207" w:rsidRDefault="00DD2E4B">
            <w:pPr>
              <w:tabs>
                <w:tab w:val="left" w:pos="1701"/>
              </w:tabs>
              <w:rPr>
                <w:b/>
                <w:sz w:val="20"/>
              </w:rPr>
            </w:pPr>
            <w:r w:rsidRPr="009F4207">
              <w:rPr>
                <w:b/>
                <w:sz w:val="20"/>
              </w:rPr>
              <w:t xml:space="preserve">Fee: </w:t>
            </w:r>
            <w:r w:rsidRPr="009F4207">
              <w:t>$40.70</w:t>
            </w:r>
            <w:r w:rsidRPr="009F4207">
              <w:tab/>
            </w:r>
            <w:r w:rsidRPr="009F4207">
              <w:rPr>
                <w:b/>
                <w:sz w:val="20"/>
              </w:rPr>
              <w:t xml:space="preserve">Benefit: </w:t>
            </w:r>
            <w:r w:rsidRPr="009F4207">
              <w:t>85% = $34.60</w:t>
            </w:r>
          </w:p>
          <w:p w14:paraId="5AD3837B" w14:textId="77777777" w:rsidR="00DD2E4B" w:rsidRPr="009F4207" w:rsidRDefault="00DD2E4B">
            <w:pPr>
              <w:tabs>
                <w:tab w:val="left" w:pos="1701"/>
              </w:tabs>
            </w:pPr>
            <w:r w:rsidRPr="009F4207">
              <w:rPr>
                <w:b/>
                <w:sz w:val="20"/>
              </w:rPr>
              <w:t xml:space="preserve">Extended Medicare Safety Net Cap: </w:t>
            </w:r>
            <w:r w:rsidRPr="009F4207">
              <w:t>$122.10</w:t>
            </w:r>
          </w:p>
        </w:tc>
      </w:tr>
      <w:tr w:rsidR="00DD2E4B" w:rsidRPr="009F4207" w14:paraId="2E31367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0F3B276" w14:textId="77777777" w:rsidR="00DD2E4B" w:rsidRPr="009F4207" w:rsidRDefault="00DD2E4B">
            <w:pPr>
              <w:rPr>
                <w:b/>
              </w:rPr>
            </w:pPr>
            <w:r w:rsidRPr="009F4207">
              <w:rPr>
                <w:b/>
              </w:rPr>
              <w:t>Fee</w:t>
            </w:r>
          </w:p>
          <w:p w14:paraId="301231CF" w14:textId="77777777" w:rsidR="00DD2E4B" w:rsidRPr="009F4207" w:rsidRDefault="00DD2E4B">
            <w:r w:rsidRPr="009F4207">
              <w:t>82359</w:t>
            </w:r>
          </w:p>
        </w:tc>
        <w:tc>
          <w:tcPr>
            <w:tcW w:w="0" w:type="auto"/>
            <w:tcMar>
              <w:top w:w="38" w:type="dxa"/>
              <w:left w:w="38" w:type="dxa"/>
              <w:bottom w:w="38" w:type="dxa"/>
              <w:right w:w="38" w:type="dxa"/>
            </w:tcMar>
            <w:vAlign w:val="bottom"/>
          </w:tcPr>
          <w:p w14:paraId="450D9CFA" w14:textId="77777777" w:rsidR="00DD2E4B" w:rsidRPr="009F4207" w:rsidRDefault="00DD2E4B">
            <w:pPr>
              <w:spacing w:after="200"/>
              <w:rPr>
                <w:sz w:val="20"/>
                <w:szCs w:val="20"/>
              </w:rPr>
            </w:pPr>
            <w:r w:rsidRPr="009F4207">
              <w:rPr>
                <w:sz w:val="20"/>
                <w:szCs w:val="20"/>
              </w:rPr>
              <w:t>Eating disorder psychological treatment service provided to an eligible patient as part of a group of 6 to 10 patients by an eligible clinical psychologist if:</w:t>
            </w:r>
          </w:p>
          <w:p w14:paraId="364C074D" w14:textId="77777777" w:rsidR="00DD2E4B" w:rsidRPr="009F4207" w:rsidRDefault="00DD2E4B">
            <w:pPr>
              <w:spacing w:before="200" w:after="200"/>
              <w:rPr>
                <w:sz w:val="20"/>
                <w:szCs w:val="20"/>
              </w:rPr>
            </w:pPr>
            <w:r w:rsidRPr="009F4207">
              <w:rPr>
                <w:sz w:val="20"/>
                <w:szCs w:val="20"/>
              </w:rPr>
              <w:t>(a)     the service is recommended in the patient’s eating disorder treatment and management plan; and</w:t>
            </w:r>
          </w:p>
          <w:p w14:paraId="1DC0DEB4" w14:textId="77777777" w:rsidR="00DD2E4B" w:rsidRPr="009F4207" w:rsidRDefault="00DD2E4B">
            <w:pPr>
              <w:spacing w:before="200" w:after="200"/>
              <w:rPr>
                <w:sz w:val="20"/>
                <w:szCs w:val="20"/>
              </w:rPr>
            </w:pPr>
            <w:r w:rsidRPr="009F4207">
              <w:rPr>
                <w:sz w:val="20"/>
                <w:szCs w:val="20"/>
              </w:rPr>
              <w:t>(b)     the person is not an admitted patient of a hospital; and</w:t>
            </w:r>
          </w:p>
          <w:p w14:paraId="0B2C6F0B" w14:textId="77777777" w:rsidR="00DD2E4B" w:rsidRPr="009F4207" w:rsidRDefault="00DD2E4B">
            <w:pPr>
              <w:spacing w:before="200" w:after="200"/>
              <w:rPr>
                <w:sz w:val="20"/>
                <w:szCs w:val="20"/>
              </w:rPr>
            </w:pPr>
            <w:r w:rsidRPr="009F4207">
              <w:rPr>
                <w:sz w:val="20"/>
                <w:szCs w:val="20"/>
              </w:rPr>
              <w:t>(c)     the attendance is by video conference; and</w:t>
            </w:r>
          </w:p>
          <w:p w14:paraId="42ACAFB2" w14:textId="77777777" w:rsidR="00DD2E4B" w:rsidRPr="009F4207" w:rsidRDefault="00DD2E4B">
            <w:pPr>
              <w:spacing w:before="200" w:after="200"/>
              <w:rPr>
                <w:sz w:val="20"/>
                <w:szCs w:val="20"/>
              </w:rPr>
            </w:pPr>
            <w:r w:rsidRPr="009F4207">
              <w:rPr>
                <w:sz w:val="20"/>
                <w:szCs w:val="20"/>
              </w:rPr>
              <w:t>(d)     the patient is located within a telehealth eligible area; and</w:t>
            </w:r>
          </w:p>
          <w:p w14:paraId="75DD0A11" w14:textId="77777777" w:rsidR="00DD2E4B" w:rsidRPr="009F4207" w:rsidRDefault="00DD2E4B">
            <w:pPr>
              <w:spacing w:before="200" w:after="200"/>
              <w:rPr>
                <w:sz w:val="20"/>
                <w:szCs w:val="20"/>
              </w:rPr>
            </w:pPr>
            <w:r w:rsidRPr="009F4207">
              <w:rPr>
                <w:sz w:val="20"/>
                <w:szCs w:val="20"/>
              </w:rPr>
              <w:t>(e)     the patient is, at the time of the attendance, at least 15 kilometres by road from the clinical psychologist; and</w:t>
            </w:r>
          </w:p>
          <w:p w14:paraId="3BD8162D" w14:textId="77777777" w:rsidR="00DD2E4B" w:rsidRPr="009F4207" w:rsidRDefault="00DD2E4B">
            <w:pPr>
              <w:spacing w:before="200" w:after="200"/>
              <w:rPr>
                <w:sz w:val="20"/>
                <w:szCs w:val="20"/>
              </w:rPr>
            </w:pPr>
            <w:r w:rsidRPr="009F4207">
              <w:rPr>
                <w:sz w:val="20"/>
                <w:szCs w:val="20"/>
              </w:rPr>
              <w:t>(f)      the service is at least 60 minutes in duration.</w:t>
            </w:r>
          </w:p>
          <w:p w14:paraId="6BD79AAE" w14:textId="77777777" w:rsidR="00DD2E4B" w:rsidRPr="009F4207" w:rsidRDefault="00DD2E4B">
            <w:r w:rsidRPr="009F4207">
              <w:t>(See para MN.16.1, MN.16.3, MN.16.4 of explanatory notes to this Category)</w:t>
            </w:r>
          </w:p>
          <w:p w14:paraId="4955F959" w14:textId="77777777" w:rsidR="00DD2E4B" w:rsidRPr="009F4207" w:rsidRDefault="00DD2E4B">
            <w:pPr>
              <w:tabs>
                <w:tab w:val="left" w:pos="1701"/>
              </w:tabs>
              <w:rPr>
                <w:b/>
                <w:sz w:val="20"/>
              </w:rPr>
            </w:pPr>
            <w:r w:rsidRPr="009F4207">
              <w:rPr>
                <w:b/>
                <w:sz w:val="20"/>
              </w:rPr>
              <w:t xml:space="preserve">Fee: </w:t>
            </w:r>
            <w:r w:rsidRPr="009F4207">
              <w:t>$40.70</w:t>
            </w:r>
            <w:r w:rsidRPr="009F4207">
              <w:tab/>
            </w:r>
            <w:r w:rsidRPr="009F4207">
              <w:rPr>
                <w:b/>
                <w:sz w:val="20"/>
              </w:rPr>
              <w:t xml:space="preserve">Benefit: </w:t>
            </w:r>
            <w:r w:rsidRPr="009F4207">
              <w:t>85% = $34.60</w:t>
            </w:r>
          </w:p>
          <w:p w14:paraId="024BBA28" w14:textId="77777777" w:rsidR="00DD2E4B" w:rsidRPr="009F4207" w:rsidRDefault="00DD2E4B">
            <w:pPr>
              <w:tabs>
                <w:tab w:val="left" w:pos="1701"/>
              </w:tabs>
            </w:pPr>
            <w:r w:rsidRPr="009F4207">
              <w:rPr>
                <w:b/>
                <w:sz w:val="20"/>
              </w:rPr>
              <w:lastRenderedPageBreak/>
              <w:t xml:space="preserve">Extended Medicare Safety Net Cap: </w:t>
            </w:r>
            <w:r w:rsidRPr="009F4207">
              <w:t>$122.10</w:t>
            </w:r>
          </w:p>
        </w:tc>
      </w:tr>
    </w:tbl>
    <w:p w14:paraId="310289CF" w14:textId="77777777" w:rsidR="00A77B3E" w:rsidRPr="009F4207" w:rsidRDefault="00A77B3E">
      <w:pPr>
        <w:keepLines/>
        <w:rPr>
          <w:rFonts w:ascii="Helvetica" w:eastAsia="Helvetica" w:hAnsi="Helvetica" w:cs="Helvetica"/>
          <w:b/>
        </w:rPr>
        <w:sectPr w:rsidR="00A77B3E" w:rsidRPr="009F4207">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DD2E4B" w:rsidRPr="009F4207" w14:paraId="1024B6C5" w14:textId="77777777">
        <w:trPr>
          <w:tblHeader/>
        </w:trPr>
        <w:tc>
          <w:tcPr>
            <w:tcW w:w="0" w:type="auto"/>
            <w:gridSpan w:val="2"/>
            <w:tcMar>
              <w:top w:w="38" w:type="dxa"/>
              <w:left w:w="38" w:type="dxa"/>
              <w:bottom w:w="38" w:type="dxa"/>
              <w:right w:w="38"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32"/>
              <w:gridCol w:w="4632"/>
            </w:tblGrid>
            <w:tr w:rsidR="00DD2E4B" w:rsidRPr="009F4207" w14:paraId="68E258F9" w14:textId="77777777">
              <w:tc>
                <w:tcPr>
                  <w:tcW w:w="2500" w:type="pct"/>
                  <w:tcBorders>
                    <w:top w:val="nil"/>
                    <w:left w:val="nil"/>
                    <w:bottom w:val="nil"/>
                    <w:right w:val="nil"/>
                  </w:tcBorders>
                  <w:tcMar>
                    <w:top w:w="38" w:type="dxa"/>
                    <w:left w:w="0" w:type="dxa"/>
                    <w:bottom w:w="38" w:type="dxa"/>
                    <w:right w:w="0" w:type="dxa"/>
                  </w:tcMar>
                  <w:vAlign w:val="bottom"/>
                </w:tcPr>
                <w:p w14:paraId="496DA53D" w14:textId="77777777" w:rsidR="00A77B3E" w:rsidRPr="009F4207" w:rsidRDefault="00A77B3E">
                  <w:pPr>
                    <w:keepLines/>
                    <w:rPr>
                      <w:rFonts w:ascii="Helvetica" w:eastAsia="Helvetica" w:hAnsi="Helvetica" w:cs="Helvetica"/>
                      <w:b/>
                      <w:sz w:val="20"/>
                    </w:rPr>
                  </w:pPr>
                  <w:r w:rsidRPr="009F4207">
                    <w:rPr>
                      <w:rFonts w:ascii="Helvetica" w:eastAsia="Helvetica" w:hAnsi="Helvetica" w:cs="Helvetica"/>
                      <w:b/>
                      <w:sz w:val="20"/>
                    </w:rPr>
                    <w:t>M16. EATING DISORDERS SERVICES</w:t>
                  </w:r>
                </w:p>
              </w:tc>
              <w:tc>
                <w:tcPr>
                  <w:tcW w:w="2500" w:type="pct"/>
                  <w:tcBorders>
                    <w:top w:val="nil"/>
                    <w:left w:val="nil"/>
                    <w:bottom w:val="nil"/>
                    <w:right w:val="nil"/>
                  </w:tcBorders>
                  <w:tcMar>
                    <w:top w:w="38" w:type="dxa"/>
                    <w:left w:w="0" w:type="dxa"/>
                    <w:bottom w:w="38" w:type="dxa"/>
                    <w:right w:w="0" w:type="dxa"/>
                  </w:tcMar>
                  <w:vAlign w:val="bottom"/>
                </w:tcPr>
                <w:p w14:paraId="0E68E33D" w14:textId="77777777" w:rsidR="00A77B3E" w:rsidRPr="009F4207" w:rsidRDefault="00A77B3E">
                  <w:pPr>
                    <w:keepLines/>
                    <w:jc w:val="right"/>
                    <w:rPr>
                      <w:rFonts w:ascii="Helvetica" w:eastAsia="Helvetica" w:hAnsi="Helvetica" w:cs="Helvetica"/>
                      <w:b/>
                      <w:sz w:val="20"/>
                    </w:rPr>
                  </w:pPr>
                  <w:r w:rsidRPr="009F4207">
                    <w:rPr>
                      <w:rFonts w:ascii="Helvetica" w:eastAsia="Helvetica" w:hAnsi="Helvetica" w:cs="Helvetica"/>
                      <w:b/>
                      <w:sz w:val="20"/>
                    </w:rPr>
                    <w:t>3. EATING DISORDER PSYCHOLOGICAL TREATMENT SERVICES PROVIDED BY ELIGIBLE PSYCHOLOGISTS</w:t>
                  </w:r>
                </w:p>
              </w:tc>
            </w:tr>
          </w:tbl>
          <w:p w14:paraId="4E7C430A" w14:textId="77777777" w:rsidR="00A77B3E" w:rsidRPr="009F4207" w:rsidRDefault="00A77B3E">
            <w:pPr>
              <w:keepLines/>
              <w:rPr>
                <w:rFonts w:ascii="Helvetica" w:eastAsia="Helvetica" w:hAnsi="Helvetica" w:cs="Helvetica"/>
                <w:b/>
              </w:rPr>
            </w:pPr>
          </w:p>
        </w:tc>
      </w:tr>
      <w:tr w:rsidR="00DD2E4B" w:rsidRPr="009F4207" w14:paraId="0588871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B8458C3" w14:textId="77777777" w:rsidR="00A77B3E" w:rsidRPr="009F4207" w:rsidRDefault="00A77B3E">
            <w:pPr>
              <w:rPr>
                <w:rFonts w:ascii="Helvetica" w:eastAsia="Helvetica" w:hAnsi="Helvetica" w:cs="Helvetica"/>
                <w:b/>
              </w:rPr>
            </w:pPr>
          </w:p>
        </w:tc>
        <w:tc>
          <w:tcPr>
            <w:tcW w:w="0" w:type="auto"/>
            <w:tcMar>
              <w:top w:w="38" w:type="dxa"/>
              <w:left w:w="38" w:type="dxa"/>
              <w:bottom w:w="38" w:type="dxa"/>
              <w:right w:w="38" w:type="dxa"/>
            </w:tcMar>
          </w:tcPr>
          <w:p w14:paraId="4F4E2FB1" w14:textId="77777777" w:rsidR="00A77B3E" w:rsidRPr="009F4207" w:rsidRDefault="00A77B3E">
            <w:pPr>
              <w:spacing w:before="120" w:after="60"/>
              <w:rPr>
                <w:rFonts w:ascii="Helvetica" w:eastAsia="Helvetica" w:hAnsi="Helvetica" w:cs="Helvetica"/>
                <w:b/>
              </w:rPr>
            </w:pPr>
            <w:r w:rsidRPr="009F4207">
              <w:rPr>
                <w:rFonts w:ascii="Helvetica" w:eastAsia="Helvetica" w:hAnsi="Helvetica" w:cs="Helvetica"/>
                <w:b/>
              </w:rPr>
              <w:t>Group M16. Eating Disorders Services</w:t>
            </w:r>
          </w:p>
        </w:tc>
      </w:tr>
      <w:tr w:rsidR="00DD2E4B" w:rsidRPr="009F4207" w14:paraId="0FC2F13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tcPr>
          <w:p w14:paraId="61B29B59" w14:textId="77777777" w:rsidR="00A77B3E" w:rsidRPr="009F4207" w:rsidRDefault="00A77B3E">
            <w:pPr>
              <w:rPr>
                <w:rFonts w:ascii="Helvetica" w:eastAsia="Helvetica" w:hAnsi="Helvetica" w:cs="Helvetica"/>
                <w:b/>
              </w:rPr>
            </w:pPr>
          </w:p>
        </w:tc>
        <w:tc>
          <w:tcPr>
            <w:tcW w:w="0" w:type="auto"/>
            <w:tcMar>
              <w:top w:w="38" w:type="dxa"/>
              <w:left w:w="38" w:type="dxa"/>
              <w:bottom w:w="38" w:type="dxa"/>
              <w:right w:w="38" w:type="dxa"/>
            </w:tcMar>
          </w:tcPr>
          <w:p w14:paraId="1BFE8F0F" w14:textId="77777777" w:rsidR="00DD2E4B" w:rsidRPr="009F4207" w:rsidRDefault="00DD2E4B">
            <w:pPr>
              <w:pStyle w:val="Heading3"/>
              <w:spacing w:before="120"/>
              <w:jc w:val="center"/>
              <w:rPr>
                <w:rFonts w:ascii="Helvetica" w:eastAsia="Helvetica" w:hAnsi="Helvetica" w:cs="Helvetica"/>
                <w:b w:val="0"/>
                <w:sz w:val="18"/>
              </w:rPr>
            </w:pPr>
            <w:r w:rsidRPr="009F4207">
              <w:rPr>
                <w:rFonts w:ascii="Helvetica" w:eastAsia="Helvetica" w:hAnsi="Helvetica" w:cs="Helvetica"/>
                <w:b w:val="0"/>
                <w:sz w:val="18"/>
              </w:rPr>
              <w:t xml:space="preserve">    </w:t>
            </w:r>
            <w:bookmarkStart w:id="30" w:name="_Toc139296253"/>
            <w:r w:rsidRPr="009F4207">
              <w:rPr>
                <w:rFonts w:ascii="Helvetica" w:eastAsia="Helvetica" w:hAnsi="Helvetica" w:cs="Helvetica"/>
                <w:b w:val="0"/>
                <w:sz w:val="18"/>
              </w:rPr>
              <w:t>Subgroup 3. Eating disorder psychological treatment services provided by eligible psychologists</w:t>
            </w:r>
            <w:bookmarkEnd w:id="30"/>
          </w:p>
        </w:tc>
      </w:tr>
      <w:tr w:rsidR="00DD2E4B" w:rsidRPr="009F4207" w14:paraId="1C485D0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4AD933E" w14:textId="77777777" w:rsidR="00DD2E4B" w:rsidRPr="009F4207" w:rsidRDefault="00DD2E4B">
            <w:pPr>
              <w:rPr>
                <w:b/>
              </w:rPr>
            </w:pPr>
            <w:r w:rsidRPr="009F4207">
              <w:rPr>
                <w:b/>
              </w:rPr>
              <w:t>Fee</w:t>
            </w:r>
          </w:p>
          <w:p w14:paraId="51F68272" w14:textId="77777777" w:rsidR="00DD2E4B" w:rsidRPr="009F4207" w:rsidRDefault="00DD2E4B">
            <w:r w:rsidRPr="009F4207">
              <w:t>82360</w:t>
            </w:r>
          </w:p>
        </w:tc>
        <w:tc>
          <w:tcPr>
            <w:tcW w:w="0" w:type="auto"/>
            <w:tcMar>
              <w:top w:w="38" w:type="dxa"/>
              <w:left w:w="38" w:type="dxa"/>
              <w:bottom w:w="38" w:type="dxa"/>
              <w:right w:w="38" w:type="dxa"/>
            </w:tcMar>
            <w:vAlign w:val="bottom"/>
          </w:tcPr>
          <w:p w14:paraId="78F72FD8" w14:textId="77777777" w:rsidR="00DD2E4B" w:rsidRPr="009F4207" w:rsidRDefault="00DD2E4B">
            <w:pPr>
              <w:spacing w:after="200"/>
              <w:rPr>
                <w:sz w:val="20"/>
                <w:szCs w:val="20"/>
              </w:rPr>
            </w:pPr>
            <w:r w:rsidRPr="009F4207">
              <w:rPr>
                <w:sz w:val="20"/>
                <w:szCs w:val="20"/>
              </w:rPr>
              <w:t>Eating disorder psychological treatment service provided to an eligible patient in consulting rooms by an eligible psychologist if:</w:t>
            </w:r>
          </w:p>
          <w:p w14:paraId="3DF368E8" w14:textId="77777777" w:rsidR="00DD2E4B" w:rsidRPr="009F4207" w:rsidRDefault="00DD2E4B">
            <w:pPr>
              <w:spacing w:before="200" w:after="200"/>
              <w:rPr>
                <w:sz w:val="20"/>
                <w:szCs w:val="20"/>
              </w:rPr>
            </w:pPr>
            <w:r w:rsidRPr="009F4207">
              <w:rPr>
                <w:sz w:val="20"/>
                <w:szCs w:val="20"/>
              </w:rPr>
              <w:t>(a)     the service is recommended in the patient’s eating disorder treatment and management plan; and</w:t>
            </w:r>
          </w:p>
          <w:p w14:paraId="3E0C5470" w14:textId="77777777" w:rsidR="00DD2E4B" w:rsidRPr="009F4207" w:rsidRDefault="00DD2E4B">
            <w:pPr>
              <w:spacing w:before="200" w:after="200"/>
              <w:rPr>
                <w:sz w:val="20"/>
                <w:szCs w:val="20"/>
              </w:rPr>
            </w:pPr>
            <w:r w:rsidRPr="009F4207">
              <w:rPr>
                <w:sz w:val="20"/>
                <w:szCs w:val="20"/>
              </w:rPr>
              <w:t>(b)     the person is not an admitted patient of a hospital; and</w:t>
            </w:r>
          </w:p>
          <w:p w14:paraId="7A102374" w14:textId="77777777" w:rsidR="00DD2E4B" w:rsidRPr="009F4207" w:rsidRDefault="00DD2E4B">
            <w:pPr>
              <w:spacing w:before="200" w:after="200"/>
              <w:rPr>
                <w:sz w:val="20"/>
                <w:szCs w:val="20"/>
              </w:rPr>
            </w:pPr>
            <w:r w:rsidRPr="009F4207">
              <w:rPr>
                <w:sz w:val="20"/>
                <w:szCs w:val="20"/>
              </w:rPr>
              <w:t>(c)     the service is provided to the person individually and in person; and</w:t>
            </w:r>
          </w:p>
          <w:p w14:paraId="582D0004" w14:textId="77777777" w:rsidR="00DD2E4B" w:rsidRPr="009F4207" w:rsidRDefault="00DD2E4B">
            <w:pPr>
              <w:spacing w:before="200" w:after="200"/>
              <w:rPr>
                <w:sz w:val="20"/>
                <w:szCs w:val="20"/>
              </w:rPr>
            </w:pPr>
            <w:r w:rsidRPr="009F4207">
              <w:rPr>
                <w:sz w:val="20"/>
                <w:szCs w:val="20"/>
              </w:rPr>
              <w:t>(d)     the service is at least 20 minutes but less than 50 minutes in duration.</w:t>
            </w:r>
          </w:p>
          <w:p w14:paraId="5166826D" w14:textId="77777777" w:rsidR="00DD2E4B" w:rsidRPr="009F4207" w:rsidRDefault="00DD2E4B">
            <w:r w:rsidRPr="009F4207">
              <w:t>(See para MN.16.1, MN.16.3 of explanatory notes to this Category)</w:t>
            </w:r>
          </w:p>
          <w:p w14:paraId="64A67BCB" w14:textId="77777777" w:rsidR="00DD2E4B" w:rsidRPr="009F4207" w:rsidRDefault="00DD2E4B">
            <w:pPr>
              <w:tabs>
                <w:tab w:val="left" w:pos="1701"/>
              </w:tabs>
              <w:rPr>
                <w:b/>
                <w:sz w:val="20"/>
              </w:rPr>
            </w:pPr>
            <w:r w:rsidRPr="009F4207">
              <w:rPr>
                <w:b/>
                <w:sz w:val="20"/>
              </w:rPr>
              <w:t xml:space="preserve">Fee: </w:t>
            </w:r>
            <w:r w:rsidRPr="009F4207">
              <w:t>$77.45</w:t>
            </w:r>
            <w:r w:rsidRPr="009F4207">
              <w:tab/>
            </w:r>
            <w:r w:rsidRPr="009F4207">
              <w:rPr>
                <w:b/>
                <w:sz w:val="20"/>
              </w:rPr>
              <w:t xml:space="preserve">Benefit: </w:t>
            </w:r>
            <w:r w:rsidRPr="009F4207">
              <w:t>85% = $65.85</w:t>
            </w:r>
          </w:p>
          <w:p w14:paraId="61E7FFAC" w14:textId="77777777" w:rsidR="00DD2E4B" w:rsidRPr="009F4207" w:rsidRDefault="00DD2E4B">
            <w:pPr>
              <w:tabs>
                <w:tab w:val="left" w:pos="1701"/>
              </w:tabs>
            </w:pPr>
            <w:r w:rsidRPr="009F4207">
              <w:rPr>
                <w:b/>
                <w:sz w:val="20"/>
              </w:rPr>
              <w:t xml:space="preserve">Extended Medicare Safety Net Cap: </w:t>
            </w:r>
            <w:r w:rsidRPr="009F4207">
              <w:t>$232.35</w:t>
            </w:r>
          </w:p>
        </w:tc>
      </w:tr>
      <w:tr w:rsidR="00DD2E4B" w:rsidRPr="009F4207" w14:paraId="126D37C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F258C78" w14:textId="77777777" w:rsidR="00DD2E4B" w:rsidRPr="009F4207" w:rsidRDefault="00DD2E4B">
            <w:pPr>
              <w:rPr>
                <w:b/>
              </w:rPr>
            </w:pPr>
            <w:r w:rsidRPr="009F4207">
              <w:rPr>
                <w:b/>
              </w:rPr>
              <w:t>Fee</w:t>
            </w:r>
          </w:p>
          <w:p w14:paraId="7E8A9089" w14:textId="77777777" w:rsidR="00DD2E4B" w:rsidRPr="009F4207" w:rsidRDefault="00DD2E4B">
            <w:r w:rsidRPr="009F4207">
              <w:t>82362</w:t>
            </w:r>
          </w:p>
        </w:tc>
        <w:tc>
          <w:tcPr>
            <w:tcW w:w="0" w:type="auto"/>
            <w:tcMar>
              <w:top w:w="38" w:type="dxa"/>
              <w:left w:w="38" w:type="dxa"/>
              <w:bottom w:w="38" w:type="dxa"/>
              <w:right w:w="38" w:type="dxa"/>
            </w:tcMar>
            <w:vAlign w:val="bottom"/>
          </w:tcPr>
          <w:p w14:paraId="24D7D9C6" w14:textId="77777777" w:rsidR="00DD2E4B" w:rsidRPr="009F4207" w:rsidRDefault="00DD2E4B">
            <w:pPr>
              <w:spacing w:after="200"/>
              <w:rPr>
                <w:sz w:val="20"/>
                <w:szCs w:val="20"/>
              </w:rPr>
            </w:pPr>
            <w:r w:rsidRPr="009F4207">
              <w:rPr>
                <w:sz w:val="20"/>
                <w:szCs w:val="20"/>
              </w:rPr>
              <w:t>Eating disorder psychological treatment service provided to an eligible patient at a place other than consulting rooms by an eligible psychologist if:</w:t>
            </w:r>
          </w:p>
          <w:p w14:paraId="07CA3A1B" w14:textId="77777777" w:rsidR="00DD2E4B" w:rsidRPr="009F4207" w:rsidRDefault="00DD2E4B">
            <w:pPr>
              <w:spacing w:before="200" w:after="200"/>
              <w:rPr>
                <w:sz w:val="20"/>
                <w:szCs w:val="20"/>
              </w:rPr>
            </w:pPr>
            <w:r w:rsidRPr="009F4207">
              <w:rPr>
                <w:sz w:val="20"/>
                <w:szCs w:val="20"/>
              </w:rPr>
              <w:t>(a)     the service is recommended in the patient’s eating disorder treatment and management plan; and</w:t>
            </w:r>
          </w:p>
          <w:p w14:paraId="7423C19F" w14:textId="77777777" w:rsidR="00DD2E4B" w:rsidRPr="009F4207" w:rsidRDefault="00DD2E4B">
            <w:pPr>
              <w:spacing w:before="200" w:after="200"/>
              <w:rPr>
                <w:sz w:val="20"/>
                <w:szCs w:val="20"/>
              </w:rPr>
            </w:pPr>
            <w:r w:rsidRPr="009F4207">
              <w:rPr>
                <w:sz w:val="20"/>
                <w:szCs w:val="20"/>
              </w:rPr>
              <w:t>(b)     the person is not an admitted patient of a hospital; and</w:t>
            </w:r>
          </w:p>
          <w:p w14:paraId="1AC7EA39" w14:textId="77777777" w:rsidR="00DD2E4B" w:rsidRPr="009F4207" w:rsidRDefault="00DD2E4B">
            <w:pPr>
              <w:spacing w:before="200" w:after="200"/>
              <w:rPr>
                <w:sz w:val="20"/>
                <w:szCs w:val="20"/>
              </w:rPr>
            </w:pPr>
            <w:r w:rsidRPr="009F4207">
              <w:rPr>
                <w:sz w:val="20"/>
                <w:szCs w:val="20"/>
              </w:rPr>
              <w:t>(c)     the service is provided to the person individually and in person; and</w:t>
            </w:r>
          </w:p>
          <w:p w14:paraId="0271511F" w14:textId="77777777" w:rsidR="00DD2E4B" w:rsidRPr="009F4207" w:rsidRDefault="00DD2E4B">
            <w:pPr>
              <w:spacing w:before="200" w:after="200"/>
              <w:rPr>
                <w:sz w:val="20"/>
                <w:szCs w:val="20"/>
              </w:rPr>
            </w:pPr>
            <w:r w:rsidRPr="009F4207">
              <w:rPr>
                <w:sz w:val="20"/>
                <w:szCs w:val="20"/>
              </w:rPr>
              <w:t>(d)     the service is at least 20 minutes but less than 50 minutes in duration.</w:t>
            </w:r>
          </w:p>
          <w:p w14:paraId="5041BF85" w14:textId="77777777" w:rsidR="00DD2E4B" w:rsidRPr="009F4207" w:rsidRDefault="00DD2E4B">
            <w:r w:rsidRPr="009F4207">
              <w:t>(See para MN.16.1, MN.16.3 of explanatory notes to this Category)</w:t>
            </w:r>
          </w:p>
          <w:p w14:paraId="055D2013" w14:textId="77777777" w:rsidR="00DD2E4B" w:rsidRPr="009F4207" w:rsidRDefault="00DD2E4B">
            <w:pPr>
              <w:tabs>
                <w:tab w:val="left" w:pos="1701"/>
              </w:tabs>
              <w:rPr>
                <w:b/>
                <w:sz w:val="20"/>
              </w:rPr>
            </w:pPr>
            <w:r w:rsidRPr="009F4207">
              <w:rPr>
                <w:b/>
                <w:sz w:val="20"/>
              </w:rPr>
              <w:t xml:space="preserve">Fee: </w:t>
            </w:r>
            <w:r w:rsidRPr="009F4207">
              <w:t>$105.30</w:t>
            </w:r>
            <w:r w:rsidRPr="009F4207">
              <w:tab/>
            </w:r>
            <w:r w:rsidRPr="009F4207">
              <w:rPr>
                <w:b/>
                <w:sz w:val="20"/>
              </w:rPr>
              <w:t xml:space="preserve">Benefit: </w:t>
            </w:r>
            <w:r w:rsidRPr="009F4207">
              <w:t>85% = $89.55</w:t>
            </w:r>
          </w:p>
          <w:p w14:paraId="60A41958" w14:textId="77777777" w:rsidR="00DD2E4B" w:rsidRPr="009F4207" w:rsidRDefault="00DD2E4B">
            <w:pPr>
              <w:tabs>
                <w:tab w:val="left" w:pos="1701"/>
              </w:tabs>
            </w:pPr>
            <w:r w:rsidRPr="009F4207">
              <w:rPr>
                <w:b/>
                <w:sz w:val="20"/>
              </w:rPr>
              <w:t xml:space="preserve">Extended Medicare Safety Net Cap: </w:t>
            </w:r>
            <w:r w:rsidRPr="009F4207">
              <w:t>$315.90</w:t>
            </w:r>
          </w:p>
        </w:tc>
      </w:tr>
      <w:tr w:rsidR="00DD2E4B" w:rsidRPr="009F4207" w14:paraId="0FF4CD5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300F1CF" w14:textId="77777777" w:rsidR="00DD2E4B" w:rsidRPr="009F4207" w:rsidRDefault="00DD2E4B">
            <w:pPr>
              <w:rPr>
                <w:b/>
              </w:rPr>
            </w:pPr>
            <w:r w:rsidRPr="009F4207">
              <w:rPr>
                <w:b/>
              </w:rPr>
              <w:t>Fee</w:t>
            </w:r>
          </w:p>
          <w:p w14:paraId="56494DFE" w14:textId="77777777" w:rsidR="00DD2E4B" w:rsidRPr="009F4207" w:rsidRDefault="00DD2E4B">
            <w:r w:rsidRPr="009F4207">
              <w:t>82363</w:t>
            </w:r>
          </w:p>
        </w:tc>
        <w:tc>
          <w:tcPr>
            <w:tcW w:w="0" w:type="auto"/>
            <w:tcMar>
              <w:top w:w="38" w:type="dxa"/>
              <w:left w:w="38" w:type="dxa"/>
              <w:bottom w:w="38" w:type="dxa"/>
              <w:right w:w="38" w:type="dxa"/>
            </w:tcMar>
            <w:vAlign w:val="bottom"/>
          </w:tcPr>
          <w:p w14:paraId="5541E12A" w14:textId="77777777" w:rsidR="00DD2E4B" w:rsidRPr="009F4207" w:rsidRDefault="00DD2E4B">
            <w:pPr>
              <w:spacing w:after="200"/>
              <w:rPr>
                <w:sz w:val="20"/>
                <w:szCs w:val="20"/>
              </w:rPr>
            </w:pPr>
            <w:r w:rsidRPr="009F4207">
              <w:rPr>
                <w:sz w:val="20"/>
                <w:szCs w:val="20"/>
              </w:rPr>
              <w:t>Eating disorder psychological treatment service provided to an eligible patient in consulting rooms by an eligible psychologist if:</w:t>
            </w:r>
          </w:p>
          <w:p w14:paraId="5B67FB92" w14:textId="77777777" w:rsidR="00DD2E4B" w:rsidRPr="009F4207" w:rsidRDefault="00DD2E4B">
            <w:pPr>
              <w:spacing w:before="200" w:after="200"/>
              <w:rPr>
                <w:sz w:val="20"/>
                <w:szCs w:val="20"/>
              </w:rPr>
            </w:pPr>
            <w:r w:rsidRPr="009F4207">
              <w:rPr>
                <w:sz w:val="20"/>
                <w:szCs w:val="20"/>
              </w:rPr>
              <w:t>(a)     the service is recommended in the patient’s eating disorder treatment and management plan; and</w:t>
            </w:r>
          </w:p>
          <w:p w14:paraId="3F2AFEC9" w14:textId="77777777" w:rsidR="00DD2E4B" w:rsidRPr="009F4207" w:rsidRDefault="00DD2E4B">
            <w:pPr>
              <w:spacing w:before="200" w:after="200"/>
              <w:rPr>
                <w:sz w:val="20"/>
                <w:szCs w:val="20"/>
              </w:rPr>
            </w:pPr>
            <w:r w:rsidRPr="009F4207">
              <w:rPr>
                <w:sz w:val="20"/>
                <w:szCs w:val="20"/>
              </w:rPr>
              <w:t>(b)     the person is not an admitted patient of a hospital; and</w:t>
            </w:r>
          </w:p>
          <w:p w14:paraId="6F7D2A53" w14:textId="77777777" w:rsidR="00DD2E4B" w:rsidRPr="009F4207" w:rsidRDefault="00DD2E4B">
            <w:pPr>
              <w:spacing w:before="200" w:after="200"/>
              <w:rPr>
                <w:sz w:val="20"/>
                <w:szCs w:val="20"/>
              </w:rPr>
            </w:pPr>
            <w:r w:rsidRPr="009F4207">
              <w:rPr>
                <w:sz w:val="20"/>
                <w:szCs w:val="20"/>
              </w:rPr>
              <w:t>(c)     the service is provided to the person individually and in person; and</w:t>
            </w:r>
          </w:p>
          <w:p w14:paraId="2FCDB308" w14:textId="77777777" w:rsidR="00DD2E4B" w:rsidRPr="009F4207" w:rsidRDefault="00DD2E4B">
            <w:pPr>
              <w:spacing w:before="200" w:after="200"/>
              <w:rPr>
                <w:sz w:val="20"/>
                <w:szCs w:val="20"/>
              </w:rPr>
            </w:pPr>
            <w:r w:rsidRPr="009F4207">
              <w:rPr>
                <w:sz w:val="20"/>
                <w:szCs w:val="20"/>
              </w:rPr>
              <w:t>(d)     the service is at least 50 minutes in duration.</w:t>
            </w:r>
          </w:p>
          <w:p w14:paraId="0159FD92" w14:textId="77777777" w:rsidR="00DD2E4B" w:rsidRPr="009F4207" w:rsidRDefault="00DD2E4B">
            <w:pPr>
              <w:spacing w:before="200" w:after="200"/>
              <w:rPr>
                <w:sz w:val="20"/>
                <w:szCs w:val="20"/>
              </w:rPr>
            </w:pPr>
            <w:r w:rsidRPr="009F4207">
              <w:rPr>
                <w:sz w:val="20"/>
                <w:szCs w:val="20"/>
              </w:rPr>
              <w:t> </w:t>
            </w:r>
          </w:p>
          <w:p w14:paraId="74617E56" w14:textId="77777777" w:rsidR="00DD2E4B" w:rsidRPr="009F4207" w:rsidRDefault="00DD2E4B">
            <w:r w:rsidRPr="009F4207">
              <w:t>(See para MN.16.1, MN.16.3 of explanatory notes to this Category)</w:t>
            </w:r>
          </w:p>
          <w:p w14:paraId="5B38A134" w14:textId="77777777" w:rsidR="00DD2E4B" w:rsidRPr="009F4207" w:rsidRDefault="00DD2E4B">
            <w:pPr>
              <w:tabs>
                <w:tab w:val="left" w:pos="1701"/>
              </w:tabs>
              <w:rPr>
                <w:b/>
                <w:sz w:val="20"/>
              </w:rPr>
            </w:pPr>
            <w:r w:rsidRPr="009F4207">
              <w:rPr>
                <w:b/>
                <w:sz w:val="20"/>
              </w:rPr>
              <w:t xml:space="preserve">Fee: </w:t>
            </w:r>
            <w:r w:rsidRPr="009F4207">
              <w:t>$109.25</w:t>
            </w:r>
            <w:r w:rsidRPr="009F4207">
              <w:tab/>
            </w:r>
            <w:r w:rsidRPr="009F4207">
              <w:rPr>
                <w:b/>
                <w:sz w:val="20"/>
              </w:rPr>
              <w:t xml:space="preserve">Benefit: </w:t>
            </w:r>
            <w:r w:rsidRPr="009F4207">
              <w:t>85% = $92.90</w:t>
            </w:r>
          </w:p>
          <w:p w14:paraId="268D25ED" w14:textId="77777777" w:rsidR="00DD2E4B" w:rsidRPr="009F4207" w:rsidRDefault="00DD2E4B">
            <w:pPr>
              <w:tabs>
                <w:tab w:val="left" w:pos="1701"/>
              </w:tabs>
            </w:pPr>
            <w:r w:rsidRPr="009F4207">
              <w:rPr>
                <w:b/>
                <w:sz w:val="20"/>
              </w:rPr>
              <w:lastRenderedPageBreak/>
              <w:t xml:space="preserve">Extended Medicare Safety Net Cap: </w:t>
            </w:r>
            <w:r w:rsidRPr="009F4207">
              <w:t>$327.75</w:t>
            </w:r>
          </w:p>
        </w:tc>
      </w:tr>
      <w:tr w:rsidR="00DD2E4B" w:rsidRPr="009F4207" w14:paraId="4F8C63A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D774193" w14:textId="77777777" w:rsidR="00DD2E4B" w:rsidRPr="009F4207" w:rsidRDefault="00DD2E4B">
            <w:pPr>
              <w:rPr>
                <w:b/>
              </w:rPr>
            </w:pPr>
            <w:r w:rsidRPr="009F4207">
              <w:rPr>
                <w:b/>
              </w:rPr>
              <w:lastRenderedPageBreak/>
              <w:t>Fee</w:t>
            </w:r>
          </w:p>
          <w:p w14:paraId="231B879C" w14:textId="77777777" w:rsidR="00DD2E4B" w:rsidRPr="009F4207" w:rsidRDefault="00DD2E4B">
            <w:r w:rsidRPr="009F4207">
              <w:t>82365</w:t>
            </w:r>
          </w:p>
        </w:tc>
        <w:tc>
          <w:tcPr>
            <w:tcW w:w="0" w:type="auto"/>
            <w:tcMar>
              <w:top w:w="38" w:type="dxa"/>
              <w:left w:w="38" w:type="dxa"/>
              <w:bottom w:w="38" w:type="dxa"/>
              <w:right w:w="38" w:type="dxa"/>
            </w:tcMar>
            <w:vAlign w:val="bottom"/>
          </w:tcPr>
          <w:p w14:paraId="722E3207" w14:textId="77777777" w:rsidR="00DD2E4B" w:rsidRPr="009F4207" w:rsidRDefault="00DD2E4B">
            <w:pPr>
              <w:spacing w:after="200"/>
              <w:rPr>
                <w:sz w:val="20"/>
                <w:szCs w:val="20"/>
              </w:rPr>
            </w:pPr>
            <w:r w:rsidRPr="009F4207">
              <w:rPr>
                <w:sz w:val="20"/>
                <w:szCs w:val="20"/>
              </w:rPr>
              <w:t>Eating disorder psychological treatment service provided to an eligible patient at a place other than consulting rooms by an eligible psychologist if:</w:t>
            </w:r>
          </w:p>
          <w:p w14:paraId="714225E2" w14:textId="77777777" w:rsidR="00DD2E4B" w:rsidRPr="009F4207" w:rsidRDefault="00DD2E4B">
            <w:pPr>
              <w:spacing w:before="200" w:after="200"/>
              <w:rPr>
                <w:sz w:val="20"/>
                <w:szCs w:val="20"/>
              </w:rPr>
            </w:pPr>
            <w:r w:rsidRPr="009F4207">
              <w:rPr>
                <w:sz w:val="20"/>
                <w:szCs w:val="20"/>
              </w:rPr>
              <w:t>(a)     the service is recommended in the patient’s eating disorder treatment and management plan; and</w:t>
            </w:r>
          </w:p>
          <w:p w14:paraId="11B44C4F" w14:textId="77777777" w:rsidR="00DD2E4B" w:rsidRPr="009F4207" w:rsidRDefault="00DD2E4B">
            <w:pPr>
              <w:spacing w:before="200" w:after="200"/>
              <w:rPr>
                <w:sz w:val="20"/>
                <w:szCs w:val="20"/>
              </w:rPr>
            </w:pPr>
            <w:r w:rsidRPr="009F4207">
              <w:rPr>
                <w:sz w:val="20"/>
                <w:szCs w:val="20"/>
              </w:rPr>
              <w:t>(b)     the person is not an admitted patient of a hospital; and</w:t>
            </w:r>
          </w:p>
          <w:p w14:paraId="4CE03A41" w14:textId="77777777" w:rsidR="00DD2E4B" w:rsidRPr="009F4207" w:rsidRDefault="00DD2E4B">
            <w:pPr>
              <w:spacing w:before="200" w:after="200"/>
              <w:rPr>
                <w:sz w:val="20"/>
                <w:szCs w:val="20"/>
              </w:rPr>
            </w:pPr>
            <w:r w:rsidRPr="009F4207">
              <w:rPr>
                <w:sz w:val="20"/>
                <w:szCs w:val="20"/>
              </w:rPr>
              <w:t>(c)     the service is provided to the person individually and in person; and</w:t>
            </w:r>
          </w:p>
          <w:p w14:paraId="5127BB5C" w14:textId="77777777" w:rsidR="00DD2E4B" w:rsidRPr="009F4207" w:rsidRDefault="00DD2E4B">
            <w:pPr>
              <w:spacing w:before="200" w:after="200"/>
              <w:rPr>
                <w:sz w:val="20"/>
                <w:szCs w:val="20"/>
              </w:rPr>
            </w:pPr>
            <w:r w:rsidRPr="009F4207">
              <w:rPr>
                <w:sz w:val="20"/>
                <w:szCs w:val="20"/>
              </w:rPr>
              <w:t>(d)     the service is at least 50 minutes in duration.</w:t>
            </w:r>
          </w:p>
          <w:p w14:paraId="7C4B99E6" w14:textId="77777777" w:rsidR="00DD2E4B" w:rsidRPr="009F4207" w:rsidRDefault="00DD2E4B">
            <w:r w:rsidRPr="009F4207">
              <w:t>(See para MN.16.1, MN.16.3 of explanatory notes to this Category)</w:t>
            </w:r>
          </w:p>
          <w:p w14:paraId="7B5C18D1" w14:textId="77777777" w:rsidR="00DD2E4B" w:rsidRPr="009F4207" w:rsidRDefault="00DD2E4B">
            <w:pPr>
              <w:tabs>
                <w:tab w:val="left" w:pos="1701"/>
              </w:tabs>
              <w:rPr>
                <w:b/>
                <w:sz w:val="20"/>
              </w:rPr>
            </w:pPr>
            <w:r w:rsidRPr="009F4207">
              <w:rPr>
                <w:b/>
                <w:sz w:val="20"/>
              </w:rPr>
              <w:t xml:space="preserve">Fee: </w:t>
            </w:r>
            <w:r w:rsidRPr="009F4207">
              <w:t>$137.20</w:t>
            </w:r>
            <w:r w:rsidRPr="009F4207">
              <w:tab/>
            </w:r>
            <w:r w:rsidRPr="009F4207">
              <w:rPr>
                <w:b/>
                <w:sz w:val="20"/>
              </w:rPr>
              <w:t xml:space="preserve">Benefit: </w:t>
            </w:r>
            <w:r w:rsidRPr="009F4207">
              <w:t>85% = $116.65</w:t>
            </w:r>
          </w:p>
          <w:p w14:paraId="17310B54" w14:textId="77777777" w:rsidR="00DD2E4B" w:rsidRPr="009F4207" w:rsidRDefault="00DD2E4B">
            <w:pPr>
              <w:tabs>
                <w:tab w:val="left" w:pos="1701"/>
              </w:tabs>
            </w:pPr>
            <w:r w:rsidRPr="009F4207">
              <w:rPr>
                <w:b/>
                <w:sz w:val="20"/>
              </w:rPr>
              <w:t xml:space="preserve">Extended Medicare Safety Net Cap: </w:t>
            </w:r>
            <w:r w:rsidRPr="009F4207">
              <w:t>$411.60</w:t>
            </w:r>
          </w:p>
        </w:tc>
      </w:tr>
      <w:tr w:rsidR="00DD2E4B" w:rsidRPr="009F4207" w14:paraId="3C566F0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7D85BE7" w14:textId="77777777" w:rsidR="00DD2E4B" w:rsidRPr="009F4207" w:rsidRDefault="00DD2E4B">
            <w:pPr>
              <w:rPr>
                <w:b/>
              </w:rPr>
            </w:pPr>
            <w:r w:rsidRPr="009F4207">
              <w:rPr>
                <w:b/>
              </w:rPr>
              <w:t>Fee</w:t>
            </w:r>
          </w:p>
          <w:p w14:paraId="224AA362" w14:textId="77777777" w:rsidR="00DD2E4B" w:rsidRPr="009F4207" w:rsidRDefault="00DD2E4B">
            <w:r w:rsidRPr="009F4207">
              <w:t>82366</w:t>
            </w:r>
          </w:p>
        </w:tc>
        <w:tc>
          <w:tcPr>
            <w:tcW w:w="0" w:type="auto"/>
            <w:tcMar>
              <w:top w:w="38" w:type="dxa"/>
              <w:left w:w="38" w:type="dxa"/>
              <w:bottom w:w="38" w:type="dxa"/>
              <w:right w:w="38" w:type="dxa"/>
            </w:tcMar>
            <w:vAlign w:val="bottom"/>
          </w:tcPr>
          <w:p w14:paraId="246AA0BF" w14:textId="77777777" w:rsidR="00DD2E4B" w:rsidRPr="009F4207" w:rsidRDefault="00DD2E4B">
            <w:pPr>
              <w:spacing w:after="200"/>
              <w:rPr>
                <w:sz w:val="20"/>
                <w:szCs w:val="20"/>
              </w:rPr>
            </w:pPr>
            <w:r w:rsidRPr="009F4207">
              <w:rPr>
                <w:sz w:val="20"/>
                <w:szCs w:val="20"/>
              </w:rPr>
              <w:t>Eating disorder psychological treatment service provided to an eligible patient as part of a group of 6 to 10 patients by an eligible psychologist if:</w:t>
            </w:r>
          </w:p>
          <w:p w14:paraId="29A5976E" w14:textId="77777777" w:rsidR="00DD2E4B" w:rsidRPr="009F4207" w:rsidRDefault="00DD2E4B">
            <w:pPr>
              <w:spacing w:before="200" w:after="200"/>
              <w:rPr>
                <w:sz w:val="20"/>
                <w:szCs w:val="20"/>
              </w:rPr>
            </w:pPr>
            <w:r w:rsidRPr="009F4207">
              <w:rPr>
                <w:sz w:val="20"/>
                <w:szCs w:val="20"/>
              </w:rPr>
              <w:t>(a)     the service is recommended in the patient’s eating disorder treatment and management plan; and</w:t>
            </w:r>
          </w:p>
          <w:p w14:paraId="50AF1AD8" w14:textId="77777777" w:rsidR="00DD2E4B" w:rsidRPr="009F4207" w:rsidRDefault="00DD2E4B">
            <w:pPr>
              <w:spacing w:before="200" w:after="200"/>
              <w:rPr>
                <w:sz w:val="20"/>
                <w:szCs w:val="20"/>
              </w:rPr>
            </w:pPr>
            <w:r w:rsidRPr="009F4207">
              <w:rPr>
                <w:sz w:val="20"/>
                <w:szCs w:val="20"/>
              </w:rPr>
              <w:t>(b)     the person is not an admitted patient of a hospital; and</w:t>
            </w:r>
          </w:p>
          <w:p w14:paraId="68A5C009" w14:textId="77777777" w:rsidR="00DD2E4B" w:rsidRPr="009F4207" w:rsidRDefault="00DD2E4B">
            <w:pPr>
              <w:spacing w:before="200" w:after="200"/>
              <w:rPr>
                <w:sz w:val="20"/>
                <w:szCs w:val="20"/>
              </w:rPr>
            </w:pPr>
            <w:r w:rsidRPr="009F4207">
              <w:rPr>
                <w:sz w:val="20"/>
                <w:szCs w:val="20"/>
              </w:rPr>
              <w:t>(c)     the service is provided in person; and</w:t>
            </w:r>
          </w:p>
          <w:p w14:paraId="39C504DE" w14:textId="77777777" w:rsidR="00DD2E4B" w:rsidRPr="009F4207" w:rsidRDefault="00DD2E4B">
            <w:pPr>
              <w:spacing w:before="200" w:after="200"/>
              <w:rPr>
                <w:sz w:val="20"/>
                <w:szCs w:val="20"/>
              </w:rPr>
            </w:pPr>
            <w:r w:rsidRPr="009F4207">
              <w:rPr>
                <w:sz w:val="20"/>
                <w:szCs w:val="20"/>
              </w:rPr>
              <w:t>(d)     the service is at least 60 minutes in duration.</w:t>
            </w:r>
          </w:p>
          <w:p w14:paraId="56588C31" w14:textId="77777777" w:rsidR="00DD2E4B" w:rsidRPr="009F4207" w:rsidRDefault="00DD2E4B">
            <w:r w:rsidRPr="009F4207">
              <w:t>(See para MN.16.1, MN.16.3 of explanatory notes to this Category)</w:t>
            </w:r>
          </w:p>
          <w:p w14:paraId="1E0721F3" w14:textId="77777777" w:rsidR="00DD2E4B" w:rsidRPr="009F4207" w:rsidRDefault="00DD2E4B">
            <w:pPr>
              <w:tabs>
                <w:tab w:val="left" w:pos="1701"/>
              </w:tabs>
              <w:rPr>
                <w:b/>
                <w:sz w:val="20"/>
              </w:rPr>
            </w:pPr>
            <w:r w:rsidRPr="009F4207">
              <w:rPr>
                <w:b/>
                <w:sz w:val="20"/>
              </w:rPr>
              <w:t xml:space="preserve">Fee: </w:t>
            </w:r>
            <w:r w:rsidRPr="009F4207">
              <w:t>$27.85</w:t>
            </w:r>
            <w:r w:rsidRPr="009F4207">
              <w:tab/>
            </w:r>
            <w:r w:rsidRPr="009F4207">
              <w:rPr>
                <w:b/>
                <w:sz w:val="20"/>
              </w:rPr>
              <w:t xml:space="preserve">Benefit: </w:t>
            </w:r>
            <w:r w:rsidRPr="009F4207">
              <w:t>85% = $23.70</w:t>
            </w:r>
          </w:p>
          <w:p w14:paraId="12AE1B35" w14:textId="77777777" w:rsidR="00DD2E4B" w:rsidRPr="009F4207" w:rsidRDefault="00DD2E4B">
            <w:pPr>
              <w:tabs>
                <w:tab w:val="left" w:pos="1701"/>
              </w:tabs>
            </w:pPr>
            <w:r w:rsidRPr="009F4207">
              <w:rPr>
                <w:b/>
                <w:sz w:val="20"/>
              </w:rPr>
              <w:t xml:space="preserve">Extended Medicare Safety Net Cap: </w:t>
            </w:r>
            <w:r w:rsidRPr="009F4207">
              <w:t>$83.55</w:t>
            </w:r>
          </w:p>
        </w:tc>
      </w:tr>
      <w:tr w:rsidR="00DD2E4B" w:rsidRPr="009F4207" w14:paraId="2AF27CF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AED86C0" w14:textId="77777777" w:rsidR="00DD2E4B" w:rsidRPr="009F4207" w:rsidRDefault="00DD2E4B">
            <w:pPr>
              <w:rPr>
                <w:b/>
              </w:rPr>
            </w:pPr>
            <w:r w:rsidRPr="009F4207">
              <w:rPr>
                <w:b/>
              </w:rPr>
              <w:t>Fee</w:t>
            </w:r>
          </w:p>
          <w:p w14:paraId="65576A96" w14:textId="77777777" w:rsidR="00DD2E4B" w:rsidRPr="009F4207" w:rsidRDefault="00DD2E4B">
            <w:r w:rsidRPr="009F4207">
              <w:t>82367</w:t>
            </w:r>
          </w:p>
        </w:tc>
        <w:tc>
          <w:tcPr>
            <w:tcW w:w="0" w:type="auto"/>
            <w:tcMar>
              <w:top w:w="38" w:type="dxa"/>
              <w:left w:w="38" w:type="dxa"/>
              <w:bottom w:w="38" w:type="dxa"/>
              <w:right w:w="38" w:type="dxa"/>
            </w:tcMar>
            <w:vAlign w:val="bottom"/>
          </w:tcPr>
          <w:p w14:paraId="65A0D97A" w14:textId="77777777" w:rsidR="00DD2E4B" w:rsidRPr="009F4207" w:rsidRDefault="00DD2E4B">
            <w:pPr>
              <w:spacing w:after="200"/>
              <w:rPr>
                <w:sz w:val="20"/>
                <w:szCs w:val="20"/>
              </w:rPr>
            </w:pPr>
            <w:r w:rsidRPr="009F4207">
              <w:rPr>
                <w:sz w:val="20"/>
                <w:szCs w:val="20"/>
              </w:rPr>
              <w:t>Eating disorder psychological treatment service provided to an eligible patient as part of a group of 6 to 10 patients by an eligible psychologist if:</w:t>
            </w:r>
          </w:p>
          <w:p w14:paraId="66C4071E" w14:textId="77777777" w:rsidR="00DD2E4B" w:rsidRPr="009F4207" w:rsidRDefault="00DD2E4B">
            <w:pPr>
              <w:spacing w:before="200" w:after="200"/>
              <w:rPr>
                <w:sz w:val="20"/>
                <w:szCs w:val="20"/>
              </w:rPr>
            </w:pPr>
            <w:r w:rsidRPr="009F4207">
              <w:rPr>
                <w:sz w:val="20"/>
                <w:szCs w:val="20"/>
              </w:rPr>
              <w:t>(a)     the service is recommended in the patient’s eating disorder treatment and management plan; and</w:t>
            </w:r>
          </w:p>
          <w:p w14:paraId="0951F606" w14:textId="77777777" w:rsidR="00DD2E4B" w:rsidRPr="009F4207" w:rsidRDefault="00DD2E4B">
            <w:pPr>
              <w:spacing w:before="200" w:after="200"/>
              <w:rPr>
                <w:sz w:val="20"/>
                <w:szCs w:val="20"/>
              </w:rPr>
            </w:pPr>
            <w:r w:rsidRPr="009F4207">
              <w:rPr>
                <w:sz w:val="20"/>
                <w:szCs w:val="20"/>
              </w:rPr>
              <w:t>(b)     the person is not an admitted patient of a hospital; and</w:t>
            </w:r>
          </w:p>
          <w:p w14:paraId="2857FBC7" w14:textId="77777777" w:rsidR="00DD2E4B" w:rsidRPr="009F4207" w:rsidRDefault="00DD2E4B">
            <w:pPr>
              <w:spacing w:before="200" w:after="200"/>
              <w:rPr>
                <w:sz w:val="20"/>
                <w:szCs w:val="20"/>
              </w:rPr>
            </w:pPr>
            <w:r w:rsidRPr="009F4207">
              <w:rPr>
                <w:sz w:val="20"/>
                <w:szCs w:val="20"/>
              </w:rPr>
              <w:t>(c)     the attendance is by video conference; and</w:t>
            </w:r>
          </w:p>
          <w:p w14:paraId="5262D297" w14:textId="77777777" w:rsidR="00DD2E4B" w:rsidRPr="009F4207" w:rsidRDefault="00DD2E4B">
            <w:pPr>
              <w:spacing w:before="200" w:after="200"/>
              <w:rPr>
                <w:sz w:val="20"/>
                <w:szCs w:val="20"/>
              </w:rPr>
            </w:pPr>
            <w:r w:rsidRPr="009F4207">
              <w:rPr>
                <w:sz w:val="20"/>
                <w:szCs w:val="20"/>
              </w:rPr>
              <w:t>(d)     the patient is located within a telehealth eligible area; and</w:t>
            </w:r>
          </w:p>
          <w:p w14:paraId="3435C7C5" w14:textId="77777777" w:rsidR="00DD2E4B" w:rsidRPr="009F4207" w:rsidRDefault="00DD2E4B">
            <w:pPr>
              <w:spacing w:before="200" w:after="200"/>
              <w:rPr>
                <w:sz w:val="20"/>
                <w:szCs w:val="20"/>
              </w:rPr>
            </w:pPr>
            <w:r w:rsidRPr="009F4207">
              <w:rPr>
                <w:sz w:val="20"/>
                <w:szCs w:val="20"/>
              </w:rPr>
              <w:t>(e)     the patient is, at the time of the attendance, at least 15 kilometres by road from the clinical psychologist; and</w:t>
            </w:r>
          </w:p>
          <w:p w14:paraId="0E3D8D09" w14:textId="77777777" w:rsidR="00DD2E4B" w:rsidRPr="009F4207" w:rsidRDefault="00DD2E4B">
            <w:pPr>
              <w:spacing w:before="200" w:after="200"/>
              <w:rPr>
                <w:sz w:val="20"/>
                <w:szCs w:val="20"/>
              </w:rPr>
            </w:pPr>
            <w:r w:rsidRPr="009F4207">
              <w:rPr>
                <w:sz w:val="20"/>
                <w:szCs w:val="20"/>
              </w:rPr>
              <w:t>(f)      the service is at least 60 minutes in duration.</w:t>
            </w:r>
          </w:p>
          <w:p w14:paraId="6A585C26" w14:textId="77777777" w:rsidR="00DD2E4B" w:rsidRPr="009F4207" w:rsidRDefault="00DD2E4B">
            <w:r w:rsidRPr="009F4207">
              <w:t>(See para MN.16.1, MN.16.3, MN.16.4 of explanatory notes to this Category)</w:t>
            </w:r>
          </w:p>
          <w:p w14:paraId="5AD3FB64" w14:textId="77777777" w:rsidR="00DD2E4B" w:rsidRPr="009F4207" w:rsidRDefault="00DD2E4B">
            <w:pPr>
              <w:tabs>
                <w:tab w:val="left" w:pos="1701"/>
              </w:tabs>
              <w:rPr>
                <w:b/>
                <w:sz w:val="20"/>
              </w:rPr>
            </w:pPr>
            <w:r w:rsidRPr="009F4207">
              <w:rPr>
                <w:b/>
                <w:sz w:val="20"/>
              </w:rPr>
              <w:t xml:space="preserve">Fee: </w:t>
            </w:r>
            <w:r w:rsidRPr="009F4207">
              <w:t>$27.85</w:t>
            </w:r>
            <w:r w:rsidRPr="009F4207">
              <w:tab/>
            </w:r>
            <w:r w:rsidRPr="009F4207">
              <w:rPr>
                <w:b/>
                <w:sz w:val="20"/>
              </w:rPr>
              <w:t xml:space="preserve">Benefit: </w:t>
            </w:r>
            <w:r w:rsidRPr="009F4207">
              <w:t>85% = $23.70</w:t>
            </w:r>
          </w:p>
          <w:p w14:paraId="11600026" w14:textId="77777777" w:rsidR="00DD2E4B" w:rsidRPr="009F4207" w:rsidRDefault="00DD2E4B">
            <w:pPr>
              <w:tabs>
                <w:tab w:val="left" w:pos="1701"/>
              </w:tabs>
            </w:pPr>
            <w:r w:rsidRPr="009F4207">
              <w:rPr>
                <w:b/>
                <w:sz w:val="20"/>
              </w:rPr>
              <w:t xml:space="preserve">Extended Medicare Safety Net Cap: </w:t>
            </w:r>
            <w:r w:rsidRPr="009F4207">
              <w:t>$83.55</w:t>
            </w:r>
          </w:p>
        </w:tc>
      </w:tr>
    </w:tbl>
    <w:p w14:paraId="33B0A3F6" w14:textId="77777777" w:rsidR="00A77B3E" w:rsidRPr="009F4207" w:rsidRDefault="00A77B3E">
      <w:pPr>
        <w:keepLines/>
        <w:rPr>
          <w:rFonts w:ascii="Helvetica" w:eastAsia="Helvetica" w:hAnsi="Helvetica" w:cs="Helvetica"/>
          <w:b/>
        </w:rPr>
        <w:sectPr w:rsidR="00A77B3E" w:rsidRPr="009F4207">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DD2E4B" w:rsidRPr="009F4207" w14:paraId="3BD17D08" w14:textId="77777777">
        <w:trPr>
          <w:tblHeader/>
        </w:trPr>
        <w:tc>
          <w:tcPr>
            <w:tcW w:w="0" w:type="auto"/>
            <w:gridSpan w:val="2"/>
            <w:tcMar>
              <w:top w:w="38" w:type="dxa"/>
              <w:left w:w="38" w:type="dxa"/>
              <w:bottom w:w="38" w:type="dxa"/>
              <w:right w:w="38"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32"/>
              <w:gridCol w:w="4632"/>
            </w:tblGrid>
            <w:tr w:rsidR="00DD2E4B" w:rsidRPr="009F4207" w14:paraId="7282CF14" w14:textId="77777777">
              <w:tc>
                <w:tcPr>
                  <w:tcW w:w="2500" w:type="pct"/>
                  <w:tcBorders>
                    <w:top w:val="nil"/>
                    <w:left w:val="nil"/>
                    <w:bottom w:val="nil"/>
                    <w:right w:val="nil"/>
                  </w:tcBorders>
                  <w:tcMar>
                    <w:top w:w="38" w:type="dxa"/>
                    <w:left w:w="0" w:type="dxa"/>
                    <w:bottom w:w="38" w:type="dxa"/>
                    <w:right w:w="0" w:type="dxa"/>
                  </w:tcMar>
                  <w:vAlign w:val="bottom"/>
                </w:tcPr>
                <w:p w14:paraId="1A8EEFDB" w14:textId="77777777" w:rsidR="00A77B3E" w:rsidRPr="009F4207" w:rsidRDefault="00A77B3E">
                  <w:pPr>
                    <w:keepLines/>
                    <w:rPr>
                      <w:rFonts w:ascii="Helvetica" w:eastAsia="Helvetica" w:hAnsi="Helvetica" w:cs="Helvetica"/>
                      <w:b/>
                      <w:sz w:val="20"/>
                    </w:rPr>
                  </w:pPr>
                  <w:r w:rsidRPr="009F4207">
                    <w:rPr>
                      <w:rFonts w:ascii="Helvetica" w:eastAsia="Helvetica" w:hAnsi="Helvetica" w:cs="Helvetica"/>
                      <w:b/>
                      <w:sz w:val="20"/>
                    </w:rPr>
                    <w:lastRenderedPageBreak/>
                    <w:t>M16. EATING DISORDERS SERVICES</w:t>
                  </w:r>
                </w:p>
              </w:tc>
              <w:tc>
                <w:tcPr>
                  <w:tcW w:w="2500" w:type="pct"/>
                  <w:tcBorders>
                    <w:top w:val="nil"/>
                    <w:left w:val="nil"/>
                    <w:bottom w:val="nil"/>
                    <w:right w:val="nil"/>
                  </w:tcBorders>
                  <w:tcMar>
                    <w:top w:w="38" w:type="dxa"/>
                    <w:left w:w="0" w:type="dxa"/>
                    <w:bottom w:w="38" w:type="dxa"/>
                    <w:right w:w="0" w:type="dxa"/>
                  </w:tcMar>
                  <w:vAlign w:val="bottom"/>
                </w:tcPr>
                <w:p w14:paraId="78947614" w14:textId="77777777" w:rsidR="00A77B3E" w:rsidRPr="009F4207" w:rsidRDefault="00A77B3E">
                  <w:pPr>
                    <w:keepLines/>
                    <w:jc w:val="right"/>
                    <w:rPr>
                      <w:rFonts w:ascii="Helvetica" w:eastAsia="Helvetica" w:hAnsi="Helvetica" w:cs="Helvetica"/>
                      <w:b/>
                      <w:sz w:val="20"/>
                    </w:rPr>
                  </w:pPr>
                  <w:r w:rsidRPr="009F4207">
                    <w:rPr>
                      <w:rFonts w:ascii="Helvetica" w:eastAsia="Helvetica" w:hAnsi="Helvetica" w:cs="Helvetica"/>
                      <w:b/>
                      <w:sz w:val="20"/>
                    </w:rPr>
                    <w:t>4. EATING DISORDER PSYCHOLOGICAL TREATMENT SERVICES PROVIDED BY ELIGIBLE OCCUPATIONAL THERAPISTS</w:t>
                  </w:r>
                </w:p>
              </w:tc>
            </w:tr>
          </w:tbl>
          <w:p w14:paraId="1F4F2F2C" w14:textId="77777777" w:rsidR="00A77B3E" w:rsidRPr="009F4207" w:rsidRDefault="00A77B3E">
            <w:pPr>
              <w:keepLines/>
              <w:rPr>
                <w:rFonts w:ascii="Helvetica" w:eastAsia="Helvetica" w:hAnsi="Helvetica" w:cs="Helvetica"/>
                <w:b/>
              </w:rPr>
            </w:pPr>
          </w:p>
        </w:tc>
      </w:tr>
      <w:tr w:rsidR="00DD2E4B" w:rsidRPr="009F4207" w14:paraId="37F216B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EB671C6" w14:textId="77777777" w:rsidR="00A77B3E" w:rsidRPr="009F4207" w:rsidRDefault="00A77B3E">
            <w:pPr>
              <w:rPr>
                <w:rFonts w:ascii="Helvetica" w:eastAsia="Helvetica" w:hAnsi="Helvetica" w:cs="Helvetica"/>
                <w:b/>
              </w:rPr>
            </w:pPr>
          </w:p>
        </w:tc>
        <w:tc>
          <w:tcPr>
            <w:tcW w:w="0" w:type="auto"/>
            <w:tcMar>
              <w:top w:w="38" w:type="dxa"/>
              <w:left w:w="38" w:type="dxa"/>
              <w:bottom w:w="38" w:type="dxa"/>
              <w:right w:w="38" w:type="dxa"/>
            </w:tcMar>
          </w:tcPr>
          <w:p w14:paraId="683798E9" w14:textId="77777777" w:rsidR="00A77B3E" w:rsidRPr="009F4207" w:rsidRDefault="00A77B3E">
            <w:pPr>
              <w:spacing w:before="120" w:after="60"/>
              <w:rPr>
                <w:rFonts w:ascii="Helvetica" w:eastAsia="Helvetica" w:hAnsi="Helvetica" w:cs="Helvetica"/>
                <w:b/>
              </w:rPr>
            </w:pPr>
            <w:r w:rsidRPr="009F4207">
              <w:rPr>
                <w:rFonts w:ascii="Helvetica" w:eastAsia="Helvetica" w:hAnsi="Helvetica" w:cs="Helvetica"/>
                <w:b/>
              </w:rPr>
              <w:t>Group M16. Eating Disorders Services</w:t>
            </w:r>
          </w:p>
        </w:tc>
      </w:tr>
      <w:tr w:rsidR="00DD2E4B" w:rsidRPr="009F4207" w14:paraId="67B1B0F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tcPr>
          <w:p w14:paraId="5D5E0574" w14:textId="77777777" w:rsidR="00A77B3E" w:rsidRPr="009F4207" w:rsidRDefault="00A77B3E">
            <w:pPr>
              <w:rPr>
                <w:rFonts w:ascii="Helvetica" w:eastAsia="Helvetica" w:hAnsi="Helvetica" w:cs="Helvetica"/>
                <w:b/>
              </w:rPr>
            </w:pPr>
          </w:p>
        </w:tc>
        <w:tc>
          <w:tcPr>
            <w:tcW w:w="0" w:type="auto"/>
            <w:tcMar>
              <w:top w:w="38" w:type="dxa"/>
              <w:left w:w="38" w:type="dxa"/>
              <w:bottom w:w="38" w:type="dxa"/>
              <w:right w:w="38" w:type="dxa"/>
            </w:tcMar>
          </w:tcPr>
          <w:p w14:paraId="7B041BF6" w14:textId="77777777" w:rsidR="00DD2E4B" w:rsidRPr="009F4207" w:rsidRDefault="00DD2E4B">
            <w:pPr>
              <w:pStyle w:val="Heading3"/>
              <w:spacing w:before="120"/>
              <w:jc w:val="center"/>
              <w:rPr>
                <w:rFonts w:ascii="Helvetica" w:eastAsia="Helvetica" w:hAnsi="Helvetica" w:cs="Helvetica"/>
                <w:b w:val="0"/>
                <w:sz w:val="18"/>
              </w:rPr>
            </w:pPr>
            <w:r w:rsidRPr="009F4207">
              <w:rPr>
                <w:rFonts w:ascii="Helvetica" w:eastAsia="Helvetica" w:hAnsi="Helvetica" w:cs="Helvetica"/>
                <w:b w:val="0"/>
                <w:sz w:val="18"/>
              </w:rPr>
              <w:t xml:space="preserve">    </w:t>
            </w:r>
            <w:bookmarkStart w:id="31" w:name="_Toc139296254"/>
            <w:r w:rsidRPr="009F4207">
              <w:rPr>
                <w:rFonts w:ascii="Helvetica" w:eastAsia="Helvetica" w:hAnsi="Helvetica" w:cs="Helvetica"/>
                <w:b w:val="0"/>
                <w:sz w:val="18"/>
              </w:rPr>
              <w:t>Subgroup 4. Eating disorder psychological treatment services provided by eligible occupational therapists</w:t>
            </w:r>
            <w:bookmarkEnd w:id="31"/>
          </w:p>
        </w:tc>
      </w:tr>
      <w:tr w:rsidR="00DD2E4B" w:rsidRPr="009F4207" w14:paraId="41DD0E5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6DFC73B" w14:textId="77777777" w:rsidR="00DD2E4B" w:rsidRPr="009F4207" w:rsidRDefault="00DD2E4B">
            <w:pPr>
              <w:rPr>
                <w:b/>
              </w:rPr>
            </w:pPr>
            <w:r w:rsidRPr="009F4207">
              <w:rPr>
                <w:b/>
              </w:rPr>
              <w:t>Fee</w:t>
            </w:r>
          </w:p>
          <w:p w14:paraId="71EAFCCB" w14:textId="77777777" w:rsidR="00DD2E4B" w:rsidRPr="009F4207" w:rsidRDefault="00DD2E4B">
            <w:r w:rsidRPr="009F4207">
              <w:t>82368</w:t>
            </w:r>
          </w:p>
        </w:tc>
        <w:tc>
          <w:tcPr>
            <w:tcW w:w="0" w:type="auto"/>
            <w:tcMar>
              <w:top w:w="38" w:type="dxa"/>
              <w:left w:w="38" w:type="dxa"/>
              <w:bottom w:w="38" w:type="dxa"/>
              <w:right w:w="38" w:type="dxa"/>
            </w:tcMar>
            <w:vAlign w:val="bottom"/>
          </w:tcPr>
          <w:p w14:paraId="5EF0FA32" w14:textId="77777777" w:rsidR="00DD2E4B" w:rsidRPr="009F4207" w:rsidRDefault="00DD2E4B">
            <w:pPr>
              <w:spacing w:after="200"/>
              <w:rPr>
                <w:sz w:val="20"/>
                <w:szCs w:val="20"/>
              </w:rPr>
            </w:pPr>
            <w:r w:rsidRPr="009F4207">
              <w:rPr>
                <w:sz w:val="20"/>
                <w:szCs w:val="20"/>
              </w:rPr>
              <w:t>Eating disorder psychological treatment service provided to an eligible patient in consulting rooms by an eligible occupational therapist if:</w:t>
            </w:r>
          </w:p>
          <w:p w14:paraId="5DBB3325" w14:textId="77777777" w:rsidR="00DD2E4B" w:rsidRPr="009F4207" w:rsidRDefault="00DD2E4B">
            <w:pPr>
              <w:spacing w:before="200" w:after="200"/>
              <w:rPr>
                <w:sz w:val="20"/>
                <w:szCs w:val="20"/>
              </w:rPr>
            </w:pPr>
            <w:r w:rsidRPr="009F4207">
              <w:rPr>
                <w:sz w:val="20"/>
                <w:szCs w:val="20"/>
              </w:rPr>
              <w:t>(a)     the service is recommended in the patient’s eating disorder treatment and management plan; and</w:t>
            </w:r>
          </w:p>
          <w:p w14:paraId="71A5EA41" w14:textId="77777777" w:rsidR="00DD2E4B" w:rsidRPr="009F4207" w:rsidRDefault="00DD2E4B">
            <w:pPr>
              <w:spacing w:before="200" w:after="200"/>
              <w:rPr>
                <w:sz w:val="20"/>
                <w:szCs w:val="20"/>
              </w:rPr>
            </w:pPr>
            <w:r w:rsidRPr="009F4207">
              <w:rPr>
                <w:sz w:val="20"/>
                <w:szCs w:val="20"/>
              </w:rPr>
              <w:t>(b)     the person is not an admitted patient of a hospital; and</w:t>
            </w:r>
          </w:p>
          <w:p w14:paraId="0518BB53" w14:textId="77777777" w:rsidR="00DD2E4B" w:rsidRPr="009F4207" w:rsidRDefault="00DD2E4B">
            <w:pPr>
              <w:spacing w:before="200" w:after="200"/>
              <w:rPr>
                <w:sz w:val="20"/>
                <w:szCs w:val="20"/>
              </w:rPr>
            </w:pPr>
            <w:r w:rsidRPr="009F4207">
              <w:rPr>
                <w:sz w:val="20"/>
                <w:szCs w:val="20"/>
              </w:rPr>
              <w:t>(c)     the service is provided to the person individually and in person; and</w:t>
            </w:r>
          </w:p>
          <w:p w14:paraId="20D70E6F" w14:textId="77777777" w:rsidR="00DD2E4B" w:rsidRPr="009F4207" w:rsidRDefault="00DD2E4B">
            <w:pPr>
              <w:spacing w:before="200" w:after="200"/>
              <w:rPr>
                <w:sz w:val="20"/>
                <w:szCs w:val="20"/>
              </w:rPr>
            </w:pPr>
            <w:r w:rsidRPr="009F4207">
              <w:rPr>
                <w:sz w:val="20"/>
                <w:szCs w:val="20"/>
              </w:rPr>
              <w:t>(d)     the service is at least 20 minutes but less than 50 minutes in duration.</w:t>
            </w:r>
          </w:p>
          <w:p w14:paraId="75518366" w14:textId="77777777" w:rsidR="00DD2E4B" w:rsidRPr="009F4207" w:rsidRDefault="00DD2E4B">
            <w:r w:rsidRPr="009F4207">
              <w:t>(See para MN.16.1, MN.16.3 of explanatory notes to this Category)</w:t>
            </w:r>
          </w:p>
          <w:p w14:paraId="532AE068" w14:textId="77777777" w:rsidR="00DD2E4B" w:rsidRPr="009F4207" w:rsidRDefault="00DD2E4B">
            <w:pPr>
              <w:tabs>
                <w:tab w:val="left" w:pos="1701"/>
              </w:tabs>
              <w:rPr>
                <w:b/>
                <w:sz w:val="20"/>
              </w:rPr>
            </w:pPr>
            <w:r w:rsidRPr="009F4207">
              <w:rPr>
                <w:b/>
                <w:sz w:val="20"/>
              </w:rPr>
              <w:t xml:space="preserve">Fee: </w:t>
            </w:r>
            <w:r w:rsidRPr="009F4207">
              <w:t>$68.20</w:t>
            </w:r>
            <w:r w:rsidRPr="009F4207">
              <w:tab/>
            </w:r>
            <w:r w:rsidRPr="009F4207">
              <w:rPr>
                <w:b/>
                <w:sz w:val="20"/>
              </w:rPr>
              <w:t xml:space="preserve">Benefit: </w:t>
            </w:r>
            <w:r w:rsidRPr="009F4207">
              <w:t>85% = $58.00</w:t>
            </w:r>
          </w:p>
          <w:p w14:paraId="2EEFD577" w14:textId="77777777" w:rsidR="00DD2E4B" w:rsidRPr="009F4207" w:rsidRDefault="00DD2E4B">
            <w:pPr>
              <w:tabs>
                <w:tab w:val="left" w:pos="1701"/>
              </w:tabs>
            </w:pPr>
            <w:r w:rsidRPr="009F4207">
              <w:rPr>
                <w:b/>
                <w:sz w:val="20"/>
              </w:rPr>
              <w:t xml:space="preserve">Extended Medicare Safety Net Cap: </w:t>
            </w:r>
            <w:r w:rsidRPr="009F4207">
              <w:t>$204.60</w:t>
            </w:r>
          </w:p>
        </w:tc>
      </w:tr>
      <w:tr w:rsidR="00DD2E4B" w:rsidRPr="009F4207" w14:paraId="64A0908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87C372F" w14:textId="77777777" w:rsidR="00DD2E4B" w:rsidRPr="009F4207" w:rsidRDefault="00DD2E4B">
            <w:pPr>
              <w:rPr>
                <w:b/>
              </w:rPr>
            </w:pPr>
            <w:r w:rsidRPr="009F4207">
              <w:rPr>
                <w:b/>
              </w:rPr>
              <w:t>Fee</w:t>
            </w:r>
          </w:p>
          <w:p w14:paraId="305DF186" w14:textId="77777777" w:rsidR="00DD2E4B" w:rsidRPr="009F4207" w:rsidRDefault="00DD2E4B">
            <w:r w:rsidRPr="009F4207">
              <w:t>82370</w:t>
            </w:r>
          </w:p>
        </w:tc>
        <w:tc>
          <w:tcPr>
            <w:tcW w:w="0" w:type="auto"/>
            <w:tcMar>
              <w:top w:w="38" w:type="dxa"/>
              <w:left w:w="38" w:type="dxa"/>
              <w:bottom w:w="38" w:type="dxa"/>
              <w:right w:w="38" w:type="dxa"/>
            </w:tcMar>
            <w:vAlign w:val="bottom"/>
          </w:tcPr>
          <w:p w14:paraId="1F07674A" w14:textId="77777777" w:rsidR="00DD2E4B" w:rsidRPr="009F4207" w:rsidRDefault="00DD2E4B">
            <w:pPr>
              <w:spacing w:after="200"/>
              <w:rPr>
                <w:sz w:val="20"/>
                <w:szCs w:val="20"/>
              </w:rPr>
            </w:pPr>
            <w:r w:rsidRPr="009F4207">
              <w:rPr>
                <w:sz w:val="20"/>
                <w:szCs w:val="20"/>
              </w:rPr>
              <w:t>Eating disorder psychological treatment service provided to an eligible patient at a place other than consulting rooms by an eligible occupational therapist if:</w:t>
            </w:r>
          </w:p>
          <w:p w14:paraId="7A1251E7" w14:textId="77777777" w:rsidR="00DD2E4B" w:rsidRPr="009F4207" w:rsidRDefault="00DD2E4B">
            <w:pPr>
              <w:spacing w:before="200" w:after="200"/>
              <w:rPr>
                <w:sz w:val="20"/>
                <w:szCs w:val="20"/>
              </w:rPr>
            </w:pPr>
            <w:r w:rsidRPr="009F4207">
              <w:rPr>
                <w:sz w:val="20"/>
                <w:szCs w:val="20"/>
              </w:rPr>
              <w:t>(a)     the service is recommended in the patient’s eating disorder treatment and management plan; and</w:t>
            </w:r>
          </w:p>
          <w:p w14:paraId="2BDD0AD2" w14:textId="77777777" w:rsidR="00DD2E4B" w:rsidRPr="009F4207" w:rsidRDefault="00DD2E4B">
            <w:pPr>
              <w:spacing w:before="200" w:after="200"/>
              <w:rPr>
                <w:sz w:val="20"/>
                <w:szCs w:val="20"/>
              </w:rPr>
            </w:pPr>
            <w:r w:rsidRPr="009F4207">
              <w:rPr>
                <w:sz w:val="20"/>
                <w:szCs w:val="20"/>
              </w:rPr>
              <w:t>(b)     the person is not an admitted patient of a hospital; and</w:t>
            </w:r>
          </w:p>
          <w:p w14:paraId="59F4F686" w14:textId="77777777" w:rsidR="00DD2E4B" w:rsidRPr="009F4207" w:rsidRDefault="00DD2E4B">
            <w:pPr>
              <w:spacing w:before="200" w:after="200"/>
              <w:rPr>
                <w:sz w:val="20"/>
                <w:szCs w:val="20"/>
              </w:rPr>
            </w:pPr>
            <w:r w:rsidRPr="009F4207">
              <w:rPr>
                <w:sz w:val="20"/>
                <w:szCs w:val="20"/>
              </w:rPr>
              <w:t>(c)     the service is provided to the person individually and in person; and</w:t>
            </w:r>
          </w:p>
          <w:p w14:paraId="25A26386" w14:textId="77777777" w:rsidR="00DD2E4B" w:rsidRPr="009F4207" w:rsidRDefault="00DD2E4B">
            <w:pPr>
              <w:spacing w:before="200" w:after="200"/>
              <w:rPr>
                <w:sz w:val="20"/>
                <w:szCs w:val="20"/>
              </w:rPr>
            </w:pPr>
            <w:r w:rsidRPr="009F4207">
              <w:rPr>
                <w:sz w:val="20"/>
                <w:szCs w:val="20"/>
              </w:rPr>
              <w:t>(d)     the service is at least 20 minutes but less than 50 minutes in duration.</w:t>
            </w:r>
          </w:p>
          <w:p w14:paraId="61D0D449" w14:textId="77777777" w:rsidR="00DD2E4B" w:rsidRPr="009F4207" w:rsidRDefault="00DD2E4B">
            <w:r w:rsidRPr="009F4207">
              <w:t>(See para MN.16.1, MN.16.3 of explanatory notes to this Category)</w:t>
            </w:r>
          </w:p>
          <w:p w14:paraId="236CCEBC" w14:textId="77777777" w:rsidR="00DD2E4B" w:rsidRPr="009F4207" w:rsidRDefault="00DD2E4B">
            <w:pPr>
              <w:tabs>
                <w:tab w:val="left" w:pos="1701"/>
              </w:tabs>
              <w:rPr>
                <w:b/>
                <w:sz w:val="20"/>
              </w:rPr>
            </w:pPr>
            <w:r w:rsidRPr="009F4207">
              <w:rPr>
                <w:b/>
                <w:sz w:val="20"/>
              </w:rPr>
              <w:t xml:space="preserve">Fee: </w:t>
            </w:r>
            <w:r w:rsidRPr="009F4207">
              <w:t>$96.05</w:t>
            </w:r>
            <w:r w:rsidRPr="009F4207">
              <w:tab/>
            </w:r>
            <w:r w:rsidRPr="009F4207">
              <w:rPr>
                <w:b/>
                <w:sz w:val="20"/>
              </w:rPr>
              <w:t xml:space="preserve">Benefit: </w:t>
            </w:r>
            <w:r w:rsidRPr="009F4207">
              <w:t>85% = $81.65</w:t>
            </w:r>
          </w:p>
          <w:p w14:paraId="2043D073" w14:textId="77777777" w:rsidR="00DD2E4B" w:rsidRPr="009F4207" w:rsidRDefault="00DD2E4B">
            <w:pPr>
              <w:tabs>
                <w:tab w:val="left" w:pos="1701"/>
              </w:tabs>
            </w:pPr>
            <w:r w:rsidRPr="009F4207">
              <w:rPr>
                <w:b/>
                <w:sz w:val="20"/>
              </w:rPr>
              <w:t xml:space="preserve">Extended Medicare Safety Net Cap: </w:t>
            </w:r>
            <w:r w:rsidRPr="009F4207">
              <w:t>$288.15</w:t>
            </w:r>
          </w:p>
        </w:tc>
      </w:tr>
      <w:tr w:rsidR="00DD2E4B" w:rsidRPr="009F4207" w14:paraId="61B15DF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ED6B468" w14:textId="77777777" w:rsidR="00DD2E4B" w:rsidRPr="009F4207" w:rsidRDefault="00DD2E4B">
            <w:pPr>
              <w:rPr>
                <w:b/>
              </w:rPr>
            </w:pPr>
            <w:r w:rsidRPr="009F4207">
              <w:rPr>
                <w:b/>
              </w:rPr>
              <w:t>Fee</w:t>
            </w:r>
          </w:p>
          <w:p w14:paraId="0DD400A8" w14:textId="77777777" w:rsidR="00DD2E4B" w:rsidRPr="009F4207" w:rsidRDefault="00DD2E4B">
            <w:r w:rsidRPr="009F4207">
              <w:t>82371</w:t>
            </w:r>
          </w:p>
        </w:tc>
        <w:tc>
          <w:tcPr>
            <w:tcW w:w="0" w:type="auto"/>
            <w:tcMar>
              <w:top w:w="38" w:type="dxa"/>
              <w:left w:w="38" w:type="dxa"/>
              <w:bottom w:w="38" w:type="dxa"/>
              <w:right w:w="38" w:type="dxa"/>
            </w:tcMar>
            <w:vAlign w:val="bottom"/>
          </w:tcPr>
          <w:p w14:paraId="1929DEB6" w14:textId="77777777" w:rsidR="00DD2E4B" w:rsidRPr="009F4207" w:rsidRDefault="00DD2E4B">
            <w:pPr>
              <w:spacing w:after="200"/>
              <w:rPr>
                <w:sz w:val="20"/>
                <w:szCs w:val="20"/>
              </w:rPr>
            </w:pPr>
            <w:r w:rsidRPr="009F4207">
              <w:rPr>
                <w:sz w:val="20"/>
                <w:szCs w:val="20"/>
              </w:rPr>
              <w:t>Eating disorder psychological treatment service provided to an eligible patient in consulting rooms by an eligible occupational therapist if:</w:t>
            </w:r>
          </w:p>
          <w:p w14:paraId="7651B000" w14:textId="77777777" w:rsidR="00DD2E4B" w:rsidRPr="009F4207" w:rsidRDefault="00DD2E4B">
            <w:pPr>
              <w:spacing w:before="200" w:after="200"/>
              <w:rPr>
                <w:sz w:val="20"/>
                <w:szCs w:val="20"/>
              </w:rPr>
            </w:pPr>
            <w:r w:rsidRPr="009F4207">
              <w:rPr>
                <w:sz w:val="20"/>
                <w:szCs w:val="20"/>
              </w:rPr>
              <w:t>(a)     the service is recommended in the patient’s eating disorder treatment and management plan; and</w:t>
            </w:r>
          </w:p>
          <w:p w14:paraId="36D9DF92" w14:textId="77777777" w:rsidR="00DD2E4B" w:rsidRPr="009F4207" w:rsidRDefault="00DD2E4B">
            <w:pPr>
              <w:spacing w:before="200" w:after="200"/>
              <w:rPr>
                <w:sz w:val="20"/>
                <w:szCs w:val="20"/>
              </w:rPr>
            </w:pPr>
            <w:r w:rsidRPr="009F4207">
              <w:rPr>
                <w:sz w:val="20"/>
                <w:szCs w:val="20"/>
              </w:rPr>
              <w:t>(b)     the person is not an admitted patient of a hospital; and</w:t>
            </w:r>
          </w:p>
          <w:p w14:paraId="5F62A959" w14:textId="77777777" w:rsidR="00DD2E4B" w:rsidRPr="009F4207" w:rsidRDefault="00DD2E4B">
            <w:pPr>
              <w:spacing w:before="200" w:after="200"/>
              <w:rPr>
                <w:sz w:val="20"/>
                <w:szCs w:val="20"/>
              </w:rPr>
            </w:pPr>
            <w:r w:rsidRPr="009F4207">
              <w:rPr>
                <w:sz w:val="20"/>
                <w:szCs w:val="20"/>
              </w:rPr>
              <w:t>(c)     the service is provided to the person individually and in person; and</w:t>
            </w:r>
          </w:p>
          <w:p w14:paraId="670795D8" w14:textId="77777777" w:rsidR="00DD2E4B" w:rsidRPr="009F4207" w:rsidRDefault="00DD2E4B">
            <w:pPr>
              <w:spacing w:before="200" w:after="200"/>
              <w:rPr>
                <w:sz w:val="20"/>
                <w:szCs w:val="20"/>
              </w:rPr>
            </w:pPr>
            <w:r w:rsidRPr="009F4207">
              <w:rPr>
                <w:sz w:val="20"/>
                <w:szCs w:val="20"/>
              </w:rPr>
              <w:t>(d)     the service is at least 50 minutes in duration.</w:t>
            </w:r>
          </w:p>
          <w:p w14:paraId="290C697E" w14:textId="77777777" w:rsidR="00DD2E4B" w:rsidRPr="009F4207" w:rsidRDefault="00DD2E4B">
            <w:r w:rsidRPr="009F4207">
              <w:t>(See para MN.16.1, MN.16.3 of explanatory notes to this Category)</w:t>
            </w:r>
          </w:p>
          <w:p w14:paraId="5C37E16F" w14:textId="77777777" w:rsidR="00DD2E4B" w:rsidRPr="009F4207" w:rsidRDefault="00DD2E4B">
            <w:pPr>
              <w:tabs>
                <w:tab w:val="left" w:pos="1701"/>
              </w:tabs>
              <w:rPr>
                <w:b/>
                <w:sz w:val="20"/>
              </w:rPr>
            </w:pPr>
            <w:r w:rsidRPr="009F4207">
              <w:rPr>
                <w:b/>
                <w:sz w:val="20"/>
              </w:rPr>
              <w:t xml:space="preserve">Fee: </w:t>
            </w:r>
            <w:r w:rsidRPr="009F4207">
              <w:t>$96.30</w:t>
            </w:r>
            <w:r w:rsidRPr="009F4207">
              <w:tab/>
            </w:r>
            <w:r w:rsidRPr="009F4207">
              <w:rPr>
                <w:b/>
                <w:sz w:val="20"/>
              </w:rPr>
              <w:t xml:space="preserve">Benefit: </w:t>
            </w:r>
            <w:r w:rsidRPr="009F4207">
              <w:t>85% = $81.90</w:t>
            </w:r>
          </w:p>
          <w:p w14:paraId="66D05748" w14:textId="77777777" w:rsidR="00DD2E4B" w:rsidRPr="009F4207" w:rsidRDefault="00DD2E4B">
            <w:pPr>
              <w:tabs>
                <w:tab w:val="left" w:pos="1701"/>
              </w:tabs>
            </w:pPr>
            <w:r w:rsidRPr="009F4207">
              <w:rPr>
                <w:b/>
                <w:sz w:val="20"/>
              </w:rPr>
              <w:t xml:space="preserve">Extended Medicare Safety Net Cap: </w:t>
            </w:r>
            <w:r w:rsidRPr="009F4207">
              <w:t>$288.90</w:t>
            </w:r>
          </w:p>
        </w:tc>
      </w:tr>
      <w:tr w:rsidR="00DD2E4B" w:rsidRPr="009F4207" w14:paraId="1B5126D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C6DB8E5" w14:textId="77777777" w:rsidR="00DD2E4B" w:rsidRPr="009F4207" w:rsidRDefault="00DD2E4B">
            <w:pPr>
              <w:rPr>
                <w:b/>
              </w:rPr>
            </w:pPr>
            <w:r w:rsidRPr="009F4207">
              <w:rPr>
                <w:b/>
              </w:rPr>
              <w:t>Fee</w:t>
            </w:r>
          </w:p>
          <w:p w14:paraId="485B1AEF" w14:textId="77777777" w:rsidR="00DD2E4B" w:rsidRPr="009F4207" w:rsidRDefault="00DD2E4B">
            <w:r w:rsidRPr="009F4207">
              <w:t>82373</w:t>
            </w:r>
          </w:p>
        </w:tc>
        <w:tc>
          <w:tcPr>
            <w:tcW w:w="0" w:type="auto"/>
            <w:tcMar>
              <w:top w:w="38" w:type="dxa"/>
              <w:left w:w="38" w:type="dxa"/>
              <w:bottom w:w="38" w:type="dxa"/>
              <w:right w:w="38" w:type="dxa"/>
            </w:tcMar>
            <w:vAlign w:val="bottom"/>
          </w:tcPr>
          <w:p w14:paraId="6A251279" w14:textId="77777777" w:rsidR="00DD2E4B" w:rsidRPr="009F4207" w:rsidRDefault="00DD2E4B">
            <w:pPr>
              <w:spacing w:after="200"/>
              <w:rPr>
                <w:sz w:val="20"/>
                <w:szCs w:val="20"/>
              </w:rPr>
            </w:pPr>
            <w:r w:rsidRPr="009F4207">
              <w:rPr>
                <w:sz w:val="20"/>
                <w:szCs w:val="20"/>
              </w:rPr>
              <w:t>Eating disorder psychological treatment service provided to an eligible patient at a place other than consulting rooms by an eligible occupational therapist if:</w:t>
            </w:r>
          </w:p>
          <w:p w14:paraId="2B428905" w14:textId="77777777" w:rsidR="00DD2E4B" w:rsidRPr="009F4207" w:rsidRDefault="00DD2E4B">
            <w:pPr>
              <w:spacing w:before="200" w:after="200"/>
              <w:rPr>
                <w:sz w:val="20"/>
                <w:szCs w:val="20"/>
              </w:rPr>
            </w:pPr>
            <w:r w:rsidRPr="009F4207">
              <w:rPr>
                <w:sz w:val="20"/>
                <w:szCs w:val="20"/>
              </w:rPr>
              <w:t>(a)     the service is recommended in the patient’s eating disorder treatment and management plan; and</w:t>
            </w:r>
          </w:p>
          <w:p w14:paraId="328F4F39" w14:textId="77777777" w:rsidR="00DD2E4B" w:rsidRPr="009F4207" w:rsidRDefault="00DD2E4B">
            <w:pPr>
              <w:spacing w:before="200" w:after="200"/>
              <w:rPr>
                <w:sz w:val="20"/>
                <w:szCs w:val="20"/>
              </w:rPr>
            </w:pPr>
            <w:r w:rsidRPr="009F4207">
              <w:rPr>
                <w:sz w:val="20"/>
                <w:szCs w:val="20"/>
              </w:rPr>
              <w:lastRenderedPageBreak/>
              <w:t>(b)     the person is not an admitted patient of a hospital; and</w:t>
            </w:r>
          </w:p>
          <w:p w14:paraId="3EDEFF58" w14:textId="77777777" w:rsidR="00DD2E4B" w:rsidRPr="009F4207" w:rsidRDefault="00DD2E4B">
            <w:pPr>
              <w:spacing w:before="200" w:after="200"/>
              <w:rPr>
                <w:sz w:val="20"/>
                <w:szCs w:val="20"/>
              </w:rPr>
            </w:pPr>
            <w:r w:rsidRPr="009F4207">
              <w:rPr>
                <w:sz w:val="20"/>
                <w:szCs w:val="20"/>
              </w:rPr>
              <w:t>(c)     the service is provided to the person individually and in person; and</w:t>
            </w:r>
          </w:p>
          <w:p w14:paraId="0BF6B14F" w14:textId="77777777" w:rsidR="00DD2E4B" w:rsidRPr="009F4207" w:rsidRDefault="00DD2E4B">
            <w:pPr>
              <w:spacing w:before="200" w:after="200"/>
              <w:rPr>
                <w:sz w:val="20"/>
                <w:szCs w:val="20"/>
              </w:rPr>
            </w:pPr>
            <w:r w:rsidRPr="009F4207">
              <w:rPr>
                <w:sz w:val="20"/>
                <w:szCs w:val="20"/>
              </w:rPr>
              <w:t>(d)     the service is at least 50 minutes in duration.</w:t>
            </w:r>
          </w:p>
          <w:p w14:paraId="11FCCB1D" w14:textId="77777777" w:rsidR="00DD2E4B" w:rsidRPr="009F4207" w:rsidRDefault="00DD2E4B">
            <w:r w:rsidRPr="009F4207">
              <w:t>(See para MN.16.1, MN.16.3 of explanatory notes to this Category)</w:t>
            </w:r>
          </w:p>
          <w:p w14:paraId="2A08DFD8" w14:textId="77777777" w:rsidR="00DD2E4B" w:rsidRPr="009F4207" w:rsidRDefault="00DD2E4B">
            <w:pPr>
              <w:tabs>
                <w:tab w:val="left" w:pos="1701"/>
              </w:tabs>
              <w:rPr>
                <w:b/>
                <w:sz w:val="20"/>
              </w:rPr>
            </w:pPr>
            <w:r w:rsidRPr="009F4207">
              <w:rPr>
                <w:b/>
                <w:sz w:val="20"/>
              </w:rPr>
              <w:t xml:space="preserve">Fee: </w:t>
            </w:r>
            <w:r w:rsidRPr="009F4207">
              <w:t>$124.15</w:t>
            </w:r>
            <w:r w:rsidRPr="009F4207">
              <w:tab/>
            </w:r>
            <w:r w:rsidRPr="009F4207">
              <w:rPr>
                <w:b/>
                <w:sz w:val="20"/>
              </w:rPr>
              <w:t xml:space="preserve">Benefit: </w:t>
            </w:r>
            <w:r w:rsidRPr="009F4207">
              <w:t>85% = $105.55</w:t>
            </w:r>
          </w:p>
          <w:p w14:paraId="31801FCF" w14:textId="77777777" w:rsidR="00DD2E4B" w:rsidRPr="009F4207" w:rsidRDefault="00DD2E4B">
            <w:pPr>
              <w:tabs>
                <w:tab w:val="left" w:pos="1701"/>
              </w:tabs>
            </w:pPr>
            <w:r w:rsidRPr="009F4207">
              <w:rPr>
                <w:b/>
                <w:sz w:val="20"/>
              </w:rPr>
              <w:t xml:space="preserve">Extended Medicare Safety Net Cap: </w:t>
            </w:r>
            <w:r w:rsidRPr="009F4207">
              <w:t>$372.45</w:t>
            </w:r>
          </w:p>
        </w:tc>
      </w:tr>
      <w:tr w:rsidR="00DD2E4B" w:rsidRPr="009F4207" w14:paraId="4943E52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34BA308" w14:textId="77777777" w:rsidR="00DD2E4B" w:rsidRPr="009F4207" w:rsidRDefault="00DD2E4B">
            <w:pPr>
              <w:rPr>
                <w:b/>
              </w:rPr>
            </w:pPr>
            <w:r w:rsidRPr="009F4207">
              <w:rPr>
                <w:b/>
              </w:rPr>
              <w:lastRenderedPageBreak/>
              <w:t>Fee</w:t>
            </w:r>
          </w:p>
          <w:p w14:paraId="57BA21BA" w14:textId="77777777" w:rsidR="00DD2E4B" w:rsidRPr="009F4207" w:rsidRDefault="00DD2E4B">
            <w:r w:rsidRPr="009F4207">
              <w:t>82374</w:t>
            </w:r>
          </w:p>
        </w:tc>
        <w:tc>
          <w:tcPr>
            <w:tcW w:w="0" w:type="auto"/>
            <w:tcMar>
              <w:top w:w="38" w:type="dxa"/>
              <w:left w:w="38" w:type="dxa"/>
              <w:bottom w:w="38" w:type="dxa"/>
              <w:right w:w="38" w:type="dxa"/>
            </w:tcMar>
            <w:vAlign w:val="bottom"/>
          </w:tcPr>
          <w:p w14:paraId="1AACC2C6" w14:textId="77777777" w:rsidR="00DD2E4B" w:rsidRPr="009F4207" w:rsidRDefault="00DD2E4B">
            <w:pPr>
              <w:spacing w:after="200"/>
              <w:rPr>
                <w:sz w:val="20"/>
                <w:szCs w:val="20"/>
              </w:rPr>
            </w:pPr>
            <w:r w:rsidRPr="009F4207">
              <w:rPr>
                <w:sz w:val="20"/>
                <w:szCs w:val="20"/>
              </w:rPr>
              <w:t>Eating disorder psychological treatment service provided to an eligible patient as part of a group of 6 to 10 patients by an eligible occupational therapist if:</w:t>
            </w:r>
          </w:p>
          <w:p w14:paraId="70B8F67A" w14:textId="77777777" w:rsidR="00DD2E4B" w:rsidRPr="009F4207" w:rsidRDefault="00DD2E4B">
            <w:pPr>
              <w:spacing w:before="200" w:after="200"/>
              <w:rPr>
                <w:sz w:val="20"/>
                <w:szCs w:val="20"/>
              </w:rPr>
            </w:pPr>
            <w:r w:rsidRPr="009F4207">
              <w:rPr>
                <w:sz w:val="20"/>
                <w:szCs w:val="20"/>
              </w:rPr>
              <w:t>(a)     the service is recommended in the patient’s eating disorder treatment and management plan; and</w:t>
            </w:r>
          </w:p>
          <w:p w14:paraId="02D48A47" w14:textId="77777777" w:rsidR="00DD2E4B" w:rsidRPr="009F4207" w:rsidRDefault="00DD2E4B">
            <w:pPr>
              <w:spacing w:before="200" w:after="200"/>
              <w:rPr>
                <w:sz w:val="20"/>
                <w:szCs w:val="20"/>
              </w:rPr>
            </w:pPr>
            <w:r w:rsidRPr="009F4207">
              <w:rPr>
                <w:sz w:val="20"/>
                <w:szCs w:val="20"/>
              </w:rPr>
              <w:t>(b)     the person is not an admitted patient of a hospital; and</w:t>
            </w:r>
          </w:p>
          <w:p w14:paraId="2EC98542" w14:textId="77777777" w:rsidR="00DD2E4B" w:rsidRPr="009F4207" w:rsidRDefault="00DD2E4B">
            <w:pPr>
              <w:spacing w:before="200" w:after="200"/>
              <w:rPr>
                <w:sz w:val="20"/>
                <w:szCs w:val="20"/>
              </w:rPr>
            </w:pPr>
            <w:r w:rsidRPr="009F4207">
              <w:rPr>
                <w:sz w:val="20"/>
                <w:szCs w:val="20"/>
              </w:rPr>
              <w:t>(c)     the service is provided in person; and</w:t>
            </w:r>
          </w:p>
          <w:p w14:paraId="040A090D" w14:textId="77777777" w:rsidR="00DD2E4B" w:rsidRPr="009F4207" w:rsidRDefault="00DD2E4B">
            <w:pPr>
              <w:spacing w:before="200" w:after="200"/>
              <w:rPr>
                <w:sz w:val="20"/>
                <w:szCs w:val="20"/>
              </w:rPr>
            </w:pPr>
            <w:r w:rsidRPr="009F4207">
              <w:rPr>
                <w:sz w:val="20"/>
                <w:szCs w:val="20"/>
              </w:rPr>
              <w:t>(d)     the service is at least 60 minutes in duration</w:t>
            </w:r>
          </w:p>
          <w:p w14:paraId="1009FA90" w14:textId="77777777" w:rsidR="00DD2E4B" w:rsidRPr="009F4207" w:rsidRDefault="00DD2E4B">
            <w:r w:rsidRPr="009F4207">
              <w:t>(See para MN.16.1, MN.16.3 of explanatory notes to this Category)</w:t>
            </w:r>
          </w:p>
          <w:p w14:paraId="69DE1AAF" w14:textId="77777777" w:rsidR="00DD2E4B" w:rsidRPr="009F4207" w:rsidRDefault="00DD2E4B">
            <w:pPr>
              <w:tabs>
                <w:tab w:val="left" w:pos="1701"/>
              </w:tabs>
              <w:rPr>
                <w:b/>
                <w:sz w:val="20"/>
              </w:rPr>
            </w:pPr>
            <w:r w:rsidRPr="009F4207">
              <w:rPr>
                <w:b/>
                <w:sz w:val="20"/>
              </w:rPr>
              <w:t xml:space="preserve">Fee: </w:t>
            </w:r>
            <w:r w:rsidRPr="009F4207">
              <w:t>$24.45</w:t>
            </w:r>
            <w:r w:rsidRPr="009F4207">
              <w:tab/>
            </w:r>
            <w:r w:rsidRPr="009F4207">
              <w:rPr>
                <w:b/>
                <w:sz w:val="20"/>
              </w:rPr>
              <w:t xml:space="preserve">Benefit: </w:t>
            </w:r>
            <w:r w:rsidRPr="009F4207">
              <w:t>85% = $20.80</w:t>
            </w:r>
          </w:p>
          <w:p w14:paraId="08B2AA82" w14:textId="77777777" w:rsidR="00DD2E4B" w:rsidRPr="009F4207" w:rsidRDefault="00DD2E4B">
            <w:pPr>
              <w:tabs>
                <w:tab w:val="left" w:pos="1701"/>
              </w:tabs>
            </w:pPr>
            <w:r w:rsidRPr="009F4207">
              <w:rPr>
                <w:b/>
                <w:sz w:val="20"/>
              </w:rPr>
              <w:t xml:space="preserve">Extended Medicare Safety Net Cap: </w:t>
            </w:r>
            <w:r w:rsidRPr="009F4207">
              <w:t>$73.35</w:t>
            </w:r>
          </w:p>
        </w:tc>
      </w:tr>
      <w:tr w:rsidR="00DD2E4B" w:rsidRPr="009F4207" w14:paraId="6E74D0E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CBB4EFA" w14:textId="77777777" w:rsidR="00DD2E4B" w:rsidRPr="009F4207" w:rsidRDefault="00DD2E4B">
            <w:pPr>
              <w:rPr>
                <w:b/>
              </w:rPr>
            </w:pPr>
            <w:r w:rsidRPr="009F4207">
              <w:rPr>
                <w:b/>
              </w:rPr>
              <w:t>Fee</w:t>
            </w:r>
          </w:p>
          <w:p w14:paraId="48D1BB0A" w14:textId="77777777" w:rsidR="00DD2E4B" w:rsidRPr="009F4207" w:rsidRDefault="00DD2E4B">
            <w:r w:rsidRPr="009F4207">
              <w:t>82375</w:t>
            </w:r>
          </w:p>
        </w:tc>
        <w:tc>
          <w:tcPr>
            <w:tcW w:w="0" w:type="auto"/>
            <w:tcMar>
              <w:top w:w="38" w:type="dxa"/>
              <w:left w:w="38" w:type="dxa"/>
              <w:bottom w:w="38" w:type="dxa"/>
              <w:right w:w="38" w:type="dxa"/>
            </w:tcMar>
            <w:vAlign w:val="bottom"/>
          </w:tcPr>
          <w:p w14:paraId="31014FE4" w14:textId="77777777" w:rsidR="00DD2E4B" w:rsidRPr="009F4207" w:rsidRDefault="00DD2E4B">
            <w:pPr>
              <w:spacing w:after="200"/>
              <w:rPr>
                <w:sz w:val="20"/>
                <w:szCs w:val="20"/>
              </w:rPr>
            </w:pPr>
            <w:r w:rsidRPr="009F4207">
              <w:rPr>
                <w:sz w:val="20"/>
                <w:szCs w:val="20"/>
              </w:rPr>
              <w:t>Eating disorder psychological treatment service provided to an eligible patient as part of a group of 6 to 10 patients by an eligible occupational therapist if:</w:t>
            </w:r>
          </w:p>
          <w:p w14:paraId="1A62AED4" w14:textId="77777777" w:rsidR="00DD2E4B" w:rsidRPr="009F4207" w:rsidRDefault="00DD2E4B">
            <w:pPr>
              <w:spacing w:before="200" w:after="200"/>
              <w:rPr>
                <w:sz w:val="20"/>
                <w:szCs w:val="20"/>
              </w:rPr>
            </w:pPr>
            <w:r w:rsidRPr="009F4207">
              <w:rPr>
                <w:sz w:val="20"/>
                <w:szCs w:val="20"/>
              </w:rPr>
              <w:t>(a)     the service is recommended in the patient’s eating disorder treatment and management plan; and</w:t>
            </w:r>
          </w:p>
          <w:p w14:paraId="56D9BC0D" w14:textId="77777777" w:rsidR="00DD2E4B" w:rsidRPr="009F4207" w:rsidRDefault="00DD2E4B">
            <w:pPr>
              <w:spacing w:before="200" w:after="200"/>
              <w:rPr>
                <w:sz w:val="20"/>
                <w:szCs w:val="20"/>
              </w:rPr>
            </w:pPr>
            <w:r w:rsidRPr="009F4207">
              <w:rPr>
                <w:sz w:val="20"/>
                <w:szCs w:val="20"/>
              </w:rPr>
              <w:t>(b)     the person is not an admitted patient of a hospital; and</w:t>
            </w:r>
          </w:p>
          <w:p w14:paraId="7A103209" w14:textId="77777777" w:rsidR="00DD2E4B" w:rsidRPr="009F4207" w:rsidRDefault="00DD2E4B">
            <w:pPr>
              <w:spacing w:before="200" w:after="200"/>
              <w:rPr>
                <w:sz w:val="20"/>
                <w:szCs w:val="20"/>
              </w:rPr>
            </w:pPr>
            <w:r w:rsidRPr="009F4207">
              <w:rPr>
                <w:sz w:val="20"/>
                <w:szCs w:val="20"/>
              </w:rPr>
              <w:t>(c)     the attendance is by video conference; and</w:t>
            </w:r>
          </w:p>
          <w:p w14:paraId="5A5C7203" w14:textId="77777777" w:rsidR="00DD2E4B" w:rsidRPr="009F4207" w:rsidRDefault="00DD2E4B">
            <w:pPr>
              <w:spacing w:before="200" w:after="200"/>
              <w:rPr>
                <w:sz w:val="20"/>
                <w:szCs w:val="20"/>
              </w:rPr>
            </w:pPr>
            <w:r w:rsidRPr="009F4207">
              <w:rPr>
                <w:sz w:val="20"/>
                <w:szCs w:val="20"/>
              </w:rPr>
              <w:t>(d)     the patient is located within a telehealth eligible area; and</w:t>
            </w:r>
          </w:p>
          <w:p w14:paraId="278EC8EA" w14:textId="77777777" w:rsidR="00DD2E4B" w:rsidRPr="009F4207" w:rsidRDefault="00DD2E4B">
            <w:pPr>
              <w:spacing w:before="200" w:after="200"/>
              <w:rPr>
                <w:sz w:val="20"/>
                <w:szCs w:val="20"/>
              </w:rPr>
            </w:pPr>
            <w:r w:rsidRPr="009F4207">
              <w:rPr>
                <w:sz w:val="20"/>
                <w:szCs w:val="20"/>
              </w:rPr>
              <w:t>(e)     the patient is, at the time of the attendance, at least 15 kilometres by road from the clinical psychologist; and</w:t>
            </w:r>
          </w:p>
          <w:p w14:paraId="2BBE7B19" w14:textId="77777777" w:rsidR="00DD2E4B" w:rsidRPr="009F4207" w:rsidRDefault="00DD2E4B">
            <w:pPr>
              <w:spacing w:before="200" w:after="200"/>
              <w:rPr>
                <w:sz w:val="20"/>
                <w:szCs w:val="20"/>
              </w:rPr>
            </w:pPr>
            <w:r w:rsidRPr="009F4207">
              <w:rPr>
                <w:sz w:val="20"/>
                <w:szCs w:val="20"/>
              </w:rPr>
              <w:t>(f)      the service is at least 60 minutes in duration.</w:t>
            </w:r>
          </w:p>
          <w:p w14:paraId="45852980" w14:textId="77777777" w:rsidR="00DD2E4B" w:rsidRPr="009F4207" w:rsidRDefault="00DD2E4B">
            <w:r w:rsidRPr="009F4207">
              <w:t>(See para MN.16.1, MN.16.3, MN.16.4 of explanatory notes to this Category)</w:t>
            </w:r>
          </w:p>
          <w:p w14:paraId="2095EEEA" w14:textId="77777777" w:rsidR="00DD2E4B" w:rsidRPr="009F4207" w:rsidRDefault="00DD2E4B">
            <w:pPr>
              <w:tabs>
                <w:tab w:val="left" w:pos="1701"/>
              </w:tabs>
              <w:rPr>
                <w:b/>
                <w:sz w:val="20"/>
              </w:rPr>
            </w:pPr>
            <w:r w:rsidRPr="009F4207">
              <w:rPr>
                <w:b/>
                <w:sz w:val="20"/>
              </w:rPr>
              <w:t xml:space="preserve">Fee: </w:t>
            </w:r>
            <w:r w:rsidRPr="009F4207">
              <w:t>$24.45</w:t>
            </w:r>
            <w:r w:rsidRPr="009F4207">
              <w:tab/>
            </w:r>
            <w:r w:rsidRPr="009F4207">
              <w:rPr>
                <w:b/>
                <w:sz w:val="20"/>
              </w:rPr>
              <w:t xml:space="preserve">Benefit: </w:t>
            </w:r>
            <w:r w:rsidRPr="009F4207">
              <w:t>85% = $20.80</w:t>
            </w:r>
          </w:p>
          <w:p w14:paraId="32FB5190" w14:textId="77777777" w:rsidR="00DD2E4B" w:rsidRPr="009F4207" w:rsidRDefault="00DD2E4B">
            <w:pPr>
              <w:tabs>
                <w:tab w:val="left" w:pos="1701"/>
              </w:tabs>
            </w:pPr>
            <w:r w:rsidRPr="009F4207">
              <w:rPr>
                <w:b/>
                <w:sz w:val="20"/>
              </w:rPr>
              <w:t xml:space="preserve">Extended Medicare Safety Net Cap: </w:t>
            </w:r>
            <w:r w:rsidRPr="009F4207">
              <w:t>$73.35</w:t>
            </w:r>
          </w:p>
        </w:tc>
      </w:tr>
    </w:tbl>
    <w:p w14:paraId="127E6A90" w14:textId="77777777" w:rsidR="00A77B3E" w:rsidRPr="009F4207" w:rsidRDefault="00A77B3E">
      <w:pPr>
        <w:keepLines/>
        <w:rPr>
          <w:rFonts w:ascii="Helvetica" w:eastAsia="Helvetica" w:hAnsi="Helvetica" w:cs="Helvetica"/>
          <w:b/>
        </w:rPr>
        <w:sectPr w:rsidR="00A77B3E" w:rsidRPr="009F4207">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DD2E4B" w:rsidRPr="009F4207" w14:paraId="7F180121" w14:textId="77777777">
        <w:trPr>
          <w:tblHeader/>
        </w:trPr>
        <w:tc>
          <w:tcPr>
            <w:tcW w:w="0" w:type="auto"/>
            <w:gridSpan w:val="2"/>
            <w:tcMar>
              <w:top w:w="38" w:type="dxa"/>
              <w:left w:w="38" w:type="dxa"/>
              <w:bottom w:w="38" w:type="dxa"/>
              <w:right w:w="38"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32"/>
              <w:gridCol w:w="4632"/>
            </w:tblGrid>
            <w:tr w:rsidR="00DD2E4B" w:rsidRPr="009F4207" w14:paraId="547B12E0" w14:textId="77777777">
              <w:tc>
                <w:tcPr>
                  <w:tcW w:w="2500" w:type="pct"/>
                  <w:tcBorders>
                    <w:top w:val="nil"/>
                    <w:left w:val="nil"/>
                    <w:bottom w:val="nil"/>
                    <w:right w:val="nil"/>
                  </w:tcBorders>
                  <w:tcMar>
                    <w:top w:w="38" w:type="dxa"/>
                    <w:left w:w="0" w:type="dxa"/>
                    <w:bottom w:w="38" w:type="dxa"/>
                    <w:right w:w="0" w:type="dxa"/>
                  </w:tcMar>
                  <w:vAlign w:val="bottom"/>
                </w:tcPr>
                <w:p w14:paraId="16CABE8D" w14:textId="77777777" w:rsidR="00A77B3E" w:rsidRPr="009F4207" w:rsidRDefault="00A77B3E">
                  <w:pPr>
                    <w:keepLines/>
                    <w:rPr>
                      <w:rFonts w:ascii="Helvetica" w:eastAsia="Helvetica" w:hAnsi="Helvetica" w:cs="Helvetica"/>
                      <w:b/>
                      <w:sz w:val="20"/>
                    </w:rPr>
                  </w:pPr>
                  <w:r w:rsidRPr="009F4207">
                    <w:rPr>
                      <w:rFonts w:ascii="Helvetica" w:eastAsia="Helvetica" w:hAnsi="Helvetica" w:cs="Helvetica"/>
                      <w:b/>
                      <w:sz w:val="20"/>
                    </w:rPr>
                    <w:t>M16. EATING DISORDERS SERVICES</w:t>
                  </w:r>
                </w:p>
              </w:tc>
              <w:tc>
                <w:tcPr>
                  <w:tcW w:w="2500" w:type="pct"/>
                  <w:tcBorders>
                    <w:top w:val="nil"/>
                    <w:left w:val="nil"/>
                    <w:bottom w:val="nil"/>
                    <w:right w:val="nil"/>
                  </w:tcBorders>
                  <w:tcMar>
                    <w:top w:w="38" w:type="dxa"/>
                    <w:left w:w="0" w:type="dxa"/>
                    <w:bottom w:w="38" w:type="dxa"/>
                    <w:right w:w="0" w:type="dxa"/>
                  </w:tcMar>
                  <w:vAlign w:val="bottom"/>
                </w:tcPr>
                <w:p w14:paraId="7AFCEF73" w14:textId="77777777" w:rsidR="00A77B3E" w:rsidRPr="009F4207" w:rsidRDefault="00A77B3E">
                  <w:pPr>
                    <w:keepLines/>
                    <w:jc w:val="right"/>
                    <w:rPr>
                      <w:rFonts w:ascii="Helvetica" w:eastAsia="Helvetica" w:hAnsi="Helvetica" w:cs="Helvetica"/>
                      <w:b/>
                      <w:sz w:val="20"/>
                    </w:rPr>
                  </w:pPr>
                  <w:r w:rsidRPr="009F4207">
                    <w:rPr>
                      <w:rFonts w:ascii="Helvetica" w:eastAsia="Helvetica" w:hAnsi="Helvetica" w:cs="Helvetica"/>
                      <w:b/>
                      <w:sz w:val="20"/>
                    </w:rPr>
                    <w:t>5. EATING DISORDER PSYCHOLOGICAL TREATMENT SERVICES PROVIDED BY ELIGIBLE SOCIAL WORKERS</w:t>
                  </w:r>
                </w:p>
              </w:tc>
            </w:tr>
          </w:tbl>
          <w:p w14:paraId="108FFE35" w14:textId="77777777" w:rsidR="00A77B3E" w:rsidRPr="009F4207" w:rsidRDefault="00A77B3E">
            <w:pPr>
              <w:keepLines/>
              <w:rPr>
                <w:rFonts w:ascii="Helvetica" w:eastAsia="Helvetica" w:hAnsi="Helvetica" w:cs="Helvetica"/>
                <w:b/>
              </w:rPr>
            </w:pPr>
          </w:p>
        </w:tc>
      </w:tr>
      <w:tr w:rsidR="00DD2E4B" w:rsidRPr="009F4207" w14:paraId="174C75C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6F052F0" w14:textId="77777777" w:rsidR="00A77B3E" w:rsidRPr="009F4207" w:rsidRDefault="00A77B3E">
            <w:pPr>
              <w:rPr>
                <w:rFonts w:ascii="Helvetica" w:eastAsia="Helvetica" w:hAnsi="Helvetica" w:cs="Helvetica"/>
                <w:b/>
              </w:rPr>
            </w:pPr>
          </w:p>
        </w:tc>
        <w:tc>
          <w:tcPr>
            <w:tcW w:w="0" w:type="auto"/>
            <w:tcMar>
              <w:top w:w="38" w:type="dxa"/>
              <w:left w:w="38" w:type="dxa"/>
              <w:bottom w:w="38" w:type="dxa"/>
              <w:right w:w="38" w:type="dxa"/>
            </w:tcMar>
          </w:tcPr>
          <w:p w14:paraId="5CAA9614" w14:textId="77777777" w:rsidR="00A77B3E" w:rsidRPr="009F4207" w:rsidRDefault="00A77B3E">
            <w:pPr>
              <w:spacing w:before="120" w:after="60"/>
              <w:rPr>
                <w:rFonts w:ascii="Helvetica" w:eastAsia="Helvetica" w:hAnsi="Helvetica" w:cs="Helvetica"/>
                <w:b/>
              </w:rPr>
            </w:pPr>
            <w:r w:rsidRPr="009F4207">
              <w:rPr>
                <w:rFonts w:ascii="Helvetica" w:eastAsia="Helvetica" w:hAnsi="Helvetica" w:cs="Helvetica"/>
                <w:b/>
              </w:rPr>
              <w:t>Group M16. Eating Disorders Services</w:t>
            </w:r>
          </w:p>
        </w:tc>
      </w:tr>
      <w:tr w:rsidR="00DD2E4B" w:rsidRPr="009F4207" w14:paraId="42E52A3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tcPr>
          <w:p w14:paraId="6B4E2395" w14:textId="77777777" w:rsidR="00A77B3E" w:rsidRPr="009F4207" w:rsidRDefault="00A77B3E">
            <w:pPr>
              <w:rPr>
                <w:rFonts w:ascii="Helvetica" w:eastAsia="Helvetica" w:hAnsi="Helvetica" w:cs="Helvetica"/>
                <w:b/>
              </w:rPr>
            </w:pPr>
          </w:p>
        </w:tc>
        <w:tc>
          <w:tcPr>
            <w:tcW w:w="0" w:type="auto"/>
            <w:tcMar>
              <w:top w:w="38" w:type="dxa"/>
              <w:left w:w="38" w:type="dxa"/>
              <w:bottom w:w="38" w:type="dxa"/>
              <w:right w:w="38" w:type="dxa"/>
            </w:tcMar>
          </w:tcPr>
          <w:p w14:paraId="2FB80D5B" w14:textId="77777777" w:rsidR="00DD2E4B" w:rsidRPr="009F4207" w:rsidRDefault="00DD2E4B">
            <w:pPr>
              <w:pStyle w:val="Heading3"/>
              <w:spacing w:before="120"/>
              <w:jc w:val="center"/>
              <w:rPr>
                <w:rFonts w:ascii="Helvetica" w:eastAsia="Helvetica" w:hAnsi="Helvetica" w:cs="Helvetica"/>
                <w:b w:val="0"/>
                <w:sz w:val="18"/>
              </w:rPr>
            </w:pPr>
            <w:r w:rsidRPr="009F4207">
              <w:rPr>
                <w:rFonts w:ascii="Helvetica" w:eastAsia="Helvetica" w:hAnsi="Helvetica" w:cs="Helvetica"/>
                <w:b w:val="0"/>
                <w:sz w:val="18"/>
              </w:rPr>
              <w:t xml:space="preserve">    </w:t>
            </w:r>
            <w:bookmarkStart w:id="32" w:name="_Toc139296255"/>
            <w:r w:rsidRPr="009F4207">
              <w:rPr>
                <w:rFonts w:ascii="Helvetica" w:eastAsia="Helvetica" w:hAnsi="Helvetica" w:cs="Helvetica"/>
                <w:b w:val="0"/>
                <w:sz w:val="18"/>
              </w:rPr>
              <w:t>Subgroup 5. Eating disorder psychological treatment services provided by eligible social workers</w:t>
            </w:r>
            <w:bookmarkEnd w:id="32"/>
          </w:p>
        </w:tc>
      </w:tr>
      <w:tr w:rsidR="00DD2E4B" w:rsidRPr="009F4207" w14:paraId="06C6368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C911E66" w14:textId="77777777" w:rsidR="00DD2E4B" w:rsidRPr="009F4207" w:rsidRDefault="00DD2E4B">
            <w:pPr>
              <w:rPr>
                <w:b/>
              </w:rPr>
            </w:pPr>
            <w:r w:rsidRPr="009F4207">
              <w:rPr>
                <w:b/>
              </w:rPr>
              <w:lastRenderedPageBreak/>
              <w:t>Fee</w:t>
            </w:r>
          </w:p>
          <w:p w14:paraId="16482585" w14:textId="77777777" w:rsidR="00DD2E4B" w:rsidRPr="009F4207" w:rsidRDefault="00DD2E4B">
            <w:r w:rsidRPr="009F4207">
              <w:t>82376</w:t>
            </w:r>
          </w:p>
        </w:tc>
        <w:tc>
          <w:tcPr>
            <w:tcW w:w="0" w:type="auto"/>
            <w:tcMar>
              <w:top w:w="38" w:type="dxa"/>
              <w:left w:w="38" w:type="dxa"/>
              <w:bottom w:w="38" w:type="dxa"/>
              <w:right w:w="38" w:type="dxa"/>
            </w:tcMar>
            <w:vAlign w:val="bottom"/>
          </w:tcPr>
          <w:p w14:paraId="68D41989" w14:textId="77777777" w:rsidR="00DD2E4B" w:rsidRPr="009F4207" w:rsidRDefault="00DD2E4B">
            <w:pPr>
              <w:spacing w:after="200"/>
              <w:rPr>
                <w:sz w:val="20"/>
                <w:szCs w:val="20"/>
              </w:rPr>
            </w:pPr>
            <w:r w:rsidRPr="009F4207">
              <w:rPr>
                <w:sz w:val="20"/>
                <w:szCs w:val="20"/>
              </w:rPr>
              <w:t>Eating disorder psychological treatment service provided to an eligible patient in consulting rooms by an eligible social worker if:</w:t>
            </w:r>
          </w:p>
          <w:p w14:paraId="2BE47BC8" w14:textId="77777777" w:rsidR="00DD2E4B" w:rsidRPr="009F4207" w:rsidRDefault="00DD2E4B">
            <w:pPr>
              <w:spacing w:before="200" w:after="200"/>
              <w:rPr>
                <w:sz w:val="20"/>
                <w:szCs w:val="20"/>
              </w:rPr>
            </w:pPr>
            <w:r w:rsidRPr="009F4207">
              <w:rPr>
                <w:sz w:val="20"/>
                <w:szCs w:val="20"/>
              </w:rPr>
              <w:t>(a)     the service is recommended in the patient’s eating disorder treatment and management plan; and</w:t>
            </w:r>
          </w:p>
          <w:p w14:paraId="776D676B" w14:textId="77777777" w:rsidR="00DD2E4B" w:rsidRPr="009F4207" w:rsidRDefault="00DD2E4B">
            <w:pPr>
              <w:spacing w:before="200" w:after="200"/>
              <w:rPr>
                <w:sz w:val="20"/>
                <w:szCs w:val="20"/>
              </w:rPr>
            </w:pPr>
            <w:r w:rsidRPr="009F4207">
              <w:rPr>
                <w:sz w:val="20"/>
                <w:szCs w:val="20"/>
              </w:rPr>
              <w:t>(b)     the person is not an admitted patient of a hospital; and</w:t>
            </w:r>
          </w:p>
          <w:p w14:paraId="3B2563D1" w14:textId="77777777" w:rsidR="00DD2E4B" w:rsidRPr="009F4207" w:rsidRDefault="00DD2E4B">
            <w:pPr>
              <w:spacing w:before="200" w:after="200"/>
              <w:rPr>
                <w:sz w:val="20"/>
                <w:szCs w:val="20"/>
              </w:rPr>
            </w:pPr>
            <w:r w:rsidRPr="009F4207">
              <w:rPr>
                <w:sz w:val="20"/>
                <w:szCs w:val="20"/>
              </w:rPr>
              <w:t>(c)     the service is provided to the person individually and in person; and</w:t>
            </w:r>
          </w:p>
          <w:p w14:paraId="24730ACA" w14:textId="77777777" w:rsidR="00DD2E4B" w:rsidRPr="009F4207" w:rsidRDefault="00DD2E4B">
            <w:pPr>
              <w:spacing w:before="200" w:after="200"/>
              <w:rPr>
                <w:sz w:val="20"/>
                <w:szCs w:val="20"/>
              </w:rPr>
            </w:pPr>
            <w:r w:rsidRPr="009F4207">
              <w:rPr>
                <w:sz w:val="20"/>
                <w:szCs w:val="20"/>
              </w:rPr>
              <w:t>(d)     the service is at least 20 minutes but less than 50 minutes in duration</w:t>
            </w:r>
          </w:p>
          <w:p w14:paraId="6C71B442" w14:textId="77777777" w:rsidR="00DD2E4B" w:rsidRPr="009F4207" w:rsidRDefault="00DD2E4B">
            <w:r w:rsidRPr="009F4207">
              <w:t>(See para MN.16.1, MN.16.3 of explanatory notes to this Category)</w:t>
            </w:r>
          </w:p>
          <w:p w14:paraId="611D2FC0" w14:textId="77777777" w:rsidR="00DD2E4B" w:rsidRPr="009F4207" w:rsidRDefault="00DD2E4B">
            <w:pPr>
              <w:tabs>
                <w:tab w:val="left" w:pos="1701"/>
              </w:tabs>
              <w:rPr>
                <w:b/>
                <w:sz w:val="20"/>
              </w:rPr>
            </w:pPr>
            <w:r w:rsidRPr="009F4207">
              <w:rPr>
                <w:b/>
                <w:sz w:val="20"/>
              </w:rPr>
              <w:t xml:space="preserve">Fee: </w:t>
            </w:r>
            <w:r w:rsidRPr="009F4207">
              <w:t>$68.20</w:t>
            </w:r>
            <w:r w:rsidRPr="009F4207">
              <w:tab/>
            </w:r>
            <w:r w:rsidRPr="009F4207">
              <w:rPr>
                <w:b/>
                <w:sz w:val="20"/>
              </w:rPr>
              <w:t xml:space="preserve">Benefit: </w:t>
            </w:r>
            <w:r w:rsidRPr="009F4207">
              <w:t>85% = $58.00</w:t>
            </w:r>
          </w:p>
          <w:p w14:paraId="37BDC89E" w14:textId="77777777" w:rsidR="00DD2E4B" w:rsidRPr="009F4207" w:rsidRDefault="00DD2E4B">
            <w:pPr>
              <w:tabs>
                <w:tab w:val="left" w:pos="1701"/>
              </w:tabs>
            </w:pPr>
            <w:r w:rsidRPr="009F4207">
              <w:rPr>
                <w:b/>
                <w:sz w:val="20"/>
              </w:rPr>
              <w:t xml:space="preserve">Extended Medicare Safety Net Cap: </w:t>
            </w:r>
            <w:r w:rsidRPr="009F4207">
              <w:t>$204.60</w:t>
            </w:r>
          </w:p>
        </w:tc>
      </w:tr>
      <w:tr w:rsidR="00DD2E4B" w:rsidRPr="009F4207" w14:paraId="30520D5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D25DC49" w14:textId="77777777" w:rsidR="00DD2E4B" w:rsidRPr="009F4207" w:rsidRDefault="00DD2E4B">
            <w:pPr>
              <w:rPr>
                <w:b/>
              </w:rPr>
            </w:pPr>
            <w:r w:rsidRPr="009F4207">
              <w:rPr>
                <w:b/>
              </w:rPr>
              <w:t>Fee</w:t>
            </w:r>
          </w:p>
          <w:p w14:paraId="3080CC2A" w14:textId="77777777" w:rsidR="00DD2E4B" w:rsidRPr="009F4207" w:rsidRDefault="00DD2E4B">
            <w:r w:rsidRPr="009F4207">
              <w:t>82378</w:t>
            </w:r>
          </w:p>
        </w:tc>
        <w:tc>
          <w:tcPr>
            <w:tcW w:w="0" w:type="auto"/>
            <w:tcMar>
              <w:top w:w="38" w:type="dxa"/>
              <w:left w:w="38" w:type="dxa"/>
              <w:bottom w:w="38" w:type="dxa"/>
              <w:right w:w="38" w:type="dxa"/>
            </w:tcMar>
            <w:vAlign w:val="bottom"/>
          </w:tcPr>
          <w:p w14:paraId="5825339C" w14:textId="77777777" w:rsidR="00DD2E4B" w:rsidRPr="009F4207" w:rsidRDefault="00DD2E4B">
            <w:pPr>
              <w:spacing w:after="200"/>
              <w:rPr>
                <w:sz w:val="20"/>
                <w:szCs w:val="20"/>
              </w:rPr>
            </w:pPr>
            <w:r w:rsidRPr="009F4207">
              <w:rPr>
                <w:sz w:val="20"/>
                <w:szCs w:val="20"/>
              </w:rPr>
              <w:t>Eating disorder psychological treatment service provided to an eligible patient at a place other than consulting rooms by an eligible social worker if:</w:t>
            </w:r>
          </w:p>
          <w:p w14:paraId="2639C509" w14:textId="77777777" w:rsidR="00DD2E4B" w:rsidRPr="009F4207" w:rsidRDefault="00DD2E4B">
            <w:pPr>
              <w:spacing w:before="200" w:after="200"/>
              <w:rPr>
                <w:sz w:val="20"/>
                <w:szCs w:val="20"/>
              </w:rPr>
            </w:pPr>
            <w:r w:rsidRPr="009F4207">
              <w:rPr>
                <w:sz w:val="20"/>
                <w:szCs w:val="20"/>
              </w:rPr>
              <w:t>(a)     the service is recommended in the patient’s eating disorder treatment and management plan; and</w:t>
            </w:r>
          </w:p>
          <w:p w14:paraId="1148AA30" w14:textId="77777777" w:rsidR="00DD2E4B" w:rsidRPr="009F4207" w:rsidRDefault="00DD2E4B">
            <w:pPr>
              <w:spacing w:before="200" w:after="200"/>
              <w:rPr>
                <w:sz w:val="20"/>
                <w:szCs w:val="20"/>
              </w:rPr>
            </w:pPr>
            <w:r w:rsidRPr="009F4207">
              <w:rPr>
                <w:sz w:val="20"/>
                <w:szCs w:val="20"/>
              </w:rPr>
              <w:t>(b)     the person is not an admitted patient of a hospital; and</w:t>
            </w:r>
          </w:p>
          <w:p w14:paraId="2BB5A498" w14:textId="77777777" w:rsidR="00DD2E4B" w:rsidRPr="009F4207" w:rsidRDefault="00DD2E4B">
            <w:pPr>
              <w:spacing w:before="200" w:after="200"/>
              <w:rPr>
                <w:sz w:val="20"/>
                <w:szCs w:val="20"/>
              </w:rPr>
            </w:pPr>
            <w:r w:rsidRPr="009F4207">
              <w:rPr>
                <w:sz w:val="20"/>
                <w:szCs w:val="20"/>
              </w:rPr>
              <w:t>(c)     the service is provided to the person individually and in person; and</w:t>
            </w:r>
          </w:p>
          <w:p w14:paraId="727814B0" w14:textId="77777777" w:rsidR="00DD2E4B" w:rsidRPr="009F4207" w:rsidRDefault="00DD2E4B">
            <w:pPr>
              <w:spacing w:before="200" w:after="200"/>
              <w:rPr>
                <w:sz w:val="20"/>
                <w:szCs w:val="20"/>
              </w:rPr>
            </w:pPr>
            <w:r w:rsidRPr="009F4207">
              <w:rPr>
                <w:sz w:val="20"/>
                <w:szCs w:val="20"/>
              </w:rPr>
              <w:t>(d)     the service is at least 20 minutes but less than 50 minutes in duration.</w:t>
            </w:r>
          </w:p>
          <w:p w14:paraId="03BE89FE" w14:textId="77777777" w:rsidR="00DD2E4B" w:rsidRPr="009F4207" w:rsidRDefault="00DD2E4B">
            <w:r w:rsidRPr="009F4207">
              <w:t>(See para MN.16.1, MN.16.3 of explanatory notes to this Category)</w:t>
            </w:r>
          </w:p>
          <w:p w14:paraId="3FC09809" w14:textId="77777777" w:rsidR="00DD2E4B" w:rsidRPr="009F4207" w:rsidRDefault="00DD2E4B">
            <w:pPr>
              <w:tabs>
                <w:tab w:val="left" w:pos="1701"/>
              </w:tabs>
              <w:rPr>
                <w:b/>
                <w:sz w:val="20"/>
              </w:rPr>
            </w:pPr>
            <w:r w:rsidRPr="009F4207">
              <w:rPr>
                <w:b/>
                <w:sz w:val="20"/>
              </w:rPr>
              <w:t xml:space="preserve">Fee: </w:t>
            </w:r>
            <w:r w:rsidRPr="009F4207">
              <w:t>$96.05</w:t>
            </w:r>
            <w:r w:rsidRPr="009F4207">
              <w:tab/>
            </w:r>
            <w:r w:rsidRPr="009F4207">
              <w:rPr>
                <w:b/>
                <w:sz w:val="20"/>
              </w:rPr>
              <w:t xml:space="preserve">Benefit: </w:t>
            </w:r>
            <w:r w:rsidRPr="009F4207">
              <w:t>85% = $81.65</w:t>
            </w:r>
          </w:p>
          <w:p w14:paraId="5A95650A" w14:textId="77777777" w:rsidR="00DD2E4B" w:rsidRPr="009F4207" w:rsidRDefault="00DD2E4B">
            <w:pPr>
              <w:tabs>
                <w:tab w:val="left" w:pos="1701"/>
              </w:tabs>
            </w:pPr>
            <w:r w:rsidRPr="009F4207">
              <w:rPr>
                <w:b/>
                <w:sz w:val="20"/>
              </w:rPr>
              <w:t xml:space="preserve">Extended Medicare Safety Net Cap: </w:t>
            </w:r>
            <w:r w:rsidRPr="009F4207">
              <w:t>$288.15</w:t>
            </w:r>
          </w:p>
        </w:tc>
      </w:tr>
      <w:tr w:rsidR="00DD2E4B" w:rsidRPr="009F4207" w14:paraId="3F1F0B3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6D5D0B7" w14:textId="77777777" w:rsidR="00DD2E4B" w:rsidRPr="009F4207" w:rsidRDefault="00DD2E4B">
            <w:pPr>
              <w:rPr>
                <w:b/>
              </w:rPr>
            </w:pPr>
            <w:r w:rsidRPr="009F4207">
              <w:rPr>
                <w:b/>
              </w:rPr>
              <w:t>Fee</w:t>
            </w:r>
          </w:p>
          <w:p w14:paraId="63B4D2B9" w14:textId="77777777" w:rsidR="00DD2E4B" w:rsidRPr="009F4207" w:rsidRDefault="00DD2E4B">
            <w:r w:rsidRPr="009F4207">
              <w:t>82379</w:t>
            </w:r>
          </w:p>
        </w:tc>
        <w:tc>
          <w:tcPr>
            <w:tcW w:w="0" w:type="auto"/>
            <w:tcMar>
              <w:top w:w="38" w:type="dxa"/>
              <w:left w:w="38" w:type="dxa"/>
              <w:bottom w:w="38" w:type="dxa"/>
              <w:right w:w="38" w:type="dxa"/>
            </w:tcMar>
            <w:vAlign w:val="bottom"/>
          </w:tcPr>
          <w:p w14:paraId="2B04DFAC" w14:textId="77777777" w:rsidR="00DD2E4B" w:rsidRPr="009F4207" w:rsidRDefault="00DD2E4B">
            <w:pPr>
              <w:spacing w:after="200"/>
              <w:rPr>
                <w:sz w:val="20"/>
                <w:szCs w:val="20"/>
              </w:rPr>
            </w:pPr>
            <w:r w:rsidRPr="009F4207">
              <w:rPr>
                <w:sz w:val="20"/>
                <w:szCs w:val="20"/>
              </w:rPr>
              <w:t>Eating disorder psychological treatment service provided to an eligible patient in consulting rooms by an eligible social worker if:</w:t>
            </w:r>
          </w:p>
          <w:p w14:paraId="75058280" w14:textId="77777777" w:rsidR="00DD2E4B" w:rsidRPr="009F4207" w:rsidRDefault="00DD2E4B">
            <w:pPr>
              <w:spacing w:before="200" w:after="200"/>
              <w:rPr>
                <w:sz w:val="20"/>
                <w:szCs w:val="20"/>
              </w:rPr>
            </w:pPr>
            <w:r w:rsidRPr="009F4207">
              <w:rPr>
                <w:sz w:val="20"/>
                <w:szCs w:val="20"/>
              </w:rPr>
              <w:t>(a)     the service is recommended in the patient’s eating disorder treatment and management plan; and</w:t>
            </w:r>
          </w:p>
          <w:p w14:paraId="6F6C7177" w14:textId="77777777" w:rsidR="00DD2E4B" w:rsidRPr="009F4207" w:rsidRDefault="00DD2E4B">
            <w:pPr>
              <w:spacing w:before="200" w:after="200"/>
              <w:rPr>
                <w:sz w:val="20"/>
                <w:szCs w:val="20"/>
              </w:rPr>
            </w:pPr>
            <w:r w:rsidRPr="009F4207">
              <w:rPr>
                <w:sz w:val="20"/>
                <w:szCs w:val="20"/>
              </w:rPr>
              <w:t>(b)     the person is not an admitted patient of a hospital; and</w:t>
            </w:r>
          </w:p>
          <w:p w14:paraId="2E49E3EF" w14:textId="77777777" w:rsidR="00DD2E4B" w:rsidRPr="009F4207" w:rsidRDefault="00DD2E4B">
            <w:pPr>
              <w:spacing w:before="200" w:after="200"/>
              <w:rPr>
                <w:sz w:val="20"/>
                <w:szCs w:val="20"/>
              </w:rPr>
            </w:pPr>
            <w:r w:rsidRPr="009F4207">
              <w:rPr>
                <w:sz w:val="20"/>
                <w:szCs w:val="20"/>
              </w:rPr>
              <w:t>(c)     the service is provided to the person individually and in person; and</w:t>
            </w:r>
          </w:p>
          <w:p w14:paraId="63BA0B7C" w14:textId="77777777" w:rsidR="00DD2E4B" w:rsidRPr="009F4207" w:rsidRDefault="00DD2E4B">
            <w:pPr>
              <w:spacing w:before="200" w:after="200"/>
              <w:rPr>
                <w:sz w:val="20"/>
                <w:szCs w:val="20"/>
              </w:rPr>
            </w:pPr>
            <w:r w:rsidRPr="009F4207">
              <w:rPr>
                <w:sz w:val="20"/>
                <w:szCs w:val="20"/>
              </w:rPr>
              <w:t>(d)     the service is at least 50 minutes in duration.</w:t>
            </w:r>
          </w:p>
          <w:p w14:paraId="73576EB5" w14:textId="77777777" w:rsidR="00DD2E4B" w:rsidRPr="009F4207" w:rsidRDefault="00DD2E4B">
            <w:r w:rsidRPr="009F4207">
              <w:t>(See para MN.16.1, MN.16.3 of explanatory notes to this Category)</w:t>
            </w:r>
          </w:p>
          <w:p w14:paraId="7C3F0DB6" w14:textId="77777777" w:rsidR="00DD2E4B" w:rsidRPr="009F4207" w:rsidRDefault="00DD2E4B">
            <w:pPr>
              <w:tabs>
                <w:tab w:val="left" w:pos="1701"/>
              </w:tabs>
              <w:rPr>
                <w:b/>
                <w:sz w:val="20"/>
              </w:rPr>
            </w:pPr>
            <w:r w:rsidRPr="009F4207">
              <w:rPr>
                <w:b/>
                <w:sz w:val="20"/>
              </w:rPr>
              <w:t xml:space="preserve">Fee: </w:t>
            </w:r>
            <w:r w:rsidRPr="009F4207">
              <w:t>$96.30</w:t>
            </w:r>
            <w:r w:rsidRPr="009F4207">
              <w:tab/>
            </w:r>
            <w:r w:rsidRPr="009F4207">
              <w:rPr>
                <w:b/>
                <w:sz w:val="20"/>
              </w:rPr>
              <w:t xml:space="preserve">Benefit: </w:t>
            </w:r>
            <w:r w:rsidRPr="009F4207">
              <w:t>85% = $81.90</w:t>
            </w:r>
          </w:p>
          <w:p w14:paraId="19FDF7FB" w14:textId="77777777" w:rsidR="00DD2E4B" w:rsidRPr="009F4207" w:rsidRDefault="00DD2E4B">
            <w:pPr>
              <w:tabs>
                <w:tab w:val="left" w:pos="1701"/>
              </w:tabs>
            </w:pPr>
            <w:r w:rsidRPr="009F4207">
              <w:rPr>
                <w:b/>
                <w:sz w:val="20"/>
              </w:rPr>
              <w:t xml:space="preserve">Extended Medicare Safety Net Cap: </w:t>
            </w:r>
            <w:r w:rsidRPr="009F4207">
              <w:t>$288.90</w:t>
            </w:r>
          </w:p>
        </w:tc>
      </w:tr>
      <w:tr w:rsidR="00DD2E4B" w:rsidRPr="009F4207" w14:paraId="406B15F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4FDE4D8" w14:textId="77777777" w:rsidR="00DD2E4B" w:rsidRPr="009F4207" w:rsidRDefault="00DD2E4B">
            <w:pPr>
              <w:rPr>
                <w:b/>
              </w:rPr>
            </w:pPr>
            <w:r w:rsidRPr="009F4207">
              <w:rPr>
                <w:b/>
              </w:rPr>
              <w:t>Fee</w:t>
            </w:r>
          </w:p>
          <w:p w14:paraId="3B40FE39" w14:textId="77777777" w:rsidR="00DD2E4B" w:rsidRPr="009F4207" w:rsidRDefault="00DD2E4B">
            <w:r w:rsidRPr="009F4207">
              <w:t>82381</w:t>
            </w:r>
          </w:p>
        </w:tc>
        <w:tc>
          <w:tcPr>
            <w:tcW w:w="0" w:type="auto"/>
            <w:tcMar>
              <w:top w:w="38" w:type="dxa"/>
              <w:left w:w="38" w:type="dxa"/>
              <w:bottom w:w="38" w:type="dxa"/>
              <w:right w:w="38" w:type="dxa"/>
            </w:tcMar>
            <w:vAlign w:val="bottom"/>
          </w:tcPr>
          <w:p w14:paraId="47659CAF" w14:textId="77777777" w:rsidR="00DD2E4B" w:rsidRPr="009F4207" w:rsidRDefault="00DD2E4B">
            <w:pPr>
              <w:spacing w:after="200"/>
              <w:rPr>
                <w:sz w:val="20"/>
                <w:szCs w:val="20"/>
              </w:rPr>
            </w:pPr>
            <w:r w:rsidRPr="009F4207">
              <w:rPr>
                <w:sz w:val="20"/>
                <w:szCs w:val="20"/>
              </w:rPr>
              <w:t>Eating disorder psychological treatment service provided to an eligible patient at a place other than consulting rooms by an eligible social worker if:</w:t>
            </w:r>
          </w:p>
          <w:p w14:paraId="2038C675" w14:textId="77777777" w:rsidR="00DD2E4B" w:rsidRPr="009F4207" w:rsidRDefault="00DD2E4B">
            <w:pPr>
              <w:spacing w:before="200" w:after="200"/>
              <w:rPr>
                <w:sz w:val="20"/>
                <w:szCs w:val="20"/>
              </w:rPr>
            </w:pPr>
            <w:r w:rsidRPr="009F4207">
              <w:rPr>
                <w:sz w:val="20"/>
                <w:szCs w:val="20"/>
              </w:rPr>
              <w:t>(a)     the service is recommended in the patient’s eating disorder treatment and management plan; and</w:t>
            </w:r>
          </w:p>
          <w:p w14:paraId="3D224B06" w14:textId="77777777" w:rsidR="00DD2E4B" w:rsidRPr="009F4207" w:rsidRDefault="00DD2E4B">
            <w:pPr>
              <w:spacing w:before="200" w:after="200"/>
              <w:rPr>
                <w:sz w:val="20"/>
                <w:szCs w:val="20"/>
              </w:rPr>
            </w:pPr>
            <w:r w:rsidRPr="009F4207">
              <w:rPr>
                <w:sz w:val="20"/>
                <w:szCs w:val="20"/>
              </w:rPr>
              <w:t>(b)     the person is not an admitted patient of a hospital; and</w:t>
            </w:r>
          </w:p>
          <w:p w14:paraId="67A4FAD2" w14:textId="77777777" w:rsidR="00DD2E4B" w:rsidRPr="009F4207" w:rsidRDefault="00DD2E4B">
            <w:pPr>
              <w:spacing w:before="200" w:after="200"/>
              <w:rPr>
                <w:sz w:val="20"/>
                <w:szCs w:val="20"/>
              </w:rPr>
            </w:pPr>
            <w:r w:rsidRPr="009F4207">
              <w:rPr>
                <w:sz w:val="20"/>
                <w:szCs w:val="20"/>
              </w:rPr>
              <w:t>(c)     the service is provided to the person individually and in person; and</w:t>
            </w:r>
          </w:p>
          <w:p w14:paraId="3F373BBB" w14:textId="77777777" w:rsidR="00DD2E4B" w:rsidRPr="009F4207" w:rsidRDefault="00DD2E4B">
            <w:pPr>
              <w:spacing w:before="200" w:after="200"/>
              <w:rPr>
                <w:sz w:val="20"/>
                <w:szCs w:val="20"/>
              </w:rPr>
            </w:pPr>
            <w:r w:rsidRPr="009F4207">
              <w:rPr>
                <w:sz w:val="20"/>
                <w:szCs w:val="20"/>
              </w:rPr>
              <w:t>(d)     the service is at least 50 minutes in duration</w:t>
            </w:r>
          </w:p>
          <w:p w14:paraId="44FB4EEC" w14:textId="77777777" w:rsidR="00DD2E4B" w:rsidRPr="009F4207" w:rsidRDefault="00DD2E4B">
            <w:r w:rsidRPr="009F4207">
              <w:t>(See para MN.16.1, MN.16.3 of explanatory notes to this Category)</w:t>
            </w:r>
          </w:p>
          <w:p w14:paraId="780F9357" w14:textId="77777777" w:rsidR="00DD2E4B" w:rsidRPr="009F4207" w:rsidRDefault="00DD2E4B">
            <w:pPr>
              <w:tabs>
                <w:tab w:val="left" w:pos="1701"/>
              </w:tabs>
              <w:rPr>
                <w:b/>
                <w:sz w:val="20"/>
              </w:rPr>
            </w:pPr>
            <w:r w:rsidRPr="009F4207">
              <w:rPr>
                <w:b/>
                <w:sz w:val="20"/>
              </w:rPr>
              <w:lastRenderedPageBreak/>
              <w:t xml:space="preserve">Fee: </w:t>
            </w:r>
            <w:r w:rsidRPr="009F4207">
              <w:t>$124.15</w:t>
            </w:r>
            <w:r w:rsidRPr="009F4207">
              <w:tab/>
            </w:r>
            <w:r w:rsidRPr="009F4207">
              <w:rPr>
                <w:b/>
                <w:sz w:val="20"/>
              </w:rPr>
              <w:t xml:space="preserve">Benefit: </w:t>
            </w:r>
            <w:r w:rsidRPr="009F4207">
              <w:t>85% = $105.55</w:t>
            </w:r>
          </w:p>
          <w:p w14:paraId="0894681F" w14:textId="77777777" w:rsidR="00DD2E4B" w:rsidRPr="009F4207" w:rsidRDefault="00DD2E4B">
            <w:pPr>
              <w:tabs>
                <w:tab w:val="left" w:pos="1701"/>
              </w:tabs>
            </w:pPr>
            <w:r w:rsidRPr="009F4207">
              <w:rPr>
                <w:b/>
                <w:sz w:val="20"/>
              </w:rPr>
              <w:t xml:space="preserve">Extended Medicare Safety Net Cap: </w:t>
            </w:r>
            <w:r w:rsidRPr="009F4207">
              <w:t>$372.45</w:t>
            </w:r>
          </w:p>
        </w:tc>
      </w:tr>
      <w:tr w:rsidR="00DD2E4B" w:rsidRPr="009F4207" w14:paraId="652107F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735D6F4" w14:textId="77777777" w:rsidR="00DD2E4B" w:rsidRPr="009F4207" w:rsidRDefault="00DD2E4B">
            <w:pPr>
              <w:rPr>
                <w:b/>
              </w:rPr>
            </w:pPr>
            <w:r w:rsidRPr="009F4207">
              <w:rPr>
                <w:b/>
              </w:rPr>
              <w:lastRenderedPageBreak/>
              <w:t>Fee</w:t>
            </w:r>
          </w:p>
          <w:p w14:paraId="17843A04" w14:textId="77777777" w:rsidR="00DD2E4B" w:rsidRPr="009F4207" w:rsidRDefault="00DD2E4B">
            <w:r w:rsidRPr="009F4207">
              <w:t>82382</w:t>
            </w:r>
          </w:p>
        </w:tc>
        <w:tc>
          <w:tcPr>
            <w:tcW w:w="0" w:type="auto"/>
            <w:tcMar>
              <w:top w:w="38" w:type="dxa"/>
              <w:left w:w="38" w:type="dxa"/>
              <w:bottom w:w="38" w:type="dxa"/>
              <w:right w:w="38" w:type="dxa"/>
            </w:tcMar>
            <w:vAlign w:val="bottom"/>
          </w:tcPr>
          <w:p w14:paraId="46B26A18" w14:textId="77777777" w:rsidR="00DD2E4B" w:rsidRPr="009F4207" w:rsidRDefault="00DD2E4B">
            <w:pPr>
              <w:spacing w:after="200"/>
              <w:rPr>
                <w:sz w:val="20"/>
                <w:szCs w:val="20"/>
              </w:rPr>
            </w:pPr>
            <w:r w:rsidRPr="009F4207">
              <w:rPr>
                <w:sz w:val="20"/>
                <w:szCs w:val="20"/>
              </w:rPr>
              <w:t>Eating disorder psychological treatment service provided to a person as part of a group of 6 to 10 patients (but not as an admitted patient of a hospital) by an eligible social worker if:</w:t>
            </w:r>
          </w:p>
          <w:p w14:paraId="459CEEDD" w14:textId="77777777" w:rsidR="00DD2E4B" w:rsidRPr="009F4207" w:rsidRDefault="00DD2E4B">
            <w:pPr>
              <w:spacing w:before="200" w:after="200"/>
              <w:rPr>
                <w:sz w:val="20"/>
                <w:szCs w:val="20"/>
              </w:rPr>
            </w:pPr>
            <w:r w:rsidRPr="009F4207">
              <w:rPr>
                <w:sz w:val="20"/>
                <w:szCs w:val="20"/>
              </w:rPr>
              <w:t>(a)     the service is recommended in the patient’s eating disorder treatment and management plan; and</w:t>
            </w:r>
          </w:p>
          <w:p w14:paraId="30846D73" w14:textId="77777777" w:rsidR="00DD2E4B" w:rsidRPr="009F4207" w:rsidRDefault="00DD2E4B">
            <w:pPr>
              <w:spacing w:before="200" w:after="200"/>
              <w:rPr>
                <w:sz w:val="20"/>
                <w:szCs w:val="20"/>
              </w:rPr>
            </w:pPr>
            <w:r w:rsidRPr="009F4207">
              <w:rPr>
                <w:sz w:val="20"/>
                <w:szCs w:val="20"/>
              </w:rPr>
              <w:t>(b)     the person is not an admitted patient of a hospital; and</w:t>
            </w:r>
          </w:p>
          <w:p w14:paraId="6367B475" w14:textId="77777777" w:rsidR="00DD2E4B" w:rsidRPr="009F4207" w:rsidRDefault="00DD2E4B">
            <w:pPr>
              <w:spacing w:before="200" w:after="200"/>
              <w:rPr>
                <w:sz w:val="20"/>
                <w:szCs w:val="20"/>
              </w:rPr>
            </w:pPr>
            <w:r w:rsidRPr="009F4207">
              <w:rPr>
                <w:sz w:val="20"/>
                <w:szCs w:val="20"/>
              </w:rPr>
              <w:t>(c)     the service is provided in person; and</w:t>
            </w:r>
          </w:p>
          <w:p w14:paraId="1C82EAFC" w14:textId="77777777" w:rsidR="00DD2E4B" w:rsidRPr="009F4207" w:rsidRDefault="00DD2E4B">
            <w:pPr>
              <w:spacing w:before="200" w:after="200"/>
              <w:rPr>
                <w:sz w:val="20"/>
                <w:szCs w:val="20"/>
              </w:rPr>
            </w:pPr>
            <w:r w:rsidRPr="009F4207">
              <w:rPr>
                <w:sz w:val="20"/>
                <w:szCs w:val="20"/>
              </w:rPr>
              <w:t>(d)     the service is at least 60 minutes in duration.</w:t>
            </w:r>
          </w:p>
          <w:p w14:paraId="657D9066" w14:textId="77777777" w:rsidR="00DD2E4B" w:rsidRPr="009F4207" w:rsidRDefault="00DD2E4B">
            <w:r w:rsidRPr="009F4207">
              <w:t>(See para MN.16.1, MN.16.3 of explanatory notes to this Category)</w:t>
            </w:r>
          </w:p>
          <w:p w14:paraId="1D198481" w14:textId="77777777" w:rsidR="00DD2E4B" w:rsidRPr="009F4207" w:rsidRDefault="00DD2E4B">
            <w:pPr>
              <w:tabs>
                <w:tab w:val="left" w:pos="1701"/>
              </w:tabs>
              <w:rPr>
                <w:b/>
                <w:sz w:val="20"/>
              </w:rPr>
            </w:pPr>
            <w:r w:rsidRPr="009F4207">
              <w:rPr>
                <w:b/>
                <w:sz w:val="20"/>
              </w:rPr>
              <w:t xml:space="preserve">Fee: </w:t>
            </w:r>
            <w:r w:rsidRPr="009F4207">
              <w:t>$24.45</w:t>
            </w:r>
            <w:r w:rsidRPr="009F4207">
              <w:tab/>
            </w:r>
            <w:r w:rsidRPr="009F4207">
              <w:rPr>
                <w:b/>
                <w:sz w:val="20"/>
              </w:rPr>
              <w:t xml:space="preserve">Benefit: </w:t>
            </w:r>
            <w:r w:rsidRPr="009F4207">
              <w:t>85% = $20.80</w:t>
            </w:r>
          </w:p>
          <w:p w14:paraId="76FD0E78" w14:textId="77777777" w:rsidR="00DD2E4B" w:rsidRPr="009F4207" w:rsidRDefault="00DD2E4B">
            <w:pPr>
              <w:tabs>
                <w:tab w:val="left" w:pos="1701"/>
              </w:tabs>
            </w:pPr>
            <w:r w:rsidRPr="009F4207">
              <w:rPr>
                <w:b/>
                <w:sz w:val="20"/>
              </w:rPr>
              <w:t xml:space="preserve">Extended Medicare Safety Net Cap: </w:t>
            </w:r>
            <w:r w:rsidRPr="009F4207">
              <w:t>$73.35</w:t>
            </w:r>
          </w:p>
        </w:tc>
      </w:tr>
      <w:tr w:rsidR="00DD2E4B" w:rsidRPr="009F4207" w14:paraId="53380E7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F3C01B9" w14:textId="77777777" w:rsidR="00DD2E4B" w:rsidRPr="009F4207" w:rsidRDefault="00DD2E4B">
            <w:pPr>
              <w:rPr>
                <w:b/>
              </w:rPr>
            </w:pPr>
            <w:r w:rsidRPr="009F4207">
              <w:rPr>
                <w:b/>
              </w:rPr>
              <w:t>Fee</w:t>
            </w:r>
          </w:p>
          <w:p w14:paraId="7C1AF25E" w14:textId="77777777" w:rsidR="00DD2E4B" w:rsidRPr="009F4207" w:rsidRDefault="00DD2E4B">
            <w:r w:rsidRPr="009F4207">
              <w:t>82383</w:t>
            </w:r>
          </w:p>
        </w:tc>
        <w:tc>
          <w:tcPr>
            <w:tcW w:w="0" w:type="auto"/>
            <w:tcMar>
              <w:top w:w="38" w:type="dxa"/>
              <w:left w:w="38" w:type="dxa"/>
              <w:bottom w:w="38" w:type="dxa"/>
              <w:right w:w="38" w:type="dxa"/>
            </w:tcMar>
            <w:vAlign w:val="bottom"/>
          </w:tcPr>
          <w:p w14:paraId="30D0EA06" w14:textId="77777777" w:rsidR="00DD2E4B" w:rsidRPr="009F4207" w:rsidRDefault="00DD2E4B">
            <w:pPr>
              <w:spacing w:after="200"/>
              <w:rPr>
                <w:sz w:val="20"/>
                <w:szCs w:val="20"/>
              </w:rPr>
            </w:pPr>
            <w:r w:rsidRPr="009F4207">
              <w:rPr>
                <w:sz w:val="20"/>
                <w:szCs w:val="20"/>
              </w:rPr>
              <w:t>Eating disorder psychological treatment service provided to a person as part of a group of 6 to 10 patients (but not as an admitted patient of a hospital) by an eligible social worker if:</w:t>
            </w:r>
          </w:p>
          <w:p w14:paraId="59AEB4FB" w14:textId="77777777" w:rsidR="00DD2E4B" w:rsidRPr="009F4207" w:rsidRDefault="00DD2E4B">
            <w:pPr>
              <w:spacing w:before="200" w:after="200"/>
              <w:rPr>
                <w:sz w:val="20"/>
                <w:szCs w:val="20"/>
              </w:rPr>
            </w:pPr>
            <w:r w:rsidRPr="009F4207">
              <w:rPr>
                <w:sz w:val="20"/>
                <w:szCs w:val="20"/>
              </w:rPr>
              <w:t>(a)     the service is recommended in the patient’s eating disorder treatment and management plan; and</w:t>
            </w:r>
          </w:p>
          <w:p w14:paraId="1E61E1FE" w14:textId="77777777" w:rsidR="00DD2E4B" w:rsidRPr="009F4207" w:rsidRDefault="00DD2E4B">
            <w:pPr>
              <w:spacing w:before="200" w:after="200"/>
              <w:rPr>
                <w:sz w:val="20"/>
                <w:szCs w:val="20"/>
              </w:rPr>
            </w:pPr>
            <w:r w:rsidRPr="009F4207">
              <w:rPr>
                <w:sz w:val="20"/>
                <w:szCs w:val="20"/>
              </w:rPr>
              <w:t>(b)     the person is not an admitted patient of a hospital; and</w:t>
            </w:r>
          </w:p>
          <w:p w14:paraId="2C279AD3" w14:textId="77777777" w:rsidR="00DD2E4B" w:rsidRPr="009F4207" w:rsidRDefault="00DD2E4B">
            <w:pPr>
              <w:spacing w:before="200" w:after="200"/>
              <w:rPr>
                <w:sz w:val="20"/>
                <w:szCs w:val="20"/>
              </w:rPr>
            </w:pPr>
            <w:r w:rsidRPr="009F4207">
              <w:rPr>
                <w:sz w:val="20"/>
                <w:szCs w:val="20"/>
              </w:rPr>
              <w:t>(c)     the attendance is by video conference; and</w:t>
            </w:r>
          </w:p>
          <w:p w14:paraId="066B6A6C" w14:textId="77777777" w:rsidR="00DD2E4B" w:rsidRPr="009F4207" w:rsidRDefault="00DD2E4B">
            <w:pPr>
              <w:spacing w:before="200" w:after="200"/>
              <w:rPr>
                <w:sz w:val="20"/>
                <w:szCs w:val="20"/>
              </w:rPr>
            </w:pPr>
            <w:r w:rsidRPr="009F4207">
              <w:rPr>
                <w:sz w:val="20"/>
                <w:szCs w:val="20"/>
              </w:rPr>
              <w:t>(d)     the patient is located within a telehealth eligible area; and</w:t>
            </w:r>
          </w:p>
          <w:p w14:paraId="61DE5593" w14:textId="77777777" w:rsidR="00DD2E4B" w:rsidRPr="009F4207" w:rsidRDefault="00DD2E4B">
            <w:pPr>
              <w:spacing w:before="200" w:after="200"/>
              <w:rPr>
                <w:sz w:val="20"/>
                <w:szCs w:val="20"/>
              </w:rPr>
            </w:pPr>
            <w:r w:rsidRPr="009F4207">
              <w:rPr>
                <w:sz w:val="20"/>
                <w:szCs w:val="20"/>
              </w:rPr>
              <w:t>(e)     the patient is, at the time of the attendance, at least 15 kilometres by road from the clinical psychologist; and</w:t>
            </w:r>
          </w:p>
          <w:p w14:paraId="2985C5EA" w14:textId="77777777" w:rsidR="00DD2E4B" w:rsidRPr="009F4207" w:rsidRDefault="00DD2E4B">
            <w:pPr>
              <w:spacing w:before="200" w:after="200"/>
              <w:rPr>
                <w:sz w:val="20"/>
                <w:szCs w:val="20"/>
              </w:rPr>
            </w:pPr>
            <w:r w:rsidRPr="009F4207">
              <w:rPr>
                <w:sz w:val="20"/>
                <w:szCs w:val="20"/>
              </w:rPr>
              <w:t>(f)      the service is at least 60 minutes in duration.</w:t>
            </w:r>
          </w:p>
          <w:p w14:paraId="0C066FDD" w14:textId="77777777" w:rsidR="00DD2E4B" w:rsidRPr="009F4207" w:rsidRDefault="00DD2E4B">
            <w:r w:rsidRPr="009F4207">
              <w:t>(See para MN.16.1, MN.16.3, MN.16.4 of explanatory notes to this Category)</w:t>
            </w:r>
          </w:p>
          <w:p w14:paraId="6DFE1A32" w14:textId="77777777" w:rsidR="00DD2E4B" w:rsidRPr="009F4207" w:rsidRDefault="00DD2E4B">
            <w:pPr>
              <w:tabs>
                <w:tab w:val="left" w:pos="1701"/>
              </w:tabs>
              <w:rPr>
                <w:b/>
                <w:sz w:val="20"/>
              </w:rPr>
            </w:pPr>
            <w:r w:rsidRPr="009F4207">
              <w:rPr>
                <w:b/>
                <w:sz w:val="20"/>
              </w:rPr>
              <w:t xml:space="preserve">Fee: </w:t>
            </w:r>
            <w:r w:rsidRPr="009F4207">
              <w:t>$24.45</w:t>
            </w:r>
            <w:r w:rsidRPr="009F4207">
              <w:tab/>
            </w:r>
            <w:r w:rsidRPr="009F4207">
              <w:rPr>
                <w:b/>
                <w:sz w:val="20"/>
              </w:rPr>
              <w:t xml:space="preserve">Benefit: </w:t>
            </w:r>
            <w:r w:rsidRPr="009F4207">
              <w:t>85% = $20.80</w:t>
            </w:r>
          </w:p>
          <w:p w14:paraId="483FD0BF" w14:textId="77777777" w:rsidR="00DD2E4B" w:rsidRPr="009F4207" w:rsidRDefault="00DD2E4B">
            <w:pPr>
              <w:tabs>
                <w:tab w:val="left" w:pos="1701"/>
              </w:tabs>
            </w:pPr>
            <w:r w:rsidRPr="009F4207">
              <w:rPr>
                <w:b/>
                <w:sz w:val="20"/>
              </w:rPr>
              <w:t xml:space="preserve">Extended Medicare Safety Net Cap: </w:t>
            </w:r>
            <w:r w:rsidRPr="009F4207">
              <w:t>$73.35</w:t>
            </w:r>
          </w:p>
        </w:tc>
      </w:tr>
    </w:tbl>
    <w:p w14:paraId="288FFEB1" w14:textId="77777777" w:rsidR="00A77B3E" w:rsidRPr="009F4207" w:rsidRDefault="00A77B3E">
      <w:pPr>
        <w:keepLines/>
        <w:rPr>
          <w:rFonts w:ascii="Helvetica" w:eastAsia="Helvetica" w:hAnsi="Helvetica" w:cs="Helvetica"/>
          <w:b/>
        </w:rPr>
        <w:sectPr w:rsidR="00A77B3E" w:rsidRPr="009F4207">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DD2E4B" w:rsidRPr="009F4207" w14:paraId="7E9C7997" w14:textId="77777777">
        <w:trPr>
          <w:tblHeader/>
        </w:trPr>
        <w:tc>
          <w:tcPr>
            <w:tcW w:w="0" w:type="auto"/>
            <w:gridSpan w:val="2"/>
            <w:tcMar>
              <w:top w:w="38" w:type="dxa"/>
              <w:left w:w="38" w:type="dxa"/>
              <w:bottom w:w="38" w:type="dxa"/>
              <w:right w:w="38"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32"/>
              <w:gridCol w:w="4632"/>
            </w:tblGrid>
            <w:tr w:rsidR="00DD2E4B" w:rsidRPr="009F4207" w14:paraId="210510E2" w14:textId="77777777">
              <w:tc>
                <w:tcPr>
                  <w:tcW w:w="2500" w:type="pct"/>
                  <w:tcBorders>
                    <w:top w:val="nil"/>
                    <w:left w:val="nil"/>
                    <w:bottom w:val="nil"/>
                    <w:right w:val="nil"/>
                  </w:tcBorders>
                  <w:tcMar>
                    <w:top w:w="38" w:type="dxa"/>
                    <w:left w:w="0" w:type="dxa"/>
                    <w:bottom w:w="38" w:type="dxa"/>
                    <w:right w:w="0" w:type="dxa"/>
                  </w:tcMar>
                  <w:vAlign w:val="bottom"/>
                </w:tcPr>
                <w:p w14:paraId="372A91C3" w14:textId="77777777" w:rsidR="00A77B3E" w:rsidRPr="009F4207" w:rsidRDefault="00A77B3E">
                  <w:pPr>
                    <w:keepLines/>
                    <w:rPr>
                      <w:rFonts w:ascii="Helvetica" w:eastAsia="Helvetica" w:hAnsi="Helvetica" w:cs="Helvetica"/>
                      <w:b/>
                      <w:sz w:val="20"/>
                    </w:rPr>
                  </w:pPr>
                  <w:r w:rsidRPr="009F4207">
                    <w:rPr>
                      <w:rFonts w:ascii="Helvetica" w:eastAsia="Helvetica" w:hAnsi="Helvetica" w:cs="Helvetica"/>
                      <w:b/>
                      <w:sz w:val="20"/>
                    </w:rPr>
                    <w:t>M18. ALLIED HEALTH TELEHEALTH AND PHONE SERVICES</w:t>
                  </w:r>
                </w:p>
              </w:tc>
              <w:tc>
                <w:tcPr>
                  <w:tcW w:w="2500" w:type="pct"/>
                  <w:tcBorders>
                    <w:top w:val="nil"/>
                    <w:left w:val="nil"/>
                    <w:bottom w:val="nil"/>
                    <w:right w:val="nil"/>
                  </w:tcBorders>
                  <w:tcMar>
                    <w:top w:w="38" w:type="dxa"/>
                    <w:left w:w="0" w:type="dxa"/>
                    <w:bottom w:w="38" w:type="dxa"/>
                    <w:right w:w="0" w:type="dxa"/>
                  </w:tcMar>
                  <w:vAlign w:val="bottom"/>
                </w:tcPr>
                <w:p w14:paraId="7726A7EC" w14:textId="77777777" w:rsidR="00A77B3E" w:rsidRPr="009F4207" w:rsidRDefault="00A77B3E">
                  <w:pPr>
                    <w:keepLines/>
                    <w:jc w:val="right"/>
                    <w:rPr>
                      <w:rFonts w:ascii="Helvetica" w:eastAsia="Helvetica" w:hAnsi="Helvetica" w:cs="Helvetica"/>
                      <w:b/>
                      <w:sz w:val="20"/>
                    </w:rPr>
                  </w:pPr>
                  <w:r w:rsidRPr="009F4207">
                    <w:rPr>
                      <w:rFonts w:ascii="Helvetica" w:eastAsia="Helvetica" w:hAnsi="Helvetica" w:cs="Helvetica"/>
                      <w:b/>
                      <w:sz w:val="20"/>
                    </w:rPr>
                    <w:t>1. PSYCHOLOGICAL THERAPIES TELEHEALTH SERVICES</w:t>
                  </w:r>
                </w:p>
              </w:tc>
            </w:tr>
          </w:tbl>
          <w:p w14:paraId="5A656339" w14:textId="77777777" w:rsidR="00A77B3E" w:rsidRPr="009F4207" w:rsidRDefault="00A77B3E">
            <w:pPr>
              <w:keepLines/>
              <w:rPr>
                <w:rFonts w:ascii="Helvetica" w:eastAsia="Helvetica" w:hAnsi="Helvetica" w:cs="Helvetica"/>
                <w:b/>
              </w:rPr>
            </w:pPr>
          </w:p>
        </w:tc>
      </w:tr>
      <w:tr w:rsidR="00DD2E4B" w:rsidRPr="009F4207" w14:paraId="25B0E68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3F187AC" w14:textId="77777777" w:rsidR="00A77B3E" w:rsidRPr="009F4207" w:rsidRDefault="00A77B3E">
            <w:pPr>
              <w:rPr>
                <w:rFonts w:ascii="Helvetica" w:eastAsia="Helvetica" w:hAnsi="Helvetica" w:cs="Helvetica"/>
                <w:b/>
              </w:rPr>
            </w:pPr>
          </w:p>
        </w:tc>
        <w:tc>
          <w:tcPr>
            <w:tcW w:w="0" w:type="auto"/>
            <w:tcMar>
              <w:top w:w="38" w:type="dxa"/>
              <w:left w:w="38" w:type="dxa"/>
              <w:bottom w:w="38" w:type="dxa"/>
              <w:right w:w="38" w:type="dxa"/>
            </w:tcMar>
          </w:tcPr>
          <w:p w14:paraId="73EEA806" w14:textId="77777777" w:rsidR="00A77B3E" w:rsidRPr="009F4207" w:rsidRDefault="00A77B3E">
            <w:pPr>
              <w:pStyle w:val="Heading2"/>
              <w:spacing w:before="120"/>
              <w:rPr>
                <w:rFonts w:ascii="Helvetica" w:eastAsia="Helvetica" w:hAnsi="Helvetica" w:cs="Helvetica"/>
                <w:i w:val="0"/>
                <w:sz w:val="18"/>
              </w:rPr>
            </w:pPr>
            <w:bookmarkStart w:id="33" w:name="_Toc139296256"/>
            <w:r w:rsidRPr="009F4207">
              <w:rPr>
                <w:rFonts w:ascii="Helvetica" w:eastAsia="Helvetica" w:hAnsi="Helvetica" w:cs="Helvetica"/>
                <w:i w:val="0"/>
                <w:sz w:val="18"/>
              </w:rPr>
              <w:t>Group M18. Allied health telehealth and phone services</w:t>
            </w:r>
            <w:bookmarkEnd w:id="33"/>
          </w:p>
        </w:tc>
      </w:tr>
      <w:tr w:rsidR="00DD2E4B" w:rsidRPr="009F4207" w14:paraId="61E4620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tcPr>
          <w:p w14:paraId="0E882501" w14:textId="77777777" w:rsidR="00A77B3E" w:rsidRPr="009F4207" w:rsidRDefault="00A77B3E">
            <w:pPr>
              <w:rPr>
                <w:rFonts w:ascii="Helvetica" w:eastAsia="Helvetica" w:hAnsi="Helvetica" w:cs="Helvetica"/>
                <w:b/>
              </w:rPr>
            </w:pPr>
          </w:p>
        </w:tc>
        <w:tc>
          <w:tcPr>
            <w:tcW w:w="0" w:type="auto"/>
            <w:tcMar>
              <w:top w:w="38" w:type="dxa"/>
              <w:left w:w="38" w:type="dxa"/>
              <w:bottom w:w="38" w:type="dxa"/>
              <w:right w:w="38" w:type="dxa"/>
            </w:tcMar>
          </w:tcPr>
          <w:p w14:paraId="1800630B" w14:textId="77777777" w:rsidR="00DD2E4B" w:rsidRPr="009F4207" w:rsidRDefault="00DD2E4B">
            <w:pPr>
              <w:pStyle w:val="Heading3"/>
              <w:spacing w:before="120"/>
              <w:jc w:val="center"/>
              <w:rPr>
                <w:rFonts w:ascii="Helvetica" w:eastAsia="Helvetica" w:hAnsi="Helvetica" w:cs="Helvetica"/>
                <w:b w:val="0"/>
                <w:sz w:val="18"/>
              </w:rPr>
            </w:pPr>
            <w:r w:rsidRPr="009F4207">
              <w:rPr>
                <w:rFonts w:ascii="Helvetica" w:eastAsia="Helvetica" w:hAnsi="Helvetica" w:cs="Helvetica"/>
                <w:b w:val="0"/>
                <w:sz w:val="18"/>
              </w:rPr>
              <w:t xml:space="preserve">    </w:t>
            </w:r>
            <w:bookmarkStart w:id="34" w:name="_Toc139296257"/>
            <w:r w:rsidRPr="009F4207">
              <w:rPr>
                <w:rFonts w:ascii="Helvetica" w:eastAsia="Helvetica" w:hAnsi="Helvetica" w:cs="Helvetica"/>
                <w:b w:val="0"/>
                <w:sz w:val="18"/>
              </w:rPr>
              <w:t>Subgroup 1. Psychological therapies telehealth services</w:t>
            </w:r>
            <w:bookmarkEnd w:id="34"/>
          </w:p>
        </w:tc>
      </w:tr>
      <w:tr w:rsidR="00DD2E4B" w:rsidRPr="009F4207" w14:paraId="31B919B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190A55F" w14:textId="77777777" w:rsidR="00DD2E4B" w:rsidRPr="009F4207" w:rsidRDefault="00DD2E4B">
            <w:pPr>
              <w:rPr>
                <w:b/>
              </w:rPr>
            </w:pPr>
            <w:r w:rsidRPr="009F4207">
              <w:rPr>
                <w:b/>
              </w:rPr>
              <w:t>Fee</w:t>
            </w:r>
          </w:p>
          <w:p w14:paraId="7524DB4A" w14:textId="77777777" w:rsidR="00DD2E4B" w:rsidRPr="009F4207" w:rsidRDefault="00DD2E4B">
            <w:r w:rsidRPr="009F4207">
              <w:t>91166</w:t>
            </w:r>
          </w:p>
        </w:tc>
        <w:tc>
          <w:tcPr>
            <w:tcW w:w="0" w:type="auto"/>
            <w:tcMar>
              <w:top w:w="38" w:type="dxa"/>
              <w:left w:w="38" w:type="dxa"/>
              <w:bottom w:w="38" w:type="dxa"/>
              <w:right w:w="38" w:type="dxa"/>
            </w:tcMar>
            <w:vAlign w:val="bottom"/>
          </w:tcPr>
          <w:p w14:paraId="21FDA56A" w14:textId="77777777" w:rsidR="00DD2E4B" w:rsidRPr="009F4207" w:rsidRDefault="00DD2E4B">
            <w:pPr>
              <w:spacing w:after="200"/>
              <w:rPr>
                <w:sz w:val="20"/>
                <w:szCs w:val="20"/>
              </w:rPr>
            </w:pPr>
            <w:r w:rsidRPr="009F4207">
              <w:rPr>
                <w:sz w:val="20"/>
                <w:szCs w:val="20"/>
              </w:rPr>
              <w:t>Psychological therapy health service provided by telehealth attendance by an eligible clinical psychologist if:</w:t>
            </w:r>
          </w:p>
          <w:p w14:paraId="1ABF8CFB" w14:textId="77777777" w:rsidR="00DD2E4B" w:rsidRPr="009F4207" w:rsidRDefault="00DD2E4B">
            <w:pPr>
              <w:spacing w:before="200" w:after="200"/>
              <w:rPr>
                <w:sz w:val="20"/>
                <w:szCs w:val="20"/>
              </w:rPr>
            </w:pPr>
            <w:r w:rsidRPr="009F4207">
              <w:rPr>
                <w:sz w:val="20"/>
                <w:szCs w:val="20"/>
              </w:rPr>
              <w:t>(a) the person is referred by:</w:t>
            </w:r>
          </w:p>
          <w:p w14:paraId="419038DF" w14:textId="77777777" w:rsidR="00DD2E4B" w:rsidRPr="009F4207" w:rsidRDefault="00DD2E4B">
            <w:pPr>
              <w:pBdr>
                <w:left w:val="none" w:sz="0" w:space="22" w:color="auto"/>
              </w:pBdr>
              <w:spacing w:before="200" w:after="200"/>
              <w:ind w:left="450"/>
              <w:rPr>
                <w:sz w:val="20"/>
                <w:szCs w:val="20"/>
              </w:rPr>
            </w:pPr>
            <w:r w:rsidRPr="009F4207">
              <w:rPr>
                <w:sz w:val="20"/>
                <w:szCs w:val="20"/>
              </w:rPr>
              <w:t>(i) a medical practitioner, either as part of a GP Mental Health Treatment Plan or as part of a psychiatrist assessment and management plan; or</w:t>
            </w:r>
          </w:p>
          <w:p w14:paraId="54E2ABFC" w14:textId="77777777" w:rsidR="00DD2E4B" w:rsidRPr="009F4207" w:rsidRDefault="00DD2E4B">
            <w:pPr>
              <w:pBdr>
                <w:left w:val="none" w:sz="0" w:space="22" w:color="auto"/>
              </w:pBdr>
              <w:spacing w:before="200" w:after="200"/>
              <w:ind w:left="450"/>
              <w:rPr>
                <w:sz w:val="20"/>
                <w:szCs w:val="20"/>
              </w:rPr>
            </w:pPr>
            <w:r w:rsidRPr="009F4207">
              <w:rPr>
                <w:sz w:val="20"/>
                <w:szCs w:val="20"/>
              </w:rPr>
              <w:lastRenderedPageBreak/>
              <w:t>(ii) a specialist or consultant physician specialising in the practice of his or her field of psychiatry; or</w:t>
            </w:r>
          </w:p>
          <w:p w14:paraId="16ECCEBF" w14:textId="77777777" w:rsidR="00DD2E4B" w:rsidRPr="009F4207" w:rsidRDefault="00DD2E4B">
            <w:pPr>
              <w:pBdr>
                <w:left w:val="none" w:sz="0" w:space="22" w:color="auto"/>
              </w:pBdr>
              <w:spacing w:before="200" w:after="200"/>
              <w:ind w:left="450"/>
              <w:rPr>
                <w:sz w:val="20"/>
                <w:szCs w:val="20"/>
              </w:rPr>
            </w:pPr>
            <w:r w:rsidRPr="009F4207">
              <w:rPr>
                <w:sz w:val="20"/>
                <w:szCs w:val="20"/>
              </w:rPr>
              <w:t>(iii)   a specialist or consultant physician specialising in the practice of his or her field of paediatrics; and</w:t>
            </w:r>
          </w:p>
          <w:p w14:paraId="15C433F4" w14:textId="77777777" w:rsidR="00DD2E4B" w:rsidRPr="009F4207" w:rsidRDefault="00DD2E4B">
            <w:pPr>
              <w:spacing w:before="200" w:after="200"/>
              <w:rPr>
                <w:sz w:val="20"/>
                <w:szCs w:val="20"/>
              </w:rPr>
            </w:pPr>
            <w:r w:rsidRPr="009F4207">
              <w:rPr>
                <w:sz w:val="20"/>
                <w:szCs w:val="20"/>
              </w:rPr>
              <w:t>(b) the service is provided to the person individually; and</w:t>
            </w:r>
          </w:p>
          <w:p w14:paraId="2309E4D2" w14:textId="77777777" w:rsidR="00DD2E4B" w:rsidRPr="009F4207" w:rsidRDefault="00DD2E4B">
            <w:pPr>
              <w:spacing w:before="200" w:after="200"/>
              <w:rPr>
                <w:sz w:val="20"/>
                <w:szCs w:val="20"/>
              </w:rPr>
            </w:pPr>
            <w:r w:rsidRPr="009F4207">
              <w:rPr>
                <w:sz w:val="20"/>
                <w:szCs w:val="20"/>
              </w:rPr>
              <w:t>(c) at the completion of a course of treatment, the referring medical practitioner reviews the need for a further course of treatment; and</w:t>
            </w:r>
          </w:p>
          <w:p w14:paraId="4D9C0336" w14:textId="77777777" w:rsidR="00DD2E4B" w:rsidRPr="009F4207" w:rsidRDefault="00DD2E4B">
            <w:pPr>
              <w:spacing w:before="200" w:after="200"/>
              <w:rPr>
                <w:sz w:val="20"/>
                <w:szCs w:val="20"/>
              </w:rPr>
            </w:pPr>
            <w:r w:rsidRPr="009F4207">
              <w:rPr>
                <w:sz w:val="20"/>
                <w:szCs w:val="20"/>
              </w:rPr>
              <w:t>(d) on the completion of the course of treatment, the eligible clinical psychologist gives a written report to the referring medical practitioner on assessments carried out, treatment provided and recommendations on future management of the person’s condition; and</w:t>
            </w:r>
          </w:p>
          <w:p w14:paraId="75340DEC" w14:textId="77777777" w:rsidR="00DD2E4B" w:rsidRPr="009F4207" w:rsidRDefault="00DD2E4B">
            <w:pPr>
              <w:spacing w:before="200" w:after="200"/>
              <w:rPr>
                <w:sz w:val="20"/>
                <w:szCs w:val="20"/>
              </w:rPr>
            </w:pPr>
            <w:r w:rsidRPr="009F4207">
              <w:rPr>
                <w:sz w:val="20"/>
                <w:szCs w:val="20"/>
              </w:rPr>
              <w:t>(e)  the service is at least 30 minutes but less than 50 minutes duration</w:t>
            </w:r>
          </w:p>
          <w:p w14:paraId="690718BC" w14:textId="77777777" w:rsidR="00DD2E4B" w:rsidRPr="009F4207" w:rsidRDefault="00DD2E4B">
            <w:pPr>
              <w:spacing w:before="200" w:after="200"/>
              <w:rPr>
                <w:sz w:val="20"/>
                <w:szCs w:val="20"/>
              </w:rPr>
            </w:pPr>
            <w:r w:rsidRPr="009F4207">
              <w:rPr>
                <w:sz w:val="20"/>
                <w:szCs w:val="20"/>
              </w:rPr>
              <w:t> </w:t>
            </w:r>
          </w:p>
          <w:p w14:paraId="504CC3D4" w14:textId="77777777" w:rsidR="00DD2E4B" w:rsidRPr="009F4207" w:rsidRDefault="00DD2E4B">
            <w:r w:rsidRPr="009F4207">
              <w:t>(See para AN.0.30 of explanatory notes to this Category)</w:t>
            </w:r>
          </w:p>
          <w:p w14:paraId="2C018C8F" w14:textId="77777777" w:rsidR="00DD2E4B" w:rsidRPr="009F4207" w:rsidRDefault="00DD2E4B">
            <w:pPr>
              <w:tabs>
                <w:tab w:val="left" w:pos="1701"/>
              </w:tabs>
              <w:rPr>
                <w:b/>
                <w:sz w:val="20"/>
              </w:rPr>
            </w:pPr>
            <w:r w:rsidRPr="009F4207">
              <w:rPr>
                <w:b/>
                <w:sz w:val="20"/>
              </w:rPr>
              <w:t xml:space="preserve">Fee: </w:t>
            </w:r>
            <w:r w:rsidRPr="009F4207">
              <w:t>$109.25</w:t>
            </w:r>
            <w:r w:rsidRPr="009F4207">
              <w:tab/>
            </w:r>
            <w:r w:rsidRPr="009F4207">
              <w:rPr>
                <w:b/>
                <w:sz w:val="20"/>
              </w:rPr>
              <w:t xml:space="preserve">Benefit: </w:t>
            </w:r>
            <w:r w:rsidRPr="009F4207">
              <w:t>85% = $92.90</w:t>
            </w:r>
          </w:p>
          <w:p w14:paraId="527A1D0B" w14:textId="77777777" w:rsidR="00DD2E4B" w:rsidRPr="009F4207" w:rsidRDefault="00DD2E4B">
            <w:pPr>
              <w:tabs>
                <w:tab w:val="left" w:pos="1701"/>
              </w:tabs>
            </w:pPr>
            <w:r w:rsidRPr="009F4207">
              <w:rPr>
                <w:b/>
                <w:sz w:val="20"/>
              </w:rPr>
              <w:t xml:space="preserve">Extended Medicare Safety Net Cap: </w:t>
            </w:r>
            <w:r w:rsidRPr="009F4207">
              <w:t>$327.75</w:t>
            </w:r>
          </w:p>
        </w:tc>
      </w:tr>
      <w:tr w:rsidR="00DD2E4B" w:rsidRPr="009F4207" w14:paraId="7D6F2C4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51B8E51" w14:textId="77777777" w:rsidR="00DD2E4B" w:rsidRPr="009F4207" w:rsidRDefault="00DD2E4B">
            <w:pPr>
              <w:rPr>
                <w:b/>
              </w:rPr>
            </w:pPr>
            <w:r w:rsidRPr="009F4207">
              <w:rPr>
                <w:b/>
              </w:rPr>
              <w:lastRenderedPageBreak/>
              <w:t>Fee</w:t>
            </w:r>
          </w:p>
          <w:p w14:paraId="2D2F8C4C" w14:textId="77777777" w:rsidR="00DD2E4B" w:rsidRPr="009F4207" w:rsidRDefault="00DD2E4B">
            <w:r w:rsidRPr="009F4207">
              <w:t>91167</w:t>
            </w:r>
          </w:p>
        </w:tc>
        <w:tc>
          <w:tcPr>
            <w:tcW w:w="0" w:type="auto"/>
            <w:tcMar>
              <w:top w:w="38" w:type="dxa"/>
              <w:left w:w="38" w:type="dxa"/>
              <w:bottom w:w="38" w:type="dxa"/>
              <w:right w:w="38" w:type="dxa"/>
            </w:tcMar>
            <w:vAlign w:val="bottom"/>
          </w:tcPr>
          <w:p w14:paraId="14261568" w14:textId="77777777" w:rsidR="00DD2E4B" w:rsidRPr="009F4207" w:rsidRDefault="00DD2E4B">
            <w:pPr>
              <w:spacing w:after="200"/>
              <w:rPr>
                <w:sz w:val="20"/>
                <w:szCs w:val="20"/>
              </w:rPr>
            </w:pPr>
            <w:r w:rsidRPr="009F4207">
              <w:rPr>
                <w:sz w:val="20"/>
                <w:szCs w:val="20"/>
              </w:rPr>
              <w:t>Psychological therapy health service provided by telehealth attendance by an eligible clinical psychologist if:</w:t>
            </w:r>
          </w:p>
          <w:p w14:paraId="140FE970" w14:textId="77777777" w:rsidR="00DD2E4B" w:rsidRPr="009F4207" w:rsidRDefault="00DD2E4B">
            <w:pPr>
              <w:spacing w:before="200" w:after="200"/>
              <w:rPr>
                <w:sz w:val="20"/>
                <w:szCs w:val="20"/>
              </w:rPr>
            </w:pPr>
            <w:r w:rsidRPr="009F4207">
              <w:rPr>
                <w:sz w:val="20"/>
                <w:szCs w:val="20"/>
              </w:rPr>
              <w:t>(a) the person is referred by:</w:t>
            </w:r>
          </w:p>
          <w:p w14:paraId="417B1912" w14:textId="77777777" w:rsidR="00DD2E4B" w:rsidRPr="009F4207" w:rsidRDefault="00DD2E4B">
            <w:pPr>
              <w:pBdr>
                <w:left w:val="none" w:sz="0" w:space="22" w:color="auto"/>
              </w:pBdr>
              <w:spacing w:before="200" w:after="200"/>
              <w:ind w:left="450"/>
              <w:rPr>
                <w:sz w:val="20"/>
                <w:szCs w:val="20"/>
              </w:rPr>
            </w:pPr>
            <w:r w:rsidRPr="009F4207">
              <w:rPr>
                <w:sz w:val="20"/>
                <w:szCs w:val="20"/>
              </w:rPr>
              <w:t>(i)  a medical practitioner, either as part of a GP Mental Health Treatment Plan or as part of a psychiatrist assessment and management plan; or</w:t>
            </w:r>
          </w:p>
          <w:p w14:paraId="2A7DA7E6" w14:textId="77777777" w:rsidR="00DD2E4B" w:rsidRPr="009F4207" w:rsidRDefault="00DD2E4B">
            <w:pPr>
              <w:pBdr>
                <w:left w:val="none" w:sz="0" w:space="22" w:color="auto"/>
              </w:pBdr>
              <w:spacing w:before="200" w:after="200"/>
              <w:ind w:left="450"/>
              <w:rPr>
                <w:sz w:val="20"/>
                <w:szCs w:val="20"/>
              </w:rPr>
            </w:pPr>
            <w:r w:rsidRPr="009F4207">
              <w:rPr>
                <w:sz w:val="20"/>
                <w:szCs w:val="20"/>
              </w:rPr>
              <w:t>(ii)   a specialist or consultant physician specialising in the practice of his or her field of psychiatry; or</w:t>
            </w:r>
          </w:p>
          <w:p w14:paraId="319EECA9" w14:textId="77777777" w:rsidR="00DD2E4B" w:rsidRPr="009F4207" w:rsidRDefault="00DD2E4B">
            <w:pPr>
              <w:pBdr>
                <w:left w:val="none" w:sz="0" w:space="22" w:color="auto"/>
              </w:pBdr>
              <w:spacing w:before="200" w:after="200"/>
              <w:ind w:left="450"/>
              <w:rPr>
                <w:sz w:val="20"/>
                <w:szCs w:val="20"/>
              </w:rPr>
            </w:pPr>
            <w:r w:rsidRPr="009F4207">
              <w:rPr>
                <w:sz w:val="20"/>
                <w:szCs w:val="20"/>
              </w:rPr>
              <w:t>(iii)  a specialist or consultant physician specialising in the practice of his or her field of paediatrics; and</w:t>
            </w:r>
          </w:p>
          <w:p w14:paraId="38E9DB86" w14:textId="77777777" w:rsidR="00DD2E4B" w:rsidRPr="009F4207" w:rsidRDefault="00DD2E4B">
            <w:pPr>
              <w:spacing w:before="200" w:after="200"/>
              <w:rPr>
                <w:sz w:val="20"/>
                <w:szCs w:val="20"/>
              </w:rPr>
            </w:pPr>
            <w:r w:rsidRPr="009F4207">
              <w:rPr>
                <w:sz w:val="20"/>
                <w:szCs w:val="20"/>
              </w:rPr>
              <w:t>(b) the service is provided to the person individually; and</w:t>
            </w:r>
          </w:p>
          <w:p w14:paraId="7E976C22" w14:textId="77777777" w:rsidR="00DD2E4B" w:rsidRPr="009F4207" w:rsidRDefault="00DD2E4B">
            <w:pPr>
              <w:spacing w:before="200" w:after="200"/>
              <w:rPr>
                <w:sz w:val="20"/>
                <w:szCs w:val="20"/>
              </w:rPr>
            </w:pPr>
            <w:r w:rsidRPr="009F4207">
              <w:rPr>
                <w:sz w:val="20"/>
                <w:szCs w:val="20"/>
              </w:rPr>
              <w:t>(c) at the completion of a course of treatment, the referring medical practitioner reviews the need for a further course of treatment; and</w:t>
            </w:r>
          </w:p>
          <w:p w14:paraId="121C46FF" w14:textId="77777777" w:rsidR="00DD2E4B" w:rsidRPr="009F4207" w:rsidRDefault="00DD2E4B">
            <w:pPr>
              <w:spacing w:before="200" w:after="200"/>
              <w:rPr>
                <w:sz w:val="20"/>
                <w:szCs w:val="20"/>
              </w:rPr>
            </w:pPr>
            <w:r w:rsidRPr="009F4207">
              <w:rPr>
                <w:sz w:val="20"/>
                <w:szCs w:val="20"/>
              </w:rPr>
              <w:t>(d) on the completion of the course of treatment, the eligible clinical psychologist gives a written report to the referring medical practitioner on assessments carried out, treatment provided and recommendations on future management of the person’s condition; and</w:t>
            </w:r>
          </w:p>
          <w:p w14:paraId="61DC54D0" w14:textId="77777777" w:rsidR="00DD2E4B" w:rsidRPr="009F4207" w:rsidRDefault="00DD2E4B">
            <w:pPr>
              <w:spacing w:before="200" w:after="200"/>
              <w:rPr>
                <w:sz w:val="20"/>
                <w:szCs w:val="20"/>
              </w:rPr>
            </w:pPr>
            <w:r w:rsidRPr="009F4207">
              <w:rPr>
                <w:sz w:val="20"/>
                <w:szCs w:val="20"/>
              </w:rPr>
              <w:t>(e) the service is at least 50 minutes duration</w:t>
            </w:r>
          </w:p>
          <w:p w14:paraId="5CAEA7E5" w14:textId="77777777" w:rsidR="00DD2E4B" w:rsidRPr="009F4207" w:rsidRDefault="00DD2E4B">
            <w:pPr>
              <w:spacing w:before="200" w:after="200"/>
              <w:rPr>
                <w:sz w:val="20"/>
                <w:szCs w:val="20"/>
              </w:rPr>
            </w:pPr>
            <w:r w:rsidRPr="009F4207">
              <w:rPr>
                <w:sz w:val="20"/>
                <w:szCs w:val="20"/>
              </w:rPr>
              <w:t> </w:t>
            </w:r>
          </w:p>
          <w:p w14:paraId="336BF175" w14:textId="77777777" w:rsidR="00DD2E4B" w:rsidRPr="009F4207" w:rsidRDefault="00DD2E4B">
            <w:pPr>
              <w:spacing w:before="200" w:after="200"/>
              <w:rPr>
                <w:sz w:val="20"/>
                <w:szCs w:val="20"/>
              </w:rPr>
            </w:pPr>
            <w:r w:rsidRPr="009F4207">
              <w:rPr>
                <w:sz w:val="20"/>
                <w:szCs w:val="20"/>
              </w:rPr>
              <w:t> </w:t>
            </w:r>
          </w:p>
          <w:p w14:paraId="4F1AD33F" w14:textId="77777777" w:rsidR="00DD2E4B" w:rsidRPr="009F4207" w:rsidRDefault="00DD2E4B">
            <w:r w:rsidRPr="009F4207">
              <w:t>(See para AN.0.30 of explanatory notes to this Category)</w:t>
            </w:r>
          </w:p>
          <w:p w14:paraId="5326E523" w14:textId="77777777" w:rsidR="00DD2E4B" w:rsidRPr="009F4207" w:rsidRDefault="00DD2E4B">
            <w:pPr>
              <w:tabs>
                <w:tab w:val="left" w:pos="1701"/>
              </w:tabs>
              <w:rPr>
                <w:b/>
                <w:sz w:val="20"/>
              </w:rPr>
            </w:pPr>
            <w:r w:rsidRPr="009F4207">
              <w:rPr>
                <w:b/>
                <w:sz w:val="20"/>
              </w:rPr>
              <w:t xml:space="preserve">Fee: </w:t>
            </w:r>
            <w:r w:rsidRPr="009F4207">
              <w:t>$160.40</w:t>
            </w:r>
            <w:r w:rsidRPr="009F4207">
              <w:tab/>
            </w:r>
            <w:r w:rsidRPr="009F4207">
              <w:rPr>
                <w:b/>
                <w:sz w:val="20"/>
              </w:rPr>
              <w:t xml:space="preserve">Benefit: </w:t>
            </w:r>
            <w:r w:rsidRPr="009F4207">
              <w:t>85% = $136.35</w:t>
            </w:r>
          </w:p>
          <w:p w14:paraId="163153F9" w14:textId="77777777" w:rsidR="00DD2E4B" w:rsidRPr="009F4207" w:rsidRDefault="00DD2E4B">
            <w:pPr>
              <w:tabs>
                <w:tab w:val="left" w:pos="1701"/>
              </w:tabs>
            </w:pPr>
            <w:r w:rsidRPr="009F4207">
              <w:rPr>
                <w:b/>
                <w:sz w:val="20"/>
              </w:rPr>
              <w:t xml:space="preserve">Extended Medicare Safety Net Cap: </w:t>
            </w:r>
            <w:r w:rsidRPr="009F4207">
              <w:t>$481.20</w:t>
            </w:r>
          </w:p>
        </w:tc>
      </w:tr>
      <w:tr w:rsidR="00DD2E4B" w:rsidRPr="009F4207" w14:paraId="3C88204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D02A22B" w14:textId="77777777" w:rsidR="00DD2E4B" w:rsidRPr="009F4207" w:rsidRDefault="00DD2E4B">
            <w:pPr>
              <w:rPr>
                <w:b/>
              </w:rPr>
            </w:pPr>
            <w:r w:rsidRPr="009F4207">
              <w:rPr>
                <w:b/>
              </w:rPr>
              <w:lastRenderedPageBreak/>
              <w:t>Fee</w:t>
            </w:r>
          </w:p>
          <w:p w14:paraId="5914278F" w14:textId="77777777" w:rsidR="00DD2E4B" w:rsidRPr="009F4207" w:rsidRDefault="00DD2E4B">
            <w:r w:rsidRPr="009F4207">
              <w:t>91168</w:t>
            </w:r>
          </w:p>
        </w:tc>
        <w:tc>
          <w:tcPr>
            <w:tcW w:w="0" w:type="auto"/>
            <w:tcMar>
              <w:top w:w="38" w:type="dxa"/>
              <w:left w:w="38" w:type="dxa"/>
              <w:bottom w:w="38" w:type="dxa"/>
              <w:right w:w="38" w:type="dxa"/>
            </w:tcMar>
            <w:vAlign w:val="bottom"/>
          </w:tcPr>
          <w:p w14:paraId="753E6DEA" w14:textId="77777777" w:rsidR="00DD2E4B" w:rsidRPr="009F4207" w:rsidRDefault="00DD2E4B">
            <w:pPr>
              <w:spacing w:after="200"/>
              <w:rPr>
                <w:sz w:val="20"/>
                <w:szCs w:val="20"/>
              </w:rPr>
            </w:pPr>
            <w:r w:rsidRPr="009F4207">
              <w:rPr>
                <w:sz w:val="20"/>
                <w:szCs w:val="20"/>
              </w:rPr>
              <w:t>Telehealth attendance for a psychological therapy health service provided by an eligible clinical psychologist to a person other than the patient, if:</w:t>
            </w:r>
          </w:p>
          <w:p w14:paraId="770BA975" w14:textId="77777777" w:rsidR="00DD2E4B" w:rsidRPr="009F4207" w:rsidRDefault="00DD2E4B">
            <w:pPr>
              <w:spacing w:before="200" w:after="200"/>
              <w:rPr>
                <w:sz w:val="20"/>
                <w:szCs w:val="20"/>
              </w:rPr>
            </w:pPr>
            <w:r w:rsidRPr="009F4207">
              <w:rPr>
                <w:sz w:val="20"/>
                <w:szCs w:val="20"/>
              </w:rPr>
              <w:t>(a)    the service is part of the patient’s treatment;</w:t>
            </w:r>
          </w:p>
          <w:p w14:paraId="1570ECA9" w14:textId="77777777" w:rsidR="00DD2E4B" w:rsidRPr="009F4207" w:rsidRDefault="00DD2E4B">
            <w:pPr>
              <w:spacing w:before="200" w:after="200"/>
              <w:rPr>
                <w:sz w:val="20"/>
                <w:szCs w:val="20"/>
              </w:rPr>
            </w:pPr>
            <w:r w:rsidRPr="009F4207">
              <w:rPr>
                <w:sz w:val="20"/>
                <w:szCs w:val="20"/>
              </w:rPr>
              <w:t>(b)    the patient has been referred to the eligible clinical psychologist by a referring practitioner; and</w:t>
            </w:r>
          </w:p>
          <w:p w14:paraId="2833CC50" w14:textId="77777777" w:rsidR="00DD2E4B" w:rsidRPr="009F4207" w:rsidRDefault="00DD2E4B">
            <w:pPr>
              <w:spacing w:before="200" w:after="200"/>
              <w:rPr>
                <w:sz w:val="20"/>
                <w:szCs w:val="20"/>
              </w:rPr>
            </w:pPr>
            <w:r w:rsidRPr="009F4207">
              <w:rPr>
                <w:sz w:val="20"/>
                <w:szCs w:val="20"/>
              </w:rPr>
              <w:t>(c)    the service lasts at least 30 minutes but less than 50 minutes</w:t>
            </w:r>
          </w:p>
          <w:p w14:paraId="6631E663" w14:textId="77777777" w:rsidR="00DD2E4B" w:rsidRPr="009F4207" w:rsidRDefault="00DD2E4B">
            <w:r w:rsidRPr="009F4207">
              <w:t>(See para MN.6.8 of explanatory notes to this Category)</w:t>
            </w:r>
          </w:p>
          <w:p w14:paraId="23604F30" w14:textId="77777777" w:rsidR="00DD2E4B" w:rsidRPr="009F4207" w:rsidRDefault="00DD2E4B">
            <w:pPr>
              <w:tabs>
                <w:tab w:val="left" w:pos="1701"/>
              </w:tabs>
              <w:rPr>
                <w:b/>
                <w:sz w:val="20"/>
              </w:rPr>
            </w:pPr>
            <w:r w:rsidRPr="009F4207">
              <w:rPr>
                <w:b/>
                <w:sz w:val="20"/>
              </w:rPr>
              <w:t xml:space="preserve">Fee: </w:t>
            </w:r>
            <w:r w:rsidRPr="009F4207">
              <w:t>$109.25</w:t>
            </w:r>
            <w:r w:rsidRPr="009F4207">
              <w:tab/>
            </w:r>
            <w:r w:rsidRPr="009F4207">
              <w:rPr>
                <w:b/>
                <w:sz w:val="20"/>
              </w:rPr>
              <w:t xml:space="preserve">Benefit: </w:t>
            </w:r>
            <w:r w:rsidRPr="009F4207">
              <w:t>85% = $92.90</w:t>
            </w:r>
          </w:p>
          <w:p w14:paraId="40CABB81" w14:textId="77777777" w:rsidR="00DD2E4B" w:rsidRPr="009F4207" w:rsidRDefault="00DD2E4B">
            <w:pPr>
              <w:tabs>
                <w:tab w:val="left" w:pos="1701"/>
              </w:tabs>
            </w:pPr>
            <w:r w:rsidRPr="009F4207">
              <w:rPr>
                <w:b/>
                <w:sz w:val="20"/>
              </w:rPr>
              <w:t xml:space="preserve">Extended Medicare Safety Net Cap: </w:t>
            </w:r>
            <w:r w:rsidRPr="009F4207">
              <w:t>$327.75</w:t>
            </w:r>
          </w:p>
        </w:tc>
      </w:tr>
      <w:tr w:rsidR="00DD2E4B" w:rsidRPr="009F4207" w14:paraId="685E07B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D4A0FAA" w14:textId="77777777" w:rsidR="00DD2E4B" w:rsidRPr="009F4207" w:rsidRDefault="00DD2E4B">
            <w:pPr>
              <w:rPr>
                <w:b/>
              </w:rPr>
            </w:pPr>
            <w:r w:rsidRPr="009F4207">
              <w:rPr>
                <w:b/>
              </w:rPr>
              <w:t>Fee</w:t>
            </w:r>
          </w:p>
          <w:p w14:paraId="2D47D37C" w14:textId="77777777" w:rsidR="00DD2E4B" w:rsidRPr="009F4207" w:rsidRDefault="00DD2E4B">
            <w:r w:rsidRPr="009F4207">
              <w:t>91171</w:t>
            </w:r>
          </w:p>
        </w:tc>
        <w:tc>
          <w:tcPr>
            <w:tcW w:w="0" w:type="auto"/>
            <w:tcMar>
              <w:top w:w="38" w:type="dxa"/>
              <w:left w:w="38" w:type="dxa"/>
              <w:bottom w:w="38" w:type="dxa"/>
              <w:right w:w="38" w:type="dxa"/>
            </w:tcMar>
            <w:vAlign w:val="bottom"/>
          </w:tcPr>
          <w:p w14:paraId="37891703" w14:textId="77777777" w:rsidR="00DD2E4B" w:rsidRPr="009F4207" w:rsidRDefault="00DD2E4B">
            <w:pPr>
              <w:spacing w:after="200"/>
              <w:rPr>
                <w:sz w:val="20"/>
                <w:szCs w:val="20"/>
              </w:rPr>
            </w:pPr>
            <w:r w:rsidRPr="009F4207">
              <w:rPr>
                <w:sz w:val="20"/>
                <w:szCs w:val="20"/>
              </w:rPr>
              <w:t>Telehealth attendance for a psychological therapy health service provided by an eligible clinical psychologist to a person other than the patient, if:</w:t>
            </w:r>
          </w:p>
          <w:p w14:paraId="21449533" w14:textId="77777777" w:rsidR="00DD2E4B" w:rsidRPr="009F4207" w:rsidRDefault="00DD2E4B">
            <w:pPr>
              <w:spacing w:before="200" w:after="200"/>
              <w:rPr>
                <w:sz w:val="20"/>
                <w:szCs w:val="20"/>
              </w:rPr>
            </w:pPr>
            <w:r w:rsidRPr="009F4207">
              <w:rPr>
                <w:sz w:val="20"/>
                <w:szCs w:val="20"/>
              </w:rPr>
              <w:t>(a)     the service is part of the patient’s treatment;</w:t>
            </w:r>
          </w:p>
          <w:p w14:paraId="5F1C8776" w14:textId="77777777" w:rsidR="00DD2E4B" w:rsidRPr="009F4207" w:rsidRDefault="00DD2E4B">
            <w:pPr>
              <w:spacing w:before="200" w:after="200"/>
              <w:rPr>
                <w:sz w:val="20"/>
                <w:szCs w:val="20"/>
              </w:rPr>
            </w:pPr>
            <w:r w:rsidRPr="009F4207">
              <w:rPr>
                <w:sz w:val="20"/>
                <w:szCs w:val="20"/>
              </w:rPr>
              <w:t>(b)    the patient has been referred to the eligible clinical psychologist by a referring practitioner; and</w:t>
            </w:r>
          </w:p>
          <w:p w14:paraId="6485B413" w14:textId="77777777" w:rsidR="00DD2E4B" w:rsidRPr="009F4207" w:rsidRDefault="00DD2E4B">
            <w:pPr>
              <w:spacing w:before="200" w:after="200"/>
              <w:rPr>
                <w:sz w:val="20"/>
                <w:szCs w:val="20"/>
              </w:rPr>
            </w:pPr>
            <w:r w:rsidRPr="009F4207">
              <w:rPr>
                <w:sz w:val="20"/>
                <w:szCs w:val="20"/>
              </w:rPr>
              <w:t>(c)     the service lasts at least 50 minutes</w:t>
            </w:r>
          </w:p>
          <w:p w14:paraId="785A208E" w14:textId="77777777" w:rsidR="00DD2E4B" w:rsidRPr="009F4207" w:rsidRDefault="00DD2E4B">
            <w:r w:rsidRPr="009F4207">
              <w:t>(See para MN.6.8 of explanatory notes to this Category)</w:t>
            </w:r>
          </w:p>
          <w:p w14:paraId="349FD7C1" w14:textId="77777777" w:rsidR="00DD2E4B" w:rsidRPr="009F4207" w:rsidRDefault="00DD2E4B">
            <w:pPr>
              <w:tabs>
                <w:tab w:val="left" w:pos="1701"/>
              </w:tabs>
              <w:rPr>
                <w:b/>
                <w:sz w:val="20"/>
              </w:rPr>
            </w:pPr>
            <w:r w:rsidRPr="009F4207">
              <w:rPr>
                <w:b/>
                <w:sz w:val="20"/>
              </w:rPr>
              <w:t xml:space="preserve">Fee: </w:t>
            </w:r>
            <w:r w:rsidRPr="009F4207">
              <w:t>$160.40</w:t>
            </w:r>
            <w:r w:rsidRPr="009F4207">
              <w:tab/>
            </w:r>
            <w:r w:rsidRPr="009F4207">
              <w:rPr>
                <w:b/>
                <w:sz w:val="20"/>
              </w:rPr>
              <w:t xml:space="preserve">Benefit: </w:t>
            </w:r>
            <w:r w:rsidRPr="009F4207">
              <w:t>85% = $136.35</w:t>
            </w:r>
          </w:p>
          <w:p w14:paraId="7324DDCD" w14:textId="77777777" w:rsidR="00DD2E4B" w:rsidRPr="009F4207" w:rsidRDefault="00DD2E4B">
            <w:pPr>
              <w:tabs>
                <w:tab w:val="left" w:pos="1701"/>
              </w:tabs>
            </w:pPr>
            <w:r w:rsidRPr="009F4207">
              <w:rPr>
                <w:b/>
                <w:sz w:val="20"/>
              </w:rPr>
              <w:t xml:space="preserve">Extended Medicare Safety Net Cap: </w:t>
            </w:r>
            <w:r w:rsidRPr="009F4207">
              <w:t>$481.20</w:t>
            </w:r>
          </w:p>
        </w:tc>
      </w:tr>
    </w:tbl>
    <w:p w14:paraId="7A5BF10A" w14:textId="77777777" w:rsidR="00A77B3E" w:rsidRPr="009F4207" w:rsidRDefault="00A77B3E">
      <w:pPr>
        <w:keepLines/>
        <w:rPr>
          <w:rFonts w:ascii="Helvetica" w:eastAsia="Helvetica" w:hAnsi="Helvetica" w:cs="Helvetica"/>
          <w:b/>
        </w:rPr>
        <w:sectPr w:rsidR="00A77B3E" w:rsidRPr="009F4207">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DD2E4B" w:rsidRPr="009F4207" w14:paraId="71682F0E" w14:textId="77777777">
        <w:trPr>
          <w:tblHeader/>
        </w:trPr>
        <w:tc>
          <w:tcPr>
            <w:tcW w:w="0" w:type="auto"/>
            <w:gridSpan w:val="2"/>
            <w:tcMar>
              <w:top w:w="38" w:type="dxa"/>
              <w:left w:w="38" w:type="dxa"/>
              <w:bottom w:w="38" w:type="dxa"/>
              <w:right w:w="38"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32"/>
              <w:gridCol w:w="4632"/>
            </w:tblGrid>
            <w:tr w:rsidR="00DD2E4B" w:rsidRPr="009F4207" w14:paraId="04CA2C92" w14:textId="77777777">
              <w:tc>
                <w:tcPr>
                  <w:tcW w:w="2500" w:type="pct"/>
                  <w:tcBorders>
                    <w:top w:val="nil"/>
                    <w:left w:val="nil"/>
                    <w:bottom w:val="nil"/>
                    <w:right w:val="nil"/>
                  </w:tcBorders>
                  <w:tcMar>
                    <w:top w:w="38" w:type="dxa"/>
                    <w:left w:w="0" w:type="dxa"/>
                    <w:bottom w:w="38" w:type="dxa"/>
                    <w:right w:w="0" w:type="dxa"/>
                  </w:tcMar>
                  <w:vAlign w:val="bottom"/>
                </w:tcPr>
                <w:p w14:paraId="343B17DA" w14:textId="77777777" w:rsidR="00A77B3E" w:rsidRPr="009F4207" w:rsidRDefault="00A77B3E">
                  <w:pPr>
                    <w:keepLines/>
                    <w:rPr>
                      <w:rFonts w:ascii="Helvetica" w:eastAsia="Helvetica" w:hAnsi="Helvetica" w:cs="Helvetica"/>
                      <w:b/>
                      <w:sz w:val="20"/>
                    </w:rPr>
                  </w:pPr>
                  <w:r w:rsidRPr="009F4207">
                    <w:rPr>
                      <w:rFonts w:ascii="Helvetica" w:eastAsia="Helvetica" w:hAnsi="Helvetica" w:cs="Helvetica"/>
                      <w:b/>
                      <w:sz w:val="20"/>
                    </w:rPr>
                    <w:t>M18. ALLIED HEALTH TELEHEALTH AND PHONE SERVICES</w:t>
                  </w:r>
                </w:p>
              </w:tc>
              <w:tc>
                <w:tcPr>
                  <w:tcW w:w="2500" w:type="pct"/>
                  <w:tcBorders>
                    <w:top w:val="nil"/>
                    <w:left w:val="nil"/>
                    <w:bottom w:val="nil"/>
                    <w:right w:val="nil"/>
                  </w:tcBorders>
                  <w:tcMar>
                    <w:top w:w="38" w:type="dxa"/>
                    <w:left w:w="0" w:type="dxa"/>
                    <w:bottom w:w="38" w:type="dxa"/>
                    <w:right w:w="0" w:type="dxa"/>
                  </w:tcMar>
                  <w:vAlign w:val="bottom"/>
                </w:tcPr>
                <w:p w14:paraId="5A0ECC8D" w14:textId="77777777" w:rsidR="00A77B3E" w:rsidRPr="009F4207" w:rsidRDefault="00A77B3E">
                  <w:pPr>
                    <w:keepLines/>
                    <w:jc w:val="right"/>
                    <w:rPr>
                      <w:rFonts w:ascii="Helvetica" w:eastAsia="Helvetica" w:hAnsi="Helvetica" w:cs="Helvetica"/>
                      <w:b/>
                      <w:sz w:val="20"/>
                    </w:rPr>
                  </w:pPr>
                  <w:r w:rsidRPr="009F4207">
                    <w:rPr>
                      <w:rFonts w:ascii="Helvetica" w:eastAsia="Helvetica" w:hAnsi="Helvetica" w:cs="Helvetica"/>
                      <w:b/>
                      <w:sz w:val="20"/>
                    </w:rPr>
                    <w:t>2. PSYCHOLOGIST FOCUSSED PSYCHOLOGICAL STRATEGIES TELEHEALTH SERVICES</w:t>
                  </w:r>
                </w:p>
              </w:tc>
            </w:tr>
          </w:tbl>
          <w:p w14:paraId="5B1C8D5E" w14:textId="77777777" w:rsidR="00A77B3E" w:rsidRPr="009F4207" w:rsidRDefault="00A77B3E">
            <w:pPr>
              <w:keepLines/>
              <w:rPr>
                <w:rFonts w:ascii="Helvetica" w:eastAsia="Helvetica" w:hAnsi="Helvetica" w:cs="Helvetica"/>
                <w:b/>
              </w:rPr>
            </w:pPr>
          </w:p>
        </w:tc>
      </w:tr>
      <w:tr w:rsidR="00DD2E4B" w:rsidRPr="009F4207" w14:paraId="1CEAF0D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4E2191B" w14:textId="77777777" w:rsidR="00A77B3E" w:rsidRPr="009F4207" w:rsidRDefault="00A77B3E">
            <w:pPr>
              <w:rPr>
                <w:rFonts w:ascii="Helvetica" w:eastAsia="Helvetica" w:hAnsi="Helvetica" w:cs="Helvetica"/>
                <w:b/>
              </w:rPr>
            </w:pPr>
          </w:p>
        </w:tc>
        <w:tc>
          <w:tcPr>
            <w:tcW w:w="0" w:type="auto"/>
            <w:tcMar>
              <w:top w:w="38" w:type="dxa"/>
              <w:left w:w="38" w:type="dxa"/>
              <w:bottom w:w="38" w:type="dxa"/>
              <w:right w:w="38" w:type="dxa"/>
            </w:tcMar>
          </w:tcPr>
          <w:p w14:paraId="30EA05BD" w14:textId="77777777" w:rsidR="00A77B3E" w:rsidRPr="009F4207" w:rsidRDefault="00A77B3E">
            <w:pPr>
              <w:spacing w:before="120" w:after="60"/>
              <w:rPr>
                <w:rFonts w:ascii="Helvetica" w:eastAsia="Helvetica" w:hAnsi="Helvetica" w:cs="Helvetica"/>
                <w:b/>
              </w:rPr>
            </w:pPr>
            <w:r w:rsidRPr="009F4207">
              <w:rPr>
                <w:rFonts w:ascii="Helvetica" w:eastAsia="Helvetica" w:hAnsi="Helvetica" w:cs="Helvetica"/>
                <w:b/>
              </w:rPr>
              <w:t>Group M18. Allied health telehealth and phone services</w:t>
            </w:r>
          </w:p>
        </w:tc>
      </w:tr>
      <w:tr w:rsidR="00DD2E4B" w:rsidRPr="009F4207" w14:paraId="3FEF3CD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tcPr>
          <w:p w14:paraId="7C261F06" w14:textId="77777777" w:rsidR="00A77B3E" w:rsidRPr="009F4207" w:rsidRDefault="00A77B3E">
            <w:pPr>
              <w:rPr>
                <w:rFonts w:ascii="Helvetica" w:eastAsia="Helvetica" w:hAnsi="Helvetica" w:cs="Helvetica"/>
                <w:b/>
              </w:rPr>
            </w:pPr>
          </w:p>
        </w:tc>
        <w:tc>
          <w:tcPr>
            <w:tcW w:w="0" w:type="auto"/>
            <w:tcMar>
              <w:top w:w="38" w:type="dxa"/>
              <w:left w:w="38" w:type="dxa"/>
              <w:bottom w:w="38" w:type="dxa"/>
              <w:right w:w="38" w:type="dxa"/>
            </w:tcMar>
          </w:tcPr>
          <w:p w14:paraId="5D812EDA" w14:textId="77777777" w:rsidR="00DD2E4B" w:rsidRPr="009F4207" w:rsidRDefault="00DD2E4B">
            <w:pPr>
              <w:pStyle w:val="Heading3"/>
              <w:spacing w:before="120"/>
              <w:jc w:val="center"/>
              <w:rPr>
                <w:rFonts w:ascii="Helvetica" w:eastAsia="Helvetica" w:hAnsi="Helvetica" w:cs="Helvetica"/>
                <w:b w:val="0"/>
                <w:sz w:val="18"/>
              </w:rPr>
            </w:pPr>
            <w:r w:rsidRPr="009F4207">
              <w:rPr>
                <w:rFonts w:ascii="Helvetica" w:eastAsia="Helvetica" w:hAnsi="Helvetica" w:cs="Helvetica"/>
                <w:b w:val="0"/>
                <w:sz w:val="18"/>
              </w:rPr>
              <w:t xml:space="preserve">    </w:t>
            </w:r>
            <w:bookmarkStart w:id="35" w:name="_Toc139296258"/>
            <w:r w:rsidRPr="009F4207">
              <w:rPr>
                <w:rFonts w:ascii="Helvetica" w:eastAsia="Helvetica" w:hAnsi="Helvetica" w:cs="Helvetica"/>
                <w:b w:val="0"/>
                <w:sz w:val="18"/>
              </w:rPr>
              <w:t>Subgroup 2. Psychologist focussed psychological strategies telehealth services</w:t>
            </w:r>
            <w:bookmarkEnd w:id="35"/>
          </w:p>
        </w:tc>
      </w:tr>
      <w:tr w:rsidR="00DD2E4B" w:rsidRPr="009F4207" w14:paraId="528FF1C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7FD96D6" w14:textId="77777777" w:rsidR="00DD2E4B" w:rsidRPr="009F4207" w:rsidRDefault="00DD2E4B">
            <w:pPr>
              <w:rPr>
                <w:b/>
              </w:rPr>
            </w:pPr>
            <w:r w:rsidRPr="009F4207">
              <w:rPr>
                <w:b/>
              </w:rPr>
              <w:t>Fee</w:t>
            </w:r>
          </w:p>
          <w:p w14:paraId="36907951" w14:textId="77777777" w:rsidR="00DD2E4B" w:rsidRPr="009F4207" w:rsidRDefault="00DD2E4B">
            <w:r w:rsidRPr="009F4207">
              <w:t>91169</w:t>
            </w:r>
          </w:p>
        </w:tc>
        <w:tc>
          <w:tcPr>
            <w:tcW w:w="0" w:type="auto"/>
            <w:tcMar>
              <w:top w:w="38" w:type="dxa"/>
              <w:left w:w="38" w:type="dxa"/>
              <w:bottom w:w="38" w:type="dxa"/>
              <w:right w:w="38" w:type="dxa"/>
            </w:tcMar>
            <w:vAlign w:val="bottom"/>
          </w:tcPr>
          <w:p w14:paraId="5F8AEFA4" w14:textId="77777777" w:rsidR="00DD2E4B" w:rsidRPr="009F4207" w:rsidRDefault="00DD2E4B">
            <w:pPr>
              <w:spacing w:after="200"/>
              <w:rPr>
                <w:sz w:val="20"/>
                <w:szCs w:val="20"/>
              </w:rPr>
            </w:pPr>
            <w:r w:rsidRPr="009F4207">
              <w:rPr>
                <w:sz w:val="20"/>
                <w:szCs w:val="20"/>
              </w:rPr>
              <w:t>Focussed psychological strategies health service provided by telehealth attendance by an eligible psychologist if:</w:t>
            </w:r>
          </w:p>
          <w:p w14:paraId="701850E6" w14:textId="77777777" w:rsidR="00DD2E4B" w:rsidRPr="009F4207" w:rsidRDefault="00DD2E4B">
            <w:pPr>
              <w:spacing w:before="200" w:after="200"/>
              <w:rPr>
                <w:sz w:val="20"/>
                <w:szCs w:val="20"/>
              </w:rPr>
            </w:pPr>
            <w:r w:rsidRPr="009F4207">
              <w:rPr>
                <w:sz w:val="20"/>
                <w:szCs w:val="20"/>
              </w:rPr>
              <w:t>(a)  the person is referred by:</w:t>
            </w:r>
          </w:p>
          <w:p w14:paraId="6FE47E17" w14:textId="77777777" w:rsidR="00DD2E4B" w:rsidRPr="009F4207" w:rsidRDefault="00DD2E4B">
            <w:pPr>
              <w:pBdr>
                <w:left w:val="none" w:sz="0" w:space="22" w:color="auto"/>
              </w:pBdr>
              <w:spacing w:before="200" w:after="200"/>
              <w:ind w:left="450"/>
              <w:rPr>
                <w:sz w:val="20"/>
                <w:szCs w:val="20"/>
              </w:rPr>
            </w:pPr>
            <w:r w:rsidRPr="009F4207">
              <w:rPr>
                <w:sz w:val="20"/>
                <w:szCs w:val="20"/>
              </w:rPr>
              <w:t>(i)  a medical practitioner, either as part of a GP Mental Health Treatment Plan or as part of a psychiatrist assessment and management plan; or</w:t>
            </w:r>
          </w:p>
          <w:p w14:paraId="2BC61FFC" w14:textId="77777777" w:rsidR="00DD2E4B" w:rsidRPr="009F4207" w:rsidRDefault="00DD2E4B">
            <w:pPr>
              <w:pBdr>
                <w:left w:val="none" w:sz="0" w:space="22" w:color="auto"/>
              </w:pBdr>
              <w:spacing w:before="200" w:after="200"/>
              <w:ind w:left="450"/>
              <w:rPr>
                <w:sz w:val="20"/>
                <w:szCs w:val="20"/>
              </w:rPr>
            </w:pPr>
            <w:r w:rsidRPr="009F4207">
              <w:rPr>
                <w:sz w:val="20"/>
                <w:szCs w:val="20"/>
              </w:rPr>
              <w:t>(ii) a specialist or consultant physician specialising in the practice of his or her field of psychiatry; or</w:t>
            </w:r>
          </w:p>
          <w:p w14:paraId="6AC5C21D" w14:textId="77777777" w:rsidR="00DD2E4B" w:rsidRPr="009F4207" w:rsidRDefault="00DD2E4B">
            <w:pPr>
              <w:pBdr>
                <w:left w:val="none" w:sz="0" w:space="22" w:color="auto"/>
              </w:pBdr>
              <w:spacing w:before="200" w:after="200"/>
              <w:ind w:left="450"/>
              <w:rPr>
                <w:sz w:val="20"/>
                <w:szCs w:val="20"/>
              </w:rPr>
            </w:pPr>
            <w:r w:rsidRPr="009F4207">
              <w:rPr>
                <w:sz w:val="20"/>
                <w:szCs w:val="20"/>
              </w:rPr>
              <w:t>(iii) a specialist or consultant physician specialising in the practice of his or her field of paediatrics; and</w:t>
            </w:r>
          </w:p>
          <w:p w14:paraId="3FB4BBE2" w14:textId="77777777" w:rsidR="00DD2E4B" w:rsidRPr="009F4207" w:rsidRDefault="00DD2E4B">
            <w:pPr>
              <w:spacing w:before="200" w:after="200"/>
              <w:rPr>
                <w:sz w:val="20"/>
                <w:szCs w:val="20"/>
              </w:rPr>
            </w:pPr>
            <w:r w:rsidRPr="009F4207">
              <w:rPr>
                <w:sz w:val="20"/>
                <w:szCs w:val="20"/>
              </w:rPr>
              <w:t>(b)  the service is provided to the person individually; and</w:t>
            </w:r>
          </w:p>
          <w:p w14:paraId="1398B5EE" w14:textId="77777777" w:rsidR="00DD2E4B" w:rsidRPr="009F4207" w:rsidRDefault="00DD2E4B">
            <w:pPr>
              <w:spacing w:before="200" w:after="200"/>
              <w:rPr>
                <w:sz w:val="20"/>
                <w:szCs w:val="20"/>
              </w:rPr>
            </w:pPr>
            <w:r w:rsidRPr="009F4207">
              <w:rPr>
                <w:sz w:val="20"/>
                <w:szCs w:val="20"/>
              </w:rPr>
              <w:t>(c)  at the completion of a course of treatment, the referring medical practitioner reviews the need for a further course of treatment; and</w:t>
            </w:r>
          </w:p>
          <w:p w14:paraId="6488235B" w14:textId="77777777" w:rsidR="00DD2E4B" w:rsidRPr="009F4207" w:rsidRDefault="00DD2E4B">
            <w:pPr>
              <w:spacing w:before="200" w:after="200"/>
              <w:rPr>
                <w:sz w:val="20"/>
                <w:szCs w:val="20"/>
              </w:rPr>
            </w:pPr>
            <w:r w:rsidRPr="009F4207">
              <w:rPr>
                <w:sz w:val="20"/>
                <w:szCs w:val="20"/>
              </w:rPr>
              <w:lastRenderedPageBreak/>
              <w:t>(d)  on the completion of the course of treatment, the eligible psychologist gives a written report to the referring medical practitioner on assessments carried out, treatment provided and recommendations on future management of the person’s condition; and</w:t>
            </w:r>
          </w:p>
          <w:p w14:paraId="55C1473A" w14:textId="77777777" w:rsidR="00DD2E4B" w:rsidRPr="009F4207" w:rsidRDefault="00DD2E4B">
            <w:pPr>
              <w:spacing w:before="200" w:after="200"/>
              <w:rPr>
                <w:sz w:val="20"/>
                <w:szCs w:val="20"/>
              </w:rPr>
            </w:pPr>
            <w:r w:rsidRPr="009F4207">
              <w:rPr>
                <w:sz w:val="20"/>
                <w:szCs w:val="20"/>
              </w:rPr>
              <w:t>(e)  the service is at least 20 minutes but less than 50 minutes duration</w:t>
            </w:r>
          </w:p>
          <w:p w14:paraId="72D66EDC" w14:textId="77777777" w:rsidR="00DD2E4B" w:rsidRPr="009F4207" w:rsidRDefault="00DD2E4B">
            <w:pPr>
              <w:spacing w:before="200" w:after="200"/>
              <w:rPr>
                <w:sz w:val="20"/>
                <w:szCs w:val="20"/>
              </w:rPr>
            </w:pPr>
            <w:r w:rsidRPr="009F4207">
              <w:rPr>
                <w:sz w:val="20"/>
                <w:szCs w:val="20"/>
              </w:rPr>
              <w:t> </w:t>
            </w:r>
          </w:p>
          <w:p w14:paraId="2767D241" w14:textId="77777777" w:rsidR="00DD2E4B" w:rsidRPr="009F4207" w:rsidRDefault="00DD2E4B">
            <w:pPr>
              <w:spacing w:before="200" w:after="200"/>
              <w:rPr>
                <w:sz w:val="20"/>
                <w:szCs w:val="20"/>
              </w:rPr>
            </w:pPr>
            <w:r w:rsidRPr="009F4207">
              <w:rPr>
                <w:sz w:val="20"/>
                <w:szCs w:val="20"/>
              </w:rPr>
              <w:t> </w:t>
            </w:r>
          </w:p>
          <w:p w14:paraId="54F9C37B" w14:textId="77777777" w:rsidR="00DD2E4B" w:rsidRPr="009F4207" w:rsidRDefault="00DD2E4B">
            <w:r w:rsidRPr="009F4207">
              <w:t>(See para AN.0.30, MN.7.1 of explanatory notes to this Category)</w:t>
            </w:r>
          </w:p>
          <w:p w14:paraId="0CCD248C" w14:textId="77777777" w:rsidR="00DD2E4B" w:rsidRPr="009F4207" w:rsidRDefault="00DD2E4B">
            <w:pPr>
              <w:tabs>
                <w:tab w:val="left" w:pos="1701"/>
              </w:tabs>
              <w:rPr>
                <w:b/>
                <w:sz w:val="20"/>
              </w:rPr>
            </w:pPr>
            <w:r w:rsidRPr="009F4207">
              <w:rPr>
                <w:b/>
                <w:sz w:val="20"/>
              </w:rPr>
              <w:t xml:space="preserve">Fee: </w:t>
            </w:r>
            <w:r w:rsidRPr="009F4207">
              <w:t>$77.45</w:t>
            </w:r>
            <w:r w:rsidRPr="009F4207">
              <w:tab/>
            </w:r>
            <w:r w:rsidRPr="009F4207">
              <w:rPr>
                <w:b/>
                <w:sz w:val="20"/>
              </w:rPr>
              <w:t xml:space="preserve">Benefit: </w:t>
            </w:r>
            <w:r w:rsidRPr="009F4207">
              <w:t>85% = $65.85</w:t>
            </w:r>
          </w:p>
          <w:p w14:paraId="34FFC0B0" w14:textId="77777777" w:rsidR="00DD2E4B" w:rsidRPr="009F4207" w:rsidRDefault="00DD2E4B">
            <w:pPr>
              <w:tabs>
                <w:tab w:val="left" w:pos="1701"/>
              </w:tabs>
            </w:pPr>
            <w:r w:rsidRPr="009F4207">
              <w:rPr>
                <w:b/>
                <w:sz w:val="20"/>
              </w:rPr>
              <w:t xml:space="preserve">Extended Medicare Safety Net Cap: </w:t>
            </w:r>
            <w:r w:rsidRPr="009F4207">
              <w:t>$232.35</w:t>
            </w:r>
          </w:p>
        </w:tc>
      </w:tr>
      <w:tr w:rsidR="00DD2E4B" w:rsidRPr="009F4207" w14:paraId="1CD9D69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73A86CD" w14:textId="77777777" w:rsidR="00DD2E4B" w:rsidRPr="009F4207" w:rsidRDefault="00DD2E4B">
            <w:pPr>
              <w:rPr>
                <w:b/>
              </w:rPr>
            </w:pPr>
            <w:r w:rsidRPr="009F4207">
              <w:rPr>
                <w:b/>
              </w:rPr>
              <w:lastRenderedPageBreak/>
              <w:t>Fee</w:t>
            </w:r>
          </w:p>
          <w:p w14:paraId="1B5252D2" w14:textId="77777777" w:rsidR="00DD2E4B" w:rsidRPr="009F4207" w:rsidRDefault="00DD2E4B">
            <w:r w:rsidRPr="009F4207">
              <w:t>91170</w:t>
            </w:r>
          </w:p>
        </w:tc>
        <w:tc>
          <w:tcPr>
            <w:tcW w:w="0" w:type="auto"/>
            <w:tcMar>
              <w:top w:w="38" w:type="dxa"/>
              <w:left w:w="38" w:type="dxa"/>
              <w:bottom w:w="38" w:type="dxa"/>
              <w:right w:w="38" w:type="dxa"/>
            </w:tcMar>
            <w:vAlign w:val="bottom"/>
          </w:tcPr>
          <w:p w14:paraId="40400EF1" w14:textId="77777777" w:rsidR="00DD2E4B" w:rsidRPr="009F4207" w:rsidRDefault="00DD2E4B">
            <w:pPr>
              <w:spacing w:after="200"/>
              <w:rPr>
                <w:sz w:val="20"/>
                <w:szCs w:val="20"/>
              </w:rPr>
            </w:pPr>
            <w:r w:rsidRPr="009F4207">
              <w:rPr>
                <w:sz w:val="20"/>
                <w:szCs w:val="20"/>
              </w:rPr>
              <w:t>Focussed psychological strategies health service provided by telehealth attendance by an eligible psychologist if:</w:t>
            </w:r>
          </w:p>
          <w:p w14:paraId="748A066B" w14:textId="77777777" w:rsidR="00DD2E4B" w:rsidRPr="009F4207" w:rsidRDefault="00DD2E4B">
            <w:pPr>
              <w:spacing w:before="200" w:after="200"/>
              <w:rPr>
                <w:sz w:val="20"/>
                <w:szCs w:val="20"/>
              </w:rPr>
            </w:pPr>
            <w:r w:rsidRPr="009F4207">
              <w:rPr>
                <w:sz w:val="20"/>
                <w:szCs w:val="20"/>
              </w:rPr>
              <w:t>(a)  the person is referred by:</w:t>
            </w:r>
          </w:p>
          <w:p w14:paraId="6E253306" w14:textId="77777777" w:rsidR="00DD2E4B" w:rsidRPr="009F4207" w:rsidRDefault="00DD2E4B">
            <w:pPr>
              <w:pBdr>
                <w:left w:val="none" w:sz="0" w:space="22" w:color="auto"/>
              </w:pBdr>
              <w:spacing w:before="200" w:after="200"/>
              <w:ind w:left="450"/>
              <w:rPr>
                <w:sz w:val="20"/>
                <w:szCs w:val="20"/>
              </w:rPr>
            </w:pPr>
            <w:r w:rsidRPr="009F4207">
              <w:rPr>
                <w:sz w:val="20"/>
                <w:szCs w:val="20"/>
              </w:rPr>
              <w:t>(i)  a medical practitioner, either as part of a GP Mental Health Treatment Plan or as part of a psychiatrist assessment and management plan; or</w:t>
            </w:r>
          </w:p>
          <w:p w14:paraId="24236CA2" w14:textId="77777777" w:rsidR="00DD2E4B" w:rsidRPr="009F4207" w:rsidRDefault="00DD2E4B">
            <w:pPr>
              <w:pBdr>
                <w:left w:val="none" w:sz="0" w:space="22" w:color="auto"/>
              </w:pBdr>
              <w:spacing w:before="200" w:after="200"/>
              <w:ind w:left="450"/>
              <w:rPr>
                <w:sz w:val="20"/>
                <w:szCs w:val="20"/>
              </w:rPr>
            </w:pPr>
            <w:r w:rsidRPr="009F4207">
              <w:rPr>
                <w:sz w:val="20"/>
                <w:szCs w:val="20"/>
              </w:rPr>
              <w:t>(ii) a specialist or consultant physician specialising in the practice of his or her field of psychiatry; or</w:t>
            </w:r>
          </w:p>
          <w:p w14:paraId="7E0B5BA3" w14:textId="77777777" w:rsidR="00DD2E4B" w:rsidRPr="009F4207" w:rsidRDefault="00DD2E4B">
            <w:pPr>
              <w:pBdr>
                <w:left w:val="none" w:sz="0" w:space="22" w:color="auto"/>
              </w:pBdr>
              <w:spacing w:before="200" w:after="200"/>
              <w:ind w:left="450"/>
              <w:rPr>
                <w:sz w:val="20"/>
                <w:szCs w:val="20"/>
              </w:rPr>
            </w:pPr>
            <w:r w:rsidRPr="009F4207">
              <w:rPr>
                <w:sz w:val="20"/>
                <w:szCs w:val="20"/>
              </w:rPr>
              <w:t>(iii) a specialist or consultant physician specialising in the practice of his or her field of paediatrics; and</w:t>
            </w:r>
          </w:p>
          <w:p w14:paraId="14C785C9" w14:textId="77777777" w:rsidR="00DD2E4B" w:rsidRPr="009F4207" w:rsidRDefault="00DD2E4B">
            <w:pPr>
              <w:spacing w:before="200" w:after="200"/>
              <w:rPr>
                <w:sz w:val="20"/>
                <w:szCs w:val="20"/>
              </w:rPr>
            </w:pPr>
            <w:r w:rsidRPr="009F4207">
              <w:rPr>
                <w:sz w:val="20"/>
                <w:szCs w:val="20"/>
              </w:rPr>
              <w:t>(b)  the service is provided to the person individually; and</w:t>
            </w:r>
          </w:p>
          <w:p w14:paraId="45643661" w14:textId="77777777" w:rsidR="00DD2E4B" w:rsidRPr="009F4207" w:rsidRDefault="00DD2E4B">
            <w:pPr>
              <w:spacing w:before="200" w:after="200"/>
              <w:rPr>
                <w:sz w:val="20"/>
                <w:szCs w:val="20"/>
              </w:rPr>
            </w:pPr>
            <w:r w:rsidRPr="009F4207">
              <w:rPr>
                <w:sz w:val="20"/>
                <w:szCs w:val="20"/>
              </w:rPr>
              <w:t>(c)  at the completion of a course of treatment, the referring medical practitioner reviews the need for a further course of treatment; and</w:t>
            </w:r>
          </w:p>
          <w:p w14:paraId="3086F038" w14:textId="77777777" w:rsidR="00DD2E4B" w:rsidRPr="009F4207" w:rsidRDefault="00DD2E4B">
            <w:pPr>
              <w:spacing w:before="200" w:after="200"/>
              <w:rPr>
                <w:sz w:val="20"/>
                <w:szCs w:val="20"/>
              </w:rPr>
            </w:pPr>
            <w:r w:rsidRPr="009F4207">
              <w:rPr>
                <w:sz w:val="20"/>
                <w:szCs w:val="20"/>
              </w:rPr>
              <w:t>(d) on the completion of the course of treatment, the eligible psychologist gives a written report to the referring medical practitioner on assessments carried out, treatment provided and recommendations on future management of the person’s condition; and</w:t>
            </w:r>
          </w:p>
          <w:p w14:paraId="43BA6B09" w14:textId="77777777" w:rsidR="00DD2E4B" w:rsidRPr="009F4207" w:rsidRDefault="00DD2E4B">
            <w:pPr>
              <w:spacing w:before="200" w:after="200"/>
              <w:rPr>
                <w:sz w:val="20"/>
                <w:szCs w:val="20"/>
              </w:rPr>
            </w:pPr>
            <w:r w:rsidRPr="009F4207">
              <w:rPr>
                <w:sz w:val="20"/>
                <w:szCs w:val="20"/>
              </w:rPr>
              <w:t>(e)  the service is at least 50 minutes duration</w:t>
            </w:r>
          </w:p>
          <w:p w14:paraId="61A9182D" w14:textId="77777777" w:rsidR="00DD2E4B" w:rsidRPr="009F4207" w:rsidRDefault="00DD2E4B">
            <w:r w:rsidRPr="009F4207">
              <w:t>(See para AN.0.30, MN.7.1 of explanatory notes to this Category)</w:t>
            </w:r>
          </w:p>
          <w:p w14:paraId="2F11635F" w14:textId="77777777" w:rsidR="00DD2E4B" w:rsidRPr="009F4207" w:rsidRDefault="00DD2E4B">
            <w:pPr>
              <w:tabs>
                <w:tab w:val="left" w:pos="1701"/>
              </w:tabs>
              <w:rPr>
                <w:b/>
                <w:sz w:val="20"/>
              </w:rPr>
            </w:pPr>
            <w:r w:rsidRPr="009F4207">
              <w:rPr>
                <w:b/>
                <w:sz w:val="20"/>
              </w:rPr>
              <w:t xml:space="preserve">Fee: </w:t>
            </w:r>
            <w:r w:rsidRPr="009F4207">
              <w:t>$109.25</w:t>
            </w:r>
            <w:r w:rsidRPr="009F4207">
              <w:tab/>
            </w:r>
            <w:r w:rsidRPr="009F4207">
              <w:rPr>
                <w:b/>
                <w:sz w:val="20"/>
              </w:rPr>
              <w:t xml:space="preserve">Benefit: </w:t>
            </w:r>
            <w:r w:rsidRPr="009F4207">
              <w:t>85% = $92.90</w:t>
            </w:r>
          </w:p>
          <w:p w14:paraId="491DF200" w14:textId="77777777" w:rsidR="00DD2E4B" w:rsidRPr="009F4207" w:rsidRDefault="00DD2E4B">
            <w:pPr>
              <w:tabs>
                <w:tab w:val="left" w:pos="1701"/>
              </w:tabs>
            </w:pPr>
            <w:r w:rsidRPr="009F4207">
              <w:rPr>
                <w:b/>
                <w:sz w:val="20"/>
              </w:rPr>
              <w:t xml:space="preserve">Extended Medicare Safety Net Cap: </w:t>
            </w:r>
            <w:r w:rsidRPr="009F4207">
              <w:t>$327.75</w:t>
            </w:r>
          </w:p>
        </w:tc>
      </w:tr>
      <w:tr w:rsidR="00DD2E4B" w:rsidRPr="009F4207" w14:paraId="72B64B7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C098072" w14:textId="77777777" w:rsidR="00DD2E4B" w:rsidRPr="009F4207" w:rsidRDefault="00DD2E4B">
            <w:pPr>
              <w:rPr>
                <w:b/>
              </w:rPr>
            </w:pPr>
            <w:r w:rsidRPr="009F4207">
              <w:rPr>
                <w:b/>
              </w:rPr>
              <w:t>Fee</w:t>
            </w:r>
          </w:p>
          <w:p w14:paraId="43917459" w14:textId="77777777" w:rsidR="00DD2E4B" w:rsidRPr="009F4207" w:rsidRDefault="00DD2E4B">
            <w:r w:rsidRPr="009F4207">
              <w:t>91174</w:t>
            </w:r>
          </w:p>
        </w:tc>
        <w:tc>
          <w:tcPr>
            <w:tcW w:w="0" w:type="auto"/>
            <w:tcMar>
              <w:top w:w="38" w:type="dxa"/>
              <w:left w:w="38" w:type="dxa"/>
              <w:bottom w:w="38" w:type="dxa"/>
              <w:right w:w="38" w:type="dxa"/>
            </w:tcMar>
            <w:vAlign w:val="bottom"/>
          </w:tcPr>
          <w:p w14:paraId="3E295991" w14:textId="77777777" w:rsidR="00DD2E4B" w:rsidRPr="009F4207" w:rsidRDefault="00DD2E4B">
            <w:pPr>
              <w:spacing w:after="200"/>
              <w:rPr>
                <w:sz w:val="20"/>
                <w:szCs w:val="20"/>
              </w:rPr>
            </w:pPr>
            <w:r w:rsidRPr="009F4207">
              <w:rPr>
                <w:sz w:val="20"/>
                <w:szCs w:val="20"/>
              </w:rPr>
              <w:t>Telehealth attendance for a focussed psychological strategies health service provided by an eligible psychologist to a person other than the patient, if:</w:t>
            </w:r>
          </w:p>
          <w:p w14:paraId="535DE458" w14:textId="77777777" w:rsidR="00DD2E4B" w:rsidRPr="009F4207" w:rsidRDefault="00DD2E4B">
            <w:pPr>
              <w:spacing w:before="200" w:after="200"/>
              <w:rPr>
                <w:sz w:val="20"/>
                <w:szCs w:val="20"/>
              </w:rPr>
            </w:pPr>
            <w:r w:rsidRPr="009F4207">
              <w:rPr>
                <w:sz w:val="20"/>
                <w:szCs w:val="20"/>
              </w:rPr>
              <w:t>(a)     the service is part of the patient’s treatment;</w:t>
            </w:r>
          </w:p>
          <w:p w14:paraId="540DE78C" w14:textId="77777777" w:rsidR="00DD2E4B" w:rsidRPr="009F4207" w:rsidRDefault="00DD2E4B">
            <w:pPr>
              <w:spacing w:before="200" w:after="200"/>
              <w:rPr>
                <w:sz w:val="20"/>
                <w:szCs w:val="20"/>
              </w:rPr>
            </w:pPr>
            <w:r w:rsidRPr="009F4207">
              <w:rPr>
                <w:sz w:val="20"/>
                <w:szCs w:val="20"/>
              </w:rPr>
              <w:t>(b)    the patient has been referred to the eligible psychologist by a referring practitioner; and</w:t>
            </w:r>
          </w:p>
          <w:p w14:paraId="3478CF0F" w14:textId="77777777" w:rsidR="00DD2E4B" w:rsidRPr="009F4207" w:rsidRDefault="00DD2E4B">
            <w:pPr>
              <w:spacing w:before="200" w:after="200"/>
              <w:rPr>
                <w:sz w:val="20"/>
                <w:szCs w:val="20"/>
              </w:rPr>
            </w:pPr>
            <w:r w:rsidRPr="009F4207">
              <w:rPr>
                <w:sz w:val="20"/>
                <w:szCs w:val="20"/>
              </w:rPr>
              <w:t>(c)     the service lasts at least 20 minutes but less than 50 minutes</w:t>
            </w:r>
          </w:p>
          <w:p w14:paraId="19AC4D31" w14:textId="77777777" w:rsidR="00DD2E4B" w:rsidRPr="009F4207" w:rsidRDefault="00DD2E4B">
            <w:r w:rsidRPr="009F4207">
              <w:t>(See para MN.7.5 of explanatory notes to this Category)</w:t>
            </w:r>
          </w:p>
          <w:p w14:paraId="021A0302" w14:textId="77777777" w:rsidR="00DD2E4B" w:rsidRPr="009F4207" w:rsidRDefault="00DD2E4B">
            <w:pPr>
              <w:tabs>
                <w:tab w:val="left" w:pos="1701"/>
              </w:tabs>
              <w:rPr>
                <w:b/>
                <w:sz w:val="20"/>
              </w:rPr>
            </w:pPr>
            <w:r w:rsidRPr="009F4207">
              <w:rPr>
                <w:b/>
                <w:sz w:val="20"/>
              </w:rPr>
              <w:t xml:space="preserve">Fee: </w:t>
            </w:r>
            <w:r w:rsidRPr="009F4207">
              <w:t>$77.45</w:t>
            </w:r>
            <w:r w:rsidRPr="009F4207">
              <w:tab/>
            </w:r>
            <w:r w:rsidRPr="009F4207">
              <w:rPr>
                <w:b/>
                <w:sz w:val="20"/>
              </w:rPr>
              <w:t xml:space="preserve">Benefit: </w:t>
            </w:r>
            <w:r w:rsidRPr="009F4207">
              <w:t>85% = $65.85</w:t>
            </w:r>
          </w:p>
          <w:p w14:paraId="3AF20BAA" w14:textId="77777777" w:rsidR="00DD2E4B" w:rsidRPr="009F4207" w:rsidRDefault="00DD2E4B">
            <w:pPr>
              <w:tabs>
                <w:tab w:val="left" w:pos="1701"/>
              </w:tabs>
            </w:pPr>
            <w:r w:rsidRPr="009F4207">
              <w:rPr>
                <w:b/>
                <w:sz w:val="20"/>
              </w:rPr>
              <w:t xml:space="preserve">Extended Medicare Safety Net Cap: </w:t>
            </w:r>
            <w:r w:rsidRPr="009F4207">
              <w:t>$232.35</w:t>
            </w:r>
          </w:p>
        </w:tc>
      </w:tr>
      <w:tr w:rsidR="00DD2E4B" w:rsidRPr="009F4207" w14:paraId="08EC608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67A8C8B" w14:textId="77777777" w:rsidR="00DD2E4B" w:rsidRPr="009F4207" w:rsidRDefault="00DD2E4B">
            <w:pPr>
              <w:rPr>
                <w:b/>
              </w:rPr>
            </w:pPr>
            <w:r w:rsidRPr="009F4207">
              <w:rPr>
                <w:b/>
              </w:rPr>
              <w:lastRenderedPageBreak/>
              <w:t>Fee</w:t>
            </w:r>
          </w:p>
          <w:p w14:paraId="366E88D6" w14:textId="77777777" w:rsidR="00DD2E4B" w:rsidRPr="009F4207" w:rsidRDefault="00DD2E4B">
            <w:r w:rsidRPr="009F4207">
              <w:t>91177</w:t>
            </w:r>
          </w:p>
        </w:tc>
        <w:tc>
          <w:tcPr>
            <w:tcW w:w="0" w:type="auto"/>
            <w:tcMar>
              <w:top w:w="38" w:type="dxa"/>
              <w:left w:w="38" w:type="dxa"/>
              <w:bottom w:w="38" w:type="dxa"/>
              <w:right w:w="38" w:type="dxa"/>
            </w:tcMar>
            <w:vAlign w:val="bottom"/>
          </w:tcPr>
          <w:p w14:paraId="49845980" w14:textId="77777777" w:rsidR="00DD2E4B" w:rsidRPr="009F4207" w:rsidRDefault="00DD2E4B">
            <w:pPr>
              <w:spacing w:after="200"/>
              <w:rPr>
                <w:sz w:val="20"/>
                <w:szCs w:val="20"/>
              </w:rPr>
            </w:pPr>
            <w:r w:rsidRPr="009F4207">
              <w:rPr>
                <w:sz w:val="20"/>
                <w:szCs w:val="20"/>
              </w:rPr>
              <w:t>Telehealth attendance for a focussed psychological strategies health service provided by an eligible psychologist to a person other than the patient, if:</w:t>
            </w:r>
          </w:p>
          <w:p w14:paraId="756A6295" w14:textId="77777777" w:rsidR="00DD2E4B" w:rsidRPr="009F4207" w:rsidRDefault="00DD2E4B">
            <w:pPr>
              <w:spacing w:before="200" w:after="200"/>
              <w:rPr>
                <w:sz w:val="20"/>
                <w:szCs w:val="20"/>
              </w:rPr>
            </w:pPr>
            <w:r w:rsidRPr="009F4207">
              <w:rPr>
                <w:sz w:val="20"/>
                <w:szCs w:val="20"/>
              </w:rPr>
              <w:t>(a)     the service is part of the patient’s treatment;</w:t>
            </w:r>
          </w:p>
          <w:p w14:paraId="0D54DB3A" w14:textId="77777777" w:rsidR="00DD2E4B" w:rsidRPr="009F4207" w:rsidRDefault="00DD2E4B">
            <w:pPr>
              <w:spacing w:before="200" w:after="200"/>
              <w:rPr>
                <w:sz w:val="20"/>
                <w:szCs w:val="20"/>
              </w:rPr>
            </w:pPr>
            <w:r w:rsidRPr="009F4207">
              <w:rPr>
                <w:sz w:val="20"/>
                <w:szCs w:val="20"/>
              </w:rPr>
              <w:t>(b)    the patient has been referred to the eligible psychologist by a referring practitioner; and</w:t>
            </w:r>
          </w:p>
          <w:p w14:paraId="0B6B0588" w14:textId="77777777" w:rsidR="00DD2E4B" w:rsidRPr="009F4207" w:rsidRDefault="00DD2E4B">
            <w:pPr>
              <w:spacing w:before="200" w:after="200"/>
              <w:rPr>
                <w:sz w:val="20"/>
                <w:szCs w:val="20"/>
              </w:rPr>
            </w:pPr>
            <w:r w:rsidRPr="009F4207">
              <w:rPr>
                <w:sz w:val="20"/>
                <w:szCs w:val="20"/>
              </w:rPr>
              <w:t>(c)     the service lasts at least 50 minutes</w:t>
            </w:r>
          </w:p>
          <w:p w14:paraId="23BFF47F" w14:textId="77777777" w:rsidR="00DD2E4B" w:rsidRPr="009F4207" w:rsidRDefault="00DD2E4B">
            <w:r w:rsidRPr="009F4207">
              <w:t>(See para MN.7.5 of explanatory notes to this Category)</w:t>
            </w:r>
          </w:p>
          <w:p w14:paraId="1613678F" w14:textId="77777777" w:rsidR="00DD2E4B" w:rsidRPr="009F4207" w:rsidRDefault="00DD2E4B">
            <w:pPr>
              <w:tabs>
                <w:tab w:val="left" w:pos="1701"/>
              </w:tabs>
              <w:rPr>
                <w:b/>
                <w:sz w:val="20"/>
              </w:rPr>
            </w:pPr>
            <w:r w:rsidRPr="009F4207">
              <w:rPr>
                <w:b/>
                <w:sz w:val="20"/>
              </w:rPr>
              <w:t xml:space="preserve">Fee: </w:t>
            </w:r>
            <w:r w:rsidRPr="009F4207">
              <w:t>$109.25</w:t>
            </w:r>
            <w:r w:rsidRPr="009F4207">
              <w:tab/>
            </w:r>
            <w:r w:rsidRPr="009F4207">
              <w:rPr>
                <w:b/>
                <w:sz w:val="20"/>
              </w:rPr>
              <w:t xml:space="preserve">Benefit: </w:t>
            </w:r>
            <w:r w:rsidRPr="009F4207">
              <w:t>85% = $92.90</w:t>
            </w:r>
          </w:p>
          <w:p w14:paraId="01788E01" w14:textId="77777777" w:rsidR="00DD2E4B" w:rsidRPr="009F4207" w:rsidRDefault="00DD2E4B">
            <w:pPr>
              <w:tabs>
                <w:tab w:val="left" w:pos="1701"/>
              </w:tabs>
            </w:pPr>
            <w:r w:rsidRPr="009F4207">
              <w:rPr>
                <w:b/>
                <w:sz w:val="20"/>
              </w:rPr>
              <w:t xml:space="preserve">Extended Medicare Safety Net Cap: </w:t>
            </w:r>
            <w:r w:rsidRPr="009F4207">
              <w:t>$327.75</w:t>
            </w:r>
          </w:p>
        </w:tc>
      </w:tr>
    </w:tbl>
    <w:p w14:paraId="6F40F729" w14:textId="77777777" w:rsidR="00A77B3E" w:rsidRPr="009F4207" w:rsidRDefault="00A77B3E">
      <w:pPr>
        <w:keepLines/>
        <w:rPr>
          <w:rFonts w:ascii="Helvetica" w:eastAsia="Helvetica" w:hAnsi="Helvetica" w:cs="Helvetica"/>
          <w:b/>
        </w:rPr>
        <w:sectPr w:rsidR="00A77B3E" w:rsidRPr="009F4207">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DD2E4B" w:rsidRPr="009F4207" w14:paraId="3E562041" w14:textId="77777777">
        <w:trPr>
          <w:tblHeader/>
        </w:trPr>
        <w:tc>
          <w:tcPr>
            <w:tcW w:w="0" w:type="auto"/>
            <w:gridSpan w:val="2"/>
            <w:tcMar>
              <w:top w:w="38" w:type="dxa"/>
              <w:left w:w="38" w:type="dxa"/>
              <w:bottom w:w="38" w:type="dxa"/>
              <w:right w:w="38"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32"/>
              <w:gridCol w:w="4632"/>
            </w:tblGrid>
            <w:tr w:rsidR="00DD2E4B" w:rsidRPr="009F4207" w14:paraId="6FCC4CF8" w14:textId="77777777">
              <w:tc>
                <w:tcPr>
                  <w:tcW w:w="2500" w:type="pct"/>
                  <w:tcBorders>
                    <w:top w:val="nil"/>
                    <w:left w:val="nil"/>
                    <w:bottom w:val="nil"/>
                    <w:right w:val="nil"/>
                  </w:tcBorders>
                  <w:tcMar>
                    <w:top w:w="38" w:type="dxa"/>
                    <w:left w:w="0" w:type="dxa"/>
                    <w:bottom w:w="38" w:type="dxa"/>
                    <w:right w:w="0" w:type="dxa"/>
                  </w:tcMar>
                  <w:vAlign w:val="bottom"/>
                </w:tcPr>
                <w:p w14:paraId="2A56C17E" w14:textId="77777777" w:rsidR="00A77B3E" w:rsidRPr="009F4207" w:rsidRDefault="00A77B3E">
                  <w:pPr>
                    <w:keepLines/>
                    <w:rPr>
                      <w:rFonts w:ascii="Helvetica" w:eastAsia="Helvetica" w:hAnsi="Helvetica" w:cs="Helvetica"/>
                      <w:b/>
                      <w:sz w:val="20"/>
                    </w:rPr>
                  </w:pPr>
                  <w:r w:rsidRPr="009F4207">
                    <w:rPr>
                      <w:rFonts w:ascii="Helvetica" w:eastAsia="Helvetica" w:hAnsi="Helvetica" w:cs="Helvetica"/>
                      <w:b/>
                      <w:sz w:val="20"/>
                    </w:rPr>
                    <w:t>M18. ALLIED HEALTH TELEHEALTH AND PHONE SERVICES</w:t>
                  </w:r>
                </w:p>
              </w:tc>
              <w:tc>
                <w:tcPr>
                  <w:tcW w:w="2500" w:type="pct"/>
                  <w:tcBorders>
                    <w:top w:val="nil"/>
                    <w:left w:val="nil"/>
                    <w:bottom w:val="nil"/>
                    <w:right w:val="nil"/>
                  </w:tcBorders>
                  <w:tcMar>
                    <w:top w:w="38" w:type="dxa"/>
                    <w:left w:w="0" w:type="dxa"/>
                    <w:bottom w:w="38" w:type="dxa"/>
                    <w:right w:w="0" w:type="dxa"/>
                  </w:tcMar>
                  <w:vAlign w:val="bottom"/>
                </w:tcPr>
                <w:p w14:paraId="5D49B5B2" w14:textId="77777777" w:rsidR="00A77B3E" w:rsidRPr="009F4207" w:rsidRDefault="00A77B3E">
                  <w:pPr>
                    <w:keepLines/>
                    <w:jc w:val="right"/>
                    <w:rPr>
                      <w:rFonts w:ascii="Helvetica" w:eastAsia="Helvetica" w:hAnsi="Helvetica" w:cs="Helvetica"/>
                      <w:b/>
                      <w:sz w:val="20"/>
                    </w:rPr>
                  </w:pPr>
                  <w:r w:rsidRPr="009F4207">
                    <w:rPr>
                      <w:rFonts w:ascii="Helvetica" w:eastAsia="Helvetica" w:hAnsi="Helvetica" w:cs="Helvetica"/>
                      <w:b/>
                      <w:sz w:val="20"/>
                    </w:rPr>
                    <w:t>3. OCCUPATIONAL THERAPIST FOCUSSED PSYCHOLOGICAL STRATEGIES TELEHEALTH SERVICES</w:t>
                  </w:r>
                </w:p>
              </w:tc>
            </w:tr>
          </w:tbl>
          <w:p w14:paraId="0BB1C819" w14:textId="77777777" w:rsidR="00A77B3E" w:rsidRPr="009F4207" w:rsidRDefault="00A77B3E">
            <w:pPr>
              <w:keepLines/>
              <w:rPr>
                <w:rFonts w:ascii="Helvetica" w:eastAsia="Helvetica" w:hAnsi="Helvetica" w:cs="Helvetica"/>
                <w:b/>
              </w:rPr>
            </w:pPr>
          </w:p>
        </w:tc>
      </w:tr>
      <w:tr w:rsidR="00DD2E4B" w:rsidRPr="009F4207" w14:paraId="652047C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92027CC" w14:textId="77777777" w:rsidR="00A77B3E" w:rsidRPr="009F4207" w:rsidRDefault="00A77B3E">
            <w:pPr>
              <w:rPr>
                <w:rFonts w:ascii="Helvetica" w:eastAsia="Helvetica" w:hAnsi="Helvetica" w:cs="Helvetica"/>
                <w:b/>
              </w:rPr>
            </w:pPr>
          </w:p>
        </w:tc>
        <w:tc>
          <w:tcPr>
            <w:tcW w:w="0" w:type="auto"/>
            <w:tcMar>
              <w:top w:w="38" w:type="dxa"/>
              <w:left w:w="38" w:type="dxa"/>
              <w:bottom w:w="38" w:type="dxa"/>
              <w:right w:w="38" w:type="dxa"/>
            </w:tcMar>
          </w:tcPr>
          <w:p w14:paraId="31A369D8" w14:textId="77777777" w:rsidR="00A77B3E" w:rsidRPr="009F4207" w:rsidRDefault="00A77B3E">
            <w:pPr>
              <w:spacing w:before="120" w:after="60"/>
              <w:rPr>
                <w:rFonts w:ascii="Helvetica" w:eastAsia="Helvetica" w:hAnsi="Helvetica" w:cs="Helvetica"/>
                <w:b/>
              </w:rPr>
            </w:pPr>
            <w:r w:rsidRPr="009F4207">
              <w:rPr>
                <w:rFonts w:ascii="Helvetica" w:eastAsia="Helvetica" w:hAnsi="Helvetica" w:cs="Helvetica"/>
                <w:b/>
              </w:rPr>
              <w:t>Group M18. Allied health telehealth and phone services</w:t>
            </w:r>
          </w:p>
        </w:tc>
      </w:tr>
      <w:tr w:rsidR="00DD2E4B" w:rsidRPr="009F4207" w14:paraId="0243DBF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tcPr>
          <w:p w14:paraId="226F767D" w14:textId="77777777" w:rsidR="00A77B3E" w:rsidRPr="009F4207" w:rsidRDefault="00A77B3E">
            <w:pPr>
              <w:rPr>
                <w:rFonts w:ascii="Helvetica" w:eastAsia="Helvetica" w:hAnsi="Helvetica" w:cs="Helvetica"/>
                <w:b/>
              </w:rPr>
            </w:pPr>
          </w:p>
        </w:tc>
        <w:tc>
          <w:tcPr>
            <w:tcW w:w="0" w:type="auto"/>
            <w:tcMar>
              <w:top w:w="38" w:type="dxa"/>
              <w:left w:w="38" w:type="dxa"/>
              <w:bottom w:w="38" w:type="dxa"/>
              <w:right w:w="38" w:type="dxa"/>
            </w:tcMar>
          </w:tcPr>
          <w:p w14:paraId="29216C48" w14:textId="77777777" w:rsidR="00DD2E4B" w:rsidRPr="009F4207" w:rsidRDefault="00DD2E4B">
            <w:pPr>
              <w:pStyle w:val="Heading3"/>
              <w:spacing w:before="120"/>
              <w:jc w:val="center"/>
              <w:rPr>
                <w:rFonts w:ascii="Helvetica" w:eastAsia="Helvetica" w:hAnsi="Helvetica" w:cs="Helvetica"/>
                <w:b w:val="0"/>
                <w:sz w:val="18"/>
              </w:rPr>
            </w:pPr>
            <w:r w:rsidRPr="009F4207">
              <w:rPr>
                <w:rFonts w:ascii="Helvetica" w:eastAsia="Helvetica" w:hAnsi="Helvetica" w:cs="Helvetica"/>
                <w:b w:val="0"/>
                <w:sz w:val="18"/>
              </w:rPr>
              <w:t xml:space="preserve">    </w:t>
            </w:r>
            <w:bookmarkStart w:id="36" w:name="_Toc139296259"/>
            <w:r w:rsidRPr="009F4207">
              <w:rPr>
                <w:rFonts w:ascii="Helvetica" w:eastAsia="Helvetica" w:hAnsi="Helvetica" w:cs="Helvetica"/>
                <w:b w:val="0"/>
                <w:sz w:val="18"/>
              </w:rPr>
              <w:t>Subgroup 3. Occupational therapist focussed psychological strategies telehealth services</w:t>
            </w:r>
            <w:bookmarkEnd w:id="36"/>
          </w:p>
        </w:tc>
      </w:tr>
      <w:tr w:rsidR="00DD2E4B" w:rsidRPr="009F4207" w14:paraId="51B8DCC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059D24C" w14:textId="77777777" w:rsidR="00DD2E4B" w:rsidRPr="009F4207" w:rsidRDefault="00DD2E4B">
            <w:pPr>
              <w:rPr>
                <w:b/>
              </w:rPr>
            </w:pPr>
            <w:r w:rsidRPr="009F4207">
              <w:rPr>
                <w:b/>
              </w:rPr>
              <w:t>Fee</w:t>
            </w:r>
          </w:p>
          <w:p w14:paraId="10E55900" w14:textId="77777777" w:rsidR="00DD2E4B" w:rsidRPr="009F4207" w:rsidRDefault="00DD2E4B">
            <w:r w:rsidRPr="009F4207">
              <w:t>91172</w:t>
            </w:r>
          </w:p>
        </w:tc>
        <w:tc>
          <w:tcPr>
            <w:tcW w:w="0" w:type="auto"/>
            <w:tcMar>
              <w:top w:w="38" w:type="dxa"/>
              <w:left w:w="38" w:type="dxa"/>
              <w:bottom w:w="38" w:type="dxa"/>
              <w:right w:w="38" w:type="dxa"/>
            </w:tcMar>
            <w:vAlign w:val="bottom"/>
          </w:tcPr>
          <w:p w14:paraId="4993FFA1" w14:textId="77777777" w:rsidR="00DD2E4B" w:rsidRPr="009F4207" w:rsidRDefault="00DD2E4B">
            <w:pPr>
              <w:spacing w:after="200"/>
              <w:rPr>
                <w:sz w:val="20"/>
                <w:szCs w:val="20"/>
              </w:rPr>
            </w:pPr>
            <w:r w:rsidRPr="009F4207">
              <w:rPr>
                <w:sz w:val="20"/>
                <w:szCs w:val="20"/>
              </w:rPr>
              <w:t>Focussed psychological strategies health service provided by telehealth attendance by an eligible occupational therapist if:</w:t>
            </w:r>
          </w:p>
          <w:p w14:paraId="4DC29AA1" w14:textId="77777777" w:rsidR="00DD2E4B" w:rsidRPr="009F4207" w:rsidRDefault="00DD2E4B">
            <w:pPr>
              <w:spacing w:before="200" w:after="200"/>
              <w:rPr>
                <w:sz w:val="20"/>
                <w:szCs w:val="20"/>
              </w:rPr>
            </w:pPr>
            <w:r w:rsidRPr="009F4207">
              <w:rPr>
                <w:sz w:val="20"/>
                <w:szCs w:val="20"/>
              </w:rPr>
              <w:t>(a) the person is referred by:</w:t>
            </w:r>
          </w:p>
          <w:p w14:paraId="3DB2F5D8" w14:textId="77777777" w:rsidR="00DD2E4B" w:rsidRPr="009F4207" w:rsidRDefault="00DD2E4B">
            <w:pPr>
              <w:pBdr>
                <w:left w:val="none" w:sz="0" w:space="22" w:color="auto"/>
              </w:pBdr>
              <w:spacing w:before="200" w:after="200"/>
              <w:ind w:left="450"/>
              <w:rPr>
                <w:sz w:val="20"/>
                <w:szCs w:val="20"/>
              </w:rPr>
            </w:pPr>
            <w:r w:rsidRPr="009F4207">
              <w:rPr>
                <w:sz w:val="20"/>
                <w:szCs w:val="20"/>
              </w:rPr>
              <w:t>(i)  a medical practitioner, either as part of a GP Mental Health Treatment Plan or as part of a psychiatrist assessment and management plan; or</w:t>
            </w:r>
          </w:p>
          <w:p w14:paraId="158E33C4" w14:textId="77777777" w:rsidR="00DD2E4B" w:rsidRPr="009F4207" w:rsidRDefault="00DD2E4B">
            <w:pPr>
              <w:pBdr>
                <w:left w:val="none" w:sz="0" w:space="22" w:color="auto"/>
              </w:pBdr>
              <w:spacing w:before="200" w:after="200"/>
              <w:ind w:left="450"/>
              <w:rPr>
                <w:sz w:val="20"/>
                <w:szCs w:val="20"/>
              </w:rPr>
            </w:pPr>
            <w:r w:rsidRPr="009F4207">
              <w:rPr>
                <w:sz w:val="20"/>
                <w:szCs w:val="20"/>
              </w:rPr>
              <w:t>(ii) a specialist or consultant physician specialising in the practice of his or her field of psychiatry; or</w:t>
            </w:r>
          </w:p>
          <w:p w14:paraId="0B64A6F2" w14:textId="77777777" w:rsidR="00DD2E4B" w:rsidRPr="009F4207" w:rsidRDefault="00DD2E4B">
            <w:pPr>
              <w:pBdr>
                <w:left w:val="none" w:sz="0" w:space="22" w:color="auto"/>
              </w:pBdr>
              <w:spacing w:before="200" w:after="200"/>
              <w:ind w:left="450"/>
              <w:rPr>
                <w:sz w:val="20"/>
                <w:szCs w:val="20"/>
              </w:rPr>
            </w:pPr>
            <w:r w:rsidRPr="009F4207">
              <w:rPr>
                <w:sz w:val="20"/>
                <w:szCs w:val="20"/>
              </w:rPr>
              <w:t>(iii) a specialist or consultant physician specialising in the practice of his or her field of paediatrics; and</w:t>
            </w:r>
          </w:p>
          <w:p w14:paraId="2F6542FE" w14:textId="77777777" w:rsidR="00DD2E4B" w:rsidRPr="009F4207" w:rsidRDefault="00DD2E4B">
            <w:pPr>
              <w:spacing w:before="200" w:after="200"/>
              <w:rPr>
                <w:sz w:val="20"/>
                <w:szCs w:val="20"/>
              </w:rPr>
            </w:pPr>
            <w:r w:rsidRPr="009F4207">
              <w:rPr>
                <w:sz w:val="20"/>
                <w:szCs w:val="20"/>
              </w:rPr>
              <w:t>(b)  the service is provided to the person individually; and</w:t>
            </w:r>
          </w:p>
          <w:p w14:paraId="5AC7E323" w14:textId="77777777" w:rsidR="00DD2E4B" w:rsidRPr="009F4207" w:rsidRDefault="00DD2E4B">
            <w:pPr>
              <w:spacing w:before="200" w:after="200"/>
              <w:rPr>
                <w:sz w:val="20"/>
                <w:szCs w:val="20"/>
              </w:rPr>
            </w:pPr>
            <w:r w:rsidRPr="009F4207">
              <w:rPr>
                <w:sz w:val="20"/>
                <w:szCs w:val="20"/>
              </w:rPr>
              <w:t>(c)  at the completion of a course of treatment, the referring medical practitioner reviews the need for a further course of treatment; and</w:t>
            </w:r>
          </w:p>
          <w:p w14:paraId="41619FE3" w14:textId="77777777" w:rsidR="00DD2E4B" w:rsidRPr="009F4207" w:rsidRDefault="00DD2E4B">
            <w:pPr>
              <w:spacing w:before="200" w:after="200"/>
              <w:rPr>
                <w:sz w:val="20"/>
                <w:szCs w:val="20"/>
              </w:rPr>
            </w:pPr>
            <w:r w:rsidRPr="009F4207">
              <w:rPr>
                <w:sz w:val="20"/>
                <w:szCs w:val="20"/>
              </w:rPr>
              <w:t>(d) on the completion of the course of treatment, the eligible occupational therapist gives a written report to the referring medical practitioner on assessments carried out, treatment provided and recommendations on future management of the person’s condition; and</w:t>
            </w:r>
          </w:p>
          <w:p w14:paraId="593FB010" w14:textId="77777777" w:rsidR="00DD2E4B" w:rsidRPr="009F4207" w:rsidRDefault="00DD2E4B">
            <w:pPr>
              <w:spacing w:before="200" w:after="200"/>
              <w:rPr>
                <w:sz w:val="20"/>
                <w:szCs w:val="20"/>
              </w:rPr>
            </w:pPr>
            <w:r w:rsidRPr="009F4207">
              <w:rPr>
                <w:sz w:val="20"/>
                <w:szCs w:val="20"/>
              </w:rPr>
              <w:t>(e)  the service is at least 20 minutes but less than 50 minutes duration</w:t>
            </w:r>
          </w:p>
          <w:p w14:paraId="7B524587" w14:textId="77777777" w:rsidR="00DD2E4B" w:rsidRPr="009F4207" w:rsidRDefault="00DD2E4B">
            <w:r w:rsidRPr="009F4207">
              <w:t>(See para AN.0.30, MN.7.1 of explanatory notes to this Category)</w:t>
            </w:r>
          </w:p>
          <w:p w14:paraId="1E424594" w14:textId="77777777" w:rsidR="00DD2E4B" w:rsidRPr="009F4207" w:rsidRDefault="00DD2E4B">
            <w:pPr>
              <w:tabs>
                <w:tab w:val="left" w:pos="1701"/>
              </w:tabs>
              <w:rPr>
                <w:b/>
                <w:sz w:val="20"/>
              </w:rPr>
            </w:pPr>
            <w:r w:rsidRPr="009F4207">
              <w:rPr>
                <w:b/>
                <w:sz w:val="20"/>
              </w:rPr>
              <w:t xml:space="preserve">Fee: </w:t>
            </w:r>
            <w:r w:rsidRPr="009F4207">
              <w:t>$68.20</w:t>
            </w:r>
            <w:r w:rsidRPr="009F4207">
              <w:tab/>
            </w:r>
            <w:r w:rsidRPr="009F4207">
              <w:rPr>
                <w:b/>
                <w:sz w:val="20"/>
              </w:rPr>
              <w:t xml:space="preserve">Benefit: </w:t>
            </w:r>
            <w:r w:rsidRPr="009F4207">
              <w:t>85% = $58.00</w:t>
            </w:r>
          </w:p>
          <w:p w14:paraId="6F740A37" w14:textId="77777777" w:rsidR="00DD2E4B" w:rsidRPr="009F4207" w:rsidRDefault="00DD2E4B">
            <w:pPr>
              <w:tabs>
                <w:tab w:val="left" w:pos="1701"/>
              </w:tabs>
            </w:pPr>
            <w:r w:rsidRPr="009F4207">
              <w:rPr>
                <w:b/>
                <w:sz w:val="20"/>
              </w:rPr>
              <w:t xml:space="preserve">Extended Medicare Safety Net Cap: </w:t>
            </w:r>
            <w:r w:rsidRPr="009F4207">
              <w:t>$204.60</w:t>
            </w:r>
          </w:p>
        </w:tc>
      </w:tr>
      <w:tr w:rsidR="00DD2E4B" w:rsidRPr="009F4207" w14:paraId="1C8D7CC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BFBE2B7" w14:textId="77777777" w:rsidR="00DD2E4B" w:rsidRPr="009F4207" w:rsidRDefault="00DD2E4B">
            <w:pPr>
              <w:rPr>
                <w:b/>
              </w:rPr>
            </w:pPr>
            <w:r w:rsidRPr="009F4207">
              <w:rPr>
                <w:b/>
              </w:rPr>
              <w:t>Fee</w:t>
            </w:r>
          </w:p>
          <w:p w14:paraId="49356770" w14:textId="77777777" w:rsidR="00DD2E4B" w:rsidRPr="009F4207" w:rsidRDefault="00DD2E4B">
            <w:r w:rsidRPr="009F4207">
              <w:t>91173</w:t>
            </w:r>
          </w:p>
        </w:tc>
        <w:tc>
          <w:tcPr>
            <w:tcW w:w="0" w:type="auto"/>
            <w:tcMar>
              <w:top w:w="38" w:type="dxa"/>
              <w:left w:w="38" w:type="dxa"/>
              <w:bottom w:w="38" w:type="dxa"/>
              <w:right w:w="38" w:type="dxa"/>
            </w:tcMar>
            <w:vAlign w:val="bottom"/>
          </w:tcPr>
          <w:p w14:paraId="20CE0F2D" w14:textId="77777777" w:rsidR="00DD2E4B" w:rsidRPr="009F4207" w:rsidRDefault="00DD2E4B">
            <w:pPr>
              <w:spacing w:after="200"/>
              <w:rPr>
                <w:sz w:val="20"/>
                <w:szCs w:val="20"/>
              </w:rPr>
            </w:pPr>
            <w:r w:rsidRPr="009F4207">
              <w:rPr>
                <w:sz w:val="20"/>
                <w:szCs w:val="20"/>
              </w:rPr>
              <w:t>Focussed psychological strategies health service provided by telehealth attendance by an eligible occupational therapist if:</w:t>
            </w:r>
          </w:p>
          <w:p w14:paraId="1C2902DF" w14:textId="77777777" w:rsidR="00DD2E4B" w:rsidRPr="009F4207" w:rsidRDefault="00DD2E4B">
            <w:pPr>
              <w:spacing w:before="200" w:after="200"/>
              <w:rPr>
                <w:sz w:val="20"/>
                <w:szCs w:val="20"/>
              </w:rPr>
            </w:pPr>
            <w:r w:rsidRPr="009F4207">
              <w:rPr>
                <w:sz w:val="20"/>
                <w:szCs w:val="20"/>
              </w:rPr>
              <w:lastRenderedPageBreak/>
              <w:t>(a) the person is referred by:</w:t>
            </w:r>
          </w:p>
          <w:p w14:paraId="6C5FF076" w14:textId="77777777" w:rsidR="00DD2E4B" w:rsidRPr="009F4207" w:rsidRDefault="00DD2E4B">
            <w:pPr>
              <w:pBdr>
                <w:left w:val="none" w:sz="0" w:space="22" w:color="auto"/>
              </w:pBdr>
              <w:spacing w:before="200" w:after="200"/>
              <w:ind w:left="450"/>
              <w:rPr>
                <w:sz w:val="20"/>
                <w:szCs w:val="20"/>
              </w:rPr>
            </w:pPr>
            <w:r w:rsidRPr="009F4207">
              <w:rPr>
                <w:sz w:val="20"/>
                <w:szCs w:val="20"/>
              </w:rPr>
              <w:t>(i)  a medical practitioner, either as part of a GP Mental Health Treatment Plan or as part of a psychiatrist assessment and management plan; or</w:t>
            </w:r>
          </w:p>
          <w:p w14:paraId="3798DBB3" w14:textId="77777777" w:rsidR="00DD2E4B" w:rsidRPr="009F4207" w:rsidRDefault="00DD2E4B">
            <w:pPr>
              <w:pBdr>
                <w:left w:val="none" w:sz="0" w:space="22" w:color="auto"/>
              </w:pBdr>
              <w:spacing w:before="200" w:after="200"/>
              <w:ind w:left="450"/>
              <w:rPr>
                <w:sz w:val="20"/>
                <w:szCs w:val="20"/>
              </w:rPr>
            </w:pPr>
            <w:r w:rsidRPr="009F4207">
              <w:rPr>
                <w:sz w:val="20"/>
                <w:szCs w:val="20"/>
              </w:rPr>
              <w:t>(ii) a specialist or consultant physician specialising in the practice of his or her field of psychiatry; or</w:t>
            </w:r>
          </w:p>
          <w:p w14:paraId="7E312D2D" w14:textId="77777777" w:rsidR="00DD2E4B" w:rsidRPr="009F4207" w:rsidRDefault="00DD2E4B">
            <w:pPr>
              <w:pBdr>
                <w:left w:val="none" w:sz="0" w:space="22" w:color="auto"/>
              </w:pBdr>
              <w:spacing w:before="200" w:after="200"/>
              <w:ind w:left="450"/>
              <w:rPr>
                <w:sz w:val="20"/>
                <w:szCs w:val="20"/>
              </w:rPr>
            </w:pPr>
            <w:r w:rsidRPr="009F4207">
              <w:rPr>
                <w:sz w:val="20"/>
                <w:szCs w:val="20"/>
              </w:rPr>
              <w:t>(iii) a specialist or consultant physician specialising in the practice of his or her field of paediatrics; and</w:t>
            </w:r>
          </w:p>
          <w:p w14:paraId="3F9F1EAB" w14:textId="77777777" w:rsidR="00DD2E4B" w:rsidRPr="009F4207" w:rsidRDefault="00DD2E4B">
            <w:pPr>
              <w:spacing w:before="200" w:after="200"/>
              <w:rPr>
                <w:sz w:val="20"/>
                <w:szCs w:val="20"/>
              </w:rPr>
            </w:pPr>
            <w:r w:rsidRPr="009F4207">
              <w:rPr>
                <w:sz w:val="20"/>
                <w:szCs w:val="20"/>
              </w:rPr>
              <w:t>(b)  the service is provided to the person individually; and</w:t>
            </w:r>
          </w:p>
          <w:p w14:paraId="566861C2" w14:textId="77777777" w:rsidR="00DD2E4B" w:rsidRPr="009F4207" w:rsidRDefault="00DD2E4B">
            <w:pPr>
              <w:spacing w:before="200" w:after="200"/>
              <w:rPr>
                <w:sz w:val="20"/>
                <w:szCs w:val="20"/>
              </w:rPr>
            </w:pPr>
            <w:r w:rsidRPr="009F4207">
              <w:rPr>
                <w:sz w:val="20"/>
                <w:szCs w:val="20"/>
              </w:rPr>
              <w:t>(c)  at the completion of a course of treatment, the referring medical practitioner reviews the need for a further course of treatment; and</w:t>
            </w:r>
          </w:p>
          <w:p w14:paraId="7D7B2EEF" w14:textId="77777777" w:rsidR="00DD2E4B" w:rsidRPr="009F4207" w:rsidRDefault="00DD2E4B">
            <w:pPr>
              <w:spacing w:before="200" w:after="200"/>
              <w:rPr>
                <w:sz w:val="20"/>
                <w:szCs w:val="20"/>
              </w:rPr>
            </w:pPr>
            <w:r w:rsidRPr="009F4207">
              <w:rPr>
                <w:sz w:val="20"/>
                <w:szCs w:val="20"/>
              </w:rPr>
              <w:t>(d)  on the completion of the course of treatment, the eligible occupational therapist gives a written report to the referring medical practitioner on assessments carried out, treatment provided and recommendations on future management of the person’s condition; and</w:t>
            </w:r>
          </w:p>
          <w:p w14:paraId="79C47065" w14:textId="77777777" w:rsidR="00DD2E4B" w:rsidRPr="009F4207" w:rsidRDefault="00DD2E4B">
            <w:pPr>
              <w:spacing w:before="200" w:after="200"/>
              <w:rPr>
                <w:sz w:val="20"/>
                <w:szCs w:val="20"/>
              </w:rPr>
            </w:pPr>
            <w:r w:rsidRPr="009F4207">
              <w:rPr>
                <w:sz w:val="20"/>
                <w:szCs w:val="20"/>
              </w:rPr>
              <w:t>(e)  the service is at least 50 minutes in duration</w:t>
            </w:r>
          </w:p>
          <w:p w14:paraId="0018D05A" w14:textId="77777777" w:rsidR="00DD2E4B" w:rsidRPr="009F4207" w:rsidRDefault="00DD2E4B">
            <w:pPr>
              <w:spacing w:before="200" w:after="200"/>
              <w:rPr>
                <w:sz w:val="20"/>
                <w:szCs w:val="20"/>
              </w:rPr>
            </w:pPr>
            <w:r w:rsidRPr="009F4207">
              <w:rPr>
                <w:sz w:val="20"/>
                <w:szCs w:val="20"/>
              </w:rPr>
              <w:t> </w:t>
            </w:r>
          </w:p>
          <w:p w14:paraId="52FDB156" w14:textId="77777777" w:rsidR="00DD2E4B" w:rsidRPr="009F4207" w:rsidRDefault="00DD2E4B">
            <w:r w:rsidRPr="009F4207">
              <w:t>(See para AN.0.30, MN.7.1 of explanatory notes to this Category)</w:t>
            </w:r>
          </w:p>
          <w:p w14:paraId="69890343" w14:textId="77777777" w:rsidR="00DD2E4B" w:rsidRPr="009F4207" w:rsidRDefault="00DD2E4B">
            <w:pPr>
              <w:tabs>
                <w:tab w:val="left" w:pos="1701"/>
              </w:tabs>
              <w:rPr>
                <w:b/>
                <w:sz w:val="20"/>
              </w:rPr>
            </w:pPr>
            <w:r w:rsidRPr="009F4207">
              <w:rPr>
                <w:b/>
                <w:sz w:val="20"/>
              </w:rPr>
              <w:t xml:space="preserve">Fee: </w:t>
            </w:r>
            <w:r w:rsidRPr="009F4207">
              <w:t>$96.30</w:t>
            </w:r>
            <w:r w:rsidRPr="009F4207">
              <w:tab/>
            </w:r>
            <w:r w:rsidRPr="009F4207">
              <w:rPr>
                <w:b/>
                <w:sz w:val="20"/>
              </w:rPr>
              <w:t xml:space="preserve">Benefit: </w:t>
            </w:r>
            <w:r w:rsidRPr="009F4207">
              <w:t>85% = $81.90</w:t>
            </w:r>
          </w:p>
          <w:p w14:paraId="484F12B5" w14:textId="77777777" w:rsidR="00DD2E4B" w:rsidRPr="009F4207" w:rsidRDefault="00DD2E4B">
            <w:pPr>
              <w:tabs>
                <w:tab w:val="left" w:pos="1701"/>
              </w:tabs>
            </w:pPr>
            <w:r w:rsidRPr="009F4207">
              <w:rPr>
                <w:b/>
                <w:sz w:val="20"/>
              </w:rPr>
              <w:t xml:space="preserve">Extended Medicare Safety Net Cap: </w:t>
            </w:r>
            <w:r w:rsidRPr="009F4207">
              <w:t>$288.90</w:t>
            </w:r>
          </w:p>
        </w:tc>
      </w:tr>
      <w:tr w:rsidR="00DD2E4B" w:rsidRPr="009F4207" w14:paraId="57B6427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AF89BA8" w14:textId="77777777" w:rsidR="00DD2E4B" w:rsidRPr="009F4207" w:rsidRDefault="00DD2E4B">
            <w:pPr>
              <w:rPr>
                <w:b/>
              </w:rPr>
            </w:pPr>
            <w:r w:rsidRPr="009F4207">
              <w:rPr>
                <w:b/>
              </w:rPr>
              <w:lastRenderedPageBreak/>
              <w:t>Fee</w:t>
            </w:r>
          </w:p>
          <w:p w14:paraId="2E78732B" w14:textId="77777777" w:rsidR="00DD2E4B" w:rsidRPr="009F4207" w:rsidRDefault="00DD2E4B">
            <w:r w:rsidRPr="009F4207">
              <w:t>91194</w:t>
            </w:r>
          </w:p>
        </w:tc>
        <w:tc>
          <w:tcPr>
            <w:tcW w:w="0" w:type="auto"/>
            <w:tcMar>
              <w:top w:w="38" w:type="dxa"/>
              <w:left w:w="38" w:type="dxa"/>
              <w:bottom w:w="38" w:type="dxa"/>
              <w:right w:w="38" w:type="dxa"/>
            </w:tcMar>
            <w:vAlign w:val="bottom"/>
          </w:tcPr>
          <w:p w14:paraId="5DE70B44" w14:textId="77777777" w:rsidR="00DD2E4B" w:rsidRPr="009F4207" w:rsidRDefault="00DD2E4B">
            <w:pPr>
              <w:spacing w:after="200"/>
              <w:rPr>
                <w:sz w:val="20"/>
                <w:szCs w:val="20"/>
              </w:rPr>
            </w:pPr>
            <w:r w:rsidRPr="009F4207">
              <w:rPr>
                <w:sz w:val="20"/>
                <w:szCs w:val="20"/>
              </w:rPr>
              <w:t>Telehealth attendance for a focussed psychological strategies health service provided by an eligible occupational therapist to a person other than the patient, if:</w:t>
            </w:r>
          </w:p>
          <w:p w14:paraId="03A816F5" w14:textId="77777777" w:rsidR="00DD2E4B" w:rsidRPr="009F4207" w:rsidRDefault="00DD2E4B">
            <w:pPr>
              <w:spacing w:before="200" w:after="200"/>
              <w:rPr>
                <w:sz w:val="20"/>
                <w:szCs w:val="20"/>
              </w:rPr>
            </w:pPr>
            <w:r w:rsidRPr="009F4207">
              <w:rPr>
                <w:sz w:val="20"/>
                <w:szCs w:val="20"/>
              </w:rPr>
              <w:t>(a)     the service is part of the patient’s treatment;</w:t>
            </w:r>
          </w:p>
          <w:p w14:paraId="62857404" w14:textId="77777777" w:rsidR="00DD2E4B" w:rsidRPr="009F4207" w:rsidRDefault="00DD2E4B">
            <w:pPr>
              <w:spacing w:before="200" w:after="200"/>
              <w:rPr>
                <w:sz w:val="20"/>
                <w:szCs w:val="20"/>
              </w:rPr>
            </w:pPr>
            <w:r w:rsidRPr="009F4207">
              <w:rPr>
                <w:sz w:val="20"/>
                <w:szCs w:val="20"/>
              </w:rPr>
              <w:t>(b)    the patient has been referred to the eligible occupational therapist by a referring practitioner; and</w:t>
            </w:r>
          </w:p>
          <w:p w14:paraId="34C0B471" w14:textId="77777777" w:rsidR="00DD2E4B" w:rsidRPr="009F4207" w:rsidRDefault="00DD2E4B">
            <w:pPr>
              <w:spacing w:before="200" w:after="200"/>
              <w:rPr>
                <w:sz w:val="20"/>
                <w:szCs w:val="20"/>
              </w:rPr>
            </w:pPr>
            <w:r w:rsidRPr="009F4207">
              <w:rPr>
                <w:sz w:val="20"/>
                <w:szCs w:val="20"/>
              </w:rPr>
              <w:t>(c)     the service lasts at least 20 minutes but less than 50 minutes</w:t>
            </w:r>
          </w:p>
          <w:p w14:paraId="5FD7179C" w14:textId="77777777" w:rsidR="00DD2E4B" w:rsidRPr="009F4207" w:rsidRDefault="00DD2E4B">
            <w:r w:rsidRPr="009F4207">
              <w:t>(See para MN.7.5 of explanatory notes to this Category)</w:t>
            </w:r>
          </w:p>
          <w:p w14:paraId="59B19D3A" w14:textId="77777777" w:rsidR="00DD2E4B" w:rsidRPr="009F4207" w:rsidRDefault="00DD2E4B">
            <w:pPr>
              <w:tabs>
                <w:tab w:val="left" w:pos="1701"/>
              </w:tabs>
              <w:rPr>
                <w:b/>
                <w:sz w:val="20"/>
              </w:rPr>
            </w:pPr>
            <w:r w:rsidRPr="009F4207">
              <w:rPr>
                <w:b/>
                <w:sz w:val="20"/>
              </w:rPr>
              <w:t xml:space="preserve">Fee: </w:t>
            </w:r>
            <w:r w:rsidRPr="009F4207">
              <w:t>$68.20</w:t>
            </w:r>
            <w:r w:rsidRPr="009F4207">
              <w:tab/>
            </w:r>
            <w:r w:rsidRPr="009F4207">
              <w:rPr>
                <w:b/>
                <w:sz w:val="20"/>
              </w:rPr>
              <w:t xml:space="preserve">Benefit: </w:t>
            </w:r>
            <w:r w:rsidRPr="009F4207">
              <w:t>85% = $58.00</w:t>
            </w:r>
          </w:p>
          <w:p w14:paraId="0DE9A6F2" w14:textId="77777777" w:rsidR="00DD2E4B" w:rsidRPr="009F4207" w:rsidRDefault="00DD2E4B">
            <w:pPr>
              <w:tabs>
                <w:tab w:val="left" w:pos="1701"/>
              </w:tabs>
            </w:pPr>
            <w:r w:rsidRPr="009F4207">
              <w:rPr>
                <w:b/>
                <w:sz w:val="20"/>
              </w:rPr>
              <w:t xml:space="preserve">Extended Medicare Safety Net Cap: </w:t>
            </w:r>
            <w:r w:rsidRPr="009F4207">
              <w:t>$204.60</w:t>
            </w:r>
          </w:p>
        </w:tc>
      </w:tr>
      <w:tr w:rsidR="00DD2E4B" w:rsidRPr="009F4207" w14:paraId="1769BE0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620C40C" w14:textId="77777777" w:rsidR="00DD2E4B" w:rsidRPr="009F4207" w:rsidRDefault="00DD2E4B">
            <w:pPr>
              <w:rPr>
                <w:b/>
              </w:rPr>
            </w:pPr>
            <w:r w:rsidRPr="009F4207">
              <w:rPr>
                <w:b/>
              </w:rPr>
              <w:t>Fee</w:t>
            </w:r>
          </w:p>
          <w:p w14:paraId="320DBAA8" w14:textId="77777777" w:rsidR="00DD2E4B" w:rsidRPr="009F4207" w:rsidRDefault="00DD2E4B">
            <w:r w:rsidRPr="009F4207">
              <w:t>91195</w:t>
            </w:r>
          </w:p>
        </w:tc>
        <w:tc>
          <w:tcPr>
            <w:tcW w:w="0" w:type="auto"/>
            <w:tcMar>
              <w:top w:w="38" w:type="dxa"/>
              <w:left w:w="38" w:type="dxa"/>
              <w:bottom w:w="38" w:type="dxa"/>
              <w:right w:w="38" w:type="dxa"/>
            </w:tcMar>
            <w:vAlign w:val="bottom"/>
          </w:tcPr>
          <w:p w14:paraId="53BE7EA5" w14:textId="77777777" w:rsidR="00DD2E4B" w:rsidRPr="009F4207" w:rsidRDefault="00DD2E4B">
            <w:pPr>
              <w:spacing w:after="200"/>
              <w:rPr>
                <w:sz w:val="20"/>
                <w:szCs w:val="20"/>
              </w:rPr>
            </w:pPr>
            <w:r w:rsidRPr="009F4207">
              <w:rPr>
                <w:sz w:val="20"/>
                <w:szCs w:val="20"/>
              </w:rPr>
              <w:t>Telehealth attendance for a focussed psychological strategies health service provided by an eligible occupational therapist to a person other than the patient, if:</w:t>
            </w:r>
          </w:p>
          <w:p w14:paraId="4E0D61F2" w14:textId="77777777" w:rsidR="00DD2E4B" w:rsidRPr="009F4207" w:rsidRDefault="00DD2E4B">
            <w:pPr>
              <w:spacing w:before="200" w:after="200"/>
              <w:rPr>
                <w:sz w:val="20"/>
                <w:szCs w:val="20"/>
              </w:rPr>
            </w:pPr>
            <w:r w:rsidRPr="009F4207">
              <w:rPr>
                <w:sz w:val="20"/>
                <w:szCs w:val="20"/>
              </w:rPr>
              <w:t>(a)     the service is part of the patient’s treatment;</w:t>
            </w:r>
          </w:p>
          <w:p w14:paraId="7273713B" w14:textId="77777777" w:rsidR="00DD2E4B" w:rsidRPr="009F4207" w:rsidRDefault="00DD2E4B">
            <w:pPr>
              <w:spacing w:before="200" w:after="200"/>
              <w:rPr>
                <w:sz w:val="20"/>
                <w:szCs w:val="20"/>
              </w:rPr>
            </w:pPr>
            <w:r w:rsidRPr="009F4207">
              <w:rPr>
                <w:sz w:val="20"/>
                <w:szCs w:val="20"/>
              </w:rPr>
              <w:t>(b)    the patient has been referred to the eligible occupational therapist by a referring practitioner; and</w:t>
            </w:r>
          </w:p>
          <w:p w14:paraId="51CBC8FD" w14:textId="77777777" w:rsidR="00DD2E4B" w:rsidRPr="009F4207" w:rsidRDefault="00DD2E4B">
            <w:pPr>
              <w:spacing w:before="200" w:after="200"/>
              <w:rPr>
                <w:sz w:val="20"/>
                <w:szCs w:val="20"/>
              </w:rPr>
            </w:pPr>
            <w:r w:rsidRPr="009F4207">
              <w:rPr>
                <w:sz w:val="20"/>
                <w:szCs w:val="20"/>
              </w:rPr>
              <w:t>(c)     the service lasts at least 50 minutes</w:t>
            </w:r>
          </w:p>
          <w:p w14:paraId="11EA62C3" w14:textId="77777777" w:rsidR="00DD2E4B" w:rsidRPr="009F4207" w:rsidRDefault="00DD2E4B">
            <w:r w:rsidRPr="009F4207">
              <w:t>(See para MN.7.5 of explanatory notes to this Category)</w:t>
            </w:r>
          </w:p>
          <w:p w14:paraId="67DB85F0" w14:textId="77777777" w:rsidR="00DD2E4B" w:rsidRPr="009F4207" w:rsidRDefault="00DD2E4B">
            <w:pPr>
              <w:tabs>
                <w:tab w:val="left" w:pos="1701"/>
              </w:tabs>
              <w:rPr>
                <w:b/>
                <w:sz w:val="20"/>
              </w:rPr>
            </w:pPr>
            <w:r w:rsidRPr="009F4207">
              <w:rPr>
                <w:b/>
                <w:sz w:val="20"/>
              </w:rPr>
              <w:t xml:space="preserve">Fee: </w:t>
            </w:r>
            <w:r w:rsidRPr="009F4207">
              <w:t>$96.30</w:t>
            </w:r>
            <w:r w:rsidRPr="009F4207">
              <w:tab/>
            </w:r>
            <w:r w:rsidRPr="009F4207">
              <w:rPr>
                <w:b/>
                <w:sz w:val="20"/>
              </w:rPr>
              <w:t xml:space="preserve">Benefit: </w:t>
            </w:r>
            <w:r w:rsidRPr="009F4207">
              <w:t>85% = $81.90</w:t>
            </w:r>
          </w:p>
          <w:p w14:paraId="6BAE43BE" w14:textId="77777777" w:rsidR="00DD2E4B" w:rsidRPr="009F4207" w:rsidRDefault="00DD2E4B">
            <w:pPr>
              <w:tabs>
                <w:tab w:val="left" w:pos="1701"/>
              </w:tabs>
            </w:pPr>
            <w:r w:rsidRPr="009F4207">
              <w:rPr>
                <w:b/>
                <w:sz w:val="20"/>
              </w:rPr>
              <w:t xml:space="preserve">Extended Medicare Safety Net Cap: </w:t>
            </w:r>
            <w:r w:rsidRPr="009F4207">
              <w:t>$288.90</w:t>
            </w:r>
          </w:p>
        </w:tc>
      </w:tr>
    </w:tbl>
    <w:p w14:paraId="4EAB922B" w14:textId="77777777" w:rsidR="00A77B3E" w:rsidRPr="009F4207" w:rsidRDefault="00A77B3E">
      <w:pPr>
        <w:keepLines/>
        <w:rPr>
          <w:rFonts w:ascii="Helvetica" w:eastAsia="Helvetica" w:hAnsi="Helvetica" w:cs="Helvetica"/>
          <w:b/>
        </w:rPr>
        <w:sectPr w:rsidR="00A77B3E" w:rsidRPr="009F4207">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DD2E4B" w:rsidRPr="009F4207" w14:paraId="7FC7185F" w14:textId="77777777">
        <w:trPr>
          <w:tblHeader/>
        </w:trPr>
        <w:tc>
          <w:tcPr>
            <w:tcW w:w="0" w:type="auto"/>
            <w:gridSpan w:val="2"/>
            <w:tcMar>
              <w:top w:w="38" w:type="dxa"/>
              <w:left w:w="38" w:type="dxa"/>
              <w:bottom w:w="38" w:type="dxa"/>
              <w:right w:w="38"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32"/>
              <w:gridCol w:w="4632"/>
            </w:tblGrid>
            <w:tr w:rsidR="00DD2E4B" w:rsidRPr="009F4207" w14:paraId="1A123563" w14:textId="77777777">
              <w:tc>
                <w:tcPr>
                  <w:tcW w:w="2500" w:type="pct"/>
                  <w:tcBorders>
                    <w:top w:val="nil"/>
                    <w:left w:val="nil"/>
                    <w:bottom w:val="nil"/>
                    <w:right w:val="nil"/>
                  </w:tcBorders>
                  <w:tcMar>
                    <w:top w:w="38" w:type="dxa"/>
                    <w:left w:w="0" w:type="dxa"/>
                    <w:bottom w:w="38" w:type="dxa"/>
                    <w:right w:w="0" w:type="dxa"/>
                  </w:tcMar>
                  <w:vAlign w:val="bottom"/>
                </w:tcPr>
                <w:p w14:paraId="271358FC" w14:textId="77777777" w:rsidR="00A77B3E" w:rsidRPr="009F4207" w:rsidRDefault="00A77B3E">
                  <w:pPr>
                    <w:keepLines/>
                    <w:rPr>
                      <w:rFonts w:ascii="Helvetica" w:eastAsia="Helvetica" w:hAnsi="Helvetica" w:cs="Helvetica"/>
                      <w:b/>
                      <w:sz w:val="20"/>
                    </w:rPr>
                  </w:pPr>
                  <w:r w:rsidRPr="009F4207">
                    <w:rPr>
                      <w:rFonts w:ascii="Helvetica" w:eastAsia="Helvetica" w:hAnsi="Helvetica" w:cs="Helvetica"/>
                      <w:b/>
                      <w:sz w:val="20"/>
                    </w:rPr>
                    <w:lastRenderedPageBreak/>
                    <w:t>M18. ALLIED HEALTH TELEHEALTH AND PHONE SERVICES</w:t>
                  </w:r>
                </w:p>
              </w:tc>
              <w:tc>
                <w:tcPr>
                  <w:tcW w:w="2500" w:type="pct"/>
                  <w:tcBorders>
                    <w:top w:val="nil"/>
                    <w:left w:val="nil"/>
                    <w:bottom w:val="nil"/>
                    <w:right w:val="nil"/>
                  </w:tcBorders>
                  <w:tcMar>
                    <w:top w:w="38" w:type="dxa"/>
                    <w:left w:w="0" w:type="dxa"/>
                    <w:bottom w:w="38" w:type="dxa"/>
                    <w:right w:w="0" w:type="dxa"/>
                  </w:tcMar>
                  <w:vAlign w:val="bottom"/>
                </w:tcPr>
                <w:p w14:paraId="2C497B76" w14:textId="77777777" w:rsidR="00A77B3E" w:rsidRPr="009F4207" w:rsidRDefault="00A77B3E">
                  <w:pPr>
                    <w:keepLines/>
                    <w:jc w:val="right"/>
                    <w:rPr>
                      <w:rFonts w:ascii="Helvetica" w:eastAsia="Helvetica" w:hAnsi="Helvetica" w:cs="Helvetica"/>
                      <w:b/>
                      <w:sz w:val="20"/>
                    </w:rPr>
                  </w:pPr>
                  <w:r w:rsidRPr="009F4207">
                    <w:rPr>
                      <w:rFonts w:ascii="Helvetica" w:eastAsia="Helvetica" w:hAnsi="Helvetica" w:cs="Helvetica"/>
                      <w:b/>
                      <w:sz w:val="20"/>
                    </w:rPr>
                    <w:t>4. SOCIAL WORKER FOCUSSED PSYCHOLOGICAL STRATEGIES TELEHEALTH SERVICES</w:t>
                  </w:r>
                </w:p>
              </w:tc>
            </w:tr>
          </w:tbl>
          <w:p w14:paraId="4796D06F" w14:textId="77777777" w:rsidR="00A77B3E" w:rsidRPr="009F4207" w:rsidRDefault="00A77B3E">
            <w:pPr>
              <w:keepLines/>
              <w:rPr>
                <w:rFonts w:ascii="Helvetica" w:eastAsia="Helvetica" w:hAnsi="Helvetica" w:cs="Helvetica"/>
                <w:b/>
              </w:rPr>
            </w:pPr>
          </w:p>
        </w:tc>
      </w:tr>
      <w:tr w:rsidR="00DD2E4B" w:rsidRPr="009F4207" w14:paraId="6EC9395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3FF03DA" w14:textId="77777777" w:rsidR="00A77B3E" w:rsidRPr="009F4207" w:rsidRDefault="00A77B3E">
            <w:pPr>
              <w:rPr>
                <w:rFonts w:ascii="Helvetica" w:eastAsia="Helvetica" w:hAnsi="Helvetica" w:cs="Helvetica"/>
                <w:b/>
              </w:rPr>
            </w:pPr>
          </w:p>
        </w:tc>
        <w:tc>
          <w:tcPr>
            <w:tcW w:w="0" w:type="auto"/>
            <w:tcMar>
              <w:top w:w="38" w:type="dxa"/>
              <w:left w:w="38" w:type="dxa"/>
              <w:bottom w:w="38" w:type="dxa"/>
              <w:right w:w="38" w:type="dxa"/>
            </w:tcMar>
          </w:tcPr>
          <w:p w14:paraId="3943881B" w14:textId="77777777" w:rsidR="00A77B3E" w:rsidRPr="009F4207" w:rsidRDefault="00A77B3E">
            <w:pPr>
              <w:spacing w:before="120" w:after="60"/>
              <w:rPr>
                <w:rFonts w:ascii="Helvetica" w:eastAsia="Helvetica" w:hAnsi="Helvetica" w:cs="Helvetica"/>
                <w:b/>
              </w:rPr>
            </w:pPr>
            <w:r w:rsidRPr="009F4207">
              <w:rPr>
                <w:rFonts w:ascii="Helvetica" w:eastAsia="Helvetica" w:hAnsi="Helvetica" w:cs="Helvetica"/>
                <w:b/>
              </w:rPr>
              <w:t>Group M18. Allied health telehealth and phone services</w:t>
            </w:r>
          </w:p>
        </w:tc>
      </w:tr>
      <w:tr w:rsidR="00DD2E4B" w:rsidRPr="009F4207" w14:paraId="0ED168C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tcPr>
          <w:p w14:paraId="38A9AE06" w14:textId="77777777" w:rsidR="00A77B3E" w:rsidRPr="009F4207" w:rsidRDefault="00A77B3E">
            <w:pPr>
              <w:rPr>
                <w:rFonts w:ascii="Helvetica" w:eastAsia="Helvetica" w:hAnsi="Helvetica" w:cs="Helvetica"/>
                <w:b/>
              </w:rPr>
            </w:pPr>
          </w:p>
        </w:tc>
        <w:tc>
          <w:tcPr>
            <w:tcW w:w="0" w:type="auto"/>
            <w:tcMar>
              <w:top w:w="38" w:type="dxa"/>
              <w:left w:w="38" w:type="dxa"/>
              <w:bottom w:w="38" w:type="dxa"/>
              <w:right w:w="38" w:type="dxa"/>
            </w:tcMar>
          </w:tcPr>
          <w:p w14:paraId="6085F9EA" w14:textId="77777777" w:rsidR="00DD2E4B" w:rsidRPr="009F4207" w:rsidRDefault="00DD2E4B">
            <w:pPr>
              <w:pStyle w:val="Heading3"/>
              <w:spacing w:before="120"/>
              <w:jc w:val="center"/>
              <w:rPr>
                <w:rFonts w:ascii="Helvetica" w:eastAsia="Helvetica" w:hAnsi="Helvetica" w:cs="Helvetica"/>
                <w:b w:val="0"/>
                <w:sz w:val="18"/>
              </w:rPr>
            </w:pPr>
            <w:r w:rsidRPr="009F4207">
              <w:rPr>
                <w:rFonts w:ascii="Helvetica" w:eastAsia="Helvetica" w:hAnsi="Helvetica" w:cs="Helvetica"/>
                <w:b w:val="0"/>
                <w:sz w:val="18"/>
              </w:rPr>
              <w:t xml:space="preserve">    </w:t>
            </w:r>
            <w:bookmarkStart w:id="37" w:name="_Toc139296260"/>
            <w:r w:rsidRPr="009F4207">
              <w:rPr>
                <w:rFonts w:ascii="Helvetica" w:eastAsia="Helvetica" w:hAnsi="Helvetica" w:cs="Helvetica"/>
                <w:b w:val="0"/>
                <w:sz w:val="18"/>
              </w:rPr>
              <w:t>Subgroup 4. Social worker focussed psychological strategies telehealth services</w:t>
            </w:r>
            <w:bookmarkEnd w:id="37"/>
          </w:p>
        </w:tc>
      </w:tr>
      <w:tr w:rsidR="00DD2E4B" w:rsidRPr="009F4207" w14:paraId="572A37D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2ACEA1E" w14:textId="77777777" w:rsidR="00DD2E4B" w:rsidRPr="009F4207" w:rsidRDefault="00DD2E4B">
            <w:pPr>
              <w:rPr>
                <w:b/>
              </w:rPr>
            </w:pPr>
            <w:r w:rsidRPr="009F4207">
              <w:rPr>
                <w:b/>
              </w:rPr>
              <w:t>Fee</w:t>
            </w:r>
          </w:p>
          <w:p w14:paraId="0E9E3C3F" w14:textId="77777777" w:rsidR="00DD2E4B" w:rsidRPr="009F4207" w:rsidRDefault="00DD2E4B">
            <w:r w:rsidRPr="009F4207">
              <w:t>91175</w:t>
            </w:r>
          </w:p>
        </w:tc>
        <w:tc>
          <w:tcPr>
            <w:tcW w:w="0" w:type="auto"/>
            <w:tcMar>
              <w:top w:w="38" w:type="dxa"/>
              <w:left w:w="38" w:type="dxa"/>
              <w:bottom w:w="38" w:type="dxa"/>
              <w:right w:w="38" w:type="dxa"/>
            </w:tcMar>
            <w:vAlign w:val="bottom"/>
          </w:tcPr>
          <w:p w14:paraId="6779EAF7" w14:textId="77777777" w:rsidR="00DD2E4B" w:rsidRPr="009F4207" w:rsidRDefault="00DD2E4B">
            <w:pPr>
              <w:spacing w:after="200"/>
              <w:rPr>
                <w:sz w:val="20"/>
                <w:szCs w:val="20"/>
              </w:rPr>
            </w:pPr>
            <w:r w:rsidRPr="009F4207">
              <w:rPr>
                <w:sz w:val="20"/>
                <w:szCs w:val="20"/>
              </w:rPr>
              <w:t>Focussed psychological strategies health service provided by telehealth attendance by an eligible social worker if:</w:t>
            </w:r>
          </w:p>
          <w:p w14:paraId="4B37FAC5" w14:textId="77777777" w:rsidR="00DD2E4B" w:rsidRPr="009F4207" w:rsidRDefault="00DD2E4B">
            <w:pPr>
              <w:spacing w:before="200" w:after="200"/>
              <w:rPr>
                <w:sz w:val="20"/>
                <w:szCs w:val="20"/>
              </w:rPr>
            </w:pPr>
            <w:r w:rsidRPr="009F4207">
              <w:rPr>
                <w:sz w:val="20"/>
                <w:szCs w:val="20"/>
              </w:rPr>
              <w:t>(a)  the person is referred by:</w:t>
            </w:r>
          </w:p>
          <w:p w14:paraId="3D9C26C4" w14:textId="77777777" w:rsidR="00DD2E4B" w:rsidRPr="009F4207" w:rsidRDefault="00DD2E4B">
            <w:pPr>
              <w:pBdr>
                <w:left w:val="none" w:sz="0" w:space="22" w:color="auto"/>
              </w:pBdr>
              <w:spacing w:before="200" w:after="200"/>
              <w:ind w:left="450"/>
              <w:rPr>
                <w:sz w:val="20"/>
                <w:szCs w:val="20"/>
              </w:rPr>
            </w:pPr>
            <w:r w:rsidRPr="009F4207">
              <w:rPr>
                <w:sz w:val="20"/>
                <w:szCs w:val="20"/>
              </w:rPr>
              <w:t>(i)  a medical practitioner, either as part of a GP Mental Health Treatment Plan or as part of a psychiatrist assessment and management plan; or</w:t>
            </w:r>
          </w:p>
          <w:p w14:paraId="2A8806D2" w14:textId="77777777" w:rsidR="00DD2E4B" w:rsidRPr="009F4207" w:rsidRDefault="00DD2E4B">
            <w:pPr>
              <w:pBdr>
                <w:left w:val="none" w:sz="0" w:space="22" w:color="auto"/>
              </w:pBdr>
              <w:spacing w:before="200" w:after="200"/>
              <w:ind w:left="450"/>
              <w:rPr>
                <w:sz w:val="20"/>
                <w:szCs w:val="20"/>
              </w:rPr>
            </w:pPr>
            <w:r w:rsidRPr="009F4207">
              <w:rPr>
                <w:sz w:val="20"/>
                <w:szCs w:val="20"/>
              </w:rPr>
              <w:t>(ii)   a specialist or consultant physician specialising in the practice of his or her field of psychiatry; or</w:t>
            </w:r>
          </w:p>
          <w:p w14:paraId="3F7A630E" w14:textId="77777777" w:rsidR="00DD2E4B" w:rsidRPr="009F4207" w:rsidRDefault="00DD2E4B">
            <w:pPr>
              <w:pBdr>
                <w:left w:val="none" w:sz="0" w:space="22" w:color="auto"/>
              </w:pBdr>
              <w:spacing w:before="200" w:after="200"/>
              <w:ind w:left="450"/>
              <w:rPr>
                <w:sz w:val="20"/>
                <w:szCs w:val="20"/>
              </w:rPr>
            </w:pPr>
            <w:r w:rsidRPr="009F4207">
              <w:rPr>
                <w:sz w:val="20"/>
                <w:szCs w:val="20"/>
              </w:rPr>
              <w:t>(iii)   a specialist or consultant physician specialising in the practice of his or her field of paediatrics; and</w:t>
            </w:r>
          </w:p>
          <w:p w14:paraId="5536F5D6" w14:textId="77777777" w:rsidR="00DD2E4B" w:rsidRPr="009F4207" w:rsidRDefault="00DD2E4B">
            <w:pPr>
              <w:spacing w:before="200" w:after="200"/>
              <w:rPr>
                <w:sz w:val="20"/>
                <w:szCs w:val="20"/>
              </w:rPr>
            </w:pPr>
            <w:r w:rsidRPr="009F4207">
              <w:rPr>
                <w:sz w:val="20"/>
                <w:szCs w:val="20"/>
              </w:rPr>
              <w:t>(b)  the service is provided to the person individually; and</w:t>
            </w:r>
          </w:p>
          <w:p w14:paraId="38820635" w14:textId="77777777" w:rsidR="00DD2E4B" w:rsidRPr="009F4207" w:rsidRDefault="00DD2E4B">
            <w:pPr>
              <w:spacing w:before="200" w:after="200"/>
              <w:rPr>
                <w:sz w:val="20"/>
                <w:szCs w:val="20"/>
              </w:rPr>
            </w:pPr>
            <w:r w:rsidRPr="009F4207">
              <w:rPr>
                <w:sz w:val="20"/>
                <w:szCs w:val="20"/>
              </w:rPr>
              <w:t>(c)  at the completion of a course of treatment, the referring medical practitioner reviews the need for a further course of treatment; and</w:t>
            </w:r>
          </w:p>
          <w:p w14:paraId="6F34F592" w14:textId="77777777" w:rsidR="00DD2E4B" w:rsidRPr="009F4207" w:rsidRDefault="00DD2E4B">
            <w:pPr>
              <w:spacing w:before="200" w:after="200"/>
              <w:rPr>
                <w:sz w:val="20"/>
                <w:szCs w:val="20"/>
              </w:rPr>
            </w:pPr>
            <w:r w:rsidRPr="009F4207">
              <w:rPr>
                <w:sz w:val="20"/>
                <w:szCs w:val="20"/>
              </w:rPr>
              <w:t>(d) on the completion of the course of treatment, the eligible social worker gives a written report to the referring medical practitioner on assessments carried out, treatment provided and recommendations on future management of the person’s condition; and</w:t>
            </w:r>
          </w:p>
          <w:p w14:paraId="5DBDC578" w14:textId="77777777" w:rsidR="00DD2E4B" w:rsidRPr="009F4207" w:rsidRDefault="00DD2E4B">
            <w:pPr>
              <w:spacing w:before="200" w:after="200"/>
              <w:rPr>
                <w:sz w:val="20"/>
                <w:szCs w:val="20"/>
              </w:rPr>
            </w:pPr>
            <w:r w:rsidRPr="009F4207">
              <w:rPr>
                <w:sz w:val="20"/>
                <w:szCs w:val="20"/>
              </w:rPr>
              <w:t>(e)  the service is at least 20 minutes but less than 50 minutes duration</w:t>
            </w:r>
          </w:p>
          <w:p w14:paraId="544D67EE" w14:textId="77777777" w:rsidR="00DD2E4B" w:rsidRPr="009F4207" w:rsidRDefault="00DD2E4B">
            <w:r w:rsidRPr="009F4207">
              <w:t>(See para AN.0.30, MN.7.1 of explanatory notes to this Category)</w:t>
            </w:r>
          </w:p>
          <w:p w14:paraId="3898FF69" w14:textId="77777777" w:rsidR="00DD2E4B" w:rsidRPr="009F4207" w:rsidRDefault="00DD2E4B">
            <w:pPr>
              <w:tabs>
                <w:tab w:val="left" w:pos="1701"/>
              </w:tabs>
              <w:rPr>
                <w:b/>
                <w:sz w:val="20"/>
              </w:rPr>
            </w:pPr>
            <w:r w:rsidRPr="009F4207">
              <w:rPr>
                <w:b/>
                <w:sz w:val="20"/>
              </w:rPr>
              <w:t xml:space="preserve">Fee: </w:t>
            </w:r>
            <w:r w:rsidRPr="009F4207">
              <w:t>$68.20</w:t>
            </w:r>
            <w:r w:rsidRPr="009F4207">
              <w:tab/>
            </w:r>
            <w:r w:rsidRPr="009F4207">
              <w:rPr>
                <w:b/>
                <w:sz w:val="20"/>
              </w:rPr>
              <w:t xml:space="preserve">Benefit: </w:t>
            </w:r>
            <w:r w:rsidRPr="009F4207">
              <w:t>85% = $58.00</w:t>
            </w:r>
          </w:p>
          <w:p w14:paraId="608B32D6" w14:textId="77777777" w:rsidR="00DD2E4B" w:rsidRPr="009F4207" w:rsidRDefault="00DD2E4B">
            <w:pPr>
              <w:tabs>
                <w:tab w:val="left" w:pos="1701"/>
              </w:tabs>
            </w:pPr>
            <w:r w:rsidRPr="009F4207">
              <w:rPr>
                <w:b/>
                <w:sz w:val="20"/>
              </w:rPr>
              <w:t xml:space="preserve">Extended Medicare Safety Net Cap: </w:t>
            </w:r>
            <w:r w:rsidRPr="009F4207">
              <w:t>$204.60</w:t>
            </w:r>
          </w:p>
        </w:tc>
      </w:tr>
      <w:tr w:rsidR="00DD2E4B" w:rsidRPr="009F4207" w14:paraId="1E64EB8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9AC6BB4" w14:textId="77777777" w:rsidR="00DD2E4B" w:rsidRPr="009F4207" w:rsidRDefault="00DD2E4B">
            <w:pPr>
              <w:rPr>
                <w:b/>
              </w:rPr>
            </w:pPr>
            <w:r w:rsidRPr="009F4207">
              <w:rPr>
                <w:b/>
              </w:rPr>
              <w:t>Fee</w:t>
            </w:r>
          </w:p>
          <w:p w14:paraId="36AC87E5" w14:textId="77777777" w:rsidR="00DD2E4B" w:rsidRPr="009F4207" w:rsidRDefault="00DD2E4B">
            <w:r w:rsidRPr="009F4207">
              <w:t>91176</w:t>
            </w:r>
          </w:p>
        </w:tc>
        <w:tc>
          <w:tcPr>
            <w:tcW w:w="0" w:type="auto"/>
            <w:tcMar>
              <w:top w:w="38" w:type="dxa"/>
              <w:left w:w="38" w:type="dxa"/>
              <w:bottom w:w="38" w:type="dxa"/>
              <w:right w:w="38" w:type="dxa"/>
            </w:tcMar>
            <w:vAlign w:val="bottom"/>
          </w:tcPr>
          <w:p w14:paraId="13E63C2D" w14:textId="77777777" w:rsidR="00DD2E4B" w:rsidRPr="009F4207" w:rsidRDefault="00DD2E4B">
            <w:pPr>
              <w:spacing w:after="200"/>
              <w:rPr>
                <w:sz w:val="20"/>
                <w:szCs w:val="20"/>
              </w:rPr>
            </w:pPr>
            <w:r w:rsidRPr="009F4207">
              <w:rPr>
                <w:sz w:val="20"/>
                <w:szCs w:val="20"/>
              </w:rPr>
              <w:t>Focussed psychological strategies health service provided by telehealth attendance by an eligible social worker if:</w:t>
            </w:r>
          </w:p>
          <w:p w14:paraId="029F57FA" w14:textId="77777777" w:rsidR="00DD2E4B" w:rsidRPr="009F4207" w:rsidRDefault="00DD2E4B">
            <w:pPr>
              <w:spacing w:before="200" w:after="200"/>
              <w:rPr>
                <w:sz w:val="20"/>
                <w:szCs w:val="20"/>
              </w:rPr>
            </w:pPr>
            <w:r w:rsidRPr="009F4207">
              <w:rPr>
                <w:sz w:val="20"/>
                <w:szCs w:val="20"/>
              </w:rPr>
              <w:t>(a)  the person is referred by:</w:t>
            </w:r>
          </w:p>
          <w:p w14:paraId="35FECC31" w14:textId="77777777" w:rsidR="00DD2E4B" w:rsidRPr="009F4207" w:rsidRDefault="00DD2E4B">
            <w:pPr>
              <w:pBdr>
                <w:left w:val="none" w:sz="0" w:space="22" w:color="auto"/>
              </w:pBdr>
              <w:spacing w:before="200" w:after="200"/>
              <w:ind w:left="450"/>
              <w:rPr>
                <w:sz w:val="20"/>
                <w:szCs w:val="20"/>
              </w:rPr>
            </w:pPr>
            <w:r w:rsidRPr="009F4207">
              <w:rPr>
                <w:sz w:val="20"/>
                <w:szCs w:val="20"/>
              </w:rPr>
              <w:t>(i)  a medical practitioner, either as part of a GP Mental Health Treatment Plan or as part of a psychiatrist assessment and management plan; or</w:t>
            </w:r>
          </w:p>
          <w:p w14:paraId="0AEC3A64" w14:textId="77777777" w:rsidR="00DD2E4B" w:rsidRPr="009F4207" w:rsidRDefault="00DD2E4B">
            <w:pPr>
              <w:pBdr>
                <w:left w:val="none" w:sz="0" w:space="22" w:color="auto"/>
              </w:pBdr>
              <w:spacing w:before="200" w:after="200"/>
              <w:ind w:left="450"/>
              <w:rPr>
                <w:sz w:val="20"/>
                <w:szCs w:val="20"/>
              </w:rPr>
            </w:pPr>
            <w:r w:rsidRPr="009F4207">
              <w:rPr>
                <w:sz w:val="20"/>
                <w:szCs w:val="20"/>
              </w:rPr>
              <w:t>(ii)   a specialist or consultant physician specialising in the practice of his or her field of psychiatry; or</w:t>
            </w:r>
          </w:p>
          <w:p w14:paraId="2388B67E" w14:textId="77777777" w:rsidR="00DD2E4B" w:rsidRPr="009F4207" w:rsidRDefault="00DD2E4B">
            <w:pPr>
              <w:pBdr>
                <w:left w:val="none" w:sz="0" w:space="22" w:color="auto"/>
              </w:pBdr>
              <w:spacing w:before="200" w:after="200"/>
              <w:ind w:left="450"/>
              <w:rPr>
                <w:sz w:val="20"/>
                <w:szCs w:val="20"/>
              </w:rPr>
            </w:pPr>
            <w:r w:rsidRPr="009F4207">
              <w:rPr>
                <w:sz w:val="20"/>
                <w:szCs w:val="20"/>
              </w:rPr>
              <w:t>(iii)   a specialist or consultant physician specialising in the practice of his or her field of paediatrics; and</w:t>
            </w:r>
          </w:p>
          <w:p w14:paraId="4ECDC109" w14:textId="77777777" w:rsidR="00DD2E4B" w:rsidRPr="009F4207" w:rsidRDefault="00DD2E4B">
            <w:pPr>
              <w:spacing w:before="200" w:after="200"/>
              <w:rPr>
                <w:sz w:val="20"/>
                <w:szCs w:val="20"/>
              </w:rPr>
            </w:pPr>
            <w:r w:rsidRPr="009F4207">
              <w:rPr>
                <w:sz w:val="20"/>
                <w:szCs w:val="20"/>
              </w:rPr>
              <w:t>(b)  the service is provided to the person individually; and</w:t>
            </w:r>
          </w:p>
          <w:p w14:paraId="46735820" w14:textId="77777777" w:rsidR="00DD2E4B" w:rsidRPr="009F4207" w:rsidRDefault="00DD2E4B">
            <w:pPr>
              <w:spacing w:before="200" w:after="200"/>
              <w:rPr>
                <w:sz w:val="20"/>
                <w:szCs w:val="20"/>
              </w:rPr>
            </w:pPr>
            <w:r w:rsidRPr="009F4207">
              <w:rPr>
                <w:sz w:val="20"/>
                <w:szCs w:val="20"/>
              </w:rPr>
              <w:t>(c)  at the completion of a course of treatment, the referring medical practitioner reviews the need for a further course of treatment; and</w:t>
            </w:r>
          </w:p>
          <w:p w14:paraId="5208A601" w14:textId="77777777" w:rsidR="00DD2E4B" w:rsidRPr="009F4207" w:rsidRDefault="00DD2E4B">
            <w:pPr>
              <w:spacing w:before="200" w:after="200"/>
              <w:rPr>
                <w:sz w:val="20"/>
                <w:szCs w:val="20"/>
              </w:rPr>
            </w:pPr>
            <w:r w:rsidRPr="009F4207">
              <w:rPr>
                <w:sz w:val="20"/>
                <w:szCs w:val="20"/>
              </w:rPr>
              <w:lastRenderedPageBreak/>
              <w:t>(d) on the completion of the course of treatment, the eligible social worker gives a written report to the referring medical practitioner on assessments carried out, treatment provided and recommendations on future management of the person’s condition; and</w:t>
            </w:r>
          </w:p>
          <w:p w14:paraId="30D56129" w14:textId="77777777" w:rsidR="00DD2E4B" w:rsidRPr="009F4207" w:rsidRDefault="00DD2E4B">
            <w:pPr>
              <w:spacing w:before="200" w:after="200"/>
              <w:rPr>
                <w:sz w:val="20"/>
                <w:szCs w:val="20"/>
              </w:rPr>
            </w:pPr>
            <w:r w:rsidRPr="009F4207">
              <w:rPr>
                <w:sz w:val="20"/>
                <w:szCs w:val="20"/>
              </w:rPr>
              <w:t>(e)  the service is at least 50 minutes duration</w:t>
            </w:r>
          </w:p>
          <w:p w14:paraId="04FD31D9" w14:textId="77777777" w:rsidR="00DD2E4B" w:rsidRPr="009F4207" w:rsidRDefault="00DD2E4B">
            <w:r w:rsidRPr="009F4207">
              <w:t>(See para AN.0.30, MN.7.1 of explanatory notes to this Category)</w:t>
            </w:r>
          </w:p>
          <w:p w14:paraId="006DFE0B" w14:textId="77777777" w:rsidR="00DD2E4B" w:rsidRPr="009F4207" w:rsidRDefault="00DD2E4B">
            <w:pPr>
              <w:tabs>
                <w:tab w:val="left" w:pos="1701"/>
              </w:tabs>
              <w:rPr>
                <w:b/>
                <w:sz w:val="20"/>
              </w:rPr>
            </w:pPr>
            <w:r w:rsidRPr="009F4207">
              <w:rPr>
                <w:b/>
                <w:sz w:val="20"/>
              </w:rPr>
              <w:t xml:space="preserve">Fee: </w:t>
            </w:r>
            <w:r w:rsidRPr="009F4207">
              <w:t>$96.30</w:t>
            </w:r>
            <w:r w:rsidRPr="009F4207">
              <w:tab/>
            </w:r>
            <w:r w:rsidRPr="009F4207">
              <w:rPr>
                <w:b/>
                <w:sz w:val="20"/>
              </w:rPr>
              <w:t xml:space="preserve">Benefit: </w:t>
            </w:r>
            <w:r w:rsidRPr="009F4207">
              <w:t>85% = $81.90</w:t>
            </w:r>
          </w:p>
          <w:p w14:paraId="16B7A5EB" w14:textId="77777777" w:rsidR="00DD2E4B" w:rsidRPr="009F4207" w:rsidRDefault="00DD2E4B">
            <w:pPr>
              <w:tabs>
                <w:tab w:val="left" w:pos="1701"/>
              </w:tabs>
            </w:pPr>
            <w:r w:rsidRPr="009F4207">
              <w:rPr>
                <w:b/>
                <w:sz w:val="20"/>
              </w:rPr>
              <w:t xml:space="preserve">Extended Medicare Safety Net Cap: </w:t>
            </w:r>
            <w:r w:rsidRPr="009F4207">
              <w:t>$288.90</w:t>
            </w:r>
          </w:p>
        </w:tc>
      </w:tr>
      <w:tr w:rsidR="00DD2E4B" w:rsidRPr="009F4207" w14:paraId="3261373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0ABB5FA" w14:textId="77777777" w:rsidR="00DD2E4B" w:rsidRPr="009F4207" w:rsidRDefault="00DD2E4B">
            <w:pPr>
              <w:rPr>
                <w:b/>
              </w:rPr>
            </w:pPr>
            <w:r w:rsidRPr="009F4207">
              <w:rPr>
                <w:b/>
              </w:rPr>
              <w:lastRenderedPageBreak/>
              <w:t>Fee</w:t>
            </w:r>
          </w:p>
          <w:p w14:paraId="76710E8C" w14:textId="77777777" w:rsidR="00DD2E4B" w:rsidRPr="009F4207" w:rsidRDefault="00DD2E4B">
            <w:r w:rsidRPr="009F4207">
              <w:t>91196</w:t>
            </w:r>
          </w:p>
        </w:tc>
        <w:tc>
          <w:tcPr>
            <w:tcW w:w="0" w:type="auto"/>
            <w:tcMar>
              <w:top w:w="38" w:type="dxa"/>
              <w:left w:w="38" w:type="dxa"/>
              <w:bottom w:w="38" w:type="dxa"/>
              <w:right w:w="38" w:type="dxa"/>
            </w:tcMar>
            <w:vAlign w:val="bottom"/>
          </w:tcPr>
          <w:p w14:paraId="6A48076E" w14:textId="77777777" w:rsidR="00DD2E4B" w:rsidRPr="009F4207" w:rsidRDefault="00DD2E4B">
            <w:pPr>
              <w:spacing w:after="200"/>
              <w:rPr>
                <w:sz w:val="20"/>
                <w:szCs w:val="20"/>
              </w:rPr>
            </w:pPr>
            <w:r w:rsidRPr="009F4207">
              <w:rPr>
                <w:sz w:val="20"/>
                <w:szCs w:val="20"/>
              </w:rPr>
              <w:t>Telehealth attendance for a focussed psychological strategies health service provided by an eligible social worker to a person other than the patient, if:</w:t>
            </w:r>
          </w:p>
          <w:p w14:paraId="68520537" w14:textId="77777777" w:rsidR="00DD2E4B" w:rsidRPr="009F4207" w:rsidRDefault="00DD2E4B">
            <w:pPr>
              <w:spacing w:before="200" w:after="200"/>
              <w:rPr>
                <w:sz w:val="20"/>
                <w:szCs w:val="20"/>
              </w:rPr>
            </w:pPr>
            <w:r w:rsidRPr="009F4207">
              <w:rPr>
                <w:sz w:val="20"/>
                <w:szCs w:val="20"/>
              </w:rPr>
              <w:t>(a)     the service is part of the patient’s treatment;</w:t>
            </w:r>
          </w:p>
          <w:p w14:paraId="2D9EEB4B" w14:textId="77777777" w:rsidR="00DD2E4B" w:rsidRPr="009F4207" w:rsidRDefault="00DD2E4B">
            <w:pPr>
              <w:spacing w:before="200" w:after="200"/>
              <w:rPr>
                <w:sz w:val="20"/>
                <w:szCs w:val="20"/>
              </w:rPr>
            </w:pPr>
            <w:r w:rsidRPr="009F4207">
              <w:rPr>
                <w:sz w:val="20"/>
                <w:szCs w:val="20"/>
              </w:rPr>
              <w:t>(b)    the patient has been referred to the eligible social worker by a referring practitioner and</w:t>
            </w:r>
          </w:p>
          <w:p w14:paraId="44B56DB1" w14:textId="77777777" w:rsidR="00DD2E4B" w:rsidRPr="009F4207" w:rsidRDefault="00DD2E4B">
            <w:pPr>
              <w:spacing w:before="200" w:after="200"/>
              <w:rPr>
                <w:sz w:val="20"/>
                <w:szCs w:val="20"/>
              </w:rPr>
            </w:pPr>
            <w:r w:rsidRPr="009F4207">
              <w:rPr>
                <w:sz w:val="20"/>
                <w:szCs w:val="20"/>
              </w:rPr>
              <w:t>(c)     the service lasts at least 20 minutes but less than 50 minutes</w:t>
            </w:r>
          </w:p>
          <w:p w14:paraId="7F3E0A25" w14:textId="77777777" w:rsidR="00DD2E4B" w:rsidRPr="009F4207" w:rsidRDefault="00DD2E4B">
            <w:r w:rsidRPr="009F4207">
              <w:t>(See para MN.7.5 of explanatory notes to this Category)</w:t>
            </w:r>
          </w:p>
          <w:p w14:paraId="0A182E66" w14:textId="77777777" w:rsidR="00DD2E4B" w:rsidRPr="009F4207" w:rsidRDefault="00DD2E4B">
            <w:pPr>
              <w:tabs>
                <w:tab w:val="left" w:pos="1701"/>
              </w:tabs>
              <w:rPr>
                <w:b/>
                <w:sz w:val="20"/>
              </w:rPr>
            </w:pPr>
            <w:r w:rsidRPr="009F4207">
              <w:rPr>
                <w:b/>
                <w:sz w:val="20"/>
              </w:rPr>
              <w:t xml:space="preserve">Fee: </w:t>
            </w:r>
            <w:r w:rsidRPr="009F4207">
              <w:t>$68.20</w:t>
            </w:r>
            <w:r w:rsidRPr="009F4207">
              <w:tab/>
            </w:r>
            <w:r w:rsidRPr="009F4207">
              <w:rPr>
                <w:b/>
                <w:sz w:val="20"/>
              </w:rPr>
              <w:t xml:space="preserve">Benefit: </w:t>
            </w:r>
            <w:r w:rsidRPr="009F4207">
              <w:t>85% = $58.00</w:t>
            </w:r>
          </w:p>
          <w:p w14:paraId="5CB8A365" w14:textId="77777777" w:rsidR="00DD2E4B" w:rsidRPr="009F4207" w:rsidRDefault="00DD2E4B">
            <w:pPr>
              <w:tabs>
                <w:tab w:val="left" w:pos="1701"/>
              </w:tabs>
            </w:pPr>
            <w:r w:rsidRPr="009F4207">
              <w:rPr>
                <w:b/>
                <w:sz w:val="20"/>
              </w:rPr>
              <w:t xml:space="preserve">Extended Medicare Safety Net Cap: </w:t>
            </w:r>
            <w:r w:rsidRPr="009F4207">
              <w:t>$204.60</w:t>
            </w:r>
          </w:p>
        </w:tc>
      </w:tr>
      <w:tr w:rsidR="00DD2E4B" w:rsidRPr="009F4207" w14:paraId="1BFF8EE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68F93BD" w14:textId="77777777" w:rsidR="00DD2E4B" w:rsidRPr="009F4207" w:rsidRDefault="00DD2E4B">
            <w:pPr>
              <w:rPr>
                <w:b/>
              </w:rPr>
            </w:pPr>
            <w:r w:rsidRPr="009F4207">
              <w:rPr>
                <w:b/>
              </w:rPr>
              <w:t>Fee</w:t>
            </w:r>
          </w:p>
          <w:p w14:paraId="5D23AF4C" w14:textId="77777777" w:rsidR="00DD2E4B" w:rsidRPr="009F4207" w:rsidRDefault="00DD2E4B">
            <w:r w:rsidRPr="009F4207">
              <w:t>91197</w:t>
            </w:r>
          </w:p>
        </w:tc>
        <w:tc>
          <w:tcPr>
            <w:tcW w:w="0" w:type="auto"/>
            <w:tcMar>
              <w:top w:w="38" w:type="dxa"/>
              <w:left w:w="38" w:type="dxa"/>
              <w:bottom w:w="38" w:type="dxa"/>
              <w:right w:w="38" w:type="dxa"/>
            </w:tcMar>
            <w:vAlign w:val="bottom"/>
          </w:tcPr>
          <w:p w14:paraId="3D08D731" w14:textId="77777777" w:rsidR="00DD2E4B" w:rsidRPr="009F4207" w:rsidRDefault="00DD2E4B">
            <w:pPr>
              <w:spacing w:after="200"/>
              <w:rPr>
                <w:sz w:val="20"/>
                <w:szCs w:val="20"/>
              </w:rPr>
            </w:pPr>
            <w:r w:rsidRPr="009F4207">
              <w:rPr>
                <w:sz w:val="20"/>
                <w:szCs w:val="20"/>
              </w:rPr>
              <w:t>Telehealth attendance for a focussed psychological strategies health service provided by an eligible social worker to a person other than the patient, if:</w:t>
            </w:r>
          </w:p>
          <w:p w14:paraId="173451D0" w14:textId="77777777" w:rsidR="00DD2E4B" w:rsidRPr="009F4207" w:rsidRDefault="00DD2E4B">
            <w:pPr>
              <w:spacing w:before="200" w:after="200"/>
              <w:rPr>
                <w:sz w:val="20"/>
                <w:szCs w:val="20"/>
              </w:rPr>
            </w:pPr>
            <w:r w:rsidRPr="009F4207">
              <w:rPr>
                <w:sz w:val="20"/>
                <w:szCs w:val="20"/>
              </w:rPr>
              <w:t>(a)     the service is part of the patient’s treatment;</w:t>
            </w:r>
          </w:p>
          <w:p w14:paraId="4D335853" w14:textId="77777777" w:rsidR="00DD2E4B" w:rsidRPr="009F4207" w:rsidRDefault="00DD2E4B">
            <w:pPr>
              <w:spacing w:before="200" w:after="200"/>
              <w:rPr>
                <w:sz w:val="20"/>
                <w:szCs w:val="20"/>
              </w:rPr>
            </w:pPr>
            <w:r w:rsidRPr="009F4207">
              <w:rPr>
                <w:sz w:val="20"/>
                <w:szCs w:val="20"/>
              </w:rPr>
              <w:t>(b)    the patient has been referred to the eligible social worker by a referring practitioner; and</w:t>
            </w:r>
          </w:p>
          <w:p w14:paraId="45D05818" w14:textId="77777777" w:rsidR="00DD2E4B" w:rsidRPr="009F4207" w:rsidRDefault="00DD2E4B">
            <w:pPr>
              <w:spacing w:before="200" w:after="200"/>
              <w:rPr>
                <w:sz w:val="20"/>
                <w:szCs w:val="20"/>
              </w:rPr>
            </w:pPr>
            <w:r w:rsidRPr="009F4207">
              <w:rPr>
                <w:sz w:val="20"/>
                <w:szCs w:val="20"/>
              </w:rPr>
              <w:t>(c)     the service lasts at least 50 minutes</w:t>
            </w:r>
          </w:p>
          <w:p w14:paraId="64D078CB" w14:textId="77777777" w:rsidR="00DD2E4B" w:rsidRPr="009F4207" w:rsidRDefault="00DD2E4B">
            <w:r w:rsidRPr="009F4207">
              <w:t>(See para MN.7.5 of explanatory notes to this Category)</w:t>
            </w:r>
          </w:p>
          <w:p w14:paraId="2CB6E90D" w14:textId="77777777" w:rsidR="00DD2E4B" w:rsidRPr="009F4207" w:rsidRDefault="00DD2E4B">
            <w:pPr>
              <w:tabs>
                <w:tab w:val="left" w:pos="1701"/>
              </w:tabs>
              <w:rPr>
                <w:b/>
                <w:sz w:val="20"/>
              </w:rPr>
            </w:pPr>
            <w:r w:rsidRPr="009F4207">
              <w:rPr>
                <w:b/>
                <w:sz w:val="20"/>
              </w:rPr>
              <w:t xml:space="preserve">Fee: </w:t>
            </w:r>
            <w:r w:rsidRPr="009F4207">
              <w:t>$96.30</w:t>
            </w:r>
            <w:r w:rsidRPr="009F4207">
              <w:tab/>
            </w:r>
            <w:r w:rsidRPr="009F4207">
              <w:rPr>
                <w:b/>
                <w:sz w:val="20"/>
              </w:rPr>
              <w:t xml:space="preserve">Benefit: </w:t>
            </w:r>
            <w:r w:rsidRPr="009F4207">
              <w:t>85% = $81.90</w:t>
            </w:r>
          </w:p>
          <w:p w14:paraId="00176162" w14:textId="77777777" w:rsidR="00DD2E4B" w:rsidRPr="009F4207" w:rsidRDefault="00DD2E4B">
            <w:pPr>
              <w:tabs>
                <w:tab w:val="left" w:pos="1701"/>
              </w:tabs>
            </w:pPr>
            <w:r w:rsidRPr="009F4207">
              <w:rPr>
                <w:b/>
                <w:sz w:val="20"/>
              </w:rPr>
              <w:t xml:space="preserve">Extended Medicare Safety Net Cap: </w:t>
            </w:r>
            <w:r w:rsidRPr="009F4207">
              <w:t>$288.90</w:t>
            </w:r>
          </w:p>
        </w:tc>
      </w:tr>
    </w:tbl>
    <w:p w14:paraId="361AAE8E" w14:textId="77777777" w:rsidR="00A77B3E" w:rsidRPr="009F4207" w:rsidRDefault="00A77B3E">
      <w:pPr>
        <w:keepLines/>
        <w:rPr>
          <w:rFonts w:ascii="Helvetica" w:eastAsia="Helvetica" w:hAnsi="Helvetica" w:cs="Helvetica"/>
          <w:b/>
        </w:rPr>
        <w:sectPr w:rsidR="00A77B3E" w:rsidRPr="009F4207">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DD2E4B" w:rsidRPr="009F4207" w14:paraId="510723FC" w14:textId="77777777">
        <w:trPr>
          <w:tblHeader/>
        </w:trPr>
        <w:tc>
          <w:tcPr>
            <w:tcW w:w="0" w:type="auto"/>
            <w:gridSpan w:val="2"/>
            <w:tcMar>
              <w:top w:w="38" w:type="dxa"/>
              <w:left w:w="38" w:type="dxa"/>
              <w:bottom w:w="38" w:type="dxa"/>
              <w:right w:w="38"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32"/>
              <w:gridCol w:w="4632"/>
            </w:tblGrid>
            <w:tr w:rsidR="00DD2E4B" w:rsidRPr="009F4207" w14:paraId="3A1CABA1" w14:textId="77777777">
              <w:tc>
                <w:tcPr>
                  <w:tcW w:w="2500" w:type="pct"/>
                  <w:tcBorders>
                    <w:top w:val="nil"/>
                    <w:left w:val="nil"/>
                    <w:bottom w:val="nil"/>
                    <w:right w:val="nil"/>
                  </w:tcBorders>
                  <w:tcMar>
                    <w:top w:w="38" w:type="dxa"/>
                    <w:left w:w="0" w:type="dxa"/>
                    <w:bottom w:w="38" w:type="dxa"/>
                    <w:right w:w="0" w:type="dxa"/>
                  </w:tcMar>
                  <w:vAlign w:val="bottom"/>
                </w:tcPr>
                <w:p w14:paraId="38A75541" w14:textId="77777777" w:rsidR="00A77B3E" w:rsidRPr="009F4207" w:rsidRDefault="00A77B3E">
                  <w:pPr>
                    <w:keepLines/>
                    <w:rPr>
                      <w:rFonts w:ascii="Helvetica" w:eastAsia="Helvetica" w:hAnsi="Helvetica" w:cs="Helvetica"/>
                      <w:b/>
                      <w:sz w:val="20"/>
                    </w:rPr>
                  </w:pPr>
                  <w:r w:rsidRPr="009F4207">
                    <w:rPr>
                      <w:rFonts w:ascii="Helvetica" w:eastAsia="Helvetica" w:hAnsi="Helvetica" w:cs="Helvetica"/>
                      <w:b/>
                      <w:sz w:val="20"/>
                    </w:rPr>
                    <w:t>M18. ALLIED HEALTH TELEHEALTH AND PHONE SERVICES</w:t>
                  </w:r>
                </w:p>
              </w:tc>
              <w:tc>
                <w:tcPr>
                  <w:tcW w:w="2500" w:type="pct"/>
                  <w:tcBorders>
                    <w:top w:val="nil"/>
                    <w:left w:val="nil"/>
                    <w:bottom w:val="nil"/>
                    <w:right w:val="nil"/>
                  </w:tcBorders>
                  <w:tcMar>
                    <w:top w:w="38" w:type="dxa"/>
                    <w:left w:w="0" w:type="dxa"/>
                    <w:bottom w:w="38" w:type="dxa"/>
                    <w:right w:w="0" w:type="dxa"/>
                  </w:tcMar>
                  <w:vAlign w:val="bottom"/>
                </w:tcPr>
                <w:p w14:paraId="067E6606" w14:textId="77777777" w:rsidR="00A77B3E" w:rsidRPr="009F4207" w:rsidRDefault="00A77B3E">
                  <w:pPr>
                    <w:keepLines/>
                    <w:jc w:val="right"/>
                    <w:rPr>
                      <w:rFonts w:ascii="Helvetica" w:eastAsia="Helvetica" w:hAnsi="Helvetica" w:cs="Helvetica"/>
                      <w:b/>
                      <w:sz w:val="20"/>
                    </w:rPr>
                  </w:pPr>
                  <w:r w:rsidRPr="009F4207">
                    <w:rPr>
                      <w:rFonts w:ascii="Helvetica" w:eastAsia="Helvetica" w:hAnsi="Helvetica" w:cs="Helvetica"/>
                      <w:b/>
                      <w:sz w:val="20"/>
                    </w:rPr>
                    <w:t>5. NURSE PRACTITIONER TELEHEALTH SERVICES</w:t>
                  </w:r>
                </w:p>
              </w:tc>
            </w:tr>
          </w:tbl>
          <w:p w14:paraId="78F102D8" w14:textId="77777777" w:rsidR="00A77B3E" w:rsidRPr="009F4207" w:rsidRDefault="00A77B3E">
            <w:pPr>
              <w:keepLines/>
              <w:rPr>
                <w:rFonts w:ascii="Helvetica" w:eastAsia="Helvetica" w:hAnsi="Helvetica" w:cs="Helvetica"/>
                <w:b/>
              </w:rPr>
            </w:pPr>
          </w:p>
        </w:tc>
      </w:tr>
      <w:tr w:rsidR="00DD2E4B" w:rsidRPr="009F4207" w14:paraId="2AEB395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9FC5CC8" w14:textId="77777777" w:rsidR="00A77B3E" w:rsidRPr="009F4207" w:rsidRDefault="00A77B3E">
            <w:pPr>
              <w:rPr>
                <w:rFonts w:ascii="Helvetica" w:eastAsia="Helvetica" w:hAnsi="Helvetica" w:cs="Helvetica"/>
                <w:b/>
              </w:rPr>
            </w:pPr>
          </w:p>
        </w:tc>
        <w:tc>
          <w:tcPr>
            <w:tcW w:w="0" w:type="auto"/>
            <w:tcMar>
              <w:top w:w="38" w:type="dxa"/>
              <w:left w:w="38" w:type="dxa"/>
              <w:bottom w:w="38" w:type="dxa"/>
              <w:right w:w="38" w:type="dxa"/>
            </w:tcMar>
          </w:tcPr>
          <w:p w14:paraId="01801D28" w14:textId="77777777" w:rsidR="00A77B3E" w:rsidRPr="009F4207" w:rsidRDefault="00A77B3E">
            <w:pPr>
              <w:spacing w:before="120" w:after="60"/>
              <w:rPr>
                <w:rFonts w:ascii="Helvetica" w:eastAsia="Helvetica" w:hAnsi="Helvetica" w:cs="Helvetica"/>
                <w:b/>
              </w:rPr>
            </w:pPr>
            <w:r w:rsidRPr="009F4207">
              <w:rPr>
                <w:rFonts w:ascii="Helvetica" w:eastAsia="Helvetica" w:hAnsi="Helvetica" w:cs="Helvetica"/>
                <w:b/>
              </w:rPr>
              <w:t>Group M18. Allied health telehealth and phone services</w:t>
            </w:r>
          </w:p>
        </w:tc>
      </w:tr>
      <w:tr w:rsidR="00DD2E4B" w:rsidRPr="009F4207" w14:paraId="66AF4A5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tcPr>
          <w:p w14:paraId="1D04503F" w14:textId="77777777" w:rsidR="00A77B3E" w:rsidRPr="009F4207" w:rsidRDefault="00A77B3E">
            <w:pPr>
              <w:rPr>
                <w:rFonts w:ascii="Helvetica" w:eastAsia="Helvetica" w:hAnsi="Helvetica" w:cs="Helvetica"/>
                <w:b/>
              </w:rPr>
            </w:pPr>
          </w:p>
        </w:tc>
        <w:tc>
          <w:tcPr>
            <w:tcW w:w="0" w:type="auto"/>
            <w:tcMar>
              <w:top w:w="38" w:type="dxa"/>
              <w:left w:w="38" w:type="dxa"/>
              <w:bottom w:w="38" w:type="dxa"/>
              <w:right w:w="38" w:type="dxa"/>
            </w:tcMar>
          </w:tcPr>
          <w:p w14:paraId="49874D5A" w14:textId="77777777" w:rsidR="00DD2E4B" w:rsidRPr="009F4207" w:rsidRDefault="00DD2E4B">
            <w:pPr>
              <w:pStyle w:val="Heading3"/>
              <w:spacing w:before="120"/>
              <w:jc w:val="center"/>
              <w:rPr>
                <w:rFonts w:ascii="Helvetica" w:eastAsia="Helvetica" w:hAnsi="Helvetica" w:cs="Helvetica"/>
                <w:b w:val="0"/>
                <w:sz w:val="18"/>
              </w:rPr>
            </w:pPr>
            <w:r w:rsidRPr="009F4207">
              <w:rPr>
                <w:rFonts w:ascii="Helvetica" w:eastAsia="Helvetica" w:hAnsi="Helvetica" w:cs="Helvetica"/>
                <w:b w:val="0"/>
                <w:sz w:val="18"/>
              </w:rPr>
              <w:t xml:space="preserve">    </w:t>
            </w:r>
            <w:bookmarkStart w:id="38" w:name="_Toc139296261"/>
            <w:r w:rsidRPr="009F4207">
              <w:rPr>
                <w:rFonts w:ascii="Helvetica" w:eastAsia="Helvetica" w:hAnsi="Helvetica" w:cs="Helvetica"/>
                <w:b w:val="0"/>
                <w:sz w:val="18"/>
              </w:rPr>
              <w:t>Subgroup 5. Nurse practitioner telehealth services</w:t>
            </w:r>
            <w:bookmarkEnd w:id="38"/>
          </w:p>
        </w:tc>
      </w:tr>
      <w:tr w:rsidR="00DD2E4B" w:rsidRPr="009F4207" w14:paraId="6C94B6F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DC34564" w14:textId="77777777" w:rsidR="00DD2E4B" w:rsidRPr="009F4207" w:rsidRDefault="00DD2E4B">
            <w:pPr>
              <w:rPr>
                <w:b/>
              </w:rPr>
            </w:pPr>
            <w:r w:rsidRPr="009F4207">
              <w:rPr>
                <w:b/>
              </w:rPr>
              <w:t>Fee</w:t>
            </w:r>
          </w:p>
          <w:p w14:paraId="7749F51A" w14:textId="77777777" w:rsidR="00DD2E4B" w:rsidRPr="009F4207" w:rsidRDefault="00DD2E4B">
            <w:r w:rsidRPr="009F4207">
              <w:t>91178</w:t>
            </w:r>
          </w:p>
        </w:tc>
        <w:tc>
          <w:tcPr>
            <w:tcW w:w="0" w:type="auto"/>
            <w:tcMar>
              <w:top w:w="38" w:type="dxa"/>
              <w:left w:w="38" w:type="dxa"/>
              <w:bottom w:w="38" w:type="dxa"/>
              <w:right w:w="38" w:type="dxa"/>
            </w:tcMar>
            <w:vAlign w:val="bottom"/>
          </w:tcPr>
          <w:p w14:paraId="6B4CD650" w14:textId="77777777" w:rsidR="00DD2E4B" w:rsidRPr="009F4207" w:rsidRDefault="00DD2E4B">
            <w:pPr>
              <w:spacing w:after="200"/>
              <w:rPr>
                <w:sz w:val="20"/>
                <w:szCs w:val="20"/>
              </w:rPr>
            </w:pPr>
            <w:r w:rsidRPr="009F4207">
              <w:rPr>
                <w:sz w:val="20"/>
                <w:szCs w:val="20"/>
              </w:rPr>
              <w:t>Telehealth attendance by a participating nurse practitioner lasting less than 20 minutes if the attendance includes any of the following that are clinically relevant:</w:t>
            </w:r>
          </w:p>
          <w:p w14:paraId="7DC69C3E" w14:textId="77777777" w:rsidR="00DD2E4B" w:rsidRPr="009F4207" w:rsidRDefault="00DD2E4B">
            <w:pPr>
              <w:spacing w:before="200" w:after="200"/>
              <w:rPr>
                <w:sz w:val="20"/>
                <w:szCs w:val="20"/>
              </w:rPr>
            </w:pPr>
            <w:r w:rsidRPr="009F4207">
              <w:rPr>
                <w:sz w:val="20"/>
                <w:szCs w:val="20"/>
              </w:rPr>
              <w:t>(a)     taking a short history;</w:t>
            </w:r>
          </w:p>
          <w:p w14:paraId="4764E6FE" w14:textId="77777777" w:rsidR="00DD2E4B" w:rsidRPr="009F4207" w:rsidRDefault="00DD2E4B">
            <w:pPr>
              <w:spacing w:before="200" w:after="200"/>
              <w:rPr>
                <w:sz w:val="20"/>
                <w:szCs w:val="20"/>
              </w:rPr>
            </w:pPr>
            <w:r w:rsidRPr="009F4207">
              <w:rPr>
                <w:sz w:val="20"/>
                <w:szCs w:val="20"/>
              </w:rPr>
              <w:t>(b)     arranging any necessary investigation;</w:t>
            </w:r>
          </w:p>
          <w:p w14:paraId="04FE6A7B" w14:textId="77777777" w:rsidR="00DD2E4B" w:rsidRPr="009F4207" w:rsidRDefault="00DD2E4B">
            <w:pPr>
              <w:spacing w:before="200" w:after="200"/>
              <w:rPr>
                <w:sz w:val="20"/>
                <w:szCs w:val="20"/>
              </w:rPr>
            </w:pPr>
            <w:r w:rsidRPr="009F4207">
              <w:rPr>
                <w:sz w:val="20"/>
                <w:szCs w:val="20"/>
              </w:rPr>
              <w:t>(c)     implementing a management plan;</w:t>
            </w:r>
          </w:p>
          <w:p w14:paraId="2F4799BF" w14:textId="77777777" w:rsidR="00DD2E4B" w:rsidRPr="009F4207" w:rsidRDefault="00DD2E4B">
            <w:pPr>
              <w:spacing w:before="200" w:after="200"/>
              <w:rPr>
                <w:sz w:val="20"/>
                <w:szCs w:val="20"/>
              </w:rPr>
            </w:pPr>
            <w:r w:rsidRPr="009F4207">
              <w:rPr>
                <w:sz w:val="20"/>
                <w:szCs w:val="20"/>
              </w:rPr>
              <w:t>(d)     providing appropriate preventive health care.</w:t>
            </w:r>
          </w:p>
          <w:p w14:paraId="68E1FC8A" w14:textId="77777777" w:rsidR="00DD2E4B" w:rsidRPr="009F4207" w:rsidRDefault="00DD2E4B">
            <w:pPr>
              <w:spacing w:before="200" w:after="200"/>
              <w:rPr>
                <w:sz w:val="20"/>
                <w:szCs w:val="20"/>
              </w:rPr>
            </w:pPr>
            <w:r w:rsidRPr="009F4207">
              <w:rPr>
                <w:sz w:val="20"/>
                <w:szCs w:val="20"/>
              </w:rPr>
              <w:lastRenderedPageBreak/>
              <w:t> </w:t>
            </w:r>
          </w:p>
          <w:p w14:paraId="40A23743" w14:textId="77777777" w:rsidR="00DD2E4B" w:rsidRPr="009F4207" w:rsidRDefault="00DD2E4B">
            <w:pPr>
              <w:spacing w:before="200" w:after="200"/>
              <w:rPr>
                <w:sz w:val="20"/>
                <w:szCs w:val="20"/>
              </w:rPr>
            </w:pPr>
            <w:r w:rsidRPr="009F4207">
              <w:rPr>
                <w:sz w:val="20"/>
                <w:szCs w:val="20"/>
              </w:rPr>
              <w:t> </w:t>
            </w:r>
          </w:p>
          <w:p w14:paraId="2A2EEC38" w14:textId="77777777" w:rsidR="00DD2E4B" w:rsidRPr="009F4207" w:rsidRDefault="00DD2E4B">
            <w:pPr>
              <w:tabs>
                <w:tab w:val="left" w:pos="1701"/>
              </w:tabs>
              <w:rPr>
                <w:b/>
                <w:sz w:val="20"/>
              </w:rPr>
            </w:pPr>
            <w:r w:rsidRPr="009F4207">
              <w:rPr>
                <w:b/>
                <w:sz w:val="20"/>
              </w:rPr>
              <w:t xml:space="preserve">Fee: </w:t>
            </w:r>
            <w:r w:rsidRPr="009F4207">
              <w:t>$22.95</w:t>
            </w:r>
            <w:r w:rsidRPr="009F4207">
              <w:tab/>
            </w:r>
            <w:r w:rsidRPr="009F4207">
              <w:rPr>
                <w:b/>
                <w:sz w:val="20"/>
              </w:rPr>
              <w:t xml:space="preserve">Benefit: </w:t>
            </w:r>
            <w:r w:rsidRPr="009F4207">
              <w:t>85% = $19.55</w:t>
            </w:r>
          </w:p>
          <w:p w14:paraId="6528E2E1" w14:textId="77777777" w:rsidR="00DD2E4B" w:rsidRPr="009F4207" w:rsidRDefault="00DD2E4B">
            <w:pPr>
              <w:tabs>
                <w:tab w:val="left" w:pos="1701"/>
              </w:tabs>
            </w:pPr>
            <w:r w:rsidRPr="009F4207">
              <w:rPr>
                <w:b/>
                <w:sz w:val="20"/>
              </w:rPr>
              <w:t xml:space="preserve">Extended Medicare Safety Net Cap: </w:t>
            </w:r>
            <w:r w:rsidRPr="009F4207">
              <w:t>$68.85</w:t>
            </w:r>
          </w:p>
        </w:tc>
      </w:tr>
      <w:tr w:rsidR="00DD2E4B" w:rsidRPr="009F4207" w14:paraId="62A33FF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03C0AC8" w14:textId="77777777" w:rsidR="00DD2E4B" w:rsidRPr="009F4207" w:rsidRDefault="00DD2E4B">
            <w:pPr>
              <w:rPr>
                <w:b/>
              </w:rPr>
            </w:pPr>
            <w:r w:rsidRPr="009F4207">
              <w:rPr>
                <w:b/>
              </w:rPr>
              <w:lastRenderedPageBreak/>
              <w:t>Fee</w:t>
            </w:r>
          </w:p>
          <w:p w14:paraId="3A76679C" w14:textId="77777777" w:rsidR="00DD2E4B" w:rsidRPr="009F4207" w:rsidRDefault="00DD2E4B">
            <w:r w:rsidRPr="009F4207">
              <w:t>91179</w:t>
            </w:r>
          </w:p>
        </w:tc>
        <w:tc>
          <w:tcPr>
            <w:tcW w:w="0" w:type="auto"/>
            <w:tcMar>
              <w:top w:w="38" w:type="dxa"/>
              <w:left w:w="38" w:type="dxa"/>
              <w:bottom w:w="38" w:type="dxa"/>
              <w:right w:w="38" w:type="dxa"/>
            </w:tcMar>
            <w:vAlign w:val="bottom"/>
          </w:tcPr>
          <w:p w14:paraId="6B71940D" w14:textId="77777777" w:rsidR="00DD2E4B" w:rsidRPr="009F4207" w:rsidRDefault="00DD2E4B">
            <w:pPr>
              <w:spacing w:after="200"/>
              <w:rPr>
                <w:sz w:val="20"/>
                <w:szCs w:val="20"/>
              </w:rPr>
            </w:pPr>
            <w:r w:rsidRPr="009F4207">
              <w:rPr>
                <w:sz w:val="20"/>
                <w:szCs w:val="20"/>
              </w:rPr>
              <w:t>Telehealth attendance by a participating nurse practitioner lasting at least 20 minutes if the attendance includes any of the following that are clinically relevant:</w:t>
            </w:r>
          </w:p>
          <w:p w14:paraId="7F49A264" w14:textId="77777777" w:rsidR="00DD2E4B" w:rsidRPr="009F4207" w:rsidRDefault="00DD2E4B">
            <w:pPr>
              <w:spacing w:before="200" w:after="200"/>
              <w:rPr>
                <w:sz w:val="20"/>
                <w:szCs w:val="20"/>
              </w:rPr>
            </w:pPr>
            <w:r w:rsidRPr="009F4207">
              <w:rPr>
                <w:sz w:val="20"/>
                <w:szCs w:val="20"/>
              </w:rPr>
              <w:t>(a)     taking a detailed history;</w:t>
            </w:r>
          </w:p>
          <w:p w14:paraId="46E7D748" w14:textId="77777777" w:rsidR="00DD2E4B" w:rsidRPr="009F4207" w:rsidRDefault="00DD2E4B">
            <w:pPr>
              <w:spacing w:before="200" w:after="200"/>
              <w:rPr>
                <w:sz w:val="20"/>
                <w:szCs w:val="20"/>
              </w:rPr>
            </w:pPr>
            <w:r w:rsidRPr="009F4207">
              <w:rPr>
                <w:sz w:val="20"/>
                <w:szCs w:val="20"/>
              </w:rPr>
              <w:t>(b)     arranging any necessary investigation;</w:t>
            </w:r>
          </w:p>
          <w:p w14:paraId="473AAFDC" w14:textId="77777777" w:rsidR="00DD2E4B" w:rsidRPr="009F4207" w:rsidRDefault="00DD2E4B">
            <w:pPr>
              <w:spacing w:before="200" w:after="200"/>
              <w:rPr>
                <w:sz w:val="20"/>
                <w:szCs w:val="20"/>
              </w:rPr>
            </w:pPr>
            <w:r w:rsidRPr="009F4207">
              <w:rPr>
                <w:sz w:val="20"/>
                <w:szCs w:val="20"/>
              </w:rPr>
              <w:t>(c)     implementing a management plan;</w:t>
            </w:r>
          </w:p>
          <w:p w14:paraId="3179686F" w14:textId="77777777" w:rsidR="00DD2E4B" w:rsidRPr="009F4207" w:rsidRDefault="00DD2E4B">
            <w:pPr>
              <w:spacing w:before="200" w:after="200"/>
              <w:rPr>
                <w:sz w:val="20"/>
                <w:szCs w:val="20"/>
              </w:rPr>
            </w:pPr>
            <w:r w:rsidRPr="009F4207">
              <w:rPr>
                <w:sz w:val="20"/>
                <w:szCs w:val="20"/>
              </w:rPr>
              <w:t>(d)     providing appropriate preventive health care.</w:t>
            </w:r>
          </w:p>
          <w:p w14:paraId="19A8382D" w14:textId="77777777" w:rsidR="00DD2E4B" w:rsidRPr="009F4207" w:rsidRDefault="00DD2E4B">
            <w:pPr>
              <w:spacing w:before="200" w:after="200"/>
              <w:rPr>
                <w:sz w:val="20"/>
                <w:szCs w:val="20"/>
              </w:rPr>
            </w:pPr>
            <w:r w:rsidRPr="009F4207">
              <w:rPr>
                <w:sz w:val="20"/>
                <w:szCs w:val="20"/>
              </w:rPr>
              <w:t> </w:t>
            </w:r>
          </w:p>
          <w:p w14:paraId="657FE59F" w14:textId="77777777" w:rsidR="00DD2E4B" w:rsidRPr="009F4207" w:rsidRDefault="00DD2E4B">
            <w:pPr>
              <w:tabs>
                <w:tab w:val="left" w:pos="1701"/>
              </w:tabs>
              <w:rPr>
                <w:b/>
                <w:sz w:val="20"/>
              </w:rPr>
            </w:pPr>
            <w:r w:rsidRPr="009F4207">
              <w:rPr>
                <w:b/>
                <w:sz w:val="20"/>
              </w:rPr>
              <w:t xml:space="preserve">Fee: </w:t>
            </w:r>
            <w:r w:rsidRPr="009F4207">
              <w:t>$43.50</w:t>
            </w:r>
            <w:r w:rsidRPr="009F4207">
              <w:tab/>
            </w:r>
            <w:r w:rsidRPr="009F4207">
              <w:rPr>
                <w:b/>
                <w:sz w:val="20"/>
              </w:rPr>
              <w:t xml:space="preserve">Benefit: </w:t>
            </w:r>
            <w:r w:rsidRPr="009F4207">
              <w:t>85% = $37.00</w:t>
            </w:r>
          </w:p>
          <w:p w14:paraId="7698E557" w14:textId="77777777" w:rsidR="00DD2E4B" w:rsidRPr="009F4207" w:rsidRDefault="00DD2E4B">
            <w:pPr>
              <w:tabs>
                <w:tab w:val="left" w:pos="1701"/>
              </w:tabs>
            </w:pPr>
            <w:r w:rsidRPr="009F4207">
              <w:rPr>
                <w:b/>
                <w:sz w:val="20"/>
              </w:rPr>
              <w:t xml:space="preserve">Extended Medicare Safety Net Cap: </w:t>
            </w:r>
            <w:r w:rsidRPr="009F4207">
              <w:t>$130.50</w:t>
            </w:r>
          </w:p>
        </w:tc>
      </w:tr>
      <w:tr w:rsidR="00DD2E4B" w:rsidRPr="009F4207" w14:paraId="3C72237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BDA3FF3" w14:textId="77777777" w:rsidR="00DD2E4B" w:rsidRPr="009F4207" w:rsidRDefault="00DD2E4B">
            <w:pPr>
              <w:rPr>
                <w:b/>
              </w:rPr>
            </w:pPr>
            <w:r w:rsidRPr="009F4207">
              <w:rPr>
                <w:b/>
              </w:rPr>
              <w:t>Fee</w:t>
            </w:r>
          </w:p>
          <w:p w14:paraId="6ED416DB" w14:textId="77777777" w:rsidR="00DD2E4B" w:rsidRPr="009F4207" w:rsidRDefault="00DD2E4B">
            <w:r w:rsidRPr="009F4207">
              <w:t>91180</w:t>
            </w:r>
          </w:p>
        </w:tc>
        <w:tc>
          <w:tcPr>
            <w:tcW w:w="0" w:type="auto"/>
            <w:tcMar>
              <w:top w:w="38" w:type="dxa"/>
              <w:left w:w="38" w:type="dxa"/>
              <w:bottom w:w="38" w:type="dxa"/>
              <w:right w:w="38" w:type="dxa"/>
            </w:tcMar>
            <w:vAlign w:val="bottom"/>
          </w:tcPr>
          <w:p w14:paraId="597DB7A2" w14:textId="77777777" w:rsidR="00DD2E4B" w:rsidRPr="009F4207" w:rsidRDefault="00DD2E4B">
            <w:pPr>
              <w:spacing w:after="200"/>
              <w:rPr>
                <w:sz w:val="20"/>
                <w:szCs w:val="20"/>
              </w:rPr>
            </w:pPr>
            <w:r w:rsidRPr="009F4207">
              <w:rPr>
                <w:sz w:val="20"/>
                <w:szCs w:val="20"/>
              </w:rPr>
              <w:t>Telehealth attendance by a participating nurse practitioner lasting at least 40 minutes if  the attendance includes any of the following that are clinically relevant:</w:t>
            </w:r>
          </w:p>
          <w:p w14:paraId="46FAA73B" w14:textId="77777777" w:rsidR="00DD2E4B" w:rsidRPr="009F4207" w:rsidRDefault="00DD2E4B">
            <w:pPr>
              <w:spacing w:before="200" w:after="200"/>
              <w:rPr>
                <w:sz w:val="20"/>
                <w:szCs w:val="20"/>
              </w:rPr>
            </w:pPr>
            <w:r w:rsidRPr="009F4207">
              <w:rPr>
                <w:sz w:val="20"/>
                <w:szCs w:val="20"/>
              </w:rPr>
              <w:t>(a)     taking an extensive history;</w:t>
            </w:r>
          </w:p>
          <w:p w14:paraId="18EE530F" w14:textId="77777777" w:rsidR="00DD2E4B" w:rsidRPr="009F4207" w:rsidRDefault="00DD2E4B">
            <w:pPr>
              <w:spacing w:before="200" w:after="200"/>
              <w:rPr>
                <w:sz w:val="20"/>
                <w:szCs w:val="20"/>
              </w:rPr>
            </w:pPr>
            <w:r w:rsidRPr="009F4207">
              <w:rPr>
                <w:sz w:val="20"/>
                <w:szCs w:val="20"/>
              </w:rPr>
              <w:t>(b)    arranging any necessary investigation;</w:t>
            </w:r>
          </w:p>
          <w:p w14:paraId="09F52B03" w14:textId="77777777" w:rsidR="00DD2E4B" w:rsidRPr="009F4207" w:rsidRDefault="00DD2E4B">
            <w:pPr>
              <w:spacing w:before="200" w:after="200"/>
              <w:rPr>
                <w:sz w:val="20"/>
                <w:szCs w:val="20"/>
              </w:rPr>
            </w:pPr>
            <w:r w:rsidRPr="009F4207">
              <w:rPr>
                <w:sz w:val="20"/>
                <w:szCs w:val="20"/>
              </w:rPr>
              <w:t>(c)     implementing a management plan;</w:t>
            </w:r>
          </w:p>
          <w:p w14:paraId="1D7FCD49" w14:textId="77777777" w:rsidR="00DD2E4B" w:rsidRPr="009F4207" w:rsidRDefault="00DD2E4B">
            <w:pPr>
              <w:spacing w:before="200" w:after="200"/>
              <w:rPr>
                <w:sz w:val="20"/>
                <w:szCs w:val="20"/>
              </w:rPr>
            </w:pPr>
            <w:r w:rsidRPr="009F4207">
              <w:rPr>
                <w:sz w:val="20"/>
                <w:szCs w:val="20"/>
              </w:rPr>
              <w:t>(d)    providing appropriate preventive health care.</w:t>
            </w:r>
          </w:p>
          <w:p w14:paraId="4AF33007" w14:textId="77777777" w:rsidR="00DD2E4B" w:rsidRPr="009F4207" w:rsidRDefault="00DD2E4B">
            <w:pPr>
              <w:spacing w:before="200" w:after="200"/>
              <w:rPr>
                <w:sz w:val="20"/>
                <w:szCs w:val="20"/>
              </w:rPr>
            </w:pPr>
            <w:r w:rsidRPr="009F4207">
              <w:rPr>
                <w:sz w:val="20"/>
                <w:szCs w:val="20"/>
              </w:rPr>
              <w:t> </w:t>
            </w:r>
          </w:p>
          <w:p w14:paraId="6E865375" w14:textId="77777777" w:rsidR="00DD2E4B" w:rsidRPr="009F4207" w:rsidRDefault="00DD2E4B">
            <w:pPr>
              <w:spacing w:before="200" w:after="200"/>
              <w:rPr>
                <w:sz w:val="20"/>
                <w:szCs w:val="20"/>
              </w:rPr>
            </w:pPr>
            <w:r w:rsidRPr="009F4207">
              <w:rPr>
                <w:sz w:val="20"/>
                <w:szCs w:val="20"/>
              </w:rPr>
              <w:t> </w:t>
            </w:r>
          </w:p>
          <w:p w14:paraId="323CA451" w14:textId="77777777" w:rsidR="00DD2E4B" w:rsidRPr="009F4207" w:rsidRDefault="00DD2E4B">
            <w:pPr>
              <w:tabs>
                <w:tab w:val="left" w:pos="1701"/>
              </w:tabs>
              <w:rPr>
                <w:b/>
                <w:sz w:val="20"/>
              </w:rPr>
            </w:pPr>
            <w:r w:rsidRPr="009F4207">
              <w:rPr>
                <w:b/>
                <w:sz w:val="20"/>
              </w:rPr>
              <w:t xml:space="preserve">Fee: </w:t>
            </w:r>
            <w:r w:rsidRPr="009F4207">
              <w:t>$64.20</w:t>
            </w:r>
            <w:r w:rsidRPr="009F4207">
              <w:tab/>
            </w:r>
            <w:r w:rsidRPr="009F4207">
              <w:rPr>
                <w:b/>
                <w:sz w:val="20"/>
              </w:rPr>
              <w:t xml:space="preserve">Benefit: </w:t>
            </w:r>
            <w:r w:rsidRPr="009F4207">
              <w:t>85% = $54.60</w:t>
            </w:r>
          </w:p>
          <w:p w14:paraId="5B789828" w14:textId="77777777" w:rsidR="00DD2E4B" w:rsidRPr="009F4207" w:rsidRDefault="00DD2E4B">
            <w:pPr>
              <w:tabs>
                <w:tab w:val="left" w:pos="1701"/>
              </w:tabs>
            </w:pPr>
            <w:r w:rsidRPr="009F4207">
              <w:rPr>
                <w:b/>
                <w:sz w:val="20"/>
              </w:rPr>
              <w:t xml:space="preserve">Extended Medicare Safety Net Cap: </w:t>
            </w:r>
            <w:r w:rsidRPr="009F4207">
              <w:t>$192.60</w:t>
            </w:r>
          </w:p>
        </w:tc>
      </w:tr>
      <w:tr w:rsidR="00DD2E4B" w:rsidRPr="009F4207" w14:paraId="190C44C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1C7DD36" w14:textId="77777777" w:rsidR="00DD2E4B" w:rsidRPr="009F4207" w:rsidRDefault="00DD2E4B">
            <w:pPr>
              <w:rPr>
                <w:b/>
              </w:rPr>
            </w:pPr>
            <w:r w:rsidRPr="009F4207">
              <w:rPr>
                <w:b/>
              </w:rPr>
              <w:t>Fee</w:t>
            </w:r>
          </w:p>
          <w:p w14:paraId="6B7E0495" w14:textId="77777777" w:rsidR="00DD2E4B" w:rsidRPr="009F4207" w:rsidRDefault="00DD2E4B">
            <w:r w:rsidRPr="009F4207">
              <w:t>91192</w:t>
            </w:r>
          </w:p>
        </w:tc>
        <w:tc>
          <w:tcPr>
            <w:tcW w:w="0" w:type="auto"/>
            <w:tcMar>
              <w:top w:w="38" w:type="dxa"/>
              <w:left w:w="38" w:type="dxa"/>
              <w:bottom w:w="38" w:type="dxa"/>
              <w:right w:w="38" w:type="dxa"/>
            </w:tcMar>
            <w:vAlign w:val="bottom"/>
          </w:tcPr>
          <w:p w14:paraId="5C82A929" w14:textId="77777777" w:rsidR="00DD2E4B" w:rsidRPr="009F4207" w:rsidRDefault="00DD2E4B">
            <w:pPr>
              <w:spacing w:after="200"/>
              <w:rPr>
                <w:sz w:val="20"/>
                <w:szCs w:val="20"/>
              </w:rPr>
            </w:pPr>
            <w:r w:rsidRPr="009F4207">
              <w:rPr>
                <w:sz w:val="20"/>
                <w:szCs w:val="20"/>
              </w:rPr>
              <w:t>Telehealth attendance by a participating nurse practitioner for an obvious problem characterised by the straightforward nature of the task that requires a short patient history and, if required, limited management.</w:t>
            </w:r>
          </w:p>
          <w:p w14:paraId="1BA0835B" w14:textId="77777777" w:rsidR="00DD2E4B" w:rsidRPr="009F4207" w:rsidRDefault="00DD2E4B">
            <w:pPr>
              <w:spacing w:before="200" w:after="200"/>
              <w:rPr>
                <w:sz w:val="20"/>
                <w:szCs w:val="20"/>
              </w:rPr>
            </w:pPr>
            <w:r w:rsidRPr="009F4207">
              <w:rPr>
                <w:sz w:val="20"/>
                <w:szCs w:val="20"/>
              </w:rPr>
              <w:t> </w:t>
            </w:r>
          </w:p>
          <w:p w14:paraId="77DBFE64" w14:textId="77777777" w:rsidR="00DD2E4B" w:rsidRPr="009F4207" w:rsidRDefault="00DD2E4B">
            <w:pPr>
              <w:spacing w:before="200" w:after="200"/>
              <w:rPr>
                <w:sz w:val="20"/>
                <w:szCs w:val="20"/>
              </w:rPr>
            </w:pPr>
            <w:r w:rsidRPr="009F4207">
              <w:rPr>
                <w:sz w:val="20"/>
                <w:szCs w:val="20"/>
              </w:rPr>
              <w:t> </w:t>
            </w:r>
          </w:p>
          <w:p w14:paraId="4DBB3558" w14:textId="77777777" w:rsidR="00DD2E4B" w:rsidRPr="009F4207" w:rsidRDefault="00DD2E4B">
            <w:pPr>
              <w:tabs>
                <w:tab w:val="left" w:pos="1701"/>
              </w:tabs>
              <w:rPr>
                <w:b/>
                <w:sz w:val="20"/>
              </w:rPr>
            </w:pPr>
            <w:r w:rsidRPr="009F4207">
              <w:rPr>
                <w:b/>
                <w:sz w:val="20"/>
              </w:rPr>
              <w:t xml:space="preserve">Fee: </w:t>
            </w:r>
            <w:r w:rsidRPr="009F4207">
              <w:t>$10.50</w:t>
            </w:r>
            <w:r w:rsidRPr="009F4207">
              <w:tab/>
            </w:r>
            <w:r w:rsidRPr="009F4207">
              <w:rPr>
                <w:b/>
                <w:sz w:val="20"/>
              </w:rPr>
              <w:t xml:space="preserve">Benefit: </w:t>
            </w:r>
            <w:r w:rsidRPr="009F4207">
              <w:t>85% = $8.95</w:t>
            </w:r>
          </w:p>
          <w:p w14:paraId="21FA43EB" w14:textId="77777777" w:rsidR="00DD2E4B" w:rsidRPr="009F4207" w:rsidRDefault="00DD2E4B">
            <w:pPr>
              <w:tabs>
                <w:tab w:val="left" w:pos="1701"/>
              </w:tabs>
            </w:pPr>
            <w:r w:rsidRPr="009F4207">
              <w:rPr>
                <w:b/>
                <w:sz w:val="20"/>
              </w:rPr>
              <w:t xml:space="preserve">Extended Medicare Safety Net Cap: </w:t>
            </w:r>
            <w:r w:rsidRPr="009F4207">
              <w:t>$31.50</w:t>
            </w:r>
          </w:p>
        </w:tc>
      </w:tr>
    </w:tbl>
    <w:p w14:paraId="06B70E77" w14:textId="77777777" w:rsidR="00A77B3E" w:rsidRPr="009F4207" w:rsidRDefault="00A77B3E">
      <w:pPr>
        <w:keepLines/>
        <w:rPr>
          <w:rFonts w:ascii="Helvetica" w:eastAsia="Helvetica" w:hAnsi="Helvetica" w:cs="Helvetica"/>
          <w:b/>
        </w:rPr>
        <w:sectPr w:rsidR="00A77B3E" w:rsidRPr="009F4207">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DD2E4B" w:rsidRPr="009F4207" w14:paraId="756C0C75" w14:textId="77777777">
        <w:trPr>
          <w:tblHeader/>
        </w:trPr>
        <w:tc>
          <w:tcPr>
            <w:tcW w:w="0" w:type="auto"/>
            <w:gridSpan w:val="2"/>
            <w:tcMar>
              <w:top w:w="38" w:type="dxa"/>
              <w:left w:w="38" w:type="dxa"/>
              <w:bottom w:w="38" w:type="dxa"/>
              <w:right w:w="38"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32"/>
              <w:gridCol w:w="4632"/>
            </w:tblGrid>
            <w:tr w:rsidR="00DD2E4B" w:rsidRPr="009F4207" w14:paraId="03F52F41" w14:textId="77777777">
              <w:tc>
                <w:tcPr>
                  <w:tcW w:w="2500" w:type="pct"/>
                  <w:tcBorders>
                    <w:top w:val="nil"/>
                    <w:left w:val="nil"/>
                    <w:bottom w:val="nil"/>
                    <w:right w:val="nil"/>
                  </w:tcBorders>
                  <w:tcMar>
                    <w:top w:w="38" w:type="dxa"/>
                    <w:left w:w="0" w:type="dxa"/>
                    <w:bottom w:w="38" w:type="dxa"/>
                    <w:right w:w="0" w:type="dxa"/>
                  </w:tcMar>
                  <w:vAlign w:val="bottom"/>
                </w:tcPr>
                <w:p w14:paraId="37B296FD" w14:textId="77777777" w:rsidR="00A77B3E" w:rsidRPr="009F4207" w:rsidRDefault="00A77B3E">
                  <w:pPr>
                    <w:keepLines/>
                    <w:rPr>
                      <w:rFonts w:ascii="Helvetica" w:eastAsia="Helvetica" w:hAnsi="Helvetica" w:cs="Helvetica"/>
                      <w:b/>
                      <w:sz w:val="20"/>
                    </w:rPr>
                  </w:pPr>
                  <w:r w:rsidRPr="009F4207">
                    <w:rPr>
                      <w:rFonts w:ascii="Helvetica" w:eastAsia="Helvetica" w:hAnsi="Helvetica" w:cs="Helvetica"/>
                      <w:b/>
                      <w:sz w:val="20"/>
                    </w:rPr>
                    <w:t>M18. ALLIED HEALTH TELEHEALTH AND PHONE SERVICES</w:t>
                  </w:r>
                </w:p>
              </w:tc>
              <w:tc>
                <w:tcPr>
                  <w:tcW w:w="2500" w:type="pct"/>
                  <w:tcBorders>
                    <w:top w:val="nil"/>
                    <w:left w:val="nil"/>
                    <w:bottom w:val="nil"/>
                    <w:right w:val="nil"/>
                  </w:tcBorders>
                  <w:tcMar>
                    <w:top w:w="38" w:type="dxa"/>
                    <w:left w:w="0" w:type="dxa"/>
                    <w:bottom w:w="38" w:type="dxa"/>
                    <w:right w:w="0" w:type="dxa"/>
                  </w:tcMar>
                  <w:vAlign w:val="bottom"/>
                </w:tcPr>
                <w:p w14:paraId="595744BF" w14:textId="77777777" w:rsidR="00A77B3E" w:rsidRPr="009F4207" w:rsidRDefault="00A77B3E">
                  <w:pPr>
                    <w:keepLines/>
                    <w:jc w:val="right"/>
                    <w:rPr>
                      <w:rFonts w:ascii="Helvetica" w:eastAsia="Helvetica" w:hAnsi="Helvetica" w:cs="Helvetica"/>
                      <w:b/>
                      <w:sz w:val="20"/>
                    </w:rPr>
                  </w:pPr>
                  <w:r w:rsidRPr="009F4207">
                    <w:rPr>
                      <w:rFonts w:ascii="Helvetica" w:eastAsia="Helvetica" w:hAnsi="Helvetica" w:cs="Helvetica"/>
                      <w:b/>
                      <w:sz w:val="20"/>
                    </w:rPr>
                    <w:t>6. PSYCHOLOGICAL THERAPIES PHONE SERVICES</w:t>
                  </w:r>
                </w:p>
              </w:tc>
            </w:tr>
          </w:tbl>
          <w:p w14:paraId="7022783F" w14:textId="77777777" w:rsidR="00A77B3E" w:rsidRPr="009F4207" w:rsidRDefault="00A77B3E">
            <w:pPr>
              <w:keepLines/>
              <w:rPr>
                <w:rFonts w:ascii="Helvetica" w:eastAsia="Helvetica" w:hAnsi="Helvetica" w:cs="Helvetica"/>
                <w:b/>
              </w:rPr>
            </w:pPr>
          </w:p>
        </w:tc>
      </w:tr>
      <w:tr w:rsidR="00DD2E4B" w:rsidRPr="009F4207" w14:paraId="2EC55A0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D26E335" w14:textId="77777777" w:rsidR="00A77B3E" w:rsidRPr="009F4207" w:rsidRDefault="00A77B3E">
            <w:pPr>
              <w:rPr>
                <w:rFonts w:ascii="Helvetica" w:eastAsia="Helvetica" w:hAnsi="Helvetica" w:cs="Helvetica"/>
                <w:b/>
              </w:rPr>
            </w:pPr>
          </w:p>
        </w:tc>
        <w:tc>
          <w:tcPr>
            <w:tcW w:w="0" w:type="auto"/>
            <w:tcMar>
              <w:top w:w="38" w:type="dxa"/>
              <w:left w:w="38" w:type="dxa"/>
              <w:bottom w:w="38" w:type="dxa"/>
              <w:right w:w="38" w:type="dxa"/>
            </w:tcMar>
          </w:tcPr>
          <w:p w14:paraId="67E74816" w14:textId="77777777" w:rsidR="00A77B3E" w:rsidRPr="009F4207" w:rsidRDefault="00A77B3E">
            <w:pPr>
              <w:spacing w:before="120" w:after="60"/>
              <w:rPr>
                <w:rFonts w:ascii="Helvetica" w:eastAsia="Helvetica" w:hAnsi="Helvetica" w:cs="Helvetica"/>
                <w:b/>
              </w:rPr>
            </w:pPr>
            <w:r w:rsidRPr="009F4207">
              <w:rPr>
                <w:rFonts w:ascii="Helvetica" w:eastAsia="Helvetica" w:hAnsi="Helvetica" w:cs="Helvetica"/>
                <w:b/>
              </w:rPr>
              <w:t>Group M18. Allied health telehealth and phone services</w:t>
            </w:r>
          </w:p>
        </w:tc>
      </w:tr>
      <w:tr w:rsidR="00DD2E4B" w:rsidRPr="009F4207" w14:paraId="20FC39D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tcPr>
          <w:p w14:paraId="641C40F8" w14:textId="77777777" w:rsidR="00A77B3E" w:rsidRPr="009F4207" w:rsidRDefault="00A77B3E">
            <w:pPr>
              <w:rPr>
                <w:rFonts w:ascii="Helvetica" w:eastAsia="Helvetica" w:hAnsi="Helvetica" w:cs="Helvetica"/>
                <w:b/>
              </w:rPr>
            </w:pPr>
          </w:p>
        </w:tc>
        <w:tc>
          <w:tcPr>
            <w:tcW w:w="0" w:type="auto"/>
            <w:tcMar>
              <w:top w:w="38" w:type="dxa"/>
              <w:left w:w="38" w:type="dxa"/>
              <w:bottom w:w="38" w:type="dxa"/>
              <w:right w:w="38" w:type="dxa"/>
            </w:tcMar>
          </w:tcPr>
          <w:p w14:paraId="2AF5564B" w14:textId="77777777" w:rsidR="00DD2E4B" w:rsidRPr="009F4207" w:rsidRDefault="00DD2E4B">
            <w:pPr>
              <w:pStyle w:val="Heading3"/>
              <w:spacing w:before="120"/>
              <w:jc w:val="center"/>
              <w:rPr>
                <w:rFonts w:ascii="Helvetica" w:eastAsia="Helvetica" w:hAnsi="Helvetica" w:cs="Helvetica"/>
                <w:b w:val="0"/>
                <w:sz w:val="18"/>
              </w:rPr>
            </w:pPr>
            <w:r w:rsidRPr="009F4207">
              <w:rPr>
                <w:rFonts w:ascii="Helvetica" w:eastAsia="Helvetica" w:hAnsi="Helvetica" w:cs="Helvetica"/>
                <w:b w:val="0"/>
                <w:sz w:val="18"/>
              </w:rPr>
              <w:t xml:space="preserve">    </w:t>
            </w:r>
            <w:bookmarkStart w:id="39" w:name="_Toc139296262"/>
            <w:r w:rsidRPr="009F4207">
              <w:rPr>
                <w:rFonts w:ascii="Helvetica" w:eastAsia="Helvetica" w:hAnsi="Helvetica" w:cs="Helvetica"/>
                <w:b w:val="0"/>
                <w:sz w:val="18"/>
              </w:rPr>
              <w:t>Subgroup 6. Psychological therapies phone services</w:t>
            </w:r>
            <w:bookmarkEnd w:id="39"/>
          </w:p>
        </w:tc>
      </w:tr>
      <w:tr w:rsidR="00DD2E4B" w:rsidRPr="009F4207" w14:paraId="2404158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742ADBE" w14:textId="77777777" w:rsidR="00DD2E4B" w:rsidRPr="009F4207" w:rsidRDefault="00DD2E4B">
            <w:pPr>
              <w:rPr>
                <w:b/>
              </w:rPr>
            </w:pPr>
            <w:r w:rsidRPr="009F4207">
              <w:rPr>
                <w:b/>
              </w:rPr>
              <w:t>Fee</w:t>
            </w:r>
          </w:p>
          <w:p w14:paraId="241008F3" w14:textId="77777777" w:rsidR="00DD2E4B" w:rsidRPr="009F4207" w:rsidRDefault="00DD2E4B">
            <w:r w:rsidRPr="009F4207">
              <w:t>91181</w:t>
            </w:r>
          </w:p>
        </w:tc>
        <w:tc>
          <w:tcPr>
            <w:tcW w:w="0" w:type="auto"/>
            <w:tcMar>
              <w:top w:w="38" w:type="dxa"/>
              <w:left w:w="38" w:type="dxa"/>
              <w:bottom w:w="38" w:type="dxa"/>
              <w:right w:w="38" w:type="dxa"/>
            </w:tcMar>
            <w:vAlign w:val="bottom"/>
          </w:tcPr>
          <w:p w14:paraId="16340B3A" w14:textId="77777777" w:rsidR="00DD2E4B" w:rsidRPr="009F4207" w:rsidRDefault="00DD2E4B">
            <w:pPr>
              <w:spacing w:after="200"/>
              <w:rPr>
                <w:sz w:val="20"/>
                <w:szCs w:val="20"/>
              </w:rPr>
            </w:pPr>
            <w:r w:rsidRPr="009F4207">
              <w:rPr>
                <w:sz w:val="20"/>
                <w:szCs w:val="20"/>
              </w:rPr>
              <w:t>Psychological therapy health service provided by phone attendance by an eligible clinical psychologist if:</w:t>
            </w:r>
          </w:p>
          <w:p w14:paraId="659F6558" w14:textId="77777777" w:rsidR="00DD2E4B" w:rsidRPr="009F4207" w:rsidRDefault="00DD2E4B">
            <w:pPr>
              <w:spacing w:before="200" w:after="200"/>
              <w:rPr>
                <w:sz w:val="20"/>
                <w:szCs w:val="20"/>
              </w:rPr>
            </w:pPr>
            <w:r w:rsidRPr="009F4207">
              <w:rPr>
                <w:sz w:val="20"/>
                <w:szCs w:val="20"/>
              </w:rPr>
              <w:t>(a)   the person is referred by:</w:t>
            </w:r>
          </w:p>
          <w:p w14:paraId="2EFFC06E" w14:textId="77777777" w:rsidR="00DD2E4B" w:rsidRPr="009F4207" w:rsidRDefault="00DD2E4B">
            <w:pPr>
              <w:pBdr>
                <w:left w:val="none" w:sz="0" w:space="22" w:color="auto"/>
              </w:pBdr>
              <w:spacing w:before="200" w:after="200"/>
              <w:ind w:left="450"/>
              <w:rPr>
                <w:sz w:val="20"/>
                <w:szCs w:val="20"/>
              </w:rPr>
            </w:pPr>
            <w:r w:rsidRPr="009F4207">
              <w:rPr>
                <w:sz w:val="20"/>
                <w:szCs w:val="20"/>
              </w:rPr>
              <w:t>(i) a medical practitioner, either as part of a GP Mental Health Treatment Plan or as part of a psychiatrist assessment and management plan; or</w:t>
            </w:r>
          </w:p>
          <w:p w14:paraId="2485FF2C" w14:textId="77777777" w:rsidR="00DD2E4B" w:rsidRPr="009F4207" w:rsidRDefault="00DD2E4B">
            <w:pPr>
              <w:pBdr>
                <w:left w:val="none" w:sz="0" w:space="22" w:color="auto"/>
              </w:pBdr>
              <w:spacing w:before="200" w:after="200"/>
              <w:ind w:left="450"/>
              <w:rPr>
                <w:sz w:val="20"/>
                <w:szCs w:val="20"/>
              </w:rPr>
            </w:pPr>
            <w:r w:rsidRPr="009F4207">
              <w:rPr>
                <w:sz w:val="20"/>
                <w:szCs w:val="20"/>
              </w:rPr>
              <w:t>(ii) a specialist or consultant physician specialising in the practice of his or her field of psychiatry; or</w:t>
            </w:r>
          </w:p>
          <w:p w14:paraId="439B1233" w14:textId="77777777" w:rsidR="00DD2E4B" w:rsidRPr="009F4207" w:rsidRDefault="00DD2E4B">
            <w:pPr>
              <w:pBdr>
                <w:left w:val="none" w:sz="0" w:space="22" w:color="auto"/>
              </w:pBdr>
              <w:spacing w:before="200" w:after="200"/>
              <w:ind w:left="450"/>
              <w:rPr>
                <w:sz w:val="20"/>
                <w:szCs w:val="20"/>
              </w:rPr>
            </w:pPr>
            <w:r w:rsidRPr="009F4207">
              <w:rPr>
                <w:sz w:val="20"/>
                <w:szCs w:val="20"/>
              </w:rPr>
              <w:t>(iii)   a specialist or consultant physician specialising in the practice of his or her field of paediatrics; and</w:t>
            </w:r>
          </w:p>
          <w:p w14:paraId="2F1618DA" w14:textId="77777777" w:rsidR="00DD2E4B" w:rsidRPr="009F4207" w:rsidRDefault="00DD2E4B">
            <w:pPr>
              <w:spacing w:before="200" w:after="200"/>
              <w:rPr>
                <w:sz w:val="20"/>
                <w:szCs w:val="20"/>
              </w:rPr>
            </w:pPr>
            <w:r w:rsidRPr="009F4207">
              <w:rPr>
                <w:sz w:val="20"/>
                <w:szCs w:val="20"/>
              </w:rPr>
              <w:t>(b)   the service is provided to the person individually; and</w:t>
            </w:r>
          </w:p>
          <w:p w14:paraId="7DC4335D" w14:textId="77777777" w:rsidR="00DD2E4B" w:rsidRPr="009F4207" w:rsidRDefault="00DD2E4B">
            <w:pPr>
              <w:spacing w:before="200" w:after="200"/>
              <w:rPr>
                <w:sz w:val="20"/>
                <w:szCs w:val="20"/>
              </w:rPr>
            </w:pPr>
            <w:r w:rsidRPr="009F4207">
              <w:rPr>
                <w:sz w:val="20"/>
                <w:szCs w:val="20"/>
              </w:rPr>
              <w:t>(c)   at the completion of a course of treatment, the referring medical practitioner reviews the need for a further course of treatment; and</w:t>
            </w:r>
          </w:p>
          <w:p w14:paraId="6AF3849F" w14:textId="77777777" w:rsidR="00DD2E4B" w:rsidRPr="009F4207" w:rsidRDefault="00DD2E4B">
            <w:pPr>
              <w:spacing w:before="200" w:after="200"/>
              <w:rPr>
                <w:sz w:val="20"/>
                <w:szCs w:val="20"/>
              </w:rPr>
            </w:pPr>
            <w:r w:rsidRPr="009F4207">
              <w:rPr>
                <w:sz w:val="20"/>
                <w:szCs w:val="20"/>
              </w:rPr>
              <w:t>(d)   on the completion of the course of treatment, the eligible clinical psychologist gives a written report to the referring medical practitioner on assessments carried out, treatment provided and recommendations on future management of the person’s condition; and</w:t>
            </w:r>
          </w:p>
          <w:p w14:paraId="1B33C21F" w14:textId="77777777" w:rsidR="00DD2E4B" w:rsidRPr="009F4207" w:rsidRDefault="00DD2E4B">
            <w:pPr>
              <w:spacing w:before="200" w:after="200"/>
              <w:rPr>
                <w:sz w:val="20"/>
                <w:szCs w:val="20"/>
              </w:rPr>
            </w:pPr>
            <w:r w:rsidRPr="009F4207">
              <w:rPr>
                <w:sz w:val="20"/>
                <w:szCs w:val="20"/>
              </w:rPr>
              <w:t>(e) the service is at least 30 minutes but less than 50 minutes duration</w:t>
            </w:r>
          </w:p>
          <w:p w14:paraId="2BAAEA91" w14:textId="77777777" w:rsidR="00DD2E4B" w:rsidRPr="009F4207" w:rsidRDefault="00DD2E4B">
            <w:pPr>
              <w:tabs>
                <w:tab w:val="left" w:pos="1701"/>
              </w:tabs>
              <w:rPr>
                <w:b/>
                <w:sz w:val="20"/>
              </w:rPr>
            </w:pPr>
            <w:r w:rsidRPr="009F4207">
              <w:rPr>
                <w:b/>
                <w:sz w:val="20"/>
              </w:rPr>
              <w:t xml:space="preserve">Fee: </w:t>
            </w:r>
            <w:r w:rsidRPr="009F4207">
              <w:t>$109.25</w:t>
            </w:r>
            <w:r w:rsidRPr="009F4207">
              <w:tab/>
            </w:r>
            <w:r w:rsidRPr="009F4207">
              <w:rPr>
                <w:b/>
                <w:sz w:val="20"/>
              </w:rPr>
              <w:t xml:space="preserve">Benefit: </w:t>
            </w:r>
            <w:r w:rsidRPr="009F4207">
              <w:t>85% = $92.90</w:t>
            </w:r>
          </w:p>
          <w:p w14:paraId="56F58535" w14:textId="77777777" w:rsidR="00DD2E4B" w:rsidRPr="009F4207" w:rsidRDefault="00DD2E4B">
            <w:pPr>
              <w:tabs>
                <w:tab w:val="left" w:pos="1701"/>
              </w:tabs>
            </w:pPr>
            <w:r w:rsidRPr="009F4207">
              <w:rPr>
                <w:b/>
                <w:sz w:val="20"/>
              </w:rPr>
              <w:t xml:space="preserve">Extended Medicare Safety Net Cap: </w:t>
            </w:r>
            <w:r w:rsidRPr="009F4207">
              <w:t>$327.75</w:t>
            </w:r>
          </w:p>
        </w:tc>
      </w:tr>
      <w:tr w:rsidR="00DD2E4B" w:rsidRPr="009F4207" w14:paraId="0394D36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BB9A1C5" w14:textId="77777777" w:rsidR="00DD2E4B" w:rsidRPr="009F4207" w:rsidRDefault="00DD2E4B">
            <w:pPr>
              <w:rPr>
                <w:b/>
              </w:rPr>
            </w:pPr>
            <w:r w:rsidRPr="009F4207">
              <w:rPr>
                <w:b/>
              </w:rPr>
              <w:t>Fee</w:t>
            </w:r>
          </w:p>
          <w:p w14:paraId="2B7FED57" w14:textId="77777777" w:rsidR="00DD2E4B" w:rsidRPr="009F4207" w:rsidRDefault="00DD2E4B">
            <w:r w:rsidRPr="009F4207">
              <w:t>91182</w:t>
            </w:r>
          </w:p>
        </w:tc>
        <w:tc>
          <w:tcPr>
            <w:tcW w:w="0" w:type="auto"/>
            <w:tcMar>
              <w:top w:w="38" w:type="dxa"/>
              <w:left w:w="38" w:type="dxa"/>
              <w:bottom w:w="38" w:type="dxa"/>
              <w:right w:w="38" w:type="dxa"/>
            </w:tcMar>
            <w:vAlign w:val="bottom"/>
          </w:tcPr>
          <w:p w14:paraId="65C0F639" w14:textId="77777777" w:rsidR="00DD2E4B" w:rsidRPr="009F4207" w:rsidRDefault="00DD2E4B">
            <w:pPr>
              <w:spacing w:after="200"/>
              <w:rPr>
                <w:sz w:val="20"/>
                <w:szCs w:val="20"/>
              </w:rPr>
            </w:pPr>
            <w:r w:rsidRPr="009F4207">
              <w:rPr>
                <w:sz w:val="20"/>
                <w:szCs w:val="20"/>
              </w:rPr>
              <w:t>Psychological therapy health service provided by phone attendance by an eligible clinical psychologist if:</w:t>
            </w:r>
          </w:p>
          <w:p w14:paraId="36B2DDD2" w14:textId="77777777" w:rsidR="00DD2E4B" w:rsidRPr="009F4207" w:rsidRDefault="00DD2E4B">
            <w:pPr>
              <w:spacing w:before="200" w:after="200"/>
              <w:rPr>
                <w:sz w:val="20"/>
                <w:szCs w:val="20"/>
              </w:rPr>
            </w:pPr>
            <w:r w:rsidRPr="009F4207">
              <w:rPr>
                <w:sz w:val="20"/>
                <w:szCs w:val="20"/>
              </w:rPr>
              <w:t>(a)   the person is referred by:</w:t>
            </w:r>
          </w:p>
          <w:p w14:paraId="06F49776" w14:textId="77777777" w:rsidR="00DD2E4B" w:rsidRPr="009F4207" w:rsidRDefault="00DD2E4B">
            <w:pPr>
              <w:pBdr>
                <w:left w:val="none" w:sz="0" w:space="22" w:color="auto"/>
              </w:pBdr>
              <w:spacing w:before="200" w:after="200"/>
              <w:ind w:left="450"/>
              <w:rPr>
                <w:sz w:val="20"/>
                <w:szCs w:val="20"/>
              </w:rPr>
            </w:pPr>
            <w:r w:rsidRPr="009F4207">
              <w:rPr>
                <w:sz w:val="20"/>
                <w:szCs w:val="20"/>
              </w:rPr>
              <w:t>(i)  a medical practitioner, either as part of a GP Mental Health Treatment Plan or as part of a psychiatrist assessment and management plan; or</w:t>
            </w:r>
          </w:p>
          <w:p w14:paraId="706338FF" w14:textId="77777777" w:rsidR="00DD2E4B" w:rsidRPr="009F4207" w:rsidRDefault="00DD2E4B">
            <w:pPr>
              <w:pBdr>
                <w:left w:val="none" w:sz="0" w:space="22" w:color="auto"/>
              </w:pBdr>
              <w:spacing w:before="200" w:after="200"/>
              <w:ind w:left="450"/>
              <w:rPr>
                <w:sz w:val="20"/>
                <w:szCs w:val="20"/>
              </w:rPr>
            </w:pPr>
            <w:r w:rsidRPr="009F4207">
              <w:rPr>
                <w:sz w:val="20"/>
                <w:szCs w:val="20"/>
              </w:rPr>
              <w:t>(ii)   a specialist or consultant physician specialising in the practice of his or her field of psychiatry; or</w:t>
            </w:r>
          </w:p>
          <w:p w14:paraId="298E7225" w14:textId="77777777" w:rsidR="00DD2E4B" w:rsidRPr="009F4207" w:rsidRDefault="00DD2E4B">
            <w:pPr>
              <w:pBdr>
                <w:left w:val="none" w:sz="0" w:space="22" w:color="auto"/>
              </w:pBdr>
              <w:spacing w:before="200" w:after="200"/>
              <w:ind w:left="450"/>
              <w:rPr>
                <w:sz w:val="20"/>
                <w:szCs w:val="20"/>
              </w:rPr>
            </w:pPr>
            <w:r w:rsidRPr="009F4207">
              <w:rPr>
                <w:sz w:val="20"/>
                <w:szCs w:val="20"/>
              </w:rPr>
              <w:t>(iii)  a specialist or consultant physician specialising in the practice of his or her field of paediatrics; and</w:t>
            </w:r>
          </w:p>
          <w:p w14:paraId="58BDB14F" w14:textId="77777777" w:rsidR="00DD2E4B" w:rsidRPr="009F4207" w:rsidRDefault="00DD2E4B">
            <w:pPr>
              <w:spacing w:before="200" w:after="200"/>
              <w:rPr>
                <w:sz w:val="20"/>
                <w:szCs w:val="20"/>
              </w:rPr>
            </w:pPr>
            <w:r w:rsidRPr="009F4207">
              <w:rPr>
                <w:sz w:val="20"/>
                <w:szCs w:val="20"/>
              </w:rPr>
              <w:t>(b)   the service is provided to the person individually; and</w:t>
            </w:r>
          </w:p>
          <w:p w14:paraId="00480290" w14:textId="77777777" w:rsidR="00DD2E4B" w:rsidRPr="009F4207" w:rsidRDefault="00DD2E4B">
            <w:pPr>
              <w:spacing w:before="200" w:after="200"/>
              <w:rPr>
                <w:sz w:val="20"/>
                <w:szCs w:val="20"/>
              </w:rPr>
            </w:pPr>
            <w:r w:rsidRPr="009F4207">
              <w:rPr>
                <w:sz w:val="20"/>
                <w:szCs w:val="20"/>
              </w:rPr>
              <w:t>(c)   at the completion of a course of treatment, the referring medical practitioner reviews the need for a further course of treatment; and</w:t>
            </w:r>
          </w:p>
          <w:p w14:paraId="65970023" w14:textId="77777777" w:rsidR="00DD2E4B" w:rsidRPr="009F4207" w:rsidRDefault="00DD2E4B">
            <w:pPr>
              <w:spacing w:before="200" w:after="200"/>
              <w:rPr>
                <w:sz w:val="20"/>
                <w:szCs w:val="20"/>
              </w:rPr>
            </w:pPr>
            <w:r w:rsidRPr="009F4207">
              <w:rPr>
                <w:sz w:val="20"/>
                <w:szCs w:val="20"/>
              </w:rPr>
              <w:t>(d)   on the completion of the course of treatment, the eligible clinical psychologist gives a written report to the referring medical practitioner on assessments carried out, treatment provided and recommendations on future management of the person’s condition; and</w:t>
            </w:r>
          </w:p>
          <w:p w14:paraId="6CED36E6" w14:textId="77777777" w:rsidR="00DD2E4B" w:rsidRPr="009F4207" w:rsidRDefault="00DD2E4B">
            <w:pPr>
              <w:spacing w:before="200" w:after="200"/>
              <w:rPr>
                <w:sz w:val="20"/>
                <w:szCs w:val="20"/>
              </w:rPr>
            </w:pPr>
            <w:r w:rsidRPr="009F4207">
              <w:rPr>
                <w:sz w:val="20"/>
                <w:szCs w:val="20"/>
              </w:rPr>
              <w:t>(e)     the service is at least 50 minutes duration</w:t>
            </w:r>
          </w:p>
          <w:p w14:paraId="63600B44" w14:textId="77777777" w:rsidR="00DD2E4B" w:rsidRPr="009F4207" w:rsidRDefault="00DD2E4B">
            <w:pPr>
              <w:tabs>
                <w:tab w:val="left" w:pos="1701"/>
              </w:tabs>
              <w:rPr>
                <w:b/>
                <w:sz w:val="20"/>
              </w:rPr>
            </w:pPr>
            <w:r w:rsidRPr="009F4207">
              <w:rPr>
                <w:b/>
                <w:sz w:val="20"/>
              </w:rPr>
              <w:t xml:space="preserve">Fee: </w:t>
            </w:r>
            <w:r w:rsidRPr="009F4207">
              <w:t>$160.40</w:t>
            </w:r>
            <w:r w:rsidRPr="009F4207">
              <w:tab/>
            </w:r>
            <w:r w:rsidRPr="009F4207">
              <w:rPr>
                <w:b/>
                <w:sz w:val="20"/>
              </w:rPr>
              <w:t xml:space="preserve">Benefit: </w:t>
            </w:r>
            <w:r w:rsidRPr="009F4207">
              <w:t>85% = $136.35</w:t>
            </w:r>
          </w:p>
          <w:p w14:paraId="769D1753" w14:textId="77777777" w:rsidR="00DD2E4B" w:rsidRPr="009F4207" w:rsidRDefault="00DD2E4B">
            <w:pPr>
              <w:tabs>
                <w:tab w:val="left" w:pos="1701"/>
              </w:tabs>
            </w:pPr>
            <w:r w:rsidRPr="009F4207">
              <w:rPr>
                <w:b/>
                <w:sz w:val="20"/>
              </w:rPr>
              <w:lastRenderedPageBreak/>
              <w:t xml:space="preserve">Extended Medicare Safety Net Cap: </w:t>
            </w:r>
            <w:r w:rsidRPr="009F4207">
              <w:t>$481.20</w:t>
            </w:r>
          </w:p>
        </w:tc>
      </w:tr>
      <w:tr w:rsidR="00DD2E4B" w:rsidRPr="009F4207" w14:paraId="1D073A9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F7DC60A" w14:textId="77777777" w:rsidR="00DD2E4B" w:rsidRPr="009F4207" w:rsidRDefault="00DD2E4B">
            <w:pPr>
              <w:rPr>
                <w:b/>
              </w:rPr>
            </w:pPr>
            <w:r w:rsidRPr="009F4207">
              <w:rPr>
                <w:b/>
              </w:rPr>
              <w:lastRenderedPageBreak/>
              <w:t>Fee</w:t>
            </w:r>
          </w:p>
          <w:p w14:paraId="1723685E" w14:textId="77777777" w:rsidR="00DD2E4B" w:rsidRPr="009F4207" w:rsidRDefault="00DD2E4B">
            <w:r w:rsidRPr="009F4207">
              <w:t>91198</w:t>
            </w:r>
          </w:p>
        </w:tc>
        <w:tc>
          <w:tcPr>
            <w:tcW w:w="0" w:type="auto"/>
            <w:tcMar>
              <w:top w:w="38" w:type="dxa"/>
              <w:left w:w="38" w:type="dxa"/>
              <w:bottom w:w="38" w:type="dxa"/>
              <w:right w:w="38" w:type="dxa"/>
            </w:tcMar>
            <w:vAlign w:val="bottom"/>
          </w:tcPr>
          <w:p w14:paraId="4467A601" w14:textId="77777777" w:rsidR="00DD2E4B" w:rsidRPr="009F4207" w:rsidRDefault="00DD2E4B">
            <w:pPr>
              <w:spacing w:after="200"/>
              <w:rPr>
                <w:sz w:val="20"/>
                <w:szCs w:val="20"/>
              </w:rPr>
            </w:pPr>
            <w:r w:rsidRPr="009F4207">
              <w:rPr>
                <w:sz w:val="20"/>
                <w:szCs w:val="20"/>
              </w:rPr>
              <w:t>Phone attendance for a psychological therapy health service provided by an eligible clinical psychologist to a person other than the patient, if:</w:t>
            </w:r>
          </w:p>
          <w:p w14:paraId="5758559E" w14:textId="77777777" w:rsidR="00DD2E4B" w:rsidRPr="009F4207" w:rsidRDefault="00DD2E4B">
            <w:pPr>
              <w:spacing w:before="200" w:after="200"/>
              <w:rPr>
                <w:sz w:val="20"/>
                <w:szCs w:val="20"/>
              </w:rPr>
            </w:pPr>
            <w:r w:rsidRPr="009F4207">
              <w:rPr>
                <w:sz w:val="20"/>
                <w:szCs w:val="20"/>
              </w:rPr>
              <w:t>(a)     the service is part of the patient’s treatment;</w:t>
            </w:r>
          </w:p>
          <w:p w14:paraId="72D985C2" w14:textId="77777777" w:rsidR="00DD2E4B" w:rsidRPr="009F4207" w:rsidRDefault="00DD2E4B">
            <w:pPr>
              <w:spacing w:before="200" w:after="200"/>
              <w:rPr>
                <w:sz w:val="20"/>
                <w:szCs w:val="20"/>
              </w:rPr>
            </w:pPr>
            <w:r w:rsidRPr="009F4207">
              <w:rPr>
                <w:sz w:val="20"/>
                <w:szCs w:val="20"/>
              </w:rPr>
              <w:t>(b)    the patient has been referred to the eligible clinical psychologist by a referring practitioner; and</w:t>
            </w:r>
          </w:p>
          <w:p w14:paraId="1DED4AE1" w14:textId="77777777" w:rsidR="00DD2E4B" w:rsidRPr="009F4207" w:rsidRDefault="00DD2E4B">
            <w:pPr>
              <w:spacing w:before="200" w:after="200"/>
              <w:rPr>
                <w:sz w:val="20"/>
                <w:szCs w:val="20"/>
              </w:rPr>
            </w:pPr>
            <w:r w:rsidRPr="009F4207">
              <w:rPr>
                <w:sz w:val="20"/>
                <w:szCs w:val="20"/>
              </w:rPr>
              <w:t>(c)     the service lasts at least 30 minutes but less than 50 minutes</w:t>
            </w:r>
          </w:p>
          <w:p w14:paraId="335E66B1" w14:textId="77777777" w:rsidR="00DD2E4B" w:rsidRPr="009F4207" w:rsidRDefault="00DD2E4B">
            <w:r w:rsidRPr="009F4207">
              <w:t>(See para MN.6.8 of explanatory notes to this Category)</w:t>
            </w:r>
          </w:p>
          <w:p w14:paraId="47965CAE" w14:textId="77777777" w:rsidR="00DD2E4B" w:rsidRPr="009F4207" w:rsidRDefault="00DD2E4B">
            <w:pPr>
              <w:tabs>
                <w:tab w:val="left" w:pos="1701"/>
              </w:tabs>
              <w:rPr>
                <w:b/>
                <w:sz w:val="20"/>
              </w:rPr>
            </w:pPr>
            <w:r w:rsidRPr="009F4207">
              <w:rPr>
                <w:b/>
                <w:sz w:val="20"/>
              </w:rPr>
              <w:t xml:space="preserve">Fee: </w:t>
            </w:r>
            <w:r w:rsidRPr="009F4207">
              <w:t>$109.25</w:t>
            </w:r>
            <w:r w:rsidRPr="009F4207">
              <w:tab/>
            </w:r>
            <w:r w:rsidRPr="009F4207">
              <w:rPr>
                <w:b/>
                <w:sz w:val="20"/>
              </w:rPr>
              <w:t xml:space="preserve">Benefit: </w:t>
            </w:r>
            <w:r w:rsidRPr="009F4207">
              <w:t>85% = $92.90</w:t>
            </w:r>
          </w:p>
          <w:p w14:paraId="6E6E6AE1" w14:textId="77777777" w:rsidR="00DD2E4B" w:rsidRPr="009F4207" w:rsidRDefault="00DD2E4B">
            <w:pPr>
              <w:tabs>
                <w:tab w:val="left" w:pos="1701"/>
              </w:tabs>
            </w:pPr>
            <w:r w:rsidRPr="009F4207">
              <w:rPr>
                <w:b/>
                <w:sz w:val="20"/>
              </w:rPr>
              <w:t xml:space="preserve">Extended Medicare Safety Net Cap: </w:t>
            </w:r>
            <w:r w:rsidRPr="009F4207">
              <w:t>$327.75</w:t>
            </w:r>
          </w:p>
        </w:tc>
      </w:tr>
      <w:tr w:rsidR="00DD2E4B" w:rsidRPr="009F4207" w14:paraId="2F7FF2D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960830F" w14:textId="77777777" w:rsidR="00DD2E4B" w:rsidRPr="009F4207" w:rsidRDefault="00DD2E4B">
            <w:pPr>
              <w:rPr>
                <w:b/>
              </w:rPr>
            </w:pPr>
            <w:r w:rsidRPr="009F4207">
              <w:rPr>
                <w:b/>
              </w:rPr>
              <w:t>Fee</w:t>
            </w:r>
          </w:p>
          <w:p w14:paraId="4690B11D" w14:textId="77777777" w:rsidR="00DD2E4B" w:rsidRPr="009F4207" w:rsidRDefault="00DD2E4B">
            <w:r w:rsidRPr="009F4207">
              <w:t>91199</w:t>
            </w:r>
          </w:p>
        </w:tc>
        <w:tc>
          <w:tcPr>
            <w:tcW w:w="0" w:type="auto"/>
            <w:tcMar>
              <w:top w:w="38" w:type="dxa"/>
              <w:left w:w="38" w:type="dxa"/>
              <w:bottom w:w="38" w:type="dxa"/>
              <w:right w:w="38" w:type="dxa"/>
            </w:tcMar>
            <w:vAlign w:val="bottom"/>
          </w:tcPr>
          <w:p w14:paraId="37E77722" w14:textId="77777777" w:rsidR="00DD2E4B" w:rsidRPr="009F4207" w:rsidRDefault="00DD2E4B">
            <w:pPr>
              <w:spacing w:after="200"/>
              <w:rPr>
                <w:sz w:val="20"/>
                <w:szCs w:val="20"/>
              </w:rPr>
            </w:pPr>
            <w:r w:rsidRPr="009F4207">
              <w:rPr>
                <w:sz w:val="20"/>
                <w:szCs w:val="20"/>
              </w:rPr>
              <w:t>Phone attendance for a psychological therapy health service provided by an eligible clinical psychologist to a person other than the patient, if:</w:t>
            </w:r>
          </w:p>
          <w:p w14:paraId="45D225C6" w14:textId="77777777" w:rsidR="00DD2E4B" w:rsidRPr="009F4207" w:rsidRDefault="00DD2E4B">
            <w:pPr>
              <w:spacing w:before="200" w:after="200"/>
              <w:rPr>
                <w:sz w:val="20"/>
                <w:szCs w:val="20"/>
              </w:rPr>
            </w:pPr>
            <w:r w:rsidRPr="009F4207">
              <w:rPr>
                <w:sz w:val="20"/>
                <w:szCs w:val="20"/>
              </w:rPr>
              <w:t>(a)     the service is part of the patient’s treatment;</w:t>
            </w:r>
          </w:p>
          <w:p w14:paraId="29FFEF47" w14:textId="77777777" w:rsidR="00DD2E4B" w:rsidRPr="009F4207" w:rsidRDefault="00DD2E4B">
            <w:pPr>
              <w:spacing w:before="200" w:after="200"/>
              <w:rPr>
                <w:sz w:val="20"/>
                <w:szCs w:val="20"/>
              </w:rPr>
            </w:pPr>
            <w:r w:rsidRPr="009F4207">
              <w:rPr>
                <w:sz w:val="20"/>
                <w:szCs w:val="20"/>
              </w:rPr>
              <w:t>(b)    the patient has been referred to the eligible clinical psychologist by a referring practitioner; and</w:t>
            </w:r>
          </w:p>
          <w:p w14:paraId="5A8B422B" w14:textId="77777777" w:rsidR="00DD2E4B" w:rsidRPr="009F4207" w:rsidRDefault="00DD2E4B">
            <w:pPr>
              <w:spacing w:before="200" w:after="200"/>
              <w:rPr>
                <w:sz w:val="20"/>
                <w:szCs w:val="20"/>
              </w:rPr>
            </w:pPr>
            <w:r w:rsidRPr="009F4207">
              <w:rPr>
                <w:sz w:val="20"/>
                <w:szCs w:val="20"/>
              </w:rPr>
              <w:t>(c)     the service lasts at least 50 minutes</w:t>
            </w:r>
          </w:p>
          <w:p w14:paraId="2B76617C" w14:textId="77777777" w:rsidR="00DD2E4B" w:rsidRPr="009F4207" w:rsidRDefault="00DD2E4B">
            <w:r w:rsidRPr="009F4207">
              <w:t>(See para MN.6.8 of explanatory notes to this Category)</w:t>
            </w:r>
          </w:p>
          <w:p w14:paraId="7786A12B" w14:textId="77777777" w:rsidR="00DD2E4B" w:rsidRPr="009F4207" w:rsidRDefault="00DD2E4B">
            <w:pPr>
              <w:tabs>
                <w:tab w:val="left" w:pos="1701"/>
              </w:tabs>
              <w:rPr>
                <w:b/>
                <w:sz w:val="20"/>
              </w:rPr>
            </w:pPr>
            <w:r w:rsidRPr="009F4207">
              <w:rPr>
                <w:b/>
                <w:sz w:val="20"/>
              </w:rPr>
              <w:t xml:space="preserve">Fee: </w:t>
            </w:r>
            <w:r w:rsidRPr="009F4207">
              <w:t>$160.40</w:t>
            </w:r>
            <w:r w:rsidRPr="009F4207">
              <w:tab/>
            </w:r>
            <w:r w:rsidRPr="009F4207">
              <w:rPr>
                <w:b/>
                <w:sz w:val="20"/>
              </w:rPr>
              <w:t xml:space="preserve">Benefit: </w:t>
            </w:r>
            <w:r w:rsidRPr="009F4207">
              <w:t>85% = $136.35</w:t>
            </w:r>
          </w:p>
          <w:p w14:paraId="02E1E7A2" w14:textId="77777777" w:rsidR="00DD2E4B" w:rsidRPr="009F4207" w:rsidRDefault="00DD2E4B">
            <w:pPr>
              <w:tabs>
                <w:tab w:val="left" w:pos="1701"/>
              </w:tabs>
            </w:pPr>
            <w:r w:rsidRPr="009F4207">
              <w:rPr>
                <w:b/>
                <w:sz w:val="20"/>
              </w:rPr>
              <w:t xml:space="preserve">Extended Medicare Safety Net Cap: </w:t>
            </w:r>
            <w:r w:rsidRPr="009F4207">
              <w:t>$481.20</w:t>
            </w:r>
          </w:p>
        </w:tc>
      </w:tr>
    </w:tbl>
    <w:p w14:paraId="5A9301E9" w14:textId="77777777" w:rsidR="00A77B3E" w:rsidRPr="009F4207" w:rsidRDefault="00A77B3E">
      <w:pPr>
        <w:keepLines/>
        <w:rPr>
          <w:rFonts w:ascii="Helvetica" w:eastAsia="Helvetica" w:hAnsi="Helvetica" w:cs="Helvetica"/>
          <w:b/>
        </w:rPr>
        <w:sectPr w:rsidR="00A77B3E" w:rsidRPr="009F4207">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DD2E4B" w:rsidRPr="009F4207" w14:paraId="4BC7CF59" w14:textId="77777777">
        <w:trPr>
          <w:tblHeader/>
        </w:trPr>
        <w:tc>
          <w:tcPr>
            <w:tcW w:w="0" w:type="auto"/>
            <w:gridSpan w:val="2"/>
            <w:tcMar>
              <w:top w:w="38" w:type="dxa"/>
              <w:left w:w="38" w:type="dxa"/>
              <w:bottom w:w="38" w:type="dxa"/>
              <w:right w:w="38"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32"/>
              <w:gridCol w:w="4632"/>
            </w:tblGrid>
            <w:tr w:rsidR="00DD2E4B" w:rsidRPr="009F4207" w14:paraId="790BBF20" w14:textId="77777777">
              <w:tc>
                <w:tcPr>
                  <w:tcW w:w="2500" w:type="pct"/>
                  <w:tcBorders>
                    <w:top w:val="nil"/>
                    <w:left w:val="nil"/>
                    <w:bottom w:val="nil"/>
                    <w:right w:val="nil"/>
                  </w:tcBorders>
                  <w:tcMar>
                    <w:top w:w="38" w:type="dxa"/>
                    <w:left w:w="0" w:type="dxa"/>
                    <w:bottom w:w="38" w:type="dxa"/>
                    <w:right w:w="0" w:type="dxa"/>
                  </w:tcMar>
                  <w:vAlign w:val="bottom"/>
                </w:tcPr>
                <w:p w14:paraId="54BD2B26" w14:textId="77777777" w:rsidR="00A77B3E" w:rsidRPr="009F4207" w:rsidRDefault="00A77B3E">
                  <w:pPr>
                    <w:keepLines/>
                    <w:rPr>
                      <w:rFonts w:ascii="Helvetica" w:eastAsia="Helvetica" w:hAnsi="Helvetica" w:cs="Helvetica"/>
                      <w:b/>
                      <w:sz w:val="20"/>
                    </w:rPr>
                  </w:pPr>
                  <w:r w:rsidRPr="009F4207">
                    <w:rPr>
                      <w:rFonts w:ascii="Helvetica" w:eastAsia="Helvetica" w:hAnsi="Helvetica" w:cs="Helvetica"/>
                      <w:b/>
                      <w:sz w:val="20"/>
                    </w:rPr>
                    <w:t>M18. ALLIED HEALTH TELEHEALTH AND PHONE SERVICES</w:t>
                  </w:r>
                </w:p>
              </w:tc>
              <w:tc>
                <w:tcPr>
                  <w:tcW w:w="2500" w:type="pct"/>
                  <w:tcBorders>
                    <w:top w:val="nil"/>
                    <w:left w:val="nil"/>
                    <w:bottom w:val="nil"/>
                    <w:right w:val="nil"/>
                  </w:tcBorders>
                  <w:tcMar>
                    <w:top w:w="38" w:type="dxa"/>
                    <w:left w:w="0" w:type="dxa"/>
                    <w:bottom w:w="38" w:type="dxa"/>
                    <w:right w:w="0" w:type="dxa"/>
                  </w:tcMar>
                  <w:vAlign w:val="bottom"/>
                </w:tcPr>
                <w:p w14:paraId="782D3308" w14:textId="77777777" w:rsidR="00A77B3E" w:rsidRPr="009F4207" w:rsidRDefault="00A77B3E">
                  <w:pPr>
                    <w:keepLines/>
                    <w:jc w:val="right"/>
                    <w:rPr>
                      <w:rFonts w:ascii="Helvetica" w:eastAsia="Helvetica" w:hAnsi="Helvetica" w:cs="Helvetica"/>
                      <w:b/>
                      <w:sz w:val="20"/>
                    </w:rPr>
                  </w:pPr>
                  <w:r w:rsidRPr="009F4207">
                    <w:rPr>
                      <w:rFonts w:ascii="Helvetica" w:eastAsia="Helvetica" w:hAnsi="Helvetica" w:cs="Helvetica"/>
                      <w:b/>
                      <w:sz w:val="20"/>
                    </w:rPr>
                    <w:t>7. PSYCHOLOGIST FOCUSSED PSYCHOLOGICAL STRATEGIES PHONE SERVICE</w:t>
                  </w:r>
                </w:p>
              </w:tc>
            </w:tr>
          </w:tbl>
          <w:p w14:paraId="52B02D54" w14:textId="77777777" w:rsidR="00A77B3E" w:rsidRPr="009F4207" w:rsidRDefault="00A77B3E">
            <w:pPr>
              <w:keepLines/>
              <w:rPr>
                <w:rFonts w:ascii="Helvetica" w:eastAsia="Helvetica" w:hAnsi="Helvetica" w:cs="Helvetica"/>
                <w:b/>
              </w:rPr>
            </w:pPr>
          </w:p>
        </w:tc>
      </w:tr>
      <w:tr w:rsidR="00DD2E4B" w:rsidRPr="009F4207" w14:paraId="283D529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B6A6F62" w14:textId="77777777" w:rsidR="00A77B3E" w:rsidRPr="009F4207" w:rsidRDefault="00A77B3E">
            <w:pPr>
              <w:rPr>
                <w:rFonts w:ascii="Helvetica" w:eastAsia="Helvetica" w:hAnsi="Helvetica" w:cs="Helvetica"/>
                <w:b/>
              </w:rPr>
            </w:pPr>
          </w:p>
        </w:tc>
        <w:tc>
          <w:tcPr>
            <w:tcW w:w="0" w:type="auto"/>
            <w:tcMar>
              <w:top w:w="38" w:type="dxa"/>
              <w:left w:w="38" w:type="dxa"/>
              <w:bottom w:w="38" w:type="dxa"/>
              <w:right w:w="38" w:type="dxa"/>
            </w:tcMar>
          </w:tcPr>
          <w:p w14:paraId="4D3FEB93" w14:textId="77777777" w:rsidR="00A77B3E" w:rsidRPr="009F4207" w:rsidRDefault="00A77B3E">
            <w:pPr>
              <w:spacing w:before="120" w:after="60"/>
              <w:rPr>
                <w:rFonts w:ascii="Helvetica" w:eastAsia="Helvetica" w:hAnsi="Helvetica" w:cs="Helvetica"/>
                <w:b/>
              </w:rPr>
            </w:pPr>
            <w:r w:rsidRPr="009F4207">
              <w:rPr>
                <w:rFonts w:ascii="Helvetica" w:eastAsia="Helvetica" w:hAnsi="Helvetica" w:cs="Helvetica"/>
                <w:b/>
              </w:rPr>
              <w:t>Group M18. Allied health telehealth and phone services</w:t>
            </w:r>
          </w:p>
        </w:tc>
      </w:tr>
      <w:tr w:rsidR="00DD2E4B" w:rsidRPr="009F4207" w14:paraId="7CB2AE7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tcPr>
          <w:p w14:paraId="53969C82" w14:textId="77777777" w:rsidR="00A77B3E" w:rsidRPr="009F4207" w:rsidRDefault="00A77B3E">
            <w:pPr>
              <w:rPr>
                <w:rFonts w:ascii="Helvetica" w:eastAsia="Helvetica" w:hAnsi="Helvetica" w:cs="Helvetica"/>
                <w:b/>
              </w:rPr>
            </w:pPr>
          </w:p>
        </w:tc>
        <w:tc>
          <w:tcPr>
            <w:tcW w:w="0" w:type="auto"/>
            <w:tcMar>
              <w:top w:w="38" w:type="dxa"/>
              <w:left w:w="38" w:type="dxa"/>
              <w:bottom w:w="38" w:type="dxa"/>
              <w:right w:w="38" w:type="dxa"/>
            </w:tcMar>
          </w:tcPr>
          <w:p w14:paraId="53FF1AC4" w14:textId="77777777" w:rsidR="00DD2E4B" w:rsidRPr="009F4207" w:rsidRDefault="00DD2E4B">
            <w:pPr>
              <w:pStyle w:val="Heading3"/>
              <w:spacing w:before="120"/>
              <w:jc w:val="center"/>
              <w:rPr>
                <w:rFonts w:ascii="Helvetica" w:eastAsia="Helvetica" w:hAnsi="Helvetica" w:cs="Helvetica"/>
                <w:b w:val="0"/>
                <w:sz w:val="18"/>
              </w:rPr>
            </w:pPr>
            <w:r w:rsidRPr="009F4207">
              <w:rPr>
                <w:rFonts w:ascii="Helvetica" w:eastAsia="Helvetica" w:hAnsi="Helvetica" w:cs="Helvetica"/>
                <w:b w:val="0"/>
                <w:sz w:val="18"/>
              </w:rPr>
              <w:t xml:space="preserve">    </w:t>
            </w:r>
            <w:bookmarkStart w:id="40" w:name="_Toc139296263"/>
            <w:r w:rsidRPr="009F4207">
              <w:rPr>
                <w:rFonts w:ascii="Helvetica" w:eastAsia="Helvetica" w:hAnsi="Helvetica" w:cs="Helvetica"/>
                <w:b w:val="0"/>
                <w:sz w:val="18"/>
              </w:rPr>
              <w:t>Subgroup 7. Psychologist focussed psychological strategies phone service</w:t>
            </w:r>
            <w:bookmarkEnd w:id="40"/>
          </w:p>
        </w:tc>
      </w:tr>
      <w:tr w:rsidR="00DD2E4B" w:rsidRPr="009F4207" w14:paraId="4D1D993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DDCD0B7" w14:textId="77777777" w:rsidR="00DD2E4B" w:rsidRPr="009F4207" w:rsidRDefault="00DD2E4B">
            <w:pPr>
              <w:rPr>
                <w:b/>
              </w:rPr>
            </w:pPr>
            <w:r w:rsidRPr="009F4207">
              <w:rPr>
                <w:b/>
              </w:rPr>
              <w:t>Fee</w:t>
            </w:r>
          </w:p>
          <w:p w14:paraId="4B3FFE7B" w14:textId="77777777" w:rsidR="00DD2E4B" w:rsidRPr="009F4207" w:rsidRDefault="00DD2E4B">
            <w:r w:rsidRPr="009F4207">
              <w:t>91183</w:t>
            </w:r>
          </w:p>
        </w:tc>
        <w:tc>
          <w:tcPr>
            <w:tcW w:w="0" w:type="auto"/>
            <w:tcMar>
              <w:top w:w="38" w:type="dxa"/>
              <w:left w:w="38" w:type="dxa"/>
              <w:bottom w:w="38" w:type="dxa"/>
              <w:right w:w="38" w:type="dxa"/>
            </w:tcMar>
            <w:vAlign w:val="bottom"/>
          </w:tcPr>
          <w:p w14:paraId="71129437" w14:textId="77777777" w:rsidR="00DD2E4B" w:rsidRPr="009F4207" w:rsidRDefault="00DD2E4B">
            <w:pPr>
              <w:spacing w:after="200"/>
              <w:rPr>
                <w:sz w:val="20"/>
                <w:szCs w:val="20"/>
              </w:rPr>
            </w:pPr>
            <w:r w:rsidRPr="009F4207">
              <w:rPr>
                <w:sz w:val="20"/>
                <w:szCs w:val="20"/>
              </w:rPr>
              <w:t>Focussed psychological strategies health service provided by phone attendance by an eligible psychologist if:</w:t>
            </w:r>
          </w:p>
          <w:p w14:paraId="70CCF285" w14:textId="77777777" w:rsidR="00DD2E4B" w:rsidRPr="009F4207" w:rsidRDefault="00DD2E4B">
            <w:pPr>
              <w:spacing w:before="200" w:after="200"/>
              <w:rPr>
                <w:sz w:val="20"/>
                <w:szCs w:val="20"/>
              </w:rPr>
            </w:pPr>
            <w:r w:rsidRPr="009F4207">
              <w:rPr>
                <w:sz w:val="20"/>
                <w:szCs w:val="20"/>
              </w:rPr>
              <w:t>(a)   the person is referred by:</w:t>
            </w:r>
          </w:p>
          <w:p w14:paraId="0180D1EE" w14:textId="77777777" w:rsidR="00DD2E4B" w:rsidRPr="009F4207" w:rsidRDefault="00DD2E4B">
            <w:pPr>
              <w:pBdr>
                <w:left w:val="none" w:sz="0" w:space="22" w:color="auto"/>
              </w:pBdr>
              <w:spacing w:before="200" w:after="200"/>
              <w:ind w:left="450"/>
              <w:rPr>
                <w:sz w:val="20"/>
                <w:szCs w:val="20"/>
              </w:rPr>
            </w:pPr>
            <w:r w:rsidRPr="009F4207">
              <w:rPr>
                <w:sz w:val="20"/>
                <w:szCs w:val="20"/>
              </w:rPr>
              <w:t>(i)  a medical practitioner, either as part of a GP Mental Health Treatment Plan or as part of a psychiatrist assessment and management plan; or</w:t>
            </w:r>
          </w:p>
          <w:p w14:paraId="46024372" w14:textId="77777777" w:rsidR="00DD2E4B" w:rsidRPr="009F4207" w:rsidRDefault="00DD2E4B">
            <w:pPr>
              <w:pBdr>
                <w:left w:val="none" w:sz="0" w:space="22" w:color="auto"/>
              </w:pBdr>
              <w:spacing w:before="200" w:after="200"/>
              <w:ind w:left="450"/>
              <w:rPr>
                <w:sz w:val="20"/>
                <w:szCs w:val="20"/>
              </w:rPr>
            </w:pPr>
            <w:r w:rsidRPr="009F4207">
              <w:rPr>
                <w:sz w:val="20"/>
                <w:szCs w:val="20"/>
              </w:rPr>
              <w:t>(ii) a specialist or consultant physician specialising in the practice of his or her field of psychiatry; or</w:t>
            </w:r>
          </w:p>
          <w:p w14:paraId="5FE237CB" w14:textId="77777777" w:rsidR="00DD2E4B" w:rsidRPr="009F4207" w:rsidRDefault="00DD2E4B">
            <w:pPr>
              <w:pBdr>
                <w:left w:val="none" w:sz="0" w:space="22" w:color="auto"/>
              </w:pBdr>
              <w:spacing w:before="200" w:after="200"/>
              <w:ind w:left="450"/>
              <w:rPr>
                <w:sz w:val="20"/>
                <w:szCs w:val="20"/>
              </w:rPr>
            </w:pPr>
            <w:r w:rsidRPr="009F4207">
              <w:rPr>
                <w:sz w:val="20"/>
                <w:szCs w:val="20"/>
              </w:rPr>
              <w:t>(iii) a specialist or consultant physician specialising in the practice of his or her field of paediatrics; and</w:t>
            </w:r>
          </w:p>
          <w:p w14:paraId="048341B7" w14:textId="77777777" w:rsidR="00DD2E4B" w:rsidRPr="009F4207" w:rsidRDefault="00DD2E4B">
            <w:pPr>
              <w:spacing w:before="200" w:after="200"/>
              <w:rPr>
                <w:sz w:val="20"/>
                <w:szCs w:val="20"/>
              </w:rPr>
            </w:pPr>
            <w:r w:rsidRPr="009F4207">
              <w:rPr>
                <w:sz w:val="20"/>
                <w:szCs w:val="20"/>
              </w:rPr>
              <w:t>(b)   the service is provided to the person individually; and</w:t>
            </w:r>
          </w:p>
          <w:p w14:paraId="3A7CAA3A" w14:textId="77777777" w:rsidR="00DD2E4B" w:rsidRPr="009F4207" w:rsidRDefault="00DD2E4B">
            <w:pPr>
              <w:spacing w:before="200" w:after="200"/>
              <w:rPr>
                <w:sz w:val="20"/>
                <w:szCs w:val="20"/>
              </w:rPr>
            </w:pPr>
            <w:r w:rsidRPr="009F4207">
              <w:rPr>
                <w:sz w:val="20"/>
                <w:szCs w:val="20"/>
              </w:rPr>
              <w:t>(c)   at the completion of a course of treatment, the referring medical practitioner reviews the need for a further course of treatment; and</w:t>
            </w:r>
          </w:p>
          <w:p w14:paraId="5B9B3501" w14:textId="77777777" w:rsidR="00DD2E4B" w:rsidRPr="009F4207" w:rsidRDefault="00DD2E4B">
            <w:pPr>
              <w:spacing w:before="200" w:after="200"/>
              <w:rPr>
                <w:sz w:val="20"/>
                <w:szCs w:val="20"/>
              </w:rPr>
            </w:pPr>
            <w:r w:rsidRPr="009F4207">
              <w:rPr>
                <w:sz w:val="20"/>
                <w:szCs w:val="20"/>
              </w:rPr>
              <w:lastRenderedPageBreak/>
              <w:t>(d)   on the completion of the course of treatment, the eligible psychologist gives a written report to the referring medical practitioner on assessments carried out, treatment provided and recommendations on future management of the person’s condition; and</w:t>
            </w:r>
          </w:p>
          <w:p w14:paraId="6C4D6192" w14:textId="77777777" w:rsidR="00DD2E4B" w:rsidRPr="009F4207" w:rsidRDefault="00DD2E4B">
            <w:pPr>
              <w:spacing w:before="200" w:after="200"/>
              <w:rPr>
                <w:sz w:val="20"/>
                <w:szCs w:val="20"/>
              </w:rPr>
            </w:pPr>
            <w:r w:rsidRPr="009F4207">
              <w:rPr>
                <w:sz w:val="20"/>
                <w:szCs w:val="20"/>
              </w:rPr>
              <w:t>(e)     the service is at least 20 minutes but less than 50 minutes duration</w:t>
            </w:r>
          </w:p>
          <w:p w14:paraId="6FA501B1" w14:textId="77777777" w:rsidR="00DD2E4B" w:rsidRPr="009F4207" w:rsidRDefault="00DD2E4B">
            <w:r w:rsidRPr="009F4207">
              <w:t>(See para MN.7.1 of explanatory notes to this Category)</w:t>
            </w:r>
          </w:p>
          <w:p w14:paraId="283ED39F" w14:textId="77777777" w:rsidR="00DD2E4B" w:rsidRPr="009F4207" w:rsidRDefault="00DD2E4B">
            <w:pPr>
              <w:tabs>
                <w:tab w:val="left" w:pos="1701"/>
              </w:tabs>
              <w:rPr>
                <w:b/>
                <w:sz w:val="20"/>
              </w:rPr>
            </w:pPr>
            <w:r w:rsidRPr="009F4207">
              <w:rPr>
                <w:b/>
                <w:sz w:val="20"/>
              </w:rPr>
              <w:t xml:space="preserve">Fee: </w:t>
            </w:r>
            <w:r w:rsidRPr="009F4207">
              <w:t>$77.45</w:t>
            </w:r>
            <w:r w:rsidRPr="009F4207">
              <w:tab/>
            </w:r>
            <w:r w:rsidRPr="009F4207">
              <w:rPr>
                <w:b/>
                <w:sz w:val="20"/>
              </w:rPr>
              <w:t xml:space="preserve">Benefit: </w:t>
            </w:r>
            <w:r w:rsidRPr="009F4207">
              <w:t>85% = $65.85</w:t>
            </w:r>
          </w:p>
          <w:p w14:paraId="0D493908" w14:textId="77777777" w:rsidR="00DD2E4B" w:rsidRPr="009F4207" w:rsidRDefault="00DD2E4B">
            <w:pPr>
              <w:tabs>
                <w:tab w:val="left" w:pos="1701"/>
              </w:tabs>
            </w:pPr>
            <w:r w:rsidRPr="009F4207">
              <w:rPr>
                <w:b/>
                <w:sz w:val="20"/>
              </w:rPr>
              <w:t xml:space="preserve">Extended Medicare Safety Net Cap: </w:t>
            </w:r>
            <w:r w:rsidRPr="009F4207">
              <w:t>$232.35</w:t>
            </w:r>
          </w:p>
        </w:tc>
      </w:tr>
      <w:tr w:rsidR="00DD2E4B" w:rsidRPr="009F4207" w14:paraId="18BF850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38B7407" w14:textId="77777777" w:rsidR="00DD2E4B" w:rsidRPr="009F4207" w:rsidRDefault="00DD2E4B">
            <w:pPr>
              <w:rPr>
                <w:b/>
              </w:rPr>
            </w:pPr>
            <w:r w:rsidRPr="009F4207">
              <w:rPr>
                <w:b/>
              </w:rPr>
              <w:lastRenderedPageBreak/>
              <w:t>Fee</w:t>
            </w:r>
          </w:p>
          <w:p w14:paraId="17EEE7FE" w14:textId="77777777" w:rsidR="00DD2E4B" w:rsidRPr="009F4207" w:rsidRDefault="00DD2E4B">
            <w:r w:rsidRPr="009F4207">
              <w:t>91184</w:t>
            </w:r>
          </w:p>
        </w:tc>
        <w:tc>
          <w:tcPr>
            <w:tcW w:w="0" w:type="auto"/>
            <w:tcMar>
              <w:top w:w="38" w:type="dxa"/>
              <w:left w:w="38" w:type="dxa"/>
              <w:bottom w:w="38" w:type="dxa"/>
              <w:right w:w="38" w:type="dxa"/>
            </w:tcMar>
            <w:vAlign w:val="bottom"/>
          </w:tcPr>
          <w:p w14:paraId="4346BEA2" w14:textId="77777777" w:rsidR="00DD2E4B" w:rsidRPr="009F4207" w:rsidRDefault="00DD2E4B">
            <w:pPr>
              <w:spacing w:after="200"/>
              <w:rPr>
                <w:sz w:val="20"/>
                <w:szCs w:val="20"/>
              </w:rPr>
            </w:pPr>
            <w:r w:rsidRPr="009F4207">
              <w:rPr>
                <w:sz w:val="20"/>
                <w:szCs w:val="20"/>
              </w:rPr>
              <w:t>Focussed psychological strategies health service provided by phone attendance by an eligible psychologist if:</w:t>
            </w:r>
          </w:p>
          <w:p w14:paraId="0C0C3202" w14:textId="77777777" w:rsidR="00DD2E4B" w:rsidRPr="009F4207" w:rsidRDefault="00DD2E4B">
            <w:pPr>
              <w:spacing w:before="200" w:after="200"/>
              <w:rPr>
                <w:sz w:val="20"/>
                <w:szCs w:val="20"/>
              </w:rPr>
            </w:pPr>
            <w:r w:rsidRPr="009F4207">
              <w:rPr>
                <w:sz w:val="20"/>
                <w:szCs w:val="20"/>
              </w:rPr>
              <w:t>(a)   the person is referred by:</w:t>
            </w:r>
          </w:p>
          <w:p w14:paraId="4AE73272" w14:textId="77777777" w:rsidR="00DD2E4B" w:rsidRPr="009F4207" w:rsidRDefault="00DD2E4B">
            <w:pPr>
              <w:pBdr>
                <w:left w:val="none" w:sz="0" w:space="22" w:color="auto"/>
              </w:pBdr>
              <w:spacing w:before="200" w:after="200"/>
              <w:ind w:left="450"/>
              <w:rPr>
                <w:sz w:val="20"/>
                <w:szCs w:val="20"/>
              </w:rPr>
            </w:pPr>
            <w:r w:rsidRPr="009F4207">
              <w:rPr>
                <w:sz w:val="20"/>
                <w:szCs w:val="20"/>
              </w:rPr>
              <w:t>(i)  a medical practitioner, either as part of a GP Mental Health Treatment Plan or as part of a psychiatrist assessment and management plan; or</w:t>
            </w:r>
          </w:p>
          <w:p w14:paraId="22871057" w14:textId="77777777" w:rsidR="00DD2E4B" w:rsidRPr="009F4207" w:rsidRDefault="00DD2E4B">
            <w:pPr>
              <w:pBdr>
                <w:left w:val="none" w:sz="0" w:space="22" w:color="auto"/>
              </w:pBdr>
              <w:spacing w:before="200" w:after="200"/>
              <w:ind w:left="450"/>
              <w:rPr>
                <w:sz w:val="20"/>
                <w:szCs w:val="20"/>
              </w:rPr>
            </w:pPr>
            <w:r w:rsidRPr="009F4207">
              <w:rPr>
                <w:sz w:val="20"/>
                <w:szCs w:val="20"/>
              </w:rPr>
              <w:t>(ii) a specialist or consultant physician specialising in the practice of his or her field of psychiatry; or</w:t>
            </w:r>
          </w:p>
          <w:p w14:paraId="328A93AD" w14:textId="77777777" w:rsidR="00DD2E4B" w:rsidRPr="009F4207" w:rsidRDefault="00DD2E4B">
            <w:pPr>
              <w:pBdr>
                <w:left w:val="none" w:sz="0" w:space="22" w:color="auto"/>
              </w:pBdr>
              <w:spacing w:before="200" w:after="200"/>
              <w:ind w:left="450"/>
              <w:rPr>
                <w:sz w:val="20"/>
                <w:szCs w:val="20"/>
              </w:rPr>
            </w:pPr>
            <w:r w:rsidRPr="009F4207">
              <w:rPr>
                <w:sz w:val="20"/>
                <w:szCs w:val="20"/>
              </w:rPr>
              <w:t>(iii) a specialist or consultant physician specialising in the practice of his or her field of paediatrics; and</w:t>
            </w:r>
          </w:p>
          <w:p w14:paraId="095024EC" w14:textId="77777777" w:rsidR="00DD2E4B" w:rsidRPr="009F4207" w:rsidRDefault="00DD2E4B">
            <w:pPr>
              <w:spacing w:before="200" w:after="200"/>
              <w:rPr>
                <w:sz w:val="20"/>
                <w:szCs w:val="20"/>
              </w:rPr>
            </w:pPr>
            <w:r w:rsidRPr="009F4207">
              <w:rPr>
                <w:sz w:val="20"/>
                <w:szCs w:val="20"/>
              </w:rPr>
              <w:t>(b)   the service is provided to the person individually; and</w:t>
            </w:r>
          </w:p>
          <w:p w14:paraId="62A539BD" w14:textId="77777777" w:rsidR="00DD2E4B" w:rsidRPr="009F4207" w:rsidRDefault="00DD2E4B">
            <w:pPr>
              <w:spacing w:before="200" w:after="200"/>
              <w:rPr>
                <w:sz w:val="20"/>
                <w:szCs w:val="20"/>
              </w:rPr>
            </w:pPr>
            <w:r w:rsidRPr="009F4207">
              <w:rPr>
                <w:sz w:val="20"/>
                <w:szCs w:val="20"/>
              </w:rPr>
              <w:t>(c)   at the completion of a course of treatment, the referring medical practitioner reviews the need for a further course of treatment; and</w:t>
            </w:r>
          </w:p>
          <w:p w14:paraId="77A4F6DA" w14:textId="77777777" w:rsidR="00DD2E4B" w:rsidRPr="009F4207" w:rsidRDefault="00DD2E4B">
            <w:pPr>
              <w:spacing w:before="200" w:after="200"/>
              <w:rPr>
                <w:sz w:val="20"/>
                <w:szCs w:val="20"/>
              </w:rPr>
            </w:pPr>
            <w:r w:rsidRPr="009F4207">
              <w:rPr>
                <w:sz w:val="20"/>
                <w:szCs w:val="20"/>
              </w:rPr>
              <w:t>(d)   on the completion of the course of treatment, the eligible psychologist gives a written report to the referring medical practitioner on assessments carried out, treatment provided and recommendations on future management of the person’s condition; and</w:t>
            </w:r>
          </w:p>
          <w:p w14:paraId="0E9EF851" w14:textId="77777777" w:rsidR="00DD2E4B" w:rsidRPr="009F4207" w:rsidRDefault="00DD2E4B">
            <w:pPr>
              <w:spacing w:before="200" w:after="200"/>
              <w:rPr>
                <w:sz w:val="20"/>
                <w:szCs w:val="20"/>
              </w:rPr>
            </w:pPr>
            <w:r w:rsidRPr="009F4207">
              <w:rPr>
                <w:sz w:val="20"/>
                <w:szCs w:val="20"/>
              </w:rPr>
              <w:t>(e)     the service is at least 50 minutes duration</w:t>
            </w:r>
          </w:p>
          <w:p w14:paraId="03A8FD4B" w14:textId="77777777" w:rsidR="00DD2E4B" w:rsidRPr="009F4207" w:rsidRDefault="00DD2E4B">
            <w:r w:rsidRPr="009F4207">
              <w:t>(See para MN.7.1 of explanatory notes to this Category)</w:t>
            </w:r>
          </w:p>
          <w:p w14:paraId="0509CCC3" w14:textId="77777777" w:rsidR="00DD2E4B" w:rsidRPr="009F4207" w:rsidRDefault="00DD2E4B">
            <w:pPr>
              <w:tabs>
                <w:tab w:val="left" w:pos="1701"/>
              </w:tabs>
              <w:rPr>
                <w:b/>
                <w:sz w:val="20"/>
              </w:rPr>
            </w:pPr>
            <w:r w:rsidRPr="009F4207">
              <w:rPr>
                <w:b/>
                <w:sz w:val="20"/>
              </w:rPr>
              <w:t xml:space="preserve">Fee: </w:t>
            </w:r>
            <w:r w:rsidRPr="009F4207">
              <w:t>$109.25</w:t>
            </w:r>
            <w:r w:rsidRPr="009F4207">
              <w:tab/>
            </w:r>
            <w:r w:rsidRPr="009F4207">
              <w:rPr>
                <w:b/>
                <w:sz w:val="20"/>
              </w:rPr>
              <w:t xml:space="preserve">Benefit: </w:t>
            </w:r>
            <w:r w:rsidRPr="009F4207">
              <w:t>85% = $92.90</w:t>
            </w:r>
          </w:p>
          <w:p w14:paraId="64011640" w14:textId="77777777" w:rsidR="00DD2E4B" w:rsidRPr="009F4207" w:rsidRDefault="00DD2E4B">
            <w:pPr>
              <w:tabs>
                <w:tab w:val="left" w:pos="1701"/>
              </w:tabs>
            </w:pPr>
            <w:r w:rsidRPr="009F4207">
              <w:rPr>
                <w:b/>
                <w:sz w:val="20"/>
              </w:rPr>
              <w:t xml:space="preserve">Extended Medicare Safety Net Cap: </w:t>
            </w:r>
            <w:r w:rsidRPr="009F4207">
              <w:t>$327.75</w:t>
            </w:r>
          </w:p>
        </w:tc>
      </w:tr>
      <w:tr w:rsidR="00DD2E4B" w:rsidRPr="009F4207" w14:paraId="7E078F1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65FD124" w14:textId="77777777" w:rsidR="00DD2E4B" w:rsidRPr="009F4207" w:rsidRDefault="00DD2E4B">
            <w:pPr>
              <w:rPr>
                <w:b/>
              </w:rPr>
            </w:pPr>
            <w:r w:rsidRPr="009F4207">
              <w:rPr>
                <w:b/>
              </w:rPr>
              <w:t>Fee</w:t>
            </w:r>
          </w:p>
          <w:p w14:paraId="24E6F2E6" w14:textId="77777777" w:rsidR="00DD2E4B" w:rsidRPr="009F4207" w:rsidRDefault="00DD2E4B">
            <w:r w:rsidRPr="009F4207">
              <w:t>91200</w:t>
            </w:r>
          </w:p>
        </w:tc>
        <w:tc>
          <w:tcPr>
            <w:tcW w:w="0" w:type="auto"/>
            <w:tcMar>
              <w:top w:w="38" w:type="dxa"/>
              <w:left w:w="38" w:type="dxa"/>
              <w:bottom w:w="38" w:type="dxa"/>
              <w:right w:w="38" w:type="dxa"/>
            </w:tcMar>
            <w:vAlign w:val="bottom"/>
          </w:tcPr>
          <w:p w14:paraId="4B012A76" w14:textId="77777777" w:rsidR="00DD2E4B" w:rsidRPr="009F4207" w:rsidRDefault="00DD2E4B">
            <w:pPr>
              <w:spacing w:after="200"/>
              <w:rPr>
                <w:sz w:val="20"/>
                <w:szCs w:val="20"/>
              </w:rPr>
            </w:pPr>
            <w:r w:rsidRPr="009F4207">
              <w:rPr>
                <w:sz w:val="20"/>
                <w:szCs w:val="20"/>
              </w:rPr>
              <w:t>Phone attendance for a focussed psychological strategies health service provided by an eligible psychologist to a person other than the patient, if:</w:t>
            </w:r>
          </w:p>
          <w:p w14:paraId="06C6C098" w14:textId="77777777" w:rsidR="00DD2E4B" w:rsidRPr="009F4207" w:rsidRDefault="00DD2E4B">
            <w:pPr>
              <w:spacing w:before="200" w:after="200"/>
              <w:rPr>
                <w:sz w:val="20"/>
                <w:szCs w:val="20"/>
              </w:rPr>
            </w:pPr>
            <w:r w:rsidRPr="009F4207">
              <w:rPr>
                <w:sz w:val="20"/>
                <w:szCs w:val="20"/>
              </w:rPr>
              <w:t>(a)     the service is part of the patient’s treatment;</w:t>
            </w:r>
          </w:p>
          <w:p w14:paraId="11D744E3" w14:textId="77777777" w:rsidR="00DD2E4B" w:rsidRPr="009F4207" w:rsidRDefault="00DD2E4B">
            <w:pPr>
              <w:spacing w:before="200" w:after="200"/>
              <w:rPr>
                <w:sz w:val="20"/>
                <w:szCs w:val="20"/>
              </w:rPr>
            </w:pPr>
            <w:r w:rsidRPr="009F4207">
              <w:rPr>
                <w:sz w:val="20"/>
                <w:szCs w:val="20"/>
              </w:rPr>
              <w:t>(b)    the patient has been referred to the eligible psychologist by a referring practitioner; and</w:t>
            </w:r>
          </w:p>
          <w:p w14:paraId="0A7A7EC0" w14:textId="77777777" w:rsidR="00DD2E4B" w:rsidRPr="009F4207" w:rsidRDefault="00DD2E4B">
            <w:pPr>
              <w:spacing w:before="200" w:after="200"/>
              <w:rPr>
                <w:sz w:val="20"/>
                <w:szCs w:val="20"/>
              </w:rPr>
            </w:pPr>
            <w:r w:rsidRPr="009F4207">
              <w:rPr>
                <w:sz w:val="20"/>
                <w:szCs w:val="20"/>
              </w:rPr>
              <w:t>(c)     the service lasts at least 20 minutes but less than 50 minutes</w:t>
            </w:r>
          </w:p>
          <w:p w14:paraId="185D4DC4" w14:textId="77777777" w:rsidR="00DD2E4B" w:rsidRPr="009F4207" w:rsidRDefault="00DD2E4B">
            <w:r w:rsidRPr="009F4207">
              <w:t>(See para MN.7.5 of explanatory notes to this Category)</w:t>
            </w:r>
          </w:p>
          <w:p w14:paraId="4E7D0CA7" w14:textId="77777777" w:rsidR="00DD2E4B" w:rsidRPr="009F4207" w:rsidRDefault="00DD2E4B">
            <w:pPr>
              <w:tabs>
                <w:tab w:val="left" w:pos="1701"/>
              </w:tabs>
              <w:rPr>
                <w:b/>
                <w:sz w:val="20"/>
              </w:rPr>
            </w:pPr>
            <w:r w:rsidRPr="009F4207">
              <w:rPr>
                <w:b/>
                <w:sz w:val="20"/>
              </w:rPr>
              <w:t xml:space="preserve">Fee: </w:t>
            </w:r>
            <w:r w:rsidRPr="009F4207">
              <w:t>$77.45</w:t>
            </w:r>
            <w:r w:rsidRPr="009F4207">
              <w:tab/>
            </w:r>
            <w:r w:rsidRPr="009F4207">
              <w:rPr>
                <w:b/>
                <w:sz w:val="20"/>
              </w:rPr>
              <w:t xml:space="preserve">Benefit: </w:t>
            </w:r>
            <w:r w:rsidRPr="009F4207">
              <w:t>85% = $65.85</w:t>
            </w:r>
          </w:p>
          <w:p w14:paraId="2E5B4234" w14:textId="77777777" w:rsidR="00DD2E4B" w:rsidRPr="009F4207" w:rsidRDefault="00DD2E4B">
            <w:pPr>
              <w:tabs>
                <w:tab w:val="left" w:pos="1701"/>
              </w:tabs>
            </w:pPr>
            <w:r w:rsidRPr="009F4207">
              <w:rPr>
                <w:b/>
                <w:sz w:val="20"/>
              </w:rPr>
              <w:t xml:space="preserve">Extended Medicare Safety Net Cap: </w:t>
            </w:r>
            <w:r w:rsidRPr="009F4207">
              <w:t>$232.35</w:t>
            </w:r>
          </w:p>
        </w:tc>
      </w:tr>
      <w:tr w:rsidR="00DD2E4B" w:rsidRPr="009F4207" w14:paraId="652BA1D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30878A3" w14:textId="77777777" w:rsidR="00DD2E4B" w:rsidRPr="009F4207" w:rsidRDefault="00DD2E4B">
            <w:pPr>
              <w:rPr>
                <w:b/>
              </w:rPr>
            </w:pPr>
            <w:r w:rsidRPr="009F4207">
              <w:rPr>
                <w:b/>
              </w:rPr>
              <w:t>Fee</w:t>
            </w:r>
          </w:p>
          <w:p w14:paraId="7708C99F" w14:textId="77777777" w:rsidR="00DD2E4B" w:rsidRPr="009F4207" w:rsidRDefault="00DD2E4B">
            <w:r w:rsidRPr="009F4207">
              <w:t>91201</w:t>
            </w:r>
          </w:p>
        </w:tc>
        <w:tc>
          <w:tcPr>
            <w:tcW w:w="0" w:type="auto"/>
            <w:tcMar>
              <w:top w:w="38" w:type="dxa"/>
              <w:left w:w="38" w:type="dxa"/>
              <w:bottom w:w="38" w:type="dxa"/>
              <w:right w:w="38" w:type="dxa"/>
            </w:tcMar>
            <w:vAlign w:val="bottom"/>
          </w:tcPr>
          <w:p w14:paraId="272BD2C0" w14:textId="77777777" w:rsidR="00DD2E4B" w:rsidRPr="009F4207" w:rsidRDefault="00DD2E4B">
            <w:pPr>
              <w:spacing w:after="200"/>
              <w:rPr>
                <w:sz w:val="20"/>
                <w:szCs w:val="20"/>
              </w:rPr>
            </w:pPr>
            <w:r w:rsidRPr="009F4207">
              <w:rPr>
                <w:sz w:val="20"/>
                <w:szCs w:val="20"/>
              </w:rPr>
              <w:t>Phone attendance for a focussed psychological strategies health service provided by an eligible psychologist to a person other than the patient, if:</w:t>
            </w:r>
          </w:p>
          <w:p w14:paraId="5740CF37" w14:textId="77777777" w:rsidR="00DD2E4B" w:rsidRPr="009F4207" w:rsidRDefault="00DD2E4B">
            <w:pPr>
              <w:spacing w:before="200" w:after="200"/>
              <w:rPr>
                <w:sz w:val="20"/>
                <w:szCs w:val="20"/>
              </w:rPr>
            </w:pPr>
            <w:r w:rsidRPr="009F4207">
              <w:rPr>
                <w:sz w:val="20"/>
                <w:szCs w:val="20"/>
              </w:rPr>
              <w:lastRenderedPageBreak/>
              <w:t>(a)     the service is part of the patient’s treatment;</w:t>
            </w:r>
          </w:p>
          <w:p w14:paraId="6C5A450C" w14:textId="77777777" w:rsidR="00DD2E4B" w:rsidRPr="009F4207" w:rsidRDefault="00DD2E4B">
            <w:pPr>
              <w:spacing w:before="200" w:after="200"/>
              <w:rPr>
                <w:sz w:val="20"/>
                <w:szCs w:val="20"/>
              </w:rPr>
            </w:pPr>
            <w:r w:rsidRPr="009F4207">
              <w:rPr>
                <w:sz w:val="20"/>
                <w:szCs w:val="20"/>
              </w:rPr>
              <w:t>(b)    the patient has been referred to the eligible psychologist by a referring practitioner; and</w:t>
            </w:r>
          </w:p>
          <w:p w14:paraId="5E17D5EB" w14:textId="77777777" w:rsidR="00DD2E4B" w:rsidRPr="009F4207" w:rsidRDefault="00DD2E4B">
            <w:pPr>
              <w:spacing w:before="200" w:after="200"/>
              <w:rPr>
                <w:sz w:val="20"/>
                <w:szCs w:val="20"/>
              </w:rPr>
            </w:pPr>
            <w:r w:rsidRPr="009F4207">
              <w:rPr>
                <w:sz w:val="20"/>
                <w:szCs w:val="20"/>
              </w:rPr>
              <w:t>(c)     the service lasts at least 50 minutes</w:t>
            </w:r>
          </w:p>
          <w:p w14:paraId="53767C40" w14:textId="77777777" w:rsidR="00DD2E4B" w:rsidRPr="009F4207" w:rsidRDefault="00DD2E4B">
            <w:r w:rsidRPr="009F4207">
              <w:t>(See para MN.7.5 of explanatory notes to this Category)</w:t>
            </w:r>
          </w:p>
          <w:p w14:paraId="038981F7" w14:textId="77777777" w:rsidR="00DD2E4B" w:rsidRPr="009F4207" w:rsidRDefault="00DD2E4B">
            <w:pPr>
              <w:tabs>
                <w:tab w:val="left" w:pos="1701"/>
              </w:tabs>
              <w:rPr>
                <w:b/>
                <w:sz w:val="20"/>
              </w:rPr>
            </w:pPr>
            <w:r w:rsidRPr="009F4207">
              <w:rPr>
                <w:b/>
                <w:sz w:val="20"/>
              </w:rPr>
              <w:t xml:space="preserve">Fee: </w:t>
            </w:r>
            <w:r w:rsidRPr="009F4207">
              <w:t>$109.25</w:t>
            </w:r>
            <w:r w:rsidRPr="009F4207">
              <w:tab/>
            </w:r>
            <w:r w:rsidRPr="009F4207">
              <w:rPr>
                <w:b/>
                <w:sz w:val="20"/>
              </w:rPr>
              <w:t xml:space="preserve">Benefit: </w:t>
            </w:r>
            <w:r w:rsidRPr="009F4207">
              <w:t>85% = $92.90</w:t>
            </w:r>
          </w:p>
          <w:p w14:paraId="4D4B849F" w14:textId="77777777" w:rsidR="00DD2E4B" w:rsidRPr="009F4207" w:rsidRDefault="00DD2E4B">
            <w:pPr>
              <w:tabs>
                <w:tab w:val="left" w:pos="1701"/>
              </w:tabs>
            </w:pPr>
            <w:r w:rsidRPr="009F4207">
              <w:rPr>
                <w:b/>
                <w:sz w:val="20"/>
              </w:rPr>
              <w:t xml:space="preserve">Extended Medicare Safety Net Cap: </w:t>
            </w:r>
            <w:r w:rsidRPr="009F4207">
              <w:t>$327.75</w:t>
            </w:r>
          </w:p>
        </w:tc>
      </w:tr>
    </w:tbl>
    <w:p w14:paraId="55EC023A" w14:textId="77777777" w:rsidR="00A77B3E" w:rsidRPr="009F4207" w:rsidRDefault="00A77B3E">
      <w:pPr>
        <w:keepLines/>
        <w:rPr>
          <w:rFonts w:ascii="Helvetica" w:eastAsia="Helvetica" w:hAnsi="Helvetica" w:cs="Helvetica"/>
          <w:b/>
        </w:rPr>
        <w:sectPr w:rsidR="00A77B3E" w:rsidRPr="009F4207">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DD2E4B" w:rsidRPr="009F4207" w14:paraId="1EA330C0" w14:textId="77777777">
        <w:trPr>
          <w:tblHeader/>
        </w:trPr>
        <w:tc>
          <w:tcPr>
            <w:tcW w:w="0" w:type="auto"/>
            <w:gridSpan w:val="2"/>
            <w:tcMar>
              <w:top w:w="38" w:type="dxa"/>
              <w:left w:w="38" w:type="dxa"/>
              <w:bottom w:w="38" w:type="dxa"/>
              <w:right w:w="38"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32"/>
              <w:gridCol w:w="4632"/>
            </w:tblGrid>
            <w:tr w:rsidR="00DD2E4B" w:rsidRPr="009F4207" w14:paraId="4B1AB988" w14:textId="77777777">
              <w:tc>
                <w:tcPr>
                  <w:tcW w:w="2500" w:type="pct"/>
                  <w:tcBorders>
                    <w:top w:val="nil"/>
                    <w:left w:val="nil"/>
                    <w:bottom w:val="nil"/>
                    <w:right w:val="nil"/>
                  </w:tcBorders>
                  <w:tcMar>
                    <w:top w:w="38" w:type="dxa"/>
                    <w:left w:w="0" w:type="dxa"/>
                    <w:bottom w:w="38" w:type="dxa"/>
                    <w:right w:w="0" w:type="dxa"/>
                  </w:tcMar>
                  <w:vAlign w:val="bottom"/>
                </w:tcPr>
                <w:p w14:paraId="5A1E5E75" w14:textId="77777777" w:rsidR="00A77B3E" w:rsidRPr="009F4207" w:rsidRDefault="00A77B3E">
                  <w:pPr>
                    <w:keepLines/>
                    <w:rPr>
                      <w:rFonts w:ascii="Helvetica" w:eastAsia="Helvetica" w:hAnsi="Helvetica" w:cs="Helvetica"/>
                      <w:b/>
                      <w:sz w:val="20"/>
                    </w:rPr>
                  </w:pPr>
                  <w:r w:rsidRPr="009F4207">
                    <w:rPr>
                      <w:rFonts w:ascii="Helvetica" w:eastAsia="Helvetica" w:hAnsi="Helvetica" w:cs="Helvetica"/>
                      <w:b/>
                      <w:sz w:val="20"/>
                    </w:rPr>
                    <w:t>M18. ALLIED HEALTH TELEHEALTH AND PHONE SERVICES</w:t>
                  </w:r>
                </w:p>
              </w:tc>
              <w:tc>
                <w:tcPr>
                  <w:tcW w:w="2500" w:type="pct"/>
                  <w:tcBorders>
                    <w:top w:val="nil"/>
                    <w:left w:val="nil"/>
                    <w:bottom w:val="nil"/>
                    <w:right w:val="nil"/>
                  </w:tcBorders>
                  <w:tcMar>
                    <w:top w:w="38" w:type="dxa"/>
                    <w:left w:w="0" w:type="dxa"/>
                    <w:bottom w:w="38" w:type="dxa"/>
                    <w:right w:w="0" w:type="dxa"/>
                  </w:tcMar>
                  <w:vAlign w:val="bottom"/>
                </w:tcPr>
                <w:p w14:paraId="5A1AA437" w14:textId="77777777" w:rsidR="00A77B3E" w:rsidRPr="009F4207" w:rsidRDefault="00A77B3E">
                  <w:pPr>
                    <w:keepLines/>
                    <w:jc w:val="right"/>
                    <w:rPr>
                      <w:rFonts w:ascii="Helvetica" w:eastAsia="Helvetica" w:hAnsi="Helvetica" w:cs="Helvetica"/>
                      <w:b/>
                      <w:sz w:val="20"/>
                    </w:rPr>
                  </w:pPr>
                  <w:r w:rsidRPr="009F4207">
                    <w:rPr>
                      <w:rFonts w:ascii="Helvetica" w:eastAsia="Helvetica" w:hAnsi="Helvetica" w:cs="Helvetica"/>
                      <w:b/>
                      <w:sz w:val="20"/>
                    </w:rPr>
                    <w:t>8. OCCUPATIONAL THERAPIST FOCUSSED PSYCHOLOGICAL STRATEGIES PHONE SERVICES</w:t>
                  </w:r>
                </w:p>
              </w:tc>
            </w:tr>
          </w:tbl>
          <w:p w14:paraId="5B4C714B" w14:textId="77777777" w:rsidR="00A77B3E" w:rsidRPr="009F4207" w:rsidRDefault="00A77B3E">
            <w:pPr>
              <w:keepLines/>
              <w:rPr>
                <w:rFonts w:ascii="Helvetica" w:eastAsia="Helvetica" w:hAnsi="Helvetica" w:cs="Helvetica"/>
                <w:b/>
              </w:rPr>
            </w:pPr>
          </w:p>
        </w:tc>
      </w:tr>
      <w:tr w:rsidR="00DD2E4B" w:rsidRPr="009F4207" w14:paraId="5711127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591FBCE" w14:textId="77777777" w:rsidR="00A77B3E" w:rsidRPr="009F4207" w:rsidRDefault="00A77B3E">
            <w:pPr>
              <w:rPr>
                <w:rFonts w:ascii="Helvetica" w:eastAsia="Helvetica" w:hAnsi="Helvetica" w:cs="Helvetica"/>
                <w:b/>
              </w:rPr>
            </w:pPr>
          </w:p>
        </w:tc>
        <w:tc>
          <w:tcPr>
            <w:tcW w:w="0" w:type="auto"/>
            <w:tcMar>
              <w:top w:w="38" w:type="dxa"/>
              <w:left w:w="38" w:type="dxa"/>
              <w:bottom w:w="38" w:type="dxa"/>
              <w:right w:w="38" w:type="dxa"/>
            </w:tcMar>
          </w:tcPr>
          <w:p w14:paraId="7C7607AA" w14:textId="77777777" w:rsidR="00A77B3E" w:rsidRPr="009F4207" w:rsidRDefault="00A77B3E">
            <w:pPr>
              <w:spacing w:before="120" w:after="60"/>
              <w:rPr>
                <w:rFonts w:ascii="Helvetica" w:eastAsia="Helvetica" w:hAnsi="Helvetica" w:cs="Helvetica"/>
                <w:b/>
              </w:rPr>
            </w:pPr>
            <w:r w:rsidRPr="009F4207">
              <w:rPr>
                <w:rFonts w:ascii="Helvetica" w:eastAsia="Helvetica" w:hAnsi="Helvetica" w:cs="Helvetica"/>
                <w:b/>
              </w:rPr>
              <w:t>Group M18. Allied health telehealth and phone services</w:t>
            </w:r>
          </w:p>
        </w:tc>
      </w:tr>
      <w:tr w:rsidR="00DD2E4B" w:rsidRPr="009F4207" w14:paraId="341352C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tcPr>
          <w:p w14:paraId="44FD8BD6" w14:textId="77777777" w:rsidR="00A77B3E" w:rsidRPr="009F4207" w:rsidRDefault="00A77B3E">
            <w:pPr>
              <w:rPr>
                <w:rFonts w:ascii="Helvetica" w:eastAsia="Helvetica" w:hAnsi="Helvetica" w:cs="Helvetica"/>
                <w:b/>
              </w:rPr>
            </w:pPr>
          </w:p>
        </w:tc>
        <w:tc>
          <w:tcPr>
            <w:tcW w:w="0" w:type="auto"/>
            <w:tcMar>
              <w:top w:w="38" w:type="dxa"/>
              <w:left w:w="38" w:type="dxa"/>
              <w:bottom w:w="38" w:type="dxa"/>
              <w:right w:w="38" w:type="dxa"/>
            </w:tcMar>
          </w:tcPr>
          <w:p w14:paraId="4DEA6436" w14:textId="77777777" w:rsidR="00DD2E4B" w:rsidRPr="009F4207" w:rsidRDefault="00DD2E4B">
            <w:pPr>
              <w:pStyle w:val="Heading3"/>
              <w:spacing w:before="120"/>
              <w:jc w:val="center"/>
              <w:rPr>
                <w:rFonts w:ascii="Helvetica" w:eastAsia="Helvetica" w:hAnsi="Helvetica" w:cs="Helvetica"/>
                <w:b w:val="0"/>
                <w:sz w:val="18"/>
              </w:rPr>
            </w:pPr>
            <w:r w:rsidRPr="009F4207">
              <w:rPr>
                <w:rFonts w:ascii="Helvetica" w:eastAsia="Helvetica" w:hAnsi="Helvetica" w:cs="Helvetica"/>
                <w:b w:val="0"/>
                <w:sz w:val="18"/>
              </w:rPr>
              <w:t xml:space="preserve">    </w:t>
            </w:r>
            <w:bookmarkStart w:id="41" w:name="_Toc139296264"/>
            <w:r w:rsidRPr="009F4207">
              <w:rPr>
                <w:rFonts w:ascii="Helvetica" w:eastAsia="Helvetica" w:hAnsi="Helvetica" w:cs="Helvetica"/>
                <w:b w:val="0"/>
                <w:sz w:val="18"/>
              </w:rPr>
              <w:t>Subgroup 8. Occupational therapist focussed psychological strategies phone services</w:t>
            </w:r>
            <w:bookmarkEnd w:id="41"/>
          </w:p>
        </w:tc>
      </w:tr>
      <w:tr w:rsidR="00DD2E4B" w:rsidRPr="009F4207" w14:paraId="637FE79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45C1427" w14:textId="77777777" w:rsidR="00DD2E4B" w:rsidRPr="009F4207" w:rsidRDefault="00DD2E4B">
            <w:pPr>
              <w:rPr>
                <w:b/>
              </w:rPr>
            </w:pPr>
            <w:r w:rsidRPr="009F4207">
              <w:rPr>
                <w:b/>
              </w:rPr>
              <w:t>Fee</w:t>
            </w:r>
          </w:p>
          <w:p w14:paraId="3B7E1747" w14:textId="77777777" w:rsidR="00DD2E4B" w:rsidRPr="009F4207" w:rsidRDefault="00DD2E4B">
            <w:r w:rsidRPr="009F4207">
              <w:t>91185</w:t>
            </w:r>
          </w:p>
        </w:tc>
        <w:tc>
          <w:tcPr>
            <w:tcW w:w="0" w:type="auto"/>
            <w:tcMar>
              <w:top w:w="38" w:type="dxa"/>
              <w:left w:w="38" w:type="dxa"/>
              <w:bottom w:w="38" w:type="dxa"/>
              <w:right w:w="38" w:type="dxa"/>
            </w:tcMar>
            <w:vAlign w:val="bottom"/>
          </w:tcPr>
          <w:p w14:paraId="6F4FC2FA" w14:textId="77777777" w:rsidR="00DD2E4B" w:rsidRPr="009F4207" w:rsidRDefault="00DD2E4B">
            <w:pPr>
              <w:spacing w:after="200"/>
              <w:rPr>
                <w:sz w:val="20"/>
                <w:szCs w:val="20"/>
              </w:rPr>
            </w:pPr>
            <w:r w:rsidRPr="009F4207">
              <w:rPr>
                <w:sz w:val="20"/>
                <w:szCs w:val="20"/>
              </w:rPr>
              <w:t>Focussed psychological strategies health service provided by phone attendance by an eligible occupational therapist if:</w:t>
            </w:r>
          </w:p>
          <w:p w14:paraId="61F7D5E6" w14:textId="77777777" w:rsidR="00DD2E4B" w:rsidRPr="009F4207" w:rsidRDefault="00DD2E4B">
            <w:pPr>
              <w:spacing w:before="200" w:after="200"/>
              <w:rPr>
                <w:sz w:val="20"/>
                <w:szCs w:val="20"/>
              </w:rPr>
            </w:pPr>
            <w:r w:rsidRPr="009F4207">
              <w:rPr>
                <w:sz w:val="20"/>
                <w:szCs w:val="20"/>
              </w:rPr>
              <w:t>(a)   the person is referred by:</w:t>
            </w:r>
          </w:p>
          <w:p w14:paraId="7BD5B3BD" w14:textId="77777777" w:rsidR="00DD2E4B" w:rsidRPr="009F4207" w:rsidRDefault="00DD2E4B">
            <w:pPr>
              <w:pBdr>
                <w:left w:val="none" w:sz="0" w:space="22" w:color="auto"/>
              </w:pBdr>
              <w:spacing w:before="200" w:after="200"/>
              <w:ind w:left="450"/>
              <w:rPr>
                <w:sz w:val="20"/>
                <w:szCs w:val="20"/>
              </w:rPr>
            </w:pPr>
            <w:r w:rsidRPr="009F4207">
              <w:rPr>
                <w:sz w:val="20"/>
                <w:szCs w:val="20"/>
              </w:rPr>
              <w:t>(i)  a medical practitioner, either as part of a GP Mental Health Treatment Plan or as part of a psychiatrist assessment and management plan; or</w:t>
            </w:r>
          </w:p>
          <w:p w14:paraId="505D5C09" w14:textId="77777777" w:rsidR="00DD2E4B" w:rsidRPr="009F4207" w:rsidRDefault="00DD2E4B">
            <w:pPr>
              <w:pBdr>
                <w:left w:val="none" w:sz="0" w:space="22" w:color="auto"/>
              </w:pBdr>
              <w:spacing w:before="200" w:after="200"/>
              <w:ind w:left="450"/>
              <w:rPr>
                <w:sz w:val="20"/>
                <w:szCs w:val="20"/>
              </w:rPr>
            </w:pPr>
            <w:r w:rsidRPr="009F4207">
              <w:rPr>
                <w:sz w:val="20"/>
                <w:szCs w:val="20"/>
              </w:rPr>
              <w:t>(ii) a specialist or consultant physician specialising in the practice of his or her field of psychiatry; or</w:t>
            </w:r>
          </w:p>
          <w:p w14:paraId="28A0A135" w14:textId="77777777" w:rsidR="00DD2E4B" w:rsidRPr="009F4207" w:rsidRDefault="00DD2E4B">
            <w:pPr>
              <w:pBdr>
                <w:left w:val="none" w:sz="0" w:space="22" w:color="auto"/>
              </w:pBdr>
              <w:spacing w:before="200" w:after="200"/>
              <w:ind w:left="450"/>
              <w:rPr>
                <w:sz w:val="20"/>
                <w:szCs w:val="20"/>
              </w:rPr>
            </w:pPr>
            <w:r w:rsidRPr="009F4207">
              <w:rPr>
                <w:sz w:val="20"/>
                <w:szCs w:val="20"/>
              </w:rPr>
              <w:t>(iii) a specialist or consultant physician specialising in the practice of his or her field of paediatrics; and</w:t>
            </w:r>
          </w:p>
          <w:p w14:paraId="35554339" w14:textId="77777777" w:rsidR="00DD2E4B" w:rsidRPr="009F4207" w:rsidRDefault="00DD2E4B">
            <w:pPr>
              <w:spacing w:before="200" w:after="200"/>
              <w:rPr>
                <w:sz w:val="20"/>
                <w:szCs w:val="20"/>
              </w:rPr>
            </w:pPr>
            <w:r w:rsidRPr="009F4207">
              <w:rPr>
                <w:sz w:val="20"/>
                <w:szCs w:val="20"/>
              </w:rPr>
              <w:t>(b)   the service is provided to the person individually; and</w:t>
            </w:r>
          </w:p>
          <w:p w14:paraId="2300BACD" w14:textId="77777777" w:rsidR="00DD2E4B" w:rsidRPr="009F4207" w:rsidRDefault="00DD2E4B">
            <w:pPr>
              <w:spacing w:before="200" w:after="200"/>
              <w:rPr>
                <w:sz w:val="20"/>
                <w:szCs w:val="20"/>
              </w:rPr>
            </w:pPr>
            <w:r w:rsidRPr="009F4207">
              <w:rPr>
                <w:sz w:val="20"/>
                <w:szCs w:val="20"/>
              </w:rPr>
              <w:t>(c)   at the completion of a course of treatment, the referring medical practitioner reviews the need for a further course of treatment; and</w:t>
            </w:r>
          </w:p>
          <w:p w14:paraId="6E0AFCD2" w14:textId="77777777" w:rsidR="00DD2E4B" w:rsidRPr="009F4207" w:rsidRDefault="00DD2E4B">
            <w:pPr>
              <w:spacing w:before="200" w:after="200"/>
              <w:rPr>
                <w:sz w:val="20"/>
                <w:szCs w:val="20"/>
              </w:rPr>
            </w:pPr>
            <w:r w:rsidRPr="009F4207">
              <w:rPr>
                <w:sz w:val="20"/>
                <w:szCs w:val="20"/>
              </w:rPr>
              <w:t>(d)   on the completion of the course of treatment, the eligible occupational therapist gives a written report to the referring medical practitioner on assessments carried out, treatment provided and recommendations on future management of the person’s condition; and</w:t>
            </w:r>
          </w:p>
          <w:p w14:paraId="369206E4" w14:textId="77777777" w:rsidR="00DD2E4B" w:rsidRPr="009F4207" w:rsidRDefault="00DD2E4B">
            <w:pPr>
              <w:spacing w:before="200" w:after="200"/>
              <w:rPr>
                <w:sz w:val="20"/>
                <w:szCs w:val="20"/>
              </w:rPr>
            </w:pPr>
            <w:r w:rsidRPr="009F4207">
              <w:rPr>
                <w:sz w:val="20"/>
                <w:szCs w:val="20"/>
              </w:rPr>
              <w:t>(e)     the service is at least 20 minutes but less than 50 minutes duration</w:t>
            </w:r>
          </w:p>
          <w:p w14:paraId="1B1F2362" w14:textId="77777777" w:rsidR="00DD2E4B" w:rsidRPr="009F4207" w:rsidRDefault="00DD2E4B">
            <w:r w:rsidRPr="009F4207">
              <w:t>(See para MN.7.1 of explanatory notes to this Category)</w:t>
            </w:r>
          </w:p>
          <w:p w14:paraId="149D362E" w14:textId="77777777" w:rsidR="00DD2E4B" w:rsidRPr="009F4207" w:rsidRDefault="00DD2E4B">
            <w:pPr>
              <w:tabs>
                <w:tab w:val="left" w:pos="1701"/>
              </w:tabs>
              <w:rPr>
                <w:b/>
                <w:sz w:val="20"/>
              </w:rPr>
            </w:pPr>
            <w:r w:rsidRPr="009F4207">
              <w:rPr>
                <w:b/>
                <w:sz w:val="20"/>
              </w:rPr>
              <w:t xml:space="preserve">Fee: </w:t>
            </w:r>
            <w:r w:rsidRPr="009F4207">
              <w:t>$68.20</w:t>
            </w:r>
            <w:r w:rsidRPr="009F4207">
              <w:tab/>
            </w:r>
            <w:r w:rsidRPr="009F4207">
              <w:rPr>
                <w:b/>
                <w:sz w:val="20"/>
              </w:rPr>
              <w:t xml:space="preserve">Benefit: </w:t>
            </w:r>
            <w:r w:rsidRPr="009F4207">
              <w:t>85% = $58.00</w:t>
            </w:r>
          </w:p>
          <w:p w14:paraId="6E343270" w14:textId="77777777" w:rsidR="00DD2E4B" w:rsidRPr="009F4207" w:rsidRDefault="00DD2E4B">
            <w:pPr>
              <w:tabs>
                <w:tab w:val="left" w:pos="1701"/>
              </w:tabs>
            </w:pPr>
            <w:r w:rsidRPr="009F4207">
              <w:rPr>
                <w:b/>
                <w:sz w:val="20"/>
              </w:rPr>
              <w:t xml:space="preserve">Extended Medicare Safety Net Cap: </w:t>
            </w:r>
            <w:r w:rsidRPr="009F4207">
              <w:t>$204.60</w:t>
            </w:r>
          </w:p>
        </w:tc>
      </w:tr>
      <w:tr w:rsidR="00DD2E4B" w:rsidRPr="009F4207" w14:paraId="30DA0A4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CE3DA07" w14:textId="77777777" w:rsidR="00DD2E4B" w:rsidRPr="009F4207" w:rsidRDefault="00DD2E4B">
            <w:pPr>
              <w:rPr>
                <w:b/>
              </w:rPr>
            </w:pPr>
            <w:r w:rsidRPr="009F4207">
              <w:rPr>
                <w:b/>
              </w:rPr>
              <w:t>Fee</w:t>
            </w:r>
          </w:p>
          <w:p w14:paraId="0C302067" w14:textId="77777777" w:rsidR="00DD2E4B" w:rsidRPr="009F4207" w:rsidRDefault="00DD2E4B">
            <w:r w:rsidRPr="009F4207">
              <w:t>91186</w:t>
            </w:r>
          </w:p>
        </w:tc>
        <w:tc>
          <w:tcPr>
            <w:tcW w:w="0" w:type="auto"/>
            <w:tcMar>
              <w:top w:w="38" w:type="dxa"/>
              <w:left w:w="38" w:type="dxa"/>
              <w:bottom w:w="38" w:type="dxa"/>
              <w:right w:w="38" w:type="dxa"/>
            </w:tcMar>
            <w:vAlign w:val="bottom"/>
          </w:tcPr>
          <w:p w14:paraId="2D57CB70" w14:textId="77777777" w:rsidR="00DD2E4B" w:rsidRPr="009F4207" w:rsidRDefault="00DD2E4B">
            <w:pPr>
              <w:spacing w:after="200"/>
              <w:rPr>
                <w:sz w:val="20"/>
                <w:szCs w:val="20"/>
              </w:rPr>
            </w:pPr>
            <w:r w:rsidRPr="009F4207">
              <w:rPr>
                <w:sz w:val="20"/>
                <w:szCs w:val="20"/>
              </w:rPr>
              <w:t>Focussed psychological strategies health service provided by phone attendance by an eligible occupational therapist if:</w:t>
            </w:r>
          </w:p>
          <w:p w14:paraId="1C244E1F" w14:textId="77777777" w:rsidR="00DD2E4B" w:rsidRPr="009F4207" w:rsidRDefault="00DD2E4B">
            <w:pPr>
              <w:spacing w:before="200" w:after="200"/>
              <w:rPr>
                <w:sz w:val="20"/>
                <w:szCs w:val="20"/>
              </w:rPr>
            </w:pPr>
            <w:r w:rsidRPr="009F4207">
              <w:rPr>
                <w:sz w:val="20"/>
                <w:szCs w:val="20"/>
              </w:rPr>
              <w:t>(a)   the person is referred by:</w:t>
            </w:r>
          </w:p>
          <w:p w14:paraId="37D5CB36" w14:textId="77777777" w:rsidR="00DD2E4B" w:rsidRPr="009F4207" w:rsidRDefault="00DD2E4B">
            <w:pPr>
              <w:pBdr>
                <w:left w:val="none" w:sz="0" w:space="22" w:color="auto"/>
              </w:pBdr>
              <w:spacing w:before="200" w:after="200"/>
              <w:ind w:left="450"/>
              <w:rPr>
                <w:sz w:val="20"/>
                <w:szCs w:val="20"/>
              </w:rPr>
            </w:pPr>
            <w:r w:rsidRPr="009F4207">
              <w:rPr>
                <w:sz w:val="20"/>
                <w:szCs w:val="20"/>
              </w:rPr>
              <w:lastRenderedPageBreak/>
              <w:t>(i)  a medical practitioner, either as part of a GP Mental Health Treatment Plan or as part of a psychiatrist assessment and management plan; or</w:t>
            </w:r>
          </w:p>
          <w:p w14:paraId="1FE1A931" w14:textId="77777777" w:rsidR="00DD2E4B" w:rsidRPr="009F4207" w:rsidRDefault="00DD2E4B">
            <w:pPr>
              <w:pBdr>
                <w:left w:val="none" w:sz="0" w:space="22" w:color="auto"/>
              </w:pBdr>
              <w:spacing w:before="200" w:after="200"/>
              <w:ind w:left="450"/>
              <w:rPr>
                <w:sz w:val="20"/>
                <w:szCs w:val="20"/>
              </w:rPr>
            </w:pPr>
            <w:r w:rsidRPr="009F4207">
              <w:rPr>
                <w:sz w:val="20"/>
                <w:szCs w:val="20"/>
              </w:rPr>
              <w:t>(ii) a specialist or consultant physician specialising in the practice of his or her field of psychiatry; or</w:t>
            </w:r>
          </w:p>
          <w:p w14:paraId="2F2476B9" w14:textId="77777777" w:rsidR="00DD2E4B" w:rsidRPr="009F4207" w:rsidRDefault="00DD2E4B">
            <w:pPr>
              <w:pBdr>
                <w:left w:val="none" w:sz="0" w:space="22" w:color="auto"/>
              </w:pBdr>
              <w:spacing w:before="200" w:after="200"/>
              <w:ind w:left="450"/>
              <w:rPr>
                <w:sz w:val="20"/>
                <w:szCs w:val="20"/>
              </w:rPr>
            </w:pPr>
            <w:r w:rsidRPr="009F4207">
              <w:rPr>
                <w:sz w:val="20"/>
                <w:szCs w:val="20"/>
              </w:rPr>
              <w:t>(iii) a specialist or consultant physician specialising in the practice of his or her field of paediatrics; and</w:t>
            </w:r>
          </w:p>
          <w:p w14:paraId="24EB5A58" w14:textId="77777777" w:rsidR="00DD2E4B" w:rsidRPr="009F4207" w:rsidRDefault="00DD2E4B">
            <w:pPr>
              <w:spacing w:before="200" w:after="200"/>
              <w:rPr>
                <w:sz w:val="20"/>
                <w:szCs w:val="20"/>
              </w:rPr>
            </w:pPr>
            <w:r w:rsidRPr="009F4207">
              <w:rPr>
                <w:sz w:val="20"/>
                <w:szCs w:val="20"/>
              </w:rPr>
              <w:t>(b)   the service is provided to the person individually; and</w:t>
            </w:r>
          </w:p>
          <w:p w14:paraId="73F5B237" w14:textId="77777777" w:rsidR="00DD2E4B" w:rsidRPr="009F4207" w:rsidRDefault="00DD2E4B">
            <w:pPr>
              <w:spacing w:before="200" w:after="200"/>
              <w:rPr>
                <w:sz w:val="20"/>
                <w:szCs w:val="20"/>
              </w:rPr>
            </w:pPr>
            <w:r w:rsidRPr="009F4207">
              <w:rPr>
                <w:sz w:val="20"/>
                <w:szCs w:val="20"/>
              </w:rPr>
              <w:t>(c)   at the completion of a course of treatment, the referring medical practitioner reviews the need for a further course of treatment; and</w:t>
            </w:r>
          </w:p>
          <w:p w14:paraId="33C2D66D" w14:textId="77777777" w:rsidR="00DD2E4B" w:rsidRPr="009F4207" w:rsidRDefault="00DD2E4B">
            <w:pPr>
              <w:spacing w:before="200" w:after="200"/>
              <w:rPr>
                <w:sz w:val="20"/>
                <w:szCs w:val="20"/>
              </w:rPr>
            </w:pPr>
            <w:r w:rsidRPr="009F4207">
              <w:rPr>
                <w:sz w:val="20"/>
                <w:szCs w:val="20"/>
              </w:rPr>
              <w:t>(d)   on the completion of the course of treatment, the eligible occupational therapist gives a written report to the referring medical practitioner on assessments carried out, treatment provided and recommendations on future management of the person’s condition; and</w:t>
            </w:r>
          </w:p>
          <w:p w14:paraId="54A8E38C" w14:textId="77777777" w:rsidR="00DD2E4B" w:rsidRPr="009F4207" w:rsidRDefault="00DD2E4B">
            <w:pPr>
              <w:spacing w:before="200" w:after="200"/>
              <w:rPr>
                <w:sz w:val="20"/>
                <w:szCs w:val="20"/>
              </w:rPr>
            </w:pPr>
            <w:r w:rsidRPr="009F4207">
              <w:rPr>
                <w:sz w:val="20"/>
                <w:szCs w:val="20"/>
              </w:rPr>
              <w:t>(e)     the service is at least 50 minutes in duration</w:t>
            </w:r>
          </w:p>
          <w:p w14:paraId="6E2E446E" w14:textId="77777777" w:rsidR="00DD2E4B" w:rsidRPr="009F4207" w:rsidRDefault="00DD2E4B">
            <w:r w:rsidRPr="009F4207">
              <w:t>(See para MN.7.1 of explanatory notes to this Category)</w:t>
            </w:r>
          </w:p>
          <w:p w14:paraId="0004103F" w14:textId="77777777" w:rsidR="00DD2E4B" w:rsidRPr="009F4207" w:rsidRDefault="00DD2E4B">
            <w:pPr>
              <w:tabs>
                <w:tab w:val="left" w:pos="1701"/>
              </w:tabs>
              <w:rPr>
                <w:b/>
                <w:sz w:val="20"/>
              </w:rPr>
            </w:pPr>
            <w:r w:rsidRPr="009F4207">
              <w:rPr>
                <w:b/>
                <w:sz w:val="20"/>
              </w:rPr>
              <w:t xml:space="preserve">Fee: </w:t>
            </w:r>
            <w:r w:rsidRPr="009F4207">
              <w:t>$96.30</w:t>
            </w:r>
            <w:r w:rsidRPr="009F4207">
              <w:tab/>
            </w:r>
            <w:r w:rsidRPr="009F4207">
              <w:rPr>
                <w:b/>
                <w:sz w:val="20"/>
              </w:rPr>
              <w:t xml:space="preserve">Benefit: </w:t>
            </w:r>
            <w:r w:rsidRPr="009F4207">
              <w:t>85% = $81.90</w:t>
            </w:r>
          </w:p>
          <w:p w14:paraId="36F00419" w14:textId="77777777" w:rsidR="00DD2E4B" w:rsidRPr="009F4207" w:rsidRDefault="00DD2E4B">
            <w:pPr>
              <w:tabs>
                <w:tab w:val="left" w:pos="1701"/>
              </w:tabs>
            </w:pPr>
            <w:r w:rsidRPr="009F4207">
              <w:rPr>
                <w:b/>
                <w:sz w:val="20"/>
              </w:rPr>
              <w:t xml:space="preserve">Extended Medicare Safety Net Cap: </w:t>
            </w:r>
            <w:r w:rsidRPr="009F4207">
              <w:t>$288.90</w:t>
            </w:r>
          </w:p>
        </w:tc>
      </w:tr>
      <w:tr w:rsidR="00DD2E4B" w:rsidRPr="009F4207" w14:paraId="4E48345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7C9FDCC" w14:textId="77777777" w:rsidR="00DD2E4B" w:rsidRPr="009F4207" w:rsidRDefault="00DD2E4B">
            <w:pPr>
              <w:rPr>
                <w:b/>
              </w:rPr>
            </w:pPr>
            <w:r w:rsidRPr="009F4207">
              <w:rPr>
                <w:b/>
              </w:rPr>
              <w:lastRenderedPageBreak/>
              <w:t>Fee</w:t>
            </w:r>
          </w:p>
          <w:p w14:paraId="5B1A3C12" w14:textId="77777777" w:rsidR="00DD2E4B" w:rsidRPr="009F4207" w:rsidRDefault="00DD2E4B">
            <w:r w:rsidRPr="009F4207">
              <w:t>91202</w:t>
            </w:r>
          </w:p>
        </w:tc>
        <w:tc>
          <w:tcPr>
            <w:tcW w:w="0" w:type="auto"/>
            <w:tcMar>
              <w:top w:w="38" w:type="dxa"/>
              <w:left w:w="38" w:type="dxa"/>
              <w:bottom w:w="38" w:type="dxa"/>
              <w:right w:w="38" w:type="dxa"/>
            </w:tcMar>
            <w:vAlign w:val="bottom"/>
          </w:tcPr>
          <w:p w14:paraId="187F6AE3" w14:textId="77777777" w:rsidR="00DD2E4B" w:rsidRPr="009F4207" w:rsidRDefault="00DD2E4B">
            <w:pPr>
              <w:spacing w:after="200"/>
              <w:rPr>
                <w:sz w:val="20"/>
                <w:szCs w:val="20"/>
              </w:rPr>
            </w:pPr>
            <w:r w:rsidRPr="009F4207">
              <w:rPr>
                <w:sz w:val="20"/>
                <w:szCs w:val="20"/>
              </w:rPr>
              <w:t>Phone attendance for a focussed psychological strategies health service provided by an eligible occupational therapist to a person other than the patient, if:</w:t>
            </w:r>
          </w:p>
          <w:p w14:paraId="6B3452F7" w14:textId="77777777" w:rsidR="00DD2E4B" w:rsidRPr="009F4207" w:rsidRDefault="00DD2E4B">
            <w:pPr>
              <w:spacing w:before="200" w:after="200"/>
              <w:rPr>
                <w:sz w:val="20"/>
                <w:szCs w:val="20"/>
              </w:rPr>
            </w:pPr>
            <w:r w:rsidRPr="009F4207">
              <w:rPr>
                <w:sz w:val="20"/>
                <w:szCs w:val="20"/>
              </w:rPr>
              <w:t>(a)     the service is part of the patient’s treatment;</w:t>
            </w:r>
          </w:p>
          <w:p w14:paraId="515FB907" w14:textId="77777777" w:rsidR="00DD2E4B" w:rsidRPr="009F4207" w:rsidRDefault="00DD2E4B">
            <w:pPr>
              <w:spacing w:before="200" w:after="200"/>
              <w:rPr>
                <w:sz w:val="20"/>
                <w:szCs w:val="20"/>
              </w:rPr>
            </w:pPr>
            <w:r w:rsidRPr="009F4207">
              <w:rPr>
                <w:sz w:val="20"/>
                <w:szCs w:val="20"/>
              </w:rPr>
              <w:t>(b)    the patient has been referred to the eligible occupational therapist by a referring practitioner; and</w:t>
            </w:r>
          </w:p>
          <w:p w14:paraId="604A1F94" w14:textId="77777777" w:rsidR="00DD2E4B" w:rsidRPr="009F4207" w:rsidRDefault="00DD2E4B">
            <w:pPr>
              <w:spacing w:before="200" w:after="200"/>
              <w:rPr>
                <w:sz w:val="20"/>
                <w:szCs w:val="20"/>
              </w:rPr>
            </w:pPr>
            <w:r w:rsidRPr="009F4207">
              <w:rPr>
                <w:sz w:val="20"/>
                <w:szCs w:val="20"/>
              </w:rPr>
              <w:t>(c)     the service lasts at least 20 minutes but less than 50 minutes</w:t>
            </w:r>
          </w:p>
          <w:p w14:paraId="16AA4909" w14:textId="77777777" w:rsidR="00DD2E4B" w:rsidRPr="009F4207" w:rsidRDefault="00DD2E4B">
            <w:r w:rsidRPr="009F4207">
              <w:t>(See para MN.7.5 of explanatory notes to this Category)</w:t>
            </w:r>
          </w:p>
          <w:p w14:paraId="1DC090B3" w14:textId="77777777" w:rsidR="00DD2E4B" w:rsidRPr="009F4207" w:rsidRDefault="00DD2E4B">
            <w:pPr>
              <w:tabs>
                <w:tab w:val="left" w:pos="1701"/>
              </w:tabs>
              <w:rPr>
                <w:b/>
                <w:sz w:val="20"/>
              </w:rPr>
            </w:pPr>
            <w:r w:rsidRPr="009F4207">
              <w:rPr>
                <w:b/>
                <w:sz w:val="20"/>
              </w:rPr>
              <w:t xml:space="preserve">Fee: </w:t>
            </w:r>
            <w:r w:rsidRPr="009F4207">
              <w:t>$68.20</w:t>
            </w:r>
            <w:r w:rsidRPr="009F4207">
              <w:tab/>
            </w:r>
            <w:r w:rsidRPr="009F4207">
              <w:rPr>
                <w:b/>
                <w:sz w:val="20"/>
              </w:rPr>
              <w:t xml:space="preserve">Benefit: </w:t>
            </w:r>
            <w:r w:rsidRPr="009F4207">
              <w:t>85% = $58.00</w:t>
            </w:r>
          </w:p>
          <w:p w14:paraId="7F7BDFDE" w14:textId="77777777" w:rsidR="00DD2E4B" w:rsidRPr="009F4207" w:rsidRDefault="00DD2E4B">
            <w:pPr>
              <w:tabs>
                <w:tab w:val="left" w:pos="1701"/>
              </w:tabs>
            </w:pPr>
            <w:r w:rsidRPr="009F4207">
              <w:rPr>
                <w:b/>
                <w:sz w:val="20"/>
              </w:rPr>
              <w:t xml:space="preserve">Extended Medicare Safety Net Cap: </w:t>
            </w:r>
            <w:r w:rsidRPr="009F4207">
              <w:t>$204.60</w:t>
            </w:r>
          </w:p>
        </w:tc>
      </w:tr>
      <w:tr w:rsidR="00DD2E4B" w:rsidRPr="009F4207" w14:paraId="67A2182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30DE991" w14:textId="77777777" w:rsidR="00DD2E4B" w:rsidRPr="009F4207" w:rsidRDefault="00DD2E4B">
            <w:pPr>
              <w:rPr>
                <w:b/>
              </w:rPr>
            </w:pPr>
            <w:r w:rsidRPr="009F4207">
              <w:rPr>
                <w:b/>
              </w:rPr>
              <w:t>Fee</w:t>
            </w:r>
          </w:p>
          <w:p w14:paraId="07C63D57" w14:textId="77777777" w:rsidR="00DD2E4B" w:rsidRPr="009F4207" w:rsidRDefault="00DD2E4B">
            <w:r w:rsidRPr="009F4207">
              <w:t>91203</w:t>
            </w:r>
          </w:p>
        </w:tc>
        <w:tc>
          <w:tcPr>
            <w:tcW w:w="0" w:type="auto"/>
            <w:tcMar>
              <w:top w:w="38" w:type="dxa"/>
              <w:left w:w="38" w:type="dxa"/>
              <w:bottom w:w="38" w:type="dxa"/>
              <w:right w:w="38" w:type="dxa"/>
            </w:tcMar>
            <w:vAlign w:val="bottom"/>
          </w:tcPr>
          <w:p w14:paraId="5B2BE807" w14:textId="77777777" w:rsidR="00DD2E4B" w:rsidRPr="009F4207" w:rsidRDefault="00DD2E4B">
            <w:pPr>
              <w:spacing w:after="200"/>
              <w:rPr>
                <w:sz w:val="20"/>
                <w:szCs w:val="20"/>
              </w:rPr>
            </w:pPr>
            <w:r w:rsidRPr="009F4207">
              <w:rPr>
                <w:sz w:val="20"/>
                <w:szCs w:val="20"/>
              </w:rPr>
              <w:t>Phone attendance for a focussed psychological strategies health service provided by an eligible occupational therapist to a person other than the patient, if:</w:t>
            </w:r>
          </w:p>
          <w:p w14:paraId="3E7141F0" w14:textId="77777777" w:rsidR="00DD2E4B" w:rsidRPr="009F4207" w:rsidRDefault="00DD2E4B">
            <w:pPr>
              <w:spacing w:before="200" w:after="200"/>
              <w:rPr>
                <w:sz w:val="20"/>
                <w:szCs w:val="20"/>
              </w:rPr>
            </w:pPr>
            <w:r w:rsidRPr="009F4207">
              <w:rPr>
                <w:sz w:val="20"/>
                <w:szCs w:val="20"/>
              </w:rPr>
              <w:t>(a)     the service is part of the patient’s treatment;</w:t>
            </w:r>
          </w:p>
          <w:p w14:paraId="19FB7586" w14:textId="77777777" w:rsidR="00DD2E4B" w:rsidRPr="009F4207" w:rsidRDefault="00DD2E4B">
            <w:pPr>
              <w:spacing w:before="200" w:after="200"/>
              <w:rPr>
                <w:sz w:val="20"/>
                <w:szCs w:val="20"/>
              </w:rPr>
            </w:pPr>
            <w:r w:rsidRPr="009F4207">
              <w:rPr>
                <w:sz w:val="20"/>
                <w:szCs w:val="20"/>
              </w:rPr>
              <w:t>(b)    the patient has been referred to the eligible occupational therapist by a referring practitioner; and</w:t>
            </w:r>
          </w:p>
          <w:p w14:paraId="5ED84748" w14:textId="77777777" w:rsidR="00DD2E4B" w:rsidRPr="009F4207" w:rsidRDefault="00DD2E4B">
            <w:pPr>
              <w:spacing w:before="200" w:after="200"/>
              <w:rPr>
                <w:sz w:val="20"/>
                <w:szCs w:val="20"/>
              </w:rPr>
            </w:pPr>
            <w:r w:rsidRPr="009F4207">
              <w:rPr>
                <w:sz w:val="20"/>
                <w:szCs w:val="20"/>
              </w:rPr>
              <w:t>(c)     the service lasts at least 50 minutes</w:t>
            </w:r>
          </w:p>
          <w:p w14:paraId="2A337870" w14:textId="77777777" w:rsidR="00DD2E4B" w:rsidRPr="009F4207" w:rsidRDefault="00DD2E4B">
            <w:r w:rsidRPr="009F4207">
              <w:t>(See para MN.7.5 of explanatory notes to this Category)</w:t>
            </w:r>
          </w:p>
          <w:p w14:paraId="13A02E04" w14:textId="77777777" w:rsidR="00DD2E4B" w:rsidRPr="009F4207" w:rsidRDefault="00DD2E4B">
            <w:pPr>
              <w:tabs>
                <w:tab w:val="left" w:pos="1701"/>
              </w:tabs>
              <w:rPr>
                <w:b/>
                <w:sz w:val="20"/>
              </w:rPr>
            </w:pPr>
            <w:r w:rsidRPr="009F4207">
              <w:rPr>
                <w:b/>
                <w:sz w:val="20"/>
              </w:rPr>
              <w:t xml:space="preserve">Fee: </w:t>
            </w:r>
            <w:r w:rsidRPr="009F4207">
              <w:t>$96.30</w:t>
            </w:r>
            <w:r w:rsidRPr="009F4207">
              <w:tab/>
            </w:r>
            <w:r w:rsidRPr="009F4207">
              <w:rPr>
                <w:b/>
                <w:sz w:val="20"/>
              </w:rPr>
              <w:t xml:space="preserve">Benefit: </w:t>
            </w:r>
            <w:r w:rsidRPr="009F4207">
              <w:t>85% = $81.90</w:t>
            </w:r>
          </w:p>
          <w:p w14:paraId="03121451" w14:textId="77777777" w:rsidR="00DD2E4B" w:rsidRPr="009F4207" w:rsidRDefault="00DD2E4B">
            <w:pPr>
              <w:tabs>
                <w:tab w:val="left" w:pos="1701"/>
              </w:tabs>
            </w:pPr>
            <w:r w:rsidRPr="009F4207">
              <w:rPr>
                <w:b/>
                <w:sz w:val="20"/>
              </w:rPr>
              <w:t xml:space="preserve">Extended Medicare Safety Net Cap: </w:t>
            </w:r>
            <w:r w:rsidRPr="009F4207">
              <w:t>$288.90</w:t>
            </w:r>
          </w:p>
        </w:tc>
      </w:tr>
    </w:tbl>
    <w:p w14:paraId="50848660" w14:textId="77777777" w:rsidR="00A77B3E" w:rsidRPr="009F4207" w:rsidRDefault="00A77B3E">
      <w:pPr>
        <w:keepLines/>
        <w:rPr>
          <w:rFonts w:ascii="Helvetica" w:eastAsia="Helvetica" w:hAnsi="Helvetica" w:cs="Helvetica"/>
          <w:b/>
        </w:rPr>
        <w:sectPr w:rsidR="00A77B3E" w:rsidRPr="009F4207">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DD2E4B" w:rsidRPr="009F4207" w14:paraId="3768D95F" w14:textId="77777777">
        <w:trPr>
          <w:tblHeader/>
        </w:trPr>
        <w:tc>
          <w:tcPr>
            <w:tcW w:w="0" w:type="auto"/>
            <w:gridSpan w:val="2"/>
            <w:tcMar>
              <w:top w:w="38" w:type="dxa"/>
              <w:left w:w="38" w:type="dxa"/>
              <w:bottom w:w="38" w:type="dxa"/>
              <w:right w:w="38"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32"/>
              <w:gridCol w:w="4632"/>
            </w:tblGrid>
            <w:tr w:rsidR="00DD2E4B" w:rsidRPr="009F4207" w14:paraId="36111212" w14:textId="77777777">
              <w:tc>
                <w:tcPr>
                  <w:tcW w:w="2500" w:type="pct"/>
                  <w:tcBorders>
                    <w:top w:val="nil"/>
                    <w:left w:val="nil"/>
                    <w:bottom w:val="nil"/>
                    <w:right w:val="nil"/>
                  </w:tcBorders>
                  <w:tcMar>
                    <w:top w:w="38" w:type="dxa"/>
                    <w:left w:w="0" w:type="dxa"/>
                    <w:bottom w:w="38" w:type="dxa"/>
                    <w:right w:w="0" w:type="dxa"/>
                  </w:tcMar>
                  <w:vAlign w:val="bottom"/>
                </w:tcPr>
                <w:p w14:paraId="0724004C" w14:textId="77777777" w:rsidR="00A77B3E" w:rsidRPr="009F4207" w:rsidRDefault="00A77B3E">
                  <w:pPr>
                    <w:keepLines/>
                    <w:rPr>
                      <w:rFonts w:ascii="Helvetica" w:eastAsia="Helvetica" w:hAnsi="Helvetica" w:cs="Helvetica"/>
                      <w:b/>
                      <w:sz w:val="20"/>
                    </w:rPr>
                  </w:pPr>
                  <w:r w:rsidRPr="009F4207">
                    <w:rPr>
                      <w:rFonts w:ascii="Helvetica" w:eastAsia="Helvetica" w:hAnsi="Helvetica" w:cs="Helvetica"/>
                      <w:b/>
                      <w:sz w:val="20"/>
                    </w:rPr>
                    <w:lastRenderedPageBreak/>
                    <w:t>M18. ALLIED HEALTH TELEHEALTH AND PHONE SERVICES</w:t>
                  </w:r>
                </w:p>
              </w:tc>
              <w:tc>
                <w:tcPr>
                  <w:tcW w:w="2500" w:type="pct"/>
                  <w:tcBorders>
                    <w:top w:val="nil"/>
                    <w:left w:val="nil"/>
                    <w:bottom w:val="nil"/>
                    <w:right w:val="nil"/>
                  </w:tcBorders>
                  <w:tcMar>
                    <w:top w:w="38" w:type="dxa"/>
                    <w:left w:w="0" w:type="dxa"/>
                    <w:bottom w:w="38" w:type="dxa"/>
                    <w:right w:w="0" w:type="dxa"/>
                  </w:tcMar>
                  <w:vAlign w:val="bottom"/>
                </w:tcPr>
                <w:p w14:paraId="0B2C1AE9" w14:textId="77777777" w:rsidR="00A77B3E" w:rsidRPr="009F4207" w:rsidRDefault="00A77B3E">
                  <w:pPr>
                    <w:keepLines/>
                    <w:jc w:val="right"/>
                    <w:rPr>
                      <w:rFonts w:ascii="Helvetica" w:eastAsia="Helvetica" w:hAnsi="Helvetica" w:cs="Helvetica"/>
                      <w:b/>
                      <w:sz w:val="20"/>
                    </w:rPr>
                  </w:pPr>
                  <w:r w:rsidRPr="009F4207">
                    <w:rPr>
                      <w:rFonts w:ascii="Helvetica" w:eastAsia="Helvetica" w:hAnsi="Helvetica" w:cs="Helvetica"/>
                      <w:b/>
                      <w:sz w:val="20"/>
                    </w:rPr>
                    <w:t>9. SOCIAL WORKER FOCUSSED PSYCHOLOGICAL STRATEGIES PHONE SERVICES</w:t>
                  </w:r>
                </w:p>
              </w:tc>
            </w:tr>
          </w:tbl>
          <w:p w14:paraId="47EF0392" w14:textId="77777777" w:rsidR="00A77B3E" w:rsidRPr="009F4207" w:rsidRDefault="00A77B3E">
            <w:pPr>
              <w:keepLines/>
              <w:rPr>
                <w:rFonts w:ascii="Helvetica" w:eastAsia="Helvetica" w:hAnsi="Helvetica" w:cs="Helvetica"/>
                <w:b/>
              </w:rPr>
            </w:pPr>
          </w:p>
        </w:tc>
      </w:tr>
      <w:tr w:rsidR="00DD2E4B" w:rsidRPr="009F4207" w14:paraId="2173714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C67E97A" w14:textId="77777777" w:rsidR="00A77B3E" w:rsidRPr="009F4207" w:rsidRDefault="00A77B3E">
            <w:pPr>
              <w:rPr>
                <w:rFonts w:ascii="Helvetica" w:eastAsia="Helvetica" w:hAnsi="Helvetica" w:cs="Helvetica"/>
                <w:b/>
              </w:rPr>
            </w:pPr>
          </w:p>
        </w:tc>
        <w:tc>
          <w:tcPr>
            <w:tcW w:w="0" w:type="auto"/>
            <w:tcMar>
              <w:top w:w="38" w:type="dxa"/>
              <w:left w:w="38" w:type="dxa"/>
              <w:bottom w:w="38" w:type="dxa"/>
              <w:right w:w="38" w:type="dxa"/>
            </w:tcMar>
          </w:tcPr>
          <w:p w14:paraId="4974D09A" w14:textId="77777777" w:rsidR="00A77B3E" w:rsidRPr="009F4207" w:rsidRDefault="00A77B3E">
            <w:pPr>
              <w:spacing w:before="120" w:after="60"/>
              <w:rPr>
                <w:rFonts w:ascii="Helvetica" w:eastAsia="Helvetica" w:hAnsi="Helvetica" w:cs="Helvetica"/>
                <w:b/>
              </w:rPr>
            </w:pPr>
            <w:r w:rsidRPr="009F4207">
              <w:rPr>
                <w:rFonts w:ascii="Helvetica" w:eastAsia="Helvetica" w:hAnsi="Helvetica" w:cs="Helvetica"/>
                <w:b/>
              </w:rPr>
              <w:t>Group M18. Allied health telehealth and phone services</w:t>
            </w:r>
          </w:p>
        </w:tc>
      </w:tr>
      <w:tr w:rsidR="00DD2E4B" w:rsidRPr="009F4207" w14:paraId="299666A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tcPr>
          <w:p w14:paraId="64CD4F49" w14:textId="77777777" w:rsidR="00A77B3E" w:rsidRPr="009F4207" w:rsidRDefault="00A77B3E">
            <w:pPr>
              <w:rPr>
                <w:rFonts w:ascii="Helvetica" w:eastAsia="Helvetica" w:hAnsi="Helvetica" w:cs="Helvetica"/>
                <w:b/>
              </w:rPr>
            </w:pPr>
          </w:p>
        </w:tc>
        <w:tc>
          <w:tcPr>
            <w:tcW w:w="0" w:type="auto"/>
            <w:tcMar>
              <w:top w:w="38" w:type="dxa"/>
              <w:left w:w="38" w:type="dxa"/>
              <w:bottom w:w="38" w:type="dxa"/>
              <w:right w:w="38" w:type="dxa"/>
            </w:tcMar>
          </w:tcPr>
          <w:p w14:paraId="3367A0F3" w14:textId="77777777" w:rsidR="00DD2E4B" w:rsidRPr="009F4207" w:rsidRDefault="00DD2E4B">
            <w:pPr>
              <w:pStyle w:val="Heading3"/>
              <w:spacing w:before="120"/>
              <w:jc w:val="center"/>
              <w:rPr>
                <w:rFonts w:ascii="Helvetica" w:eastAsia="Helvetica" w:hAnsi="Helvetica" w:cs="Helvetica"/>
                <w:b w:val="0"/>
                <w:sz w:val="18"/>
              </w:rPr>
            </w:pPr>
            <w:r w:rsidRPr="009F4207">
              <w:rPr>
                <w:rFonts w:ascii="Helvetica" w:eastAsia="Helvetica" w:hAnsi="Helvetica" w:cs="Helvetica"/>
                <w:b w:val="0"/>
                <w:sz w:val="18"/>
              </w:rPr>
              <w:t xml:space="preserve">    </w:t>
            </w:r>
            <w:bookmarkStart w:id="42" w:name="_Toc139296265"/>
            <w:r w:rsidRPr="009F4207">
              <w:rPr>
                <w:rFonts w:ascii="Helvetica" w:eastAsia="Helvetica" w:hAnsi="Helvetica" w:cs="Helvetica"/>
                <w:b w:val="0"/>
                <w:sz w:val="18"/>
              </w:rPr>
              <w:t>Subgroup 9. Social worker focussed psychological strategies phone services</w:t>
            </w:r>
            <w:bookmarkEnd w:id="42"/>
          </w:p>
        </w:tc>
      </w:tr>
      <w:tr w:rsidR="00DD2E4B" w:rsidRPr="009F4207" w14:paraId="259FECC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9ED602D" w14:textId="77777777" w:rsidR="00DD2E4B" w:rsidRPr="009F4207" w:rsidRDefault="00DD2E4B">
            <w:pPr>
              <w:rPr>
                <w:b/>
              </w:rPr>
            </w:pPr>
            <w:r w:rsidRPr="009F4207">
              <w:rPr>
                <w:b/>
              </w:rPr>
              <w:t>Fee</w:t>
            </w:r>
          </w:p>
          <w:p w14:paraId="728F5EB5" w14:textId="77777777" w:rsidR="00DD2E4B" w:rsidRPr="009F4207" w:rsidRDefault="00DD2E4B">
            <w:r w:rsidRPr="009F4207">
              <w:t>91187</w:t>
            </w:r>
          </w:p>
        </w:tc>
        <w:tc>
          <w:tcPr>
            <w:tcW w:w="0" w:type="auto"/>
            <w:tcMar>
              <w:top w:w="38" w:type="dxa"/>
              <w:left w:w="38" w:type="dxa"/>
              <w:bottom w:w="38" w:type="dxa"/>
              <w:right w:w="38" w:type="dxa"/>
            </w:tcMar>
            <w:vAlign w:val="bottom"/>
          </w:tcPr>
          <w:p w14:paraId="01314716" w14:textId="77777777" w:rsidR="00DD2E4B" w:rsidRPr="009F4207" w:rsidRDefault="00DD2E4B">
            <w:pPr>
              <w:spacing w:after="200"/>
              <w:rPr>
                <w:sz w:val="20"/>
                <w:szCs w:val="20"/>
              </w:rPr>
            </w:pPr>
            <w:r w:rsidRPr="009F4207">
              <w:rPr>
                <w:sz w:val="20"/>
                <w:szCs w:val="20"/>
              </w:rPr>
              <w:t>Focussed psychological strategies health service provided by phone attendance by an eligible social worker if:</w:t>
            </w:r>
          </w:p>
          <w:p w14:paraId="5A80B7E2" w14:textId="77777777" w:rsidR="00DD2E4B" w:rsidRPr="009F4207" w:rsidRDefault="00DD2E4B">
            <w:pPr>
              <w:spacing w:before="200" w:after="200"/>
              <w:rPr>
                <w:sz w:val="20"/>
                <w:szCs w:val="20"/>
              </w:rPr>
            </w:pPr>
            <w:r w:rsidRPr="009F4207">
              <w:rPr>
                <w:sz w:val="20"/>
                <w:szCs w:val="20"/>
              </w:rPr>
              <w:t>(a)   the person is referred by:</w:t>
            </w:r>
          </w:p>
          <w:p w14:paraId="171B4F58" w14:textId="77777777" w:rsidR="00DD2E4B" w:rsidRPr="009F4207" w:rsidRDefault="00DD2E4B">
            <w:pPr>
              <w:pBdr>
                <w:left w:val="none" w:sz="0" w:space="22" w:color="auto"/>
              </w:pBdr>
              <w:spacing w:before="200" w:after="200"/>
              <w:ind w:left="450"/>
              <w:rPr>
                <w:sz w:val="20"/>
                <w:szCs w:val="20"/>
              </w:rPr>
            </w:pPr>
            <w:r w:rsidRPr="009F4207">
              <w:rPr>
                <w:sz w:val="20"/>
                <w:szCs w:val="20"/>
              </w:rPr>
              <w:t>(i)  a medical practitioner, either as part of a GP Mental Health Treatment Plan or as part of a psychiatrist assessment and management plan; or</w:t>
            </w:r>
          </w:p>
          <w:p w14:paraId="0DBF93AD" w14:textId="77777777" w:rsidR="00DD2E4B" w:rsidRPr="009F4207" w:rsidRDefault="00DD2E4B">
            <w:pPr>
              <w:pBdr>
                <w:left w:val="none" w:sz="0" w:space="22" w:color="auto"/>
              </w:pBdr>
              <w:spacing w:before="200" w:after="200"/>
              <w:ind w:left="450"/>
              <w:rPr>
                <w:sz w:val="20"/>
                <w:szCs w:val="20"/>
              </w:rPr>
            </w:pPr>
            <w:r w:rsidRPr="009F4207">
              <w:rPr>
                <w:sz w:val="20"/>
                <w:szCs w:val="20"/>
              </w:rPr>
              <w:t>(ii)   a specialist or consultant physician specialising in the practice of his or her field of psychiatry; or</w:t>
            </w:r>
          </w:p>
          <w:p w14:paraId="099109E0" w14:textId="77777777" w:rsidR="00DD2E4B" w:rsidRPr="009F4207" w:rsidRDefault="00DD2E4B">
            <w:pPr>
              <w:pBdr>
                <w:left w:val="none" w:sz="0" w:space="22" w:color="auto"/>
              </w:pBdr>
              <w:spacing w:before="200" w:after="200"/>
              <w:ind w:left="450"/>
              <w:rPr>
                <w:sz w:val="20"/>
                <w:szCs w:val="20"/>
              </w:rPr>
            </w:pPr>
            <w:r w:rsidRPr="009F4207">
              <w:rPr>
                <w:sz w:val="20"/>
                <w:szCs w:val="20"/>
              </w:rPr>
              <w:t>(iii)   a specialist or consultant physician specialising in the practice of his or her field of paediatrics; and</w:t>
            </w:r>
          </w:p>
          <w:p w14:paraId="1C34886E" w14:textId="77777777" w:rsidR="00DD2E4B" w:rsidRPr="009F4207" w:rsidRDefault="00DD2E4B">
            <w:pPr>
              <w:spacing w:before="200" w:after="200"/>
              <w:rPr>
                <w:sz w:val="20"/>
                <w:szCs w:val="20"/>
              </w:rPr>
            </w:pPr>
            <w:r w:rsidRPr="009F4207">
              <w:rPr>
                <w:sz w:val="20"/>
                <w:szCs w:val="20"/>
              </w:rPr>
              <w:t>(b)   the service is provided to the person individually; and</w:t>
            </w:r>
          </w:p>
          <w:p w14:paraId="2662A454" w14:textId="77777777" w:rsidR="00DD2E4B" w:rsidRPr="009F4207" w:rsidRDefault="00DD2E4B">
            <w:pPr>
              <w:spacing w:before="200" w:after="200"/>
              <w:rPr>
                <w:sz w:val="20"/>
                <w:szCs w:val="20"/>
              </w:rPr>
            </w:pPr>
            <w:r w:rsidRPr="009F4207">
              <w:rPr>
                <w:sz w:val="20"/>
                <w:szCs w:val="20"/>
              </w:rPr>
              <w:t>(c)   at the completion of a course of treatment, the referring medical practitioner reviews the need for a further course of treatment; and</w:t>
            </w:r>
          </w:p>
          <w:p w14:paraId="3146DF1E" w14:textId="77777777" w:rsidR="00DD2E4B" w:rsidRPr="009F4207" w:rsidRDefault="00DD2E4B">
            <w:pPr>
              <w:spacing w:before="200" w:after="200"/>
              <w:rPr>
                <w:sz w:val="20"/>
                <w:szCs w:val="20"/>
              </w:rPr>
            </w:pPr>
            <w:r w:rsidRPr="009F4207">
              <w:rPr>
                <w:sz w:val="20"/>
                <w:szCs w:val="20"/>
              </w:rPr>
              <w:t>(d)   on the completion of the course of treatment, the eligible social worker gives a written report to the referring medical practitioner on assessments carried out, treatment provided and recommendations on future management of the person’s condition; and</w:t>
            </w:r>
          </w:p>
          <w:p w14:paraId="06EA4902" w14:textId="77777777" w:rsidR="00DD2E4B" w:rsidRPr="009F4207" w:rsidRDefault="00DD2E4B">
            <w:pPr>
              <w:spacing w:before="200" w:after="200"/>
              <w:rPr>
                <w:sz w:val="20"/>
                <w:szCs w:val="20"/>
              </w:rPr>
            </w:pPr>
            <w:r w:rsidRPr="009F4207">
              <w:rPr>
                <w:sz w:val="20"/>
                <w:szCs w:val="20"/>
              </w:rPr>
              <w:t>(e)     the service is at least 20 minutes but less than 50 minutes duration</w:t>
            </w:r>
          </w:p>
          <w:p w14:paraId="64FF93A9" w14:textId="77777777" w:rsidR="00DD2E4B" w:rsidRPr="009F4207" w:rsidRDefault="00DD2E4B">
            <w:r w:rsidRPr="009F4207">
              <w:t>(See para MN.7.1 of explanatory notes to this Category)</w:t>
            </w:r>
          </w:p>
          <w:p w14:paraId="3BD0B49A" w14:textId="77777777" w:rsidR="00DD2E4B" w:rsidRPr="009F4207" w:rsidRDefault="00DD2E4B">
            <w:pPr>
              <w:tabs>
                <w:tab w:val="left" w:pos="1701"/>
              </w:tabs>
              <w:rPr>
                <w:b/>
                <w:sz w:val="20"/>
              </w:rPr>
            </w:pPr>
            <w:r w:rsidRPr="009F4207">
              <w:rPr>
                <w:b/>
                <w:sz w:val="20"/>
              </w:rPr>
              <w:t xml:space="preserve">Fee: </w:t>
            </w:r>
            <w:r w:rsidRPr="009F4207">
              <w:t>$68.20</w:t>
            </w:r>
            <w:r w:rsidRPr="009F4207">
              <w:tab/>
            </w:r>
            <w:r w:rsidRPr="009F4207">
              <w:rPr>
                <w:b/>
                <w:sz w:val="20"/>
              </w:rPr>
              <w:t xml:space="preserve">Benefit: </w:t>
            </w:r>
            <w:r w:rsidRPr="009F4207">
              <w:t>85% = $58.00</w:t>
            </w:r>
          </w:p>
          <w:p w14:paraId="50AD5B99" w14:textId="77777777" w:rsidR="00DD2E4B" w:rsidRPr="009F4207" w:rsidRDefault="00DD2E4B">
            <w:pPr>
              <w:tabs>
                <w:tab w:val="left" w:pos="1701"/>
              </w:tabs>
            </w:pPr>
            <w:r w:rsidRPr="009F4207">
              <w:rPr>
                <w:b/>
                <w:sz w:val="20"/>
              </w:rPr>
              <w:t xml:space="preserve">Extended Medicare Safety Net Cap: </w:t>
            </w:r>
            <w:r w:rsidRPr="009F4207">
              <w:t>$204.60</w:t>
            </w:r>
          </w:p>
        </w:tc>
      </w:tr>
      <w:tr w:rsidR="00DD2E4B" w:rsidRPr="009F4207" w14:paraId="3A86B74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34A585F" w14:textId="77777777" w:rsidR="00DD2E4B" w:rsidRPr="009F4207" w:rsidRDefault="00DD2E4B">
            <w:pPr>
              <w:rPr>
                <w:b/>
              </w:rPr>
            </w:pPr>
            <w:r w:rsidRPr="009F4207">
              <w:rPr>
                <w:b/>
              </w:rPr>
              <w:t>Fee</w:t>
            </w:r>
          </w:p>
          <w:p w14:paraId="562CE716" w14:textId="77777777" w:rsidR="00DD2E4B" w:rsidRPr="009F4207" w:rsidRDefault="00DD2E4B">
            <w:r w:rsidRPr="009F4207">
              <w:t>91188</w:t>
            </w:r>
          </w:p>
        </w:tc>
        <w:tc>
          <w:tcPr>
            <w:tcW w:w="0" w:type="auto"/>
            <w:tcMar>
              <w:top w:w="38" w:type="dxa"/>
              <w:left w:w="38" w:type="dxa"/>
              <w:bottom w:w="38" w:type="dxa"/>
              <w:right w:w="38" w:type="dxa"/>
            </w:tcMar>
            <w:vAlign w:val="bottom"/>
          </w:tcPr>
          <w:p w14:paraId="13AA2824" w14:textId="77777777" w:rsidR="00DD2E4B" w:rsidRPr="009F4207" w:rsidRDefault="00DD2E4B">
            <w:pPr>
              <w:spacing w:after="200"/>
              <w:rPr>
                <w:sz w:val="20"/>
                <w:szCs w:val="20"/>
              </w:rPr>
            </w:pPr>
            <w:r w:rsidRPr="009F4207">
              <w:rPr>
                <w:sz w:val="20"/>
                <w:szCs w:val="20"/>
              </w:rPr>
              <w:t>Focussed psychological strategies health service provided by phone attendance by an eligible social worker if:</w:t>
            </w:r>
          </w:p>
          <w:p w14:paraId="01D29BD6" w14:textId="77777777" w:rsidR="00DD2E4B" w:rsidRPr="009F4207" w:rsidRDefault="00DD2E4B">
            <w:pPr>
              <w:spacing w:before="200" w:after="200"/>
              <w:rPr>
                <w:sz w:val="20"/>
                <w:szCs w:val="20"/>
              </w:rPr>
            </w:pPr>
            <w:r w:rsidRPr="009F4207">
              <w:rPr>
                <w:sz w:val="20"/>
                <w:szCs w:val="20"/>
              </w:rPr>
              <w:t>(a)   the person is referred by:</w:t>
            </w:r>
          </w:p>
          <w:p w14:paraId="07B12169" w14:textId="77777777" w:rsidR="00DD2E4B" w:rsidRPr="009F4207" w:rsidRDefault="00DD2E4B">
            <w:pPr>
              <w:pBdr>
                <w:left w:val="none" w:sz="0" w:space="22" w:color="auto"/>
              </w:pBdr>
              <w:spacing w:before="200" w:after="200"/>
              <w:ind w:left="450"/>
              <w:rPr>
                <w:sz w:val="20"/>
                <w:szCs w:val="20"/>
              </w:rPr>
            </w:pPr>
            <w:r w:rsidRPr="009F4207">
              <w:rPr>
                <w:sz w:val="20"/>
                <w:szCs w:val="20"/>
              </w:rPr>
              <w:t>(i)  a medical practitioner, either as part of a GP Mental Health Treatment Plan or as part of a psychiatrist assessment and management plan; or</w:t>
            </w:r>
          </w:p>
          <w:p w14:paraId="315B6342" w14:textId="77777777" w:rsidR="00DD2E4B" w:rsidRPr="009F4207" w:rsidRDefault="00DD2E4B">
            <w:pPr>
              <w:pBdr>
                <w:left w:val="none" w:sz="0" w:space="22" w:color="auto"/>
              </w:pBdr>
              <w:spacing w:before="200" w:after="200"/>
              <w:ind w:left="450"/>
              <w:rPr>
                <w:sz w:val="20"/>
                <w:szCs w:val="20"/>
              </w:rPr>
            </w:pPr>
            <w:r w:rsidRPr="009F4207">
              <w:rPr>
                <w:sz w:val="20"/>
                <w:szCs w:val="20"/>
              </w:rPr>
              <w:t>(ii)  a specialist or consultant physician specialising in the practice of his or her field of psychiatry; or</w:t>
            </w:r>
          </w:p>
          <w:p w14:paraId="19FBA898" w14:textId="77777777" w:rsidR="00DD2E4B" w:rsidRPr="009F4207" w:rsidRDefault="00DD2E4B">
            <w:pPr>
              <w:pBdr>
                <w:left w:val="none" w:sz="0" w:space="22" w:color="auto"/>
              </w:pBdr>
              <w:spacing w:before="200" w:after="200"/>
              <w:ind w:left="450"/>
              <w:rPr>
                <w:sz w:val="20"/>
                <w:szCs w:val="20"/>
              </w:rPr>
            </w:pPr>
            <w:r w:rsidRPr="009F4207">
              <w:rPr>
                <w:sz w:val="20"/>
                <w:szCs w:val="20"/>
              </w:rPr>
              <w:t>(iii) a specialist or consultant physician specialising in the practice of his or her field of paediatrics; and</w:t>
            </w:r>
          </w:p>
          <w:p w14:paraId="667FA0B4" w14:textId="77777777" w:rsidR="00DD2E4B" w:rsidRPr="009F4207" w:rsidRDefault="00DD2E4B">
            <w:pPr>
              <w:spacing w:before="200" w:after="200"/>
              <w:rPr>
                <w:sz w:val="20"/>
                <w:szCs w:val="20"/>
              </w:rPr>
            </w:pPr>
            <w:r w:rsidRPr="009F4207">
              <w:rPr>
                <w:sz w:val="20"/>
                <w:szCs w:val="20"/>
              </w:rPr>
              <w:t>(b)   the service is provided to the person individually; and</w:t>
            </w:r>
          </w:p>
          <w:p w14:paraId="4944F48A" w14:textId="77777777" w:rsidR="00DD2E4B" w:rsidRPr="009F4207" w:rsidRDefault="00DD2E4B">
            <w:pPr>
              <w:spacing w:before="200" w:after="200"/>
              <w:rPr>
                <w:sz w:val="20"/>
                <w:szCs w:val="20"/>
              </w:rPr>
            </w:pPr>
            <w:r w:rsidRPr="009F4207">
              <w:rPr>
                <w:sz w:val="20"/>
                <w:szCs w:val="20"/>
              </w:rPr>
              <w:t>(c)   at the completion of a course of treatment, the referring medical practitioner reviews the need for a further course of treatment; and</w:t>
            </w:r>
          </w:p>
          <w:p w14:paraId="75663DE0" w14:textId="77777777" w:rsidR="00DD2E4B" w:rsidRPr="009F4207" w:rsidRDefault="00DD2E4B">
            <w:pPr>
              <w:spacing w:before="200" w:after="200"/>
              <w:rPr>
                <w:sz w:val="20"/>
                <w:szCs w:val="20"/>
              </w:rPr>
            </w:pPr>
            <w:r w:rsidRPr="009F4207">
              <w:rPr>
                <w:sz w:val="20"/>
                <w:szCs w:val="20"/>
              </w:rPr>
              <w:lastRenderedPageBreak/>
              <w:t>(d)   on the completion of the course of treatment, the eligible social worker gives a written report to the referring medical practitioner on assessments carried out, treatment provided and recommendations on future management of the person’s condition; and</w:t>
            </w:r>
          </w:p>
          <w:p w14:paraId="6E60C238" w14:textId="77777777" w:rsidR="00DD2E4B" w:rsidRPr="009F4207" w:rsidRDefault="00DD2E4B">
            <w:pPr>
              <w:spacing w:before="200" w:after="200"/>
              <w:rPr>
                <w:sz w:val="20"/>
                <w:szCs w:val="20"/>
              </w:rPr>
            </w:pPr>
            <w:r w:rsidRPr="009F4207">
              <w:rPr>
                <w:sz w:val="20"/>
                <w:szCs w:val="20"/>
              </w:rPr>
              <w:t>(e)     the service is at least 50 minutes duration</w:t>
            </w:r>
          </w:p>
          <w:p w14:paraId="1107C453" w14:textId="77777777" w:rsidR="00DD2E4B" w:rsidRPr="009F4207" w:rsidRDefault="00DD2E4B">
            <w:r w:rsidRPr="009F4207">
              <w:t>(See para MN.7.1 of explanatory notes to this Category)</w:t>
            </w:r>
          </w:p>
          <w:p w14:paraId="72035FDE" w14:textId="77777777" w:rsidR="00DD2E4B" w:rsidRPr="009F4207" w:rsidRDefault="00DD2E4B">
            <w:pPr>
              <w:tabs>
                <w:tab w:val="left" w:pos="1701"/>
              </w:tabs>
              <w:rPr>
                <w:b/>
                <w:sz w:val="20"/>
              </w:rPr>
            </w:pPr>
            <w:r w:rsidRPr="009F4207">
              <w:rPr>
                <w:b/>
                <w:sz w:val="20"/>
              </w:rPr>
              <w:t xml:space="preserve">Fee: </w:t>
            </w:r>
            <w:r w:rsidRPr="009F4207">
              <w:t>$96.30</w:t>
            </w:r>
            <w:r w:rsidRPr="009F4207">
              <w:tab/>
            </w:r>
            <w:r w:rsidRPr="009F4207">
              <w:rPr>
                <w:b/>
                <w:sz w:val="20"/>
              </w:rPr>
              <w:t xml:space="preserve">Benefit: </w:t>
            </w:r>
            <w:r w:rsidRPr="009F4207">
              <w:t>85% = $81.90</w:t>
            </w:r>
          </w:p>
          <w:p w14:paraId="0681BEF0" w14:textId="77777777" w:rsidR="00DD2E4B" w:rsidRPr="009F4207" w:rsidRDefault="00DD2E4B">
            <w:pPr>
              <w:tabs>
                <w:tab w:val="left" w:pos="1701"/>
              </w:tabs>
            </w:pPr>
            <w:r w:rsidRPr="009F4207">
              <w:rPr>
                <w:b/>
                <w:sz w:val="20"/>
              </w:rPr>
              <w:t xml:space="preserve">Extended Medicare Safety Net Cap: </w:t>
            </w:r>
            <w:r w:rsidRPr="009F4207">
              <w:t>$288.90</w:t>
            </w:r>
          </w:p>
        </w:tc>
      </w:tr>
      <w:tr w:rsidR="00DD2E4B" w:rsidRPr="009F4207" w14:paraId="6490110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D31300C" w14:textId="77777777" w:rsidR="00DD2E4B" w:rsidRPr="009F4207" w:rsidRDefault="00DD2E4B">
            <w:pPr>
              <w:rPr>
                <w:b/>
              </w:rPr>
            </w:pPr>
            <w:r w:rsidRPr="009F4207">
              <w:rPr>
                <w:b/>
              </w:rPr>
              <w:lastRenderedPageBreak/>
              <w:t>Fee</w:t>
            </w:r>
          </w:p>
          <w:p w14:paraId="430D2ABB" w14:textId="77777777" w:rsidR="00DD2E4B" w:rsidRPr="009F4207" w:rsidRDefault="00DD2E4B">
            <w:r w:rsidRPr="009F4207">
              <w:t>91204</w:t>
            </w:r>
          </w:p>
        </w:tc>
        <w:tc>
          <w:tcPr>
            <w:tcW w:w="0" w:type="auto"/>
            <w:tcMar>
              <w:top w:w="38" w:type="dxa"/>
              <w:left w:w="38" w:type="dxa"/>
              <w:bottom w:w="38" w:type="dxa"/>
              <w:right w:w="38" w:type="dxa"/>
            </w:tcMar>
            <w:vAlign w:val="bottom"/>
          </w:tcPr>
          <w:p w14:paraId="6B2D10C3" w14:textId="77777777" w:rsidR="00DD2E4B" w:rsidRPr="009F4207" w:rsidRDefault="00DD2E4B">
            <w:pPr>
              <w:spacing w:after="200"/>
              <w:rPr>
                <w:sz w:val="20"/>
                <w:szCs w:val="20"/>
              </w:rPr>
            </w:pPr>
            <w:r w:rsidRPr="009F4207">
              <w:rPr>
                <w:sz w:val="20"/>
                <w:szCs w:val="20"/>
              </w:rPr>
              <w:t>Phone attendance for a focussed psychological strategies health service provided by an eligible social worker to a person other than the patient, if:</w:t>
            </w:r>
          </w:p>
          <w:p w14:paraId="3AE8F7F6" w14:textId="77777777" w:rsidR="00DD2E4B" w:rsidRPr="009F4207" w:rsidRDefault="00DD2E4B">
            <w:pPr>
              <w:spacing w:before="200" w:after="200"/>
              <w:rPr>
                <w:sz w:val="20"/>
                <w:szCs w:val="20"/>
              </w:rPr>
            </w:pPr>
            <w:r w:rsidRPr="009F4207">
              <w:rPr>
                <w:sz w:val="20"/>
                <w:szCs w:val="20"/>
              </w:rPr>
              <w:t>(a)     the service is part of the patient’s treatment;</w:t>
            </w:r>
          </w:p>
          <w:p w14:paraId="167D5A3B" w14:textId="77777777" w:rsidR="00DD2E4B" w:rsidRPr="009F4207" w:rsidRDefault="00DD2E4B">
            <w:pPr>
              <w:spacing w:before="200" w:after="200"/>
              <w:rPr>
                <w:sz w:val="20"/>
                <w:szCs w:val="20"/>
              </w:rPr>
            </w:pPr>
            <w:r w:rsidRPr="009F4207">
              <w:rPr>
                <w:sz w:val="20"/>
                <w:szCs w:val="20"/>
              </w:rPr>
              <w:t>(b)    the patient has been referred to the eligible social worker by a referring practitioner; and</w:t>
            </w:r>
          </w:p>
          <w:p w14:paraId="61FB564F" w14:textId="77777777" w:rsidR="00DD2E4B" w:rsidRPr="009F4207" w:rsidRDefault="00DD2E4B">
            <w:pPr>
              <w:spacing w:before="200" w:after="200"/>
              <w:rPr>
                <w:sz w:val="20"/>
                <w:szCs w:val="20"/>
              </w:rPr>
            </w:pPr>
            <w:r w:rsidRPr="009F4207">
              <w:rPr>
                <w:sz w:val="20"/>
                <w:szCs w:val="20"/>
              </w:rPr>
              <w:t>(c)     the service lasts at least 20 minutes but less than 50 minutes</w:t>
            </w:r>
          </w:p>
          <w:p w14:paraId="022AFC7B" w14:textId="77777777" w:rsidR="00DD2E4B" w:rsidRPr="009F4207" w:rsidRDefault="00DD2E4B">
            <w:r w:rsidRPr="009F4207">
              <w:t>(See para MN.7.5 of explanatory notes to this Category)</w:t>
            </w:r>
          </w:p>
          <w:p w14:paraId="46249DC0" w14:textId="77777777" w:rsidR="00DD2E4B" w:rsidRPr="009F4207" w:rsidRDefault="00DD2E4B">
            <w:pPr>
              <w:tabs>
                <w:tab w:val="left" w:pos="1701"/>
              </w:tabs>
              <w:rPr>
                <w:b/>
                <w:sz w:val="20"/>
              </w:rPr>
            </w:pPr>
            <w:r w:rsidRPr="009F4207">
              <w:rPr>
                <w:b/>
                <w:sz w:val="20"/>
              </w:rPr>
              <w:t xml:space="preserve">Fee: </w:t>
            </w:r>
            <w:r w:rsidRPr="009F4207">
              <w:t>$68.20</w:t>
            </w:r>
            <w:r w:rsidRPr="009F4207">
              <w:tab/>
            </w:r>
            <w:r w:rsidRPr="009F4207">
              <w:rPr>
                <w:b/>
                <w:sz w:val="20"/>
              </w:rPr>
              <w:t xml:space="preserve">Benefit: </w:t>
            </w:r>
            <w:r w:rsidRPr="009F4207">
              <w:t>85% = $58.00</w:t>
            </w:r>
          </w:p>
          <w:p w14:paraId="05C4A8E5" w14:textId="77777777" w:rsidR="00DD2E4B" w:rsidRPr="009F4207" w:rsidRDefault="00DD2E4B">
            <w:pPr>
              <w:tabs>
                <w:tab w:val="left" w:pos="1701"/>
              </w:tabs>
            </w:pPr>
            <w:r w:rsidRPr="009F4207">
              <w:rPr>
                <w:b/>
                <w:sz w:val="20"/>
              </w:rPr>
              <w:t xml:space="preserve">Extended Medicare Safety Net Cap: </w:t>
            </w:r>
            <w:r w:rsidRPr="009F4207">
              <w:t>$204.60</w:t>
            </w:r>
          </w:p>
        </w:tc>
      </w:tr>
      <w:tr w:rsidR="00DD2E4B" w:rsidRPr="009F4207" w14:paraId="721278A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5E9864C" w14:textId="77777777" w:rsidR="00DD2E4B" w:rsidRPr="009F4207" w:rsidRDefault="00DD2E4B">
            <w:pPr>
              <w:rPr>
                <w:b/>
              </w:rPr>
            </w:pPr>
            <w:r w:rsidRPr="009F4207">
              <w:rPr>
                <w:b/>
              </w:rPr>
              <w:t>Fee</w:t>
            </w:r>
          </w:p>
          <w:p w14:paraId="6AD1BBCB" w14:textId="77777777" w:rsidR="00DD2E4B" w:rsidRPr="009F4207" w:rsidRDefault="00DD2E4B">
            <w:r w:rsidRPr="009F4207">
              <w:t>91205</w:t>
            </w:r>
          </w:p>
        </w:tc>
        <w:tc>
          <w:tcPr>
            <w:tcW w:w="0" w:type="auto"/>
            <w:tcMar>
              <w:top w:w="38" w:type="dxa"/>
              <w:left w:w="38" w:type="dxa"/>
              <w:bottom w:w="38" w:type="dxa"/>
              <w:right w:w="38" w:type="dxa"/>
            </w:tcMar>
            <w:vAlign w:val="bottom"/>
          </w:tcPr>
          <w:p w14:paraId="0B1E3EB4" w14:textId="77777777" w:rsidR="00DD2E4B" w:rsidRPr="009F4207" w:rsidRDefault="00DD2E4B">
            <w:pPr>
              <w:spacing w:after="200"/>
              <w:rPr>
                <w:sz w:val="20"/>
                <w:szCs w:val="20"/>
              </w:rPr>
            </w:pPr>
            <w:r w:rsidRPr="009F4207">
              <w:rPr>
                <w:sz w:val="20"/>
                <w:szCs w:val="20"/>
              </w:rPr>
              <w:t>Phone attendance for a focussed psychological strategies health service provided by an eligible social worker to a person other than the patient, if:</w:t>
            </w:r>
          </w:p>
          <w:p w14:paraId="22583EDB" w14:textId="77777777" w:rsidR="00DD2E4B" w:rsidRPr="009F4207" w:rsidRDefault="00DD2E4B">
            <w:pPr>
              <w:spacing w:before="200" w:after="200"/>
              <w:rPr>
                <w:sz w:val="20"/>
                <w:szCs w:val="20"/>
              </w:rPr>
            </w:pPr>
            <w:r w:rsidRPr="009F4207">
              <w:rPr>
                <w:sz w:val="20"/>
                <w:szCs w:val="20"/>
              </w:rPr>
              <w:t>(a)     the service is part of the patient’s treatment;</w:t>
            </w:r>
          </w:p>
          <w:p w14:paraId="2E702BA1" w14:textId="77777777" w:rsidR="00DD2E4B" w:rsidRPr="009F4207" w:rsidRDefault="00DD2E4B">
            <w:pPr>
              <w:spacing w:before="200" w:after="200"/>
              <w:rPr>
                <w:sz w:val="20"/>
                <w:szCs w:val="20"/>
              </w:rPr>
            </w:pPr>
            <w:r w:rsidRPr="009F4207">
              <w:rPr>
                <w:sz w:val="20"/>
                <w:szCs w:val="20"/>
              </w:rPr>
              <w:t>(b)    the patient has been referred to the eligible social worker by a referring practitioner; and</w:t>
            </w:r>
          </w:p>
          <w:p w14:paraId="204691B0" w14:textId="77777777" w:rsidR="00DD2E4B" w:rsidRPr="009F4207" w:rsidRDefault="00DD2E4B">
            <w:pPr>
              <w:spacing w:before="200" w:after="200"/>
              <w:rPr>
                <w:sz w:val="20"/>
                <w:szCs w:val="20"/>
              </w:rPr>
            </w:pPr>
            <w:r w:rsidRPr="009F4207">
              <w:rPr>
                <w:sz w:val="20"/>
                <w:szCs w:val="20"/>
              </w:rPr>
              <w:t>(c)     the service lasts at least 50 minutes</w:t>
            </w:r>
          </w:p>
          <w:p w14:paraId="4E4FCA61" w14:textId="77777777" w:rsidR="00DD2E4B" w:rsidRPr="009F4207" w:rsidRDefault="00DD2E4B">
            <w:r w:rsidRPr="009F4207">
              <w:t>(See para MN.7.5 of explanatory notes to this Category)</w:t>
            </w:r>
          </w:p>
          <w:p w14:paraId="6613C2FA" w14:textId="77777777" w:rsidR="00DD2E4B" w:rsidRPr="009F4207" w:rsidRDefault="00DD2E4B">
            <w:pPr>
              <w:tabs>
                <w:tab w:val="left" w:pos="1701"/>
              </w:tabs>
              <w:rPr>
                <w:b/>
                <w:sz w:val="20"/>
              </w:rPr>
            </w:pPr>
            <w:r w:rsidRPr="009F4207">
              <w:rPr>
                <w:b/>
                <w:sz w:val="20"/>
              </w:rPr>
              <w:t xml:space="preserve">Fee: </w:t>
            </w:r>
            <w:r w:rsidRPr="009F4207">
              <w:t>$96.30</w:t>
            </w:r>
            <w:r w:rsidRPr="009F4207">
              <w:tab/>
            </w:r>
            <w:r w:rsidRPr="009F4207">
              <w:rPr>
                <w:b/>
                <w:sz w:val="20"/>
              </w:rPr>
              <w:t xml:space="preserve">Benefit: </w:t>
            </w:r>
            <w:r w:rsidRPr="009F4207">
              <w:t>85% = $81.90</w:t>
            </w:r>
          </w:p>
          <w:p w14:paraId="1F2BE590" w14:textId="77777777" w:rsidR="00DD2E4B" w:rsidRPr="009F4207" w:rsidRDefault="00DD2E4B">
            <w:pPr>
              <w:tabs>
                <w:tab w:val="left" w:pos="1701"/>
              </w:tabs>
            </w:pPr>
            <w:r w:rsidRPr="009F4207">
              <w:rPr>
                <w:b/>
                <w:sz w:val="20"/>
              </w:rPr>
              <w:t xml:space="preserve">Extended Medicare Safety Net Cap: </w:t>
            </w:r>
            <w:r w:rsidRPr="009F4207">
              <w:t>$288.90</w:t>
            </w:r>
          </w:p>
        </w:tc>
      </w:tr>
    </w:tbl>
    <w:p w14:paraId="49AAEF50" w14:textId="77777777" w:rsidR="00A77B3E" w:rsidRPr="009F4207" w:rsidRDefault="00A77B3E">
      <w:pPr>
        <w:keepLines/>
        <w:rPr>
          <w:rFonts w:ascii="Helvetica" w:eastAsia="Helvetica" w:hAnsi="Helvetica" w:cs="Helvetica"/>
          <w:b/>
        </w:rPr>
        <w:sectPr w:rsidR="00A77B3E" w:rsidRPr="009F4207">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DD2E4B" w:rsidRPr="009F4207" w14:paraId="14905389" w14:textId="77777777">
        <w:trPr>
          <w:tblHeader/>
        </w:trPr>
        <w:tc>
          <w:tcPr>
            <w:tcW w:w="0" w:type="auto"/>
            <w:gridSpan w:val="2"/>
            <w:tcMar>
              <w:top w:w="38" w:type="dxa"/>
              <w:left w:w="38" w:type="dxa"/>
              <w:bottom w:w="38" w:type="dxa"/>
              <w:right w:w="38"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32"/>
              <w:gridCol w:w="4632"/>
            </w:tblGrid>
            <w:tr w:rsidR="00DD2E4B" w:rsidRPr="009F4207" w14:paraId="110082E1" w14:textId="77777777">
              <w:tc>
                <w:tcPr>
                  <w:tcW w:w="2500" w:type="pct"/>
                  <w:tcBorders>
                    <w:top w:val="nil"/>
                    <w:left w:val="nil"/>
                    <w:bottom w:val="nil"/>
                    <w:right w:val="nil"/>
                  </w:tcBorders>
                  <w:tcMar>
                    <w:top w:w="38" w:type="dxa"/>
                    <w:left w:w="0" w:type="dxa"/>
                    <w:bottom w:w="38" w:type="dxa"/>
                    <w:right w:w="0" w:type="dxa"/>
                  </w:tcMar>
                  <w:vAlign w:val="bottom"/>
                </w:tcPr>
                <w:p w14:paraId="3DABB1B2" w14:textId="77777777" w:rsidR="00A77B3E" w:rsidRPr="009F4207" w:rsidRDefault="00A77B3E">
                  <w:pPr>
                    <w:keepLines/>
                    <w:rPr>
                      <w:rFonts w:ascii="Helvetica" w:eastAsia="Helvetica" w:hAnsi="Helvetica" w:cs="Helvetica"/>
                      <w:b/>
                      <w:sz w:val="20"/>
                    </w:rPr>
                  </w:pPr>
                  <w:r w:rsidRPr="009F4207">
                    <w:rPr>
                      <w:rFonts w:ascii="Helvetica" w:eastAsia="Helvetica" w:hAnsi="Helvetica" w:cs="Helvetica"/>
                      <w:b/>
                      <w:sz w:val="20"/>
                    </w:rPr>
                    <w:t>M18. ALLIED HEALTH TELEHEALTH AND PHONE SERVICES</w:t>
                  </w:r>
                </w:p>
              </w:tc>
              <w:tc>
                <w:tcPr>
                  <w:tcW w:w="2500" w:type="pct"/>
                  <w:tcBorders>
                    <w:top w:val="nil"/>
                    <w:left w:val="nil"/>
                    <w:bottom w:val="nil"/>
                    <w:right w:val="nil"/>
                  </w:tcBorders>
                  <w:tcMar>
                    <w:top w:w="38" w:type="dxa"/>
                    <w:left w:w="0" w:type="dxa"/>
                    <w:bottom w:w="38" w:type="dxa"/>
                    <w:right w:w="0" w:type="dxa"/>
                  </w:tcMar>
                  <w:vAlign w:val="bottom"/>
                </w:tcPr>
                <w:p w14:paraId="7ECCC723" w14:textId="77777777" w:rsidR="00A77B3E" w:rsidRPr="009F4207" w:rsidRDefault="00A77B3E">
                  <w:pPr>
                    <w:keepLines/>
                    <w:jc w:val="right"/>
                    <w:rPr>
                      <w:rFonts w:ascii="Helvetica" w:eastAsia="Helvetica" w:hAnsi="Helvetica" w:cs="Helvetica"/>
                      <w:b/>
                      <w:sz w:val="20"/>
                    </w:rPr>
                  </w:pPr>
                  <w:r w:rsidRPr="009F4207">
                    <w:rPr>
                      <w:rFonts w:ascii="Helvetica" w:eastAsia="Helvetica" w:hAnsi="Helvetica" w:cs="Helvetica"/>
                      <w:b/>
                      <w:sz w:val="20"/>
                    </w:rPr>
                    <w:t>10. NURSE PRACTITIONER PHONE SERVICES</w:t>
                  </w:r>
                </w:p>
              </w:tc>
            </w:tr>
          </w:tbl>
          <w:p w14:paraId="5BA99A46" w14:textId="77777777" w:rsidR="00A77B3E" w:rsidRPr="009F4207" w:rsidRDefault="00A77B3E">
            <w:pPr>
              <w:keepLines/>
              <w:rPr>
                <w:rFonts w:ascii="Helvetica" w:eastAsia="Helvetica" w:hAnsi="Helvetica" w:cs="Helvetica"/>
                <w:b/>
              </w:rPr>
            </w:pPr>
          </w:p>
        </w:tc>
      </w:tr>
      <w:tr w:rsidR="00DD2E4B" w:rsidRPr="009F4207" w14:paraId="59F27DE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FE17C04" w14:textId="77777777" w:rsidR="00A77B3E" w:rsidRPr="009F4207" w:rsidRDefault="00A77B3E">
            <w:pPr>
              <w:rPr>
                <w:rFonts w:ascii="Helvetica" w:eastAsia="Helvetica" w:hAnsi="Helvetica" w:cs="Helvetica"/>
                <w:b/>
              </w:rPr>
            </w:pPr>
          </w:p>
        </w:tc>
        <w:tc>
          <w:tcPr>
            <w:tcW w:w="0" w:type="auto"/>
            <w:tcMar>
              <w:top w:w="38" w:type="dxa"/>
              <w:left w:w="38" w:type="dxa"/>
              <w:bottom w:w="38" w:type="dxa"/>
              <w:right w:w="38" w:type="dxa"/>
            </w:tcMar>
          </w:tcPr>
          <w:p w14:paraId="085FB013" w14:textId="77777777" w:rsidR="00A77B3E" w:rsidRPr="009F4207" w:rsidRDefault="00A77B3E">
            <w:pPr>
              <w:spacing w:before="120" w:after="60"/>
              <w:rPr>
                <w:rFonts w:ascii="Helvetica" w:eastAsia="Helvetica" w:hAnsi="Helvetica" w:cs="Helvetica"/>
                <w:b/>
              </w:rPr>
            </w:pPr>
            <w:r w:rsidRPr="009F4207">
              <w:rPr>
                <w:rFonts w:ascii="Helvetica" w:eastAsia="Helvetica" w:hAnsi="Helvetica" w:cs="Helvetica"/>
                <w:b/>
              </w:rPr>
              <w:t>Group M18. Allied health telehealth and phone services</w:t>
            </w:r>
          </w:p>
        </w:tc>
      </w:tr>
      <w:tr w:rsidR="00DD2E4B" w:rsidRPr="009F4207" w14:paraId="5AFEB58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tcPr>
          <w:p w14:paraId="46D3E453" w14:textId="77777777" w:rsidR="00A77B3E" w:rsidRPr="009F4207" w:rsidRDefault="00A77B3E">
            <w:pPr>
              <w:rPr>
                <w:rFonts w:ascii="Helvetica" w:eastAsia="Helvetica" w:hAnsi="Helvetica" w:cs="Helvetica"/>
                <w:b/>
              </w:rPr>
            </w:pPr>
          </w:p>
        </w:tc>
        <w:tc>
          <w:tcPr>
            <w:tcW w:w="0" w:type="auto"/>
            <w:tcMar>
              <w:top w:w="38" w:type="dxa"/>
              <w:left w:w="38" w:type="dxa"/>
              <w:bottom w:w="38" w:type="dxa"/>
              <w:right w:w="38" w:type="dxa"/>
            </w:tcMar>
          </w:tcPr>
          <w:p w14:paraId="49EB17D9" w14:textId="77777777" w:rsidR="00DD2E4B" w:rsidRPr="009F4207" w:rsidRDefault="00DD2E4B">
            <w:pPr>
              <w:pStyle w:val="Heading3"/>
              <w:spacing w:before="120"/>
              <w:jc w:val="center"/>
              <w:rPr>
                <w:rFonts w:ascii="Helvetica" w:eastAsia="Helvetica" w:hAnsi="Helvetica" w:cs="Helvetica"/>
                <w:b w:val="0"/>
                <w:sz w:val="18"/>
              </w:rPr>
            </w:pPr>
            <w:r w:rsidRPr="009F4207">
              <w:rPr>
                <w:rFonts w:ascii="Helvetica" w:eastAsia="Helvetica" w:hAnsi="Helvetica" w:cs="Helvetica"/>
                <w:b w:val="0"/>
                <w:sz w:val="18"/>
              </w:rPr>
              <w:t xml:space="preserve">    </w:t>
            </w:r>
            <w:bookmarkStart w:id="43" w:name="_Toc139296266"/>
            <w:r w:rsidRPr="009F4207">
              <w:rPr>
                <w:rFonts w:ascii="Helvetica" w:eastAsia="Helvetica" w:hAnsi="Helvetica" w:cs="Helvetica"/>
                <w:b w:val="0"/>
                <w:sz w:val="18"/>
              </w:rPr>
              <w:t>Subgroup 10. Nurse practitioner phone services</w:t>
            </w:r>
            <w:bookmarkEnd w:id="43"/>
          </w:p>
        </w:tc>
      </w:tr>
      <w:tr w:rsidR="00DD2E4B" w:rsidRPr="009F4207" w14:paraId="5BDFD7D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887B444" w14:textId="77777777" w:rsidR="00DD2E4B" w:rsidRPr="009F4207" w:rsidRDefault="00DD2E4B">
            <w:pPr>
              <w:rPr>
                <w:b/>
              </w:rPr>
            </w:pPr>
            <w:r w:rsidRPr="009F4207">
              <w:rPr>
                <w:b/>
              </w:rPr>
              <w:t>Fee</w:t>
            </w:r>
          </w:p>
          <w:p w14:paraId="091B90F0" w14:textId="77777777" w:rsidR="00DD2E4B" w:rsidRPr="009F4207" w:rsidRDefault="00DD2E4B">
            <w:r w:rsidRPr="009F4207">
              <w:t>91189</w:t>
            </w:r>
          </w:p>
        </w:tc>
        <w:tc>
          <w:tcPr>
            <w:tcW w:w="0" w:type="auto"/>
            <w:tcMar>
              <w:top w:w="38" w:type="dxa"/>
              <w:left w:w="38" w:type="dxa"/>
              <w:bottom w:w="38" w:type="dxa"/>
              <w:right w:w="38" w:type="dxa"/>
            </w:tcMar>
            <w:vAlign w:val="bottom"/>
          </w:tcPr>
          <w:p w14:paraId="019400F6" w14:textId="77777777" w:rsidR="00DD2E4B" w:rsidRPr="009F4207" w:rsidRDefault="00DD2E4B">
            <w:pPr>
              <w:spacing w:after="200"/>
              <w:rPr>
                <w:sz w:val="20"/>
                <w:szCs w:val="20"/>
              </w:rPr>
            </w:pPr>
            <w:r w:rsidRPr="009F4207">
              <w:rPr>
                <w:sz w:val="20"/>
                <w:szCs w:val="20"/>
              </w:rPr>
              <w:t>Phone attendance by a participating nurse practitioner lasting less than 20 minutes if the attendance includes any of the following that are clinically relevant:</w:t>
            </w:r>
          </w:p>
          <w:p w14:paraId="25F59291" w14:textId="77777777" w:rsidR="00DD2E4B" w:rsidRPr="009F4207" w:rsidRDefault="00DD2E4B">
            <w:pPr>
              <w:spacing w:before="200" w:after="200"/>
              <w:rPr>
                <w:sz w:val="20"/>
                <w:szCs w:val="20"/>
              </w:rPr>
            </w:pPr>
            <w:r w:rsidRPr="009F4207">
              <w:rPr>
                <w:sz w:val="20"/>
                <w:szCs w:val="20"/>
              </w:rPr>
              <w:t>(a)     taking a short history;</w:t>
            </w:r>
          </w:p>
          <w:p w14:paraId="59049D2B" w14:textId="77777777" w:rsidR="00DD2E4B" w:rsidRPr="009F4207" w:rsidRDefault="00DD2E4B">
            <w:pPr>
              <w:spacing w:before="200" w:after="200"/>
              <w:rPr>
                <w:sz w:val="20"/>
                <w:szCs w:val="20"/>
              </w:rPr>
            </w:pPr>
            <w:r w:rsidRPr="009F4207">
              <w:rPr>
                <w:sz w:val="20"/>
                <w:szCs w:val="20"/>
              </w:rPr>
              <w:t>(b)    arranging any necessary investigation;</w:t>
            </w:r>
          </w:p>
          <w:p w14:paraId="210E4D75" w14:textId="77777777" w:rsidR="00DD2E4B" w:rsidRPr="009F4207" w:rsidRDefault="00DD2E4B">
            <w:pPr>
              <w:spacing w:before="200" w:after="200"/>
              <w:rPr>
                <w:sz w:val="20"/>
                <w:szCs w:val="20"/>
              </w:rPr>
            </w:pPr>
            <w:r w:rsidRPr="009F4207">
              <w:rPr>
                <w:sz w:val="20"/>
                <w:szCs w:val="20"/>
              </w:rPr>
              <w:t>(c)     implementing a management plan;</w:t>
            </w:r>
          </w:p>
          <w:p w14:paraId="3CBE4098" w14:textId="77777777" w:rsidR="00DD2E4B" w:rsidRPr="009F4207" w:rsidRDefault="00DD2E4B">
            <w:pPr>
              <w:spacing w:before="200" w:after="200"/>
              <w:rPr>
                <w:sz w:val="20"/>
                <w:szCs w:val="20"/>
              </w:rPr>
            </w:pPr>
            <w:r w:rsidRPr="009F4207">
              <w:rPr>
                <w:sz w:val="20"/>
                <w:szCs w:val="20"/>
              </w:rPr>
              <w:t>(d)    providing appropriate preventive health care.</w:t>
            </w:r>
          </w:p>
          <w:p w14:paraId="69C0DECF" w14:textId="77777777" w:rsidR="00DD2E4B" w:rsidRPr="009F4207" w:rsidRDefault="00DD2E4B">
            <w:pPr>
              <w:spacing w:before="200" w:after="200"/>
              <w:rPr>
                <w:sz w:val="20"/>
                <w:szCs w:val="20"/>
              </w:rPr>
            </w:pPr>
            <w:r w:rsidRPr="009F4207">
              <w:rPr>
                <w:sz w:val="20"/>
                <w:szCs w:val="20"/>
              </w:rPr>
              <w:lastRenderedPageBreak/>
              <w:t> </w:t>
            </w:r>
          </w:p>
          <w:p w14:paraId="27309201" w14:textId="77777777" w:rsidR="00DD2E4B" w:rsidRPr="009F4207" w:rsidRDefault="00DD2E4B">
            <w:pPr>
              <w:spacing w:before="200" w:after="200"/>
              <w:rPr>
                <w:sz w:val="20"/>
                <w:szCs w:val="20"/>
              </w:rPr>
            </w:pPr>
            <w:r w:rsidRPr="009F4207">
              <w:rPr>
                <w:sz w:val="20"/>
                <w:szCs w:val="20"/>
              </w:rPr>
              <w:t> </w:t>
            </w:r>
          </w:p>
          <w:p w14:paraId="0D5DEBEF" w14:textId="77777777" w:rsidR="00DD2E4B" w:rsidRPr="009F4207" w:rsidRDefault="00DD2E4B">
            <w:pPr>
              <w:tabs>
                <w:tab w:val="left" w:pos="1701"/>
              </w:tabs>
              <w:rPr>
                <w:b/>
                <w:sz w:val="20"/>
              </w:rPr>
            </w:pPr>
            <w:r w:rsidRPr="009F4207">
              <w:rPr>
                <w:b/>
                <w:sz w:val="20"/>
              </w:rPr>
              <w:t xml:space="preserve">Fee: </w:t>
            </w:r>
            <w:r w:rsidRPr="009F4207">
              <w:t>$22.95</w:t>
            </w:r>
            <w:r w:rsidRPr="009F4207">
              <w:tab/>
            </w:r>
            <w:r w:rsidRPr="009F4207">
              <w:rPr>
                <w:b/>
                <w:sz w:val="20"/>
              </w:rPr>
              <w:t xml:space="preserve">Benefit: </w:t>
            </w:r>
            <w:r w:rsidRPr="009F4207">
              <w:t>85% = $19.55</w:t>
            </w:r>
          </w:p>
          <w:p w14:paraId="6730F2CF" w14:textId="77777777" w:rsidR="00DD2E4B" w:rsidRPr="009F4207" w:rsidRDefault="00DD2E4B">
            <w:pPr>
              <w:tabs>
                <w:tab w:val="left" w:pos="1701"/>
              </w:tabs>
            </w:pPr>
            <w:r w:rsidRPr="009F4207">
              <w:rPr>
                <w:b/>
                <w:sz w:val="20"/>
              </w:rPr>
              <w:t xml:space="preserve">Extended Medicare Safety Net Cap: </w:t>
            </w:r>
            <w:r w:rsidRPr="009F4207">
              <w:t>$68.85</w:t>
            </w:r>
          </w:p>
        </w:tc>
      </w:tr>
      <w:tr w:rsidR="00DD2E4B" w:rsidRPr="009F4207" w14:paraId="554D73C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5697CB3" w14:textId="77777777" w:rsidR="00DD2E4B" w:rsidRPr="009F4207" w:rsidRDefault="00DD2E4B">
            <w:pPr>
              <w:rPr>
                <w:b/>
              </w:rPr>
            </w:pPr>
            <w:r w:rsidRPr="009F4207">
              <w:rPr>
                <w:b/>
              </w:rPr>
              <w:lastRenderedPageBreak/>
              <w:t>Fee</w:t>
            </w:r>
          </w:p>
          <w:p w14:paraId="2AE1AE14" w14:textId="77777777" w:rsidR="00DD2E4B" w:rsidRPr="009F4207" w:rsidRDefault="00DD2E4B">
            <w:r w:rsidRPr="009F4207">
              <w:t>91190</w:t>
            </w:r>
          </w:p>
        </w:tc>
        <w:tc>
          <w:tcPr>
            <w:tcW w:w="0" w:type="auto"/>
            <w:tcMar>
              <w:top w:w="38" w:type="dxa"/>
              <w:left w:w="38" w:type="dxa"/>
              <w:bottom w:w="38" w:type="dxa"/>
              <w:right w:w="38" w:type="dxa"/>
            </w:tcMar>
            <w:vAlign w:val="bottom"/>
          </w:tcPr>
          <w:p w14:paraId="2EE000F2" w14:textId="77777777" w:rsidR="00DD2E4B" w:rsidRPr="009F4207" w:rsidRDefault="00DD2E4B">
            <w:pPr>
              <w:spacing w:after="200"/>
              <w:rPr>
                <w:sz w:val="20"/>
                <w:szCs w:val="20"/>
              </w:rPr>
            </w:pPr>
            <w:r w:rsidRPr="009F4207">
              <w:rPr>
                <w:sz w:val="20"/>
                <w:szCs w:val="20"/>
              </w:rPr>
              <w:t>Phone attendance by a participating nurse practitioner lasting at least 20 minutes if the attendance includes any of the following that are clinically relevant:</w:t>
            </w:r>
          </w:p>
          <w:p w14:paraId="629108EC" w14:textId="77777777" w:rsidR="00DD2E4B" w:rsidRPr="009F4207" w:rsidRDefault="00DD2E4B">
            <w:pPr>
              <w:spacing w:before="200" w:after="200"/>
              <w:rPr>
                <w:sz w:val="20"/>
                <w:szCs w:val="20"/>
              </w:rPr>
            </w:pPr>
            <w:r w:rsidRPr="009F4207">
              <w:rPr>
                <w:sz w:val="20"/>
                <w:szCs w:val="20"/>
              </w:rPr>
              <w:t>(a)     taking a detailed history;</w:t>
            </w:r>
          </w:p>
          <w:p w14:paraId="71102ABC" w14:textId="77777777" w:rsidR="00DD2E4B" w:rsidRPr="009F4207" w:rsidRDefault="00DD2E4B">
            <w:pPr>
              <w:spacing w:before="200" w:after="200"/>
              <w:rPr>
                <w:sz w:val="20"/>
                <w:szCs w:val="20"/>
              </w:rPr>
            </w:pPr>
            <w:r w:rsidRPr="009F4207">
              <w:rPr>
                <w:sz w:val="20"/>
                <w:szCs w:val="20"/>
              </w:rPr>
              <w:t>(b)    arranging any necessary investigation;</w:t>
            </w:r>
          </w:p>
          <w:p w14:paraId="144468CF" w14:textId="77777777" w:rsidR="00DD2E4B" w:rsidRPr="009F4207" w:rsidRDefault="00DD2E4B">
            <w:pPr>
              <w:spacing w:before="200" w:after="200"/>
              <w:rPr>
                <w:sz w:val="20"/>
                <w:szCs w:val="20"/>
              </w:rPr>
            </w:pPr>
            <w:r w:rsidRPr="009F4207">
              <w:rPr>
                <w:sz w:val="20"/>
                <w:szCs w:val="20"/>
              </w:rPr>
              <w:t>(c)     implementing a management plan;</w:t>
            </w:r>
          </w:p>
          <w:p w14:paraId="1F758014" w14:textId="77777777" w:rsidR="00DD2E4B" w:rsidRPr="009F4207" w:rsidRDefault="00DD2E4B">
            <w:pPr>
              <w:spacing w:before="200" w:after="200"/>
              <w:rPr>
                <w:sz w:val="20"/>
                <w:szCs w:val="20"/>
              </w:rPr>
            </w:pPr>
            <w:r w:rsidRPr="009F4207">
              <w:rPr>
                <w:sz w:val="20"/>
                <w:szCs w:val="20"/>
              </w:rPr>
              <w:t>(d)    providing appropriate preventive health care.</w:t>
            </w:r>
          </w:p>
          <w:p w14:paraId="79BF3F8D" w14:textId="77777777" w:rsidR="00DD2E4B" w:rsidRPr="009F4207" w:rsidRDefault="00DD2E4B">
            <w:pPr>
              <w:spacing w:before="200" w:after="200"/>
              <w:rPr>
                <w:sz w:val="20"/>
                <w:szCs w:val="20"/>
              </w:rPr>
            </w:pPr>
            <w:r w:rsidRPr="009F4207">
              <w:rPr>
                <w:sz w:val="20"/>
                <w:szCs w:val="20"/>
              </w:rPr>
              <w:t> </w:t>
            </w:r>
          </w:p>
          <w:p w14:paraId="38F5FE95" w14:textId="77777777" w:rsidR="00DD2E4B" w:rsidRPr="009F4207" w:rsidRDefault="00DD2E4B">
            <w:pPr>
              <w:spacing w:before="200" w:after="200"/>
              <w:rPr>
                <w:sz w:val="20"/>
                <w:szCs w:val="20"/>
              </w:rPr>
            </w:pPr>
            <w:r w:rsidRPr="009F4207">
              <w:rPr>
                <w:sz w:val="20"/>
                <w:szCs w:val="20"/>
              </w:rPr>
              <w:t> </w:t>
            </w:r>
          </w:p>
          <w:p w14:paraId="5034656E" w14:textId="77777777" w:rsidR="00DD2E4B" w:rsidRPr="009F4207" w:rsidRDefault="00DD2E4B">
            <w:pPr>
              <w:tabs>
                <w:tab w:val="left" w:pos="1701"/>
              </w:tabs>
              <w:rPr>
                <w:b/>
                <w:sz w:val="20"/>
              </w:rPr>
            </w:pPr>
            <w:r w:rsidRPr="009F4207">
              <w:rPr>
                <w:b/>
                <w:sz w:val="20"/>
              </w:rPr>
              <w:t xml:space="preserve">Fee: </w:t>
            </w:r>
            <w:r w:rsidRPr="009F4207">
              <w:t>$43.50</w:t>
            </w:r>
            <w:r w:rsidRPr="009F4207">
              <w:tab/>
            </w:r>
            <w:r w:rsidRPr="009F4207">
              <w:rPr>
                <w:b/>
                <w:sz w:val="20"/>
              </w:rPr>
              <w:t xml:space="preserve">Benefit: </w:t>
            </w:r>
            <w:r w:rsidRPr="009F4207">
              <w:t>85% = $37.00</w:t>
            </w:r>
          </w:p>
          <w:p w14:paraId="05241BDC" w14:textId="77777777" w:rsidR="00DD2E4B" w:rsidRPr="009F4207" w:rsidRDefault="00DD2E4B">
            <w:pPr>
              <w:tabs>
                <w:tab w:val="left" w:pos="1701"/>
              </w:tabs>
            </w:pPr>
            <w:r w:rsidRPr="009F4207">
              <w:rPr>
                <w:b/>
                <w:sz w:val="20"/>
              </w:rPr>
              <w:t xml:space="preserve">Extended Medicare Safety Net Cap: </w:t>
            </w:r>
            <w:r w:rsidRPr="009F4207">
              <w:t>$130.50</w:t>
            </w:r>
          </w:p>
        </w:tc>
      </w:tr>
      <w:tr w:rsidR="00DD2E4B" w:rsidRPr="009F4207" w14:paraId="1582796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760781C" w14:textId="77777777" w:rsidR="00DD2E4B" w:rsidRPr="009F4207" w:rsidRDefault="00DD2E4B">
            <w:pPr>
              <w:rPr>
                <w:b/>
              </w:rPr>
            </w:pPr>
            <w:r w:rsidRPr="009F4207">
              <w:rPr>
                <w:b/>
              </w:rPr>
              <w:t>Fee</w:t>
            </w:r>
          </w:p>
          <w:p w14:paraId="6AEC8E94" w14:textId="77777777" w:rsidR="00DD2E4B" w:rsidRPr="009F4207" w:rsidRDefault="00DD2E4B">
            <w:r w:rsidRPr="009F4207">
              <w:t>91191</w:t>
            </w:r>
          </w:p>
        </w:tc>
        <w:tc>
          <w:tcPr>
            <w:tcW w:w="0" w:type="auto"/>
            <w:tcMar>
              <w:top w:w="38" w:type="dxa"/>
              <w:left w:w="38" w:type="dxa"/>
              <w:bottom w:w="38" w:type="dxa"/>
              <w:right w:w="38" w:type="dxa"/>
            </w:tcMar>
            <w:vAlign w:val="bottom"/>
          </w:tcPr>
          <w:p w14:paraId="1026BDC1" w14:textId="77777777" w:rsidR="00DD2E4B" w:rsidRPr="009F4207" w:rsidRDefault="00DD2E4B">
            <w:pPr>
              <w:spacing w:after="200"/>
              <w:rPr>
                <w:sz w:val="20"/>
                <w:szCs w:val="20"/>
              </w:rPr>
            </w:pPr>
            <w:r w:rsidRPr="009F4207">
              <w:rPr>
                <w:sz w:val="20"/>
                <w:szCs w:val="20"/>
              </w:rPr>
              <w:t>Phone attendance by a participating nurse practitioner lasting at least 40 minutes if the attendance includes any of the following that are clinically relevant:</w:t>
            </w:r>
          </w:p>
          <w:p w14:paraId="394A3D80" w14:textId="77777777" w:rsidR="00DD2E4B" w:rsidRPr="009F4207" w:rsidRDefault="00DD2E4B">
            <w:pPr>
              <w:spacing w:before="200" w:after="200"/>
              <w:rPr>
                <w:sz w:val="20"/>
                <w:szCs w:val="20"/>
              </w:rPr>
            </w:pPr>
            <w:r w:rsidRPr="009F4207">
              <w:rPr>
                <w:sz w:val="20"/>
                <w:szCs w:val="20"/>
              </w:rPr>
              <w:t>(a)     taking an extensive history;</w:t>
            </w:r>
          </w:p>
          <w:p w14:paraId="70262DAA" w14:textId="77777777" w:rsidR="00DD2E4B" w:rsidRPr="009F4207" w:rsidRDefault="00DD2E4B">
            <w:pPr>
              <w:spacing w:before="200" w:after="200"/>
              <w:rPr>
                <w:sz w:val="20"/>
                <w:szCs w:val="20"/>
              </w:rPr>
            </w:pPr>
            <w:r w:rsidRPr="009F4207">
              <w:rPr>
                <w:sz w:val="20"/>
                <w:szCs w:val="20"/>
              </w:rPr>
              <w:t>(b)    arranging any necessary investigation;</w:t>
            </w:r>
          </w:p>
          <w:p w14:paraId="03B2CE9E" w14:textId="77777777" w:rsidR="00DD2E4B" w:rsidRPr="009F4207" w:rsidRDefault="00DD2E4B">
            <w:pPr>
              <w:spacing w:before="200" w:after="200"/>
              <w:rPr>
                <w:sz w:val="20"/>
                <w:szCs w:val="20"/>
              </w:rPr>
            </w:pPr>
            <w:r w:rsidRPr="009F4207">
              <w:rPr>
                <w:sz w:val="20"/>
                <w:szCs w:val="20"/>
              </w:rPr>
              <w:t>(c)     implementing a management plan;</w:t>
            </w:r>
          </w:p>
          <w:p w14:paraId="7DAD409D" w14:textId="77777777" w:rsidR="00DD2E4B" w:rsidRPr="009F4207" w:rsidRDefault="00DD2E4B">
            <w:pPr>
              <w:spacing w:before="200" w:after="200"/>
              <w:rPr>
                <w:sz w:val="20"/>
                <w:szCs w:val="20"/>
              </w:rPr>
            </w:pPr>
            <w:r w:rsidRPr="009F4207">
              <w:rPr>
                <w:sz w:val="20"/>
                <w:szCs w:val="20"/>
              </w:rPr>
              <w:t>(d)    providing appropriate preventive health care.</w:t>
            </w:r>
          </w:p>
          <w:p w14:paraId="7A94B03B" w14:textId="77777777" w:rsidR="00DD2E4B" w:rsidRPr="009F4207" w:rsidRDefault="00DD2E4B">
            <w:pPr>
              <w:spacing w:before="200" w:after="200"/>
              <w:rPr>
                <w:sz w:val="20"/>
                <w:szCs w:val="20"/>
              </w:rPr>
            </w:pPr>
            <w:r w:rsidRPr="009F4207">
              <w:rPr>
                <w:sz w:val="20"/>
                <w:szCs w:val="20"/>
              </w:rPr>
              <w:t> </w:t>
            </w:r>
          </w:p>
          <w:p w14:paraId="3539C889" w14:textId="77777777" w:rsidR="00DD2E4B" w:rsidRPr="009F4207" w:rsidRDefault="00DD2E4B">
            <w:pPr>
              <w:tabs>
                <w:tab w:val="left" w:pos="1701"/>
              </w:tabs>
              <w:rPr>
                <w:b/>
                <w:sz w:val="20"/>
              </w:rPr>
            </w:pPr>
            <w:r w:rsidRPr="009F4207">
              <w:rPr>
                <w:b/>
                <w:sz w:val="20"/>
              </w:rPr>
              <w:t xml:space="preserve">Fee: </w:t>
            </w:r>
            <w:r w:rsidRPr="009F4207">
              <w:t>$64.20</w:t>
            </w:r>
            <w:r w:rsidRPr="009F4207">
              <w:tab/>
            </w:r>
            <w:r w:rsidRPr="009F4207">
              <w:rPr>
                <w:b/>
                <w:sz w:val="20"/>
              </w:rPr>
              <w:t xml:space="preserve">Benefit: </w:t>
            </w:r>
            <w:r w:rsidRPr="009F4207">
              <w:t>85% = $54.60</w:t>
            </w:r>
          </w:p>
          <w:p w14:paraId="04CF086A" w14:textId="77777777" w:rsidR="00DD2E4B" w:rsidRPr="009F4207" w:rsidRDefault="00DD2E4B">
            <w:pPr>
              <w:tabs>
                <w:tab w:val="left" w:pos="1701"/>
              </w:tabs>
            </w:pPr>
            <w:r w:rsidRPr="009F4207">
              <w:rPr>
                <w:b/>
                <w:sz w:val="20"/>
              </w:rPr>
              <w:t xml:space="preserve">Extended Medicare Safety Net Cap: </w:t>
            </w:r>
            <w:r w:rsidRPr="009F4207">
              <w:t>$192.60</w:t>
            </w:r>
          </w:p>
        </w:tc>
      </w:tr>
      <w:tr w:rsidR="00DD2E4B" w:rsidRPr="009F4207" w14:paraId="59CBF2B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978A61B" w14:textId="77777777" w:rsidR="00DD2E4B" w:rsidRPr="009F4207" w:rsidRDefault="00DD2E4B">
            <w:pPr>
              <w:rPr>
                <w:b/>
              </w:rPr>
            </w:pPr>
            <w:r w:rsidRPr="009F4207">
              <w:rPr>
                <w:b/>
              </w:rPr>
              <w:t>Fee</w:t>
            </w:r>
          </w:p>
          <w:p w14:paraId="34894867" w14:textId="77777777" w:rsidR="00DD2E4B" w:rsidRPr="009F4207" w:rsidRDefault="00DD2E4B">
            <w:r w:rsidRPr="009F4207">
              <w:t>91193</w:t>
            </w:r>
          </w:p>
        </w:tc>
        <w:tc>
          <w:tcPr>
            <w:tcW w:w="0" w:type="auto"/>
            <w:tcMar>
              <w:top w:w="38" w:type="dxa"/>
              <w:left w:w="38" w:type="dxa"/>
              <w:bottom w:w="38" w:type="dxa"/>
              <w:right w:w="38" w:type="dxa"/>
            </w:tcMar>
            <w:vAlign w:val="bottom"/>
          </w:tcPr>
          <w:p w14:paraId="11AB7528" w14:textId="77777777" w:rsidR="00DD2E4B" w:rsidRPr="009F4207" w:rsidRDefault="00DD2E4B">
            <w:pPr>
              <w:spacing w:after="200"/>
              <w:rPr>
                <w:sz w:val="20"/>
                <w:szCs w:val="20"/>
              </w:rPr>
            </w:pPr>
            <w:r w:rsidRPr="009F4207">
              <w:rPr>
                <w:sz w:val="20"/>
                <w:szCs w:val="20"/>
              </w:rPr>
              <w:t>Phone attendance by a participating nurse practitioner for an obvious problem characterised by the straightforward nature of the task that requires a short patient history and, if required, limited management.</w:t>
            </w:r>
          </w:p>
          <w:p w14:paraId="79BA3BEC" w14:textId="77777777" w:rsidR="00DD2E4B" w:rsidRPr="009F4207" w:rsidRDefault="00DD2E4B">
            <w:pPr>
              <w:spacing w:before="200" w:after="200"/>
              <w:rPr>
                <w:sz w:val="20"/>
                <w:szCs w:val="20"/>
              </w:rPr>
            </w:pPr>
            <w:r w:rsidRPr="009F4207">
              <w:rPr>
                <w:sz w:val="20"/>
                <w:szCs w:val="20"/>
              </w:rPr>
              <w:t> </w:t>
            </w:r>
          </w:p>
          <w:p w14:paraId="7899B601" w14:textId="77777777" w:rsidR="00DD2E4B" w:rsidRPr="009F4207" w:rsidRDefault="00DD2E4B">
            <w:pPr>
              <w:tabs>
                <w:tab w:val="left" w:pos="1701"/>
              </w:tabs>
              <w:rPr>
                <w:b/>
                <w:sz w:val="20"/>
              </w:rPr>
            </w:pPr>
            <w:r w:rsidRPr="009F4207">
              <w:rPr>
                <w:b/>
                <w:sz w:val="20"/>
              </w:rPr>
              <w:t xml:space="preserve">Fee: </w:t>
            </w:r>
            <w:r w:rsidRPr="009F4207">
              <w:t>$10.50</w:t>
            </w:r>
            <w:r w:rsidRPr="009F4207">
              <w:tab/>
            </w:r>
            <w:r w:rsidRPr="009F4207">
              <w:rPr>
                <w:b/>
                <w:sz w:val="20"/>
              </w:rPr>
              <w:t xml:space="preserve">Benefit: </w:t>
            </w:r>
            <w:r w:rsidRPr="009F4207">
              <w:t>85% = $8.95</w:t>
            </w:r>
          </w:p>
          <w:p w14:paraId="3BE84C82" w14:textId="77777777" w:rsidR="00DD2E4B" w:rsidRPr="009F4207" w:rsidRDefault="00DD2E4B">
            <w:pPr>
              <w:tabs>
                <w:tab w:val="left" w:pos="1701"/>
              </w:tabs>
            </w:pPr>
            <w:r w:rsidRPr="009F4207">
              <w:rPr>
                <w:b/>
                <w:sz w:val="20"/>
              </w:rPr>
              <w:t xml:space="preserve">Extended Medicare Safety Net Cap: </w:t>
            </w:r>
            <w:r w:rsidRPr="009F4207">
              <w:t>$31.50</w:t>
            </w:r>
          </w:p>
        </w:tc>
      </w:tr>
    </w:tbl>
    <w:p w14:paraId="002B2802" w14:textId="77777777" w:rsidR="00A77B3E" w:rsidRPr="009F4207" w:rsidRDefault="00A77B3E">
      <w:pPr>
        <w:keepLines/>
        <w:rPr>
          <w:rFonts w:ascii="Helvetica" w:eastAsia="Helvetica" w:hAnsi="Helvetica" w:cs="Helvetica"/>
          <w:b/>
        </w:rPr>
        <w:sectPr w:rsidR="00A77B3E" w:rsidRPr="009F4207">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DD2E4B" w:rsidRPr="009F4207" w14:paraId="1B776ECF" w14:textId="77777777">
        <w:trPr>
          <w:tblHeader/>
        </w:trPr>
        <w:tc>
          <w:tcPr>
            <w:tcW w:w="0" w:type="auto"/>
            <w:gridSpan w:val="2"/>
            <w:tcMar>
              <w:top w:w="38" w:type="dxa"/>
              <w:left w:w="38" w:type="dxa"/>
              <w:bottom w:w="38" w:type="dxa"/>
              <w:right w:w="38"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32"/>
              <w:gridCol w:w="4632"/>
            </w:tblGrid>
            <w:tr w:rsidR="00DD2E4B" w:rsidRPr="009F4207" w14:paraId="52448510" w14:textId="77777777">
              <w:tc>
                <w:tcPr>
                  <w:tcW w:w="2500" w:type="pct"/>
                  <w:tcBorders>
                    <w:top w:val="nil"/>
                    <w:left w:val="nil"/>
                    <w:bottom w:val="nil"/>
                    <w:right w:val="nil"/>
                  </w:tcBorders>
                  <w:tcMar>
                    <w:top w:w="38" w:type="dxa"/>
                    <w:left w:w="0" w:type="dxa"/>
                    <w:bottom w:w="38" w:type="dxa"/>
                    <w:right w:w="0" w:type="dxa"/>
                  </w:tcMar>
                  <w:vAlign w:val="bottom"/>
                </w:tcPr>
                <w:p w14:paraId="12AA79D2" w14:textId="77777777" w:rsidR="00A77B3E" w:rsidRPr="009F4207" w:rsidRDefault="00A77B3E">
                  <w:pPr>
                    <w:keepLines/>
                    <w:rPr>
                      <w:rFonts w:ascii="Helvetica" w:eastAsia="Helvetica" w:hAnsi="Helvetica" w:cs="Helvetica"/>
                      <w:b/>
                      <w:sz w:val="20"/>
                    </w:rPr>
                  </w:pPr>
                  <w:r w:rsidRPr="009F4207">
                    <w:rPr>
                      <w:rFonts w:ascii="Helvetica" w:eastAsia="Helvetica" w:hAnsi="Helvetica" w:cs="Helvetica"/>
                      <w:b/>
                      <w:sz w:val="20"/>
                    </w:rPr>
                    <w:t>M18. ALLIED HEALTH TELEHEALTH AND PHONE SERVICES</w:t>
                  </w:r>
                </w:p>
              </w:tc>
              <w:tc>
                <w:tcPr>
                  <w:tcW w:w="2500" w:type="pct"/>
                  <w:tcBorders>
                    <w:top w:val="nil"/>
                    <w:left w:val="nil"/>
                    <w:bottom w:val="nil"/>
                    <w:right w:val="nil"/>
                  </w:tcBorders>
                  <w:tcMar>
                    <w:top w:w="38" w:type="dxa"/>
                    <w:left w:w="0" w:type="dxa"/>
                    <w:bottom w:w="38" w:type="dxa"/>
                    <w:right w:w="0" w:type="dxa"/>
                  </w:tcMar>
                  <w:vAlign w:val="bottom"/>
                </w:tcPr>
                <w:p w14:paraId="31101D65" w14:textId="77777777" w:rsidR="00A77B3E" w:rsidRPr="009F4207" w:rsidRDefault="00A77B3E">
                  <w:pPr>
                    <w:keepLines/>
                    <w:jc w:val="right"/>
                    <w:rPr>
                      <w:rFonts w:ascii="Helvetica" w:eastAsia="Helvetica" w:hAnsi="Helvetica" w:cs="Helvetica"/>
                      <w:b/>
                      <w:sz w:val="20"/>
                    </w:rPr>
                  </w:pPr>
                  <w:r w:rsidRPr="009F4207">
                    <w:rPr>
                      <w:rFonts w:ascii="Helvetica" w:eastAsia="Helvetica" w:hAnsi="Helvetica" w:cs="Helvetica"/>
                      <w:b/>
                      <w:sz w:val="20"/>
                    </w:rPr>
                    <w:t>11. GENERAL ALLIED HEALTH TELEHEALTH SERVICES</w:t>
                  </w:r>
                </w:p>
              </w:tc>
            </w:tr>
          </w:tbl>
          <w:p w14:paraId="29B18CE8" w14:textId="77777777" w:rsidR="00A77B3E" w:rsidRPr="009F4207" w:rsidRDefault="00A77B3E">
            <w:pPr>
              <w:keepLines/>
              <w:rPr>
                <w:rFonts w:ascii="Helvetica" w:eastAsia="Helvetica" w:hAnsi="Helvetica" w:cs="Helvetica"/>
                <w:b/>
              </w:rPr>
            </w:pPr>
          </w:p>
        </w:tc>
      </w:tr>
      <w:tr w:rsidR="00DD2E4B" w:rsidRPr="009F4207" w14:paraId="6074879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FE2BC76" w14:textId="77777777" w:rsidR="00A77B3E" w:rsidRPr="009F4207" w:rsidRDefault="00A77B3E">
            <w:pPr>
              <w:rPr>
                <w:rFonts w:ascii="Helvetica" w:eastAsia="Helvetica" w:hAnsi="Helvetica" w:cs="Helvetica"/>
                <w:b/>
              </w:rPr>
            </w:pPr>
          </w:p>
        </w:tc>
        <w:tc>
          <w:tcPr>
            <w:tcW w:w="0" w:type="auto"/>
            <w:tcMar>
              <w:top w:w="38" w:type="dxa"/>
              <w:left w:w="38" w:type="dxa"/>
              <w:bottom w:w="38" w:type="dxa"/>
              <w:right w:w="38" w:type="dxa"/>
            </w:tcMar>
          </w:tcPr>
          <w:p w14:paraId="4864DCB9" w14:textId="77777777" w:rsidR="00A77B3E" w:rsidRPr="009F4207" w:rsidRDefault="00A77B3E">
            <w:pPr>
              <w:spacing w:before="120" w:after="60"/>
              <w:rPr>
                <w:rFonts w:ascii="Helvetica" w:eastAsia="Helvetica" w:hAnsi="Helvetica" w:cs="Helvetica"/>
                <w:b/>
              </w:rPr>
            </w:pPr>
            <w:r w:rsidRPr="009F4207">
              <w:rPr>
                <w:rFonts w:ascii="Helvetica" w:eastAsia="Helvetica" w:hAnsi="Helvetica" w:cs="Helvetica"/>
                <w:b/>
              </w:rPr>
              <w:t>Group M18. Allied health telehealth and phone services</w:t>
            </w:r>
          </w:p>
        </w:tc>
      </w:tr>
      <w:tr w:rsidR="00DD2E4B" w:rsidRPr="009F4207" w14:paraId="7A94CE0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tcPr>
          <w:p w14:paraId="71827249" w14:textId="77777777" w:rsidR="00A77B3E" w:rsidRPr="009F4207" w:rsidRDefault="00A77B3E">
            <w:pPr>
              <w:rPr>
                <w:rFonts w:ascii="Helvetica" w:eastAsia="Helvetica" w:hAnsi="Helvetica" w:cs="Helvetica"/>
                <w:b/>
              </w:rPr>
            </w:pPr>
          </w:p>
        </w:tc>
        <w:tc>
          <w:tcPr>
            <w:tcW w:w="0" w:type="auto"/>
            <w:tcMar>
              <w:top w:w="38" w:type="dxa"/>
              <w:left w:w="38" w:type="dxa"/>
              <w:bottom w:w="38" w:type="dxa"/>
              <w:right w:w="38" w:type="dxa"/>
            </w:tcMar>
          </w:tcPr>
          <w:p w14:paraId="346750D5" w14:textId="77777777" w:rsidR="00DD2E4B" w:rsidRPr="009F4207" w:rsidRDefault="00DD2E4B">
            <w:pPr>
              <w:pStyle w:val="Heading3"/>
              <w:spacing w:before="120"/>
              <w:jc w:val="center"/>
              <w:rPr>
                <w:rFonts w:ascii="Helvetica" w:eastAsia="Helvetica" w:hAnsi="Helvetica" w:cs="Helvetica"/>
                <w:b w:val="0"/>
                <w:sz w:val="18"/>
              </w:rPr>
            </w:pPr>
            <w:r w:rsidRPr="009F4207">
              <w:rPr>
                <w:rFonts w:ascii="Helvetica" w:eastAsia="Helvetica" w:hAnsi="Helvetica" w:cs="Helvetica"/>
                <w:b w:val="0"/>
                <w:sz w:val="18"/>
              </w:rPr>
              <w:t xml:space="preserve">    </w:t>
            </w:r>
            <w:bookmarkStart w:id="44" w:name="_Toc139296267"/>
            <w:r w:rsidRPr="009F4207">
              <w:rPr>
                <w:rFonts w:ascii="Helvetica" w:eastAsia="Helvetica" w:hAnsi="Helvetica" w:cs="Helvetica"/>
                <w:b w:val="0"/>
                <w:sz w:val="18"/>
              </w:rPr>
              <w:t>Subgroup 11. General allied health telehealth services</w:t>
            </w:r>
            <w:bookmarkEnd w:id="44"/>
          </w:p>
        </w:tc>
      </w:tr>
      <w:tr w:rsidR="00DD2E4B" w:rsidRPr="009F4207" w14:paraId="75720B0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9B0A36E" w14:textId="77777777" w:rsidR="00DD2E4B" w:rsidRPr="009F4207" w:rsidRDefault="00DD2E4B">
            <w:pPr>
              <w:rPr>
                <w:b/>
              </w:rPr>
            </w:pPr>
            <w:r w:rsidRPr="009F4207">
              <w:rPr>
                <w:b/>
              </w:rPr>
              <w:lastRenderedPageBreak/>
              <w:t>Fee</w:t>
            </w:r>
          </w:p>
          <w:p w14:paraId="487A987D" w14:textId="77777777" w:rsidR="00DD2E4B" w:rsidRPr="009F4207" w:rsidRDefault="00DD2E4B">
            <w:r w:rsidRPr="009F4207">
              <w:t>93000</w:t>
            </w:r>
          </w:p>
        </w:tc>
        <w:tc>
          <w:tcPr>
            <w:tcW w:w="0" w:type="auto"/>
            <w:tcMar>
              <w:top w:w="38" w:type="dxa"/>
              <w:left w:w="38" w:type="dxa"/>
              <w:bottom w:w="38" w:type="dxa"/>
              <w:right w:w="38" w:type="dxa"/>
            </w:tcMar>
            <w:vAlign w:val="bottom"/>
          </w:tcPr>
          <w:p w14:paraId="2238D1F9" w14:textId="77777777" w:rsidR="00DD2E4B" w:rsidRPr="009F4207" w:rsidRDefault="00DD2E4B">
            <w:pPr>
              <w:spacing w:after="200"/>
              <w:rPr>
                <w:sz w:val="20"/>
                <w:szCs w:val="20"/>
              </w:rPr>
            </w:pPr>
            <w:r w:rsidRPr="009F4207">
              <w:rPr>
                <w:sz w:val="20"/>
                <w:szCs w:val="20"/>
              </w:rPr>
              <w:t>Telehealth attendance by an eligible allied health practitioner if:</w:t>
            </w:r>
          </w:p>
          <w:p w14:paraId="78DBF9C5" w14:textId="77777777" w:rsidR="00DD2E4B" w:rsidRPr="009F4207" w:rsidRDefault="00DD2E4B">
            <w:pPr>
              <w:spacing w:before="200" w:after="200"/>
              <w:rPr>
                <w:sz w:val="20"/>
                <w:szCs w:val="20"/>
              </w:rPr>
            </w:pPr>
            <w:r w:rsidRPr="009F4207">
              <w:rPr>
                <w:sz w:val="20"/>
                <w:szCs w:val="20"/>
              </w:rPr>
              <w:t>(a) the service is provided to a person who has:</w:t>
            </w:r>
          </w:p>
          <w:p w14:paraId="2A0A033D" w14:textId="77777777" w:rsidR="00DD2E4B" w:rsidRPr="009F4207" w:rsidRDefault="00DD2E4B">
            <w:pPr>
              <w:pBdr>
                <w:left w:val="none" w:sz="0" w:space="22" w:color="auto"/>
              </w:pBdr>
              <w:spacing w:before="200" w:after="200"/>
              <w:ind w:left="450"/>
              <w:rPr>
                <w:sz w:val="20"/>
                <w:szCs w:val="20"/>
              </w:rPr>
            </w:pPr>
            <w:r w:rsidRPr="009F4207">
              <w:rPr>
                <w:sz w:val="20"/>
                <w:szCs w:val="20"/>
              </w:rPr>
              <w:t>(i) a chronic condition; and</w:t>
            </w:r>
          </w:p>
          <w:p w14:paraId="5D2AFA9F" w14:textId="77777777" w:rsidR="00DD2E4B" w:rsidRPr="009F4207" w:rsidRDefault="00DD2E4B">
            <w:pPr>
              <w:pBdr>
                <w:left w:val="none" w:sz="0" w:space="22" w:color="auto"/>
              </w:pBdr>
              <w:spacing w:before="200" w:after="200"/>
              <w:ind w:left="450"/>
              <w:rPr>
                <w:sz w:val="20"/>
                <w:szCs w:val="20"/>
              </w:rPr>
            </w:pPr>
            <w:r w:rsidRPr="009F4207">
              <w:rPr>
                <w:sz w:val="20"/>
                <w:szCs w:val="20"/>
              </w:rPr>
              <w:t>(ii) complex care needs being managed by a medical practitioner (including a general practitioner, but not a specialist or consultant physician) under both a GP Management Plan and Team Care Arrangements or, if the person is a resident of an aged care facility, the person’s medical practitioner has contributed to a multidisciplinary care plan; and</w:t>
            </w:r>
          </w:p>
          <w:p w14:paraId="54DDA032" w14:textId="77777777" w:rsidR="00DD2E4B" w:rsidRPr="009F4207" w:rsidRDefault="00DD2E4B">
            <w:pPr>
              <w:spacing w:before="200" w:after="200"/>
              <w:rPr>
                <w:sz w:val="20"/>
                <w:szCs w:val="20"/>
              </w:rPr>
            </w:pPr>
            <w:r w:rsidRPr="009F4207">
              <w:rPr>
                <w:sz w:val="20"/>
                <w:szCs w:val="20"/>
              </w:rPr>
              <w:t>(b) the service is recommended in the person’s Team Care Arrangements or multidisciplinary care plan as part of the management of the person’s chronic condition and complex care needs; and</w:t>
            </w:r>
          </w:p>
          <w:p w14:paraId="5557705C" w14:textId="77777777" w:rsidR="00DD2E4B" w:rsidRPr="009F4207" w:rsidRDefault="00DD2E4B">
            <w:pPr>
              <w:spacing w:before="200" w:after="200"/>
              <w:rPr>
                <w:sz w:val="20"/>
                <w:szCs w:val="20"/>
              </w:rPr>
            </w:pPr>
            <w:r w:rsidRPr="009F4207">
              <w:rPr>
                <w:sz w:val="20"/>
                <w:szCs w:val="20"/>
              </w:rPr>
              <w:t>(c) the person is referred to the eligible allied health practitioner by the medical practitioner using a referral form that has been issued by the Department or a referral form that contains all the components of the form issued by the Department; and</w:t>
            </w:r>
          </w:p>
          <w:p w14:paraId="167E5D3B" w14:textId="77777777" w:rsidR="00DD2E4B" w:rsidRPr="009F4207" w:rsidRDefault="00DD2E4B">
            <w:pPr>
              <w:spacing w:before="200" w:after="200"/>
              <w:rPr>
                <w:sz w:val="20"/>
                <w:szCs w:val="20"/>
              </w:rPr>
            </w:pPr>
            <w:r w:rsidRPr="009F4207">
              <w:rPr>
                <w:sz w:val="20"/>
                <w:szCs w:val="20"/>
              </w:rPr>
              <w:t>(d) the service is provided to the person individually; and</w:t>
            </w:r>
          </w:p>
          <w:p w14:paraId="08CB51D1" w14:textId="77777777" w:rsidR="00DD2E4B" w:rsidRPr="009F4207" w:rsidRDefault="00DD2E4B">
            <w:pPr>
              <w:spacing w:before="200" w:after="200"/>
              <w:rPr>
                <w:sz w:val="20"/>
                <w:szCs w:val="20"/>
              </w:rPr>
            </w:pPr>
            <w:r w:rsidRPr="009F4207">
              <w:rPr>
                <w:sz w:val="20"/>
                <w:szCs w:val="20"/>
              </w:rPr>
              <w:t>(e) the service is of at least 20 minutes duration; and</w:t>
            </w:r>
          </w:p>
          <w:p w14:paraId="7B0E66EF" w14:textId="77777777" w:rsidR="00DD2E4B" w:rsidRPr="009F4207" w:rsidRDefault="00DD2E4B">
            <w:pPr>
              <w:spacing w:before="200" w:after="200"/>
              <w:rPr>
                <w:sz w:val="20"/>
                <w:szCs w:val="20"/>
              </w:rPr>
            </w:pPr>
            <w:r w:rsidRPr="009F4207">
              <w:rPr>
                <w:sz w:val="20"/>
                <w:szCs w:val="20"/>
              </w:rPr>
              <w:t>(f) after the service, the eligible allied health practitioner gives a written report to the referring medical practitioner mentioned in paragraph (c):</w:t>
            </w:r>
          </w:p>
          <w:p w14:paraId="728FDEE0" w14:textId="77777777" w:rsidR="00DD2E4B" w:rsidRPr="009F4207" w:rsidRDefault="00DD2E4B">
            <w:pPr>
              <w:pBdr>
                <w:left w:val="none" w:sz="0" w:space="22" w:color="auto"/>
              </w:pBdr>
              <w:spacing w:before="200" w:after="200"/>
              <w:ind w:left="450"/>
              <w:rPr>
                <w:sz w:val="20"/>
                <w:szCs w:val="20"/>
              </w:rPr>
            </w:pPr>
            <w:r w:rsidRPr="009F4207">
              <w:rPr>
                <w:sz w:val="20"/>
                <w:szCs w:val="20"/>
              </w:rPr>
              <w:t>(i) if the service is the only service under the referral—in relation to that service; or</w:t>
            </w:r>
          </w:p>
          <w:p w14:paraId="1466218D" w14:textId="77777777" w:rsidR="00DD2E4B" w:rsidRPr="009F4207" w:rsidRDefault="00DD2E4B">
            <w:pPr>
              <w:pBdr>
                <w:left w:val="none" w:sz="0" w:space="22" w:color="auto"/>
              </w:pBdr>
              <w:spacing w:before="200" w:after="200"/>
              <w:ind w:left="450"/>
              <w:rPr>
                <w:sz w:val="20"/>
                <w:szCs w:val="20"/>
              </w:rPr>
            </w:pPr>
            <w:r w:rsidRPr="009F4207">
              <w:rPr>
                <w:sz w:val="20"/>
                <w:szCs w:val="20"/>
              </w:rPr>
              <w:t>(ii) if the service is the first or last service under the referral—in relation to that service; or</w:t>
            </w:r>
          </w:p>
          <w:p w14:paraId="2D21E089" w14:textId="77777777" w:rsidR="00DD2E4B" w:rsidRPr="009F4207" w:rsidRDefault="00DD2E4B">
            <w:pPr>
              <w:pBdr>
                <w:left w:val="none" w:sz="0" w:space="22" w:color="auto"/>
              </w:pBdr>
              <w:spacing w:before="200" w:after="200"/>
              <w:ind w:left="450"/>
              <w:rPr>
                <w:sz w:val="20"/>
                <w:szCs w:val="20"/>
              </w:rPr>
            </w:pPr>
            <w:r w:rsidRPr="009F4207">
              <w:rPr>
                <w:sz w:val="20"/>
                <w:szCs w:val="20"/>
              </w:rPr>
              <w:t>(iii) if neither subparagraph (i) nor (ii) applies but the service involves matters that the referring medical practitioner would reasonably expect to be informed of —in relation to those matters;</w:t>
            </w:r>
          </w:p>
          <w:p w14:paraId="07AFB819" w14:textId="77777777" w:rsidR="00DD2E4B" w:rsidRPr="009F4207" w:rsidRDefault="00DD2E4B">
            <w:pPr>
              <w:spacing w:before="200" w:after="200"/>
              <w:rPr>
                <w:sz w:val="20"/>
                <w:szCs w:val="20"/>
              </w:rPr>
            </w:pPr>
            <w:r w:rsidRPr="009F4207">
              <w:rPr>
                <w:sz w:val="20"/>
                <w:szCs w:val="20"/>
              </w:rPr>
              <w:t>to a maximum of 5 services (including any services to which this item, item 93013 or any item in Part 1 of the Schedule to the Allied Health Determination applies) in a calendar year</w:t>
            </w:r>
          </w:p>
          <w:p w14:paraId="7B363FC4" w14:textId="77777777" w:rsidR="00DD2E4B" w:rsidRPr="009F4207" w:rsidRDefault="00DD2E4B">
            <w:r w:rsidRPr="009F4207">
              <w:t>(See para MN.3.2, MN.3.3, MN.3.4 of explanatory notes to this Category)</w:t>
            </w:r>
          </w:p>
          <w:p w14:paraId="6B39343E" w14:textId="77777777" w:rsidR="00DD2E4B" w:rsidRPr="009F4207" w:rsidRDefault="00DD2E4B">
            <w:pPr>
              <w:tabs>
                <w:tab w:val="left" w:pos="1701"/>
              </w:tabs>
              <w:rPr>
                <w:b/>
                <w:sz w:val="20"/>
              </w:rPr>
            </w:pPr>
            <w:r w:rsidRPr="009F4207">
              <w:rPr>
                <w:b/>
                <w:sz w:val="20"/>
              </w:rPr>
              <w:t xml:space="preserve">Fee: </w:t>
            </w:r>
            <w:r w:rsidRPr="009F4207">
              <w:t>$68.20</w:t>
            </w:r>
            <w:r w:rsidRPr="009F4207">
              <w:tab/>
            </w:r>
            <w:r w:rsidRPr="009F4207">
              <w:rPr>
                <w:b/>
                <w:sz w:val="20"/>
              </w:rPr>
              <w:t xml:space="preserve">Benefit: </w:t>
            </w:r>
            <w:r w:rsidRPr="009F4207">
              <w:t>85% = $58.00</w:t>
            </w:r>
          </w:p>
          <w:p w14:paraId="0C961A0D" w14:textId="77777777" w:rsidR="00DD2E4B" w:rsidRPr="009F4207" w:rsidRDefault="00DD2E4B">
            <w:pPr>
              <w:tabs>
                <w:tab w:val="left" w:pos="1701"/>
              </w:tabs>
            </w:pPr>
            <w:r w:rsidRPr="009F4207">
              <w:rPr>
                <w:b/>
                <w:sz w:val="20"/>
              </w:rPr>
              <w:t xml:space="preserve">Extended Medicare Safety Net Cap: </w:t>
            </w:r>
            <w:r w:rsidRPr="009F4207">
              <w:t>$204.60</w:t>
            </w:r>
          </w:p>
        </w:tc>
      </w:tr>
    </w:tbl>
    <w:p w14:paraId="331D44F6" w14:textId="77777777" w:rsidR="00A77B3E" w:rsidRPr="009F4207" w:rsidRDefault="00A77B3E">
      <w:pPr>
        <w:keepLines/>
        <w:rPr>
          <w:rFonts w:ascii="Helvetica" w:eastAsia="Helvetica" w:hAnsi="Helvetica" w:cs="Helvetica"/>
          <w:b/>
        </w:rPr>
        <w:sectPr w:rsidR="00A77B3E" w:rsidRPr="009F4207">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DD2E4B" w:rsidRPr="009F4207" w14:paraId="7D1D68C7" w14:textId="77777777">
        <w:trPr>
          <w:tblHeader/>
        </w:trPr>
        <w:tc>
          <w:tcPr>
            <w:tcW w:w="0" w:type="auto"/>
            <w:gridSpan w:val="2"/>
            <w:tcMar>
              <w:top w:w="38" w:type="dxa"/>
              <w:left w:w="38" w:type="dxa"/>
              <w:bottom w:w="38" w:type="dxa"/>
              <w:right w:w="38"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32"/>
              <w:gridCol w:w="4632"/>
            </w:tblGrid>
            <w:tr w:rsidR="00DD2E4B" w:rsidRPr="009F4207" w14:paraId="200F582D" w14:textId="77777777">
              <w:tc>
                <w:tcPr>
                  <w:tcW w:w="2500" w:type="pct"/>
                  <w:tcBorders>
                    <w:top w:val="nil"/>
                    <w:left w:val="nil"/>
                    <w:bottom w:val="nil"/>
                    <w:right w:val="nil"/>
                  </w:tcBorders>
                  <w:tcMar>
                    <w:top w:w="38" w:type="dxa"/>
                    <w:left w:w="0" w:type="dxa"/>
                    <w:bottom w:w="38" w:type="dxa"/>
                    <w:right w:w="0" w:type="dxa"/>
                  </w:tcMar>
                  <w:vAlign w:val="bottom"/>
                </w:tcPr>
                <w:p w14:paraId="04EB6750" w14:textId="77777777" w:rsidR="00A77B3E" w:rsidRPr="009F4207" w:rsidRDefault="00A77B3E">
                  <w:pPr>
                    <w:keepLines/>
                    <w:rPr>
                      <w:rFonts w:ascii="Helvetica" w:eastAsia="Helvetica" w:hAnsi="Helvetica" w:cs="Helvetica"/>
                      <w:b/>
                      <w:sz w:val="20"/>
                    </w:rPr>
                  </w:pPr>
                  <w:r w:rsidRPr="009F4207">
                    <w:rPr>
                      <w:rFonts w:ascii="Helvetica" w:eastAsia="Helvetica" w:hAnsi="Helvetica" w:cs="Helvetica"/>
                      <w:b/>
                      <w:sz w:val="20"/>
                    </w:rPr>
                    <w:t>M18. ALLIED HEALTH TELEHEALTH AND PHONE SERVICES</w:t>
                  </w:r>
                </w:p>
              </w:tc>
              <w:tc>
                <w:tcPr>
                  <w:tcW w:w="2500" w:type="pct"/>
                  <w:tcBorders>
                    <w:top w:val="nil"/>
                    <w:left w:val="nil"/>
                    <w:bottom w:val="nil"/>
                    <w:right w:val="nil"/>
                  </w:tcBorders>
                  <w:tcMar>
                    <w:top w:w="38" w:type="dxa"/>
                    <w:left w:w="0" w:type="dxa"/>
                    <w:bottom w:w="38" w:type="dxa"/>
                    <w:right w:w="0" w:type="dxa"/>
                  </w:tcMar>
                  <w:vAlign w:val="bottom"/>
                </w:tcPr>
                <w:p w14:paraId="55E728A6" w14:textId="77777777" w:rsidR="00A77B3E" w:rsidRPr="009F4207" w:rsidRDefault="00A77B3E">
                  <w:pPr>
                    <w:keepLines/>
                    <w:jc w:val="right"/>
                    <w:rPr>
                      <w:rFonts w:ascii="Helvetica" w:eastAsia="Helvetica" w:hAnsi="Helvetica" w:cs="Helvetica"/>
                      <w:b/>
                      <w:sz w:val="20"/>
                    </w:rPr>
                  </w:pPr>
                  <w:r w:rsidRPr="009F4207">
                    <w:rPr>
                      <w:rFonts w:ascii="Helvetica" w:eastAsia="Helvetica" w:hAnsi="Helvetica" w:cs="Helvetica"/>
                      <w:b/>
                      <w:sz w:val="20"/>
                    </w:rPr>
                    <w:t>12. GENERAL ALLIED HEALTH PHONE SERVICES</w:t>
                  </w:r>
                </w:p>
              </w:tc>
            </w:tr>
          </w:tbl>
          <w:p w14:paraId="07B67118" w14:textId="77777777" w:rsidR="00A77B3E" w:rsidRPr="009F4207" w:rsidRDefault="00A77B3E">
            <w:pPr>
              <w:keepLines/>
              <w:rPr>
                <w:rFonts w:ascii="Helvetica" w:eastAsia="Helvetica" w:hAnsi="Helvetica" w:cs="Helvetica"/>
                <w:b/>
              </w:rPr>
            </w:pPr>
          </w:p>
        </w:tc>
      </w:tr>
      <w:tr w:rsidR="00DD2E4B" w:rsidRPr="009F4207" w14:paraId="3FABF39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C4989EF" w14:textId="77777777" w:rsidR="00A77B3E" w:rsidRPr="009F4207" w:rsidRDefault="00A77B3E">
            <w:pPr>
              <w:rPr>
                <w:rFonts w:ascii="Helvetica" w:eastAsia="Helvetica" w:hAnsi="Helvetica" w:cs="Helvetica"/>
                <w:b/>
              </w:rPr>
            </w:pPr>
          </w:p>
        </w:tc>
        <w:tc>
          <w:tcPr>
            <w:tcW w:w="0" w:type="auto"/>
            <w:tcMar>
              <w:top w:w="38" w:type="dxa"/>
              <w:left w:w="38" w:type="dxa"/>
              <w:bottom w:w="38" w:type="dxa"/>
              <w:right w:w="38" w:type="dxa"/>
            </w:tcMar>
          </w:tcPr>
          <w:p w14:paraId="5C3D888A" w14:textId="77777777" w:rsidR="00A77B3E" w:rsidRPr="009F4207" w:rsidRDefault="00A77B3E">
            <w:pPr>
              <w:spacing w:before="120" w:after="60"/>
              <w:rPr>
                <w:rFonts w:ascii="Helvetica" w:eastAsia="Helvetica" w:hAnsi="Helvetica" w:cs="Helvetica"/>
                <w:b/>
              </w:rPr>
            </w:pPr>
            <w:r w:rsidRPr="009F4207">
              <w:rPr>
                <w:rFonts w:ascii="Helvetica" w:eastAsia="Helvetica" w:hAnsi="Helvetica" w:cs="Helvetica"/>
                <w:b/>
              </w:rPr>
              <w:t>Group M18. Allied health telehealth and phone services</w:t>
            </w:r>
          </w:p>
        </w:tc>
      </w:tr>
      <w:tr w:rsidR="00DD2E4B" w:rsidRPr="009F4207" w14:paraId="7C8D7D3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tcPr>
          <w:p w14:paraId="42ABEEEC" w14:textId="77777777" w:rsidR="00A77B3E" w:rsidRPr="009F4207" w:rsidRDefault="00A77B3E">
            <w:pPr>
              <w:rPr>
                <w:rFonts w:ascii="Helvetica" w:eastAsia="Helvetica" w:hAnsi="Helvetica" w:cs="Helvetica"/>
                <w:b/>
              </w:rPr>
            </w:pPr>
          </w:p>
        </w:tc>
        <w:tc>
          <w:tcPr>
            <w:tcW w:w="0" w:type="auto"/>
            <w:tcMar>
              <w:top w:w="38" w:type="dxa"/>
              <w:left w:w="38" w:type="dxa"/>
              <w:bottom w:w="38" w:type="dxa"/>
              <w:right w:w="38" w:type="dxa"/>
            </w:tcMar>
          </w:tcPr>
          <w:p w14:paraId="58F9A721" w14:textId="77777777" w:rsidR="00DD2E4B" w:rsidRPr="009F4207" w:rsidRDefault="00DD2E4B">
            <w:pPr>
              <w:pStyle w:val="Heading3"/>
              <w:spacing w:before="120"/>
              <w:jc w:val="center"/>
              <w:rPr>
                <w:rFonts w:ascii="Helvetica" w:eastAsia="Helvetica" w:hAnsi="Helvetica" w:cs="Helvetica"/>
                <w:b w:val="0"/>
                <w:sz w:val="18"/>
              </w:rPr>
            </w:pPr>
            <w:r w:rsidRPr="009F4207">
              <w:rPr>
                <w:rFonts w:ascii="Helvetica" w:eastAsia="Helvetica" w:hAnsi="Helvetica" w:cs="Helvetica"/>
                <w:b w:val="0"/>
                <w:sz w:val="18"/>
              </w:rPr>
              <w:t xml:space="preserve">    </w:t>
            </w:r>
            <w:bookmarkStart w:id="45" w:name="_Toc139296268"/>
            <w:r w:rsidRPr="009F4207">
              <w:rPr>
                <w:rFonts w:ascii="Helvetica" w:eastAsia="Helvetica" w:hAnsi="Helvetica" w:cs="Helvetica"/>
                <w:b w:val="0"/>
                <w:sz w:val="18"/>
              </w:rPr>
              <w:t>Subgroup 12. General allied health phone services</w:t>
            </w:r>
            <w:bookmarkEnd w:id="45"/>
          </w:p>
        </w:tc>
      </w:tr>
      <w:tr w:rsidR="00DD2E4B" w:rsidRPr="009F4207" w14:paraId="27512C0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B08C9B2" w14:textId="77777777" w:rsidR="00DD2E4B" w:rsidRPr="009F4207" w:rsidRDefault="00DD2E4B">
            <w:pPr>
              <w:rPr>
                <w:b/>
              </w:rPr>
            </w:pPr>
            <w:r w:rsidRPr="009F4207">
              <w:rPr>
                <w:b/>
              </w:rPr>
              <w:t>Fee</w:t>
            </w:r>
          </w:p>
          <w:p w14:paraId="7B2E861B" w14:textId="77777777" w:rsidR="00DD2E4B" w:rsidRPr="009F4207" w:rsidRDefault="00DD2E4B">
            <w:r w:rsidRPr="009F4207">
              <w:t>93013</w:t>
            </w:r>
          </w:p>
        </w:tc>
        <w:tc>
          <w:tcPr>
            <w:tcW w:w="0" w:type="auto"/>
            <w:tcMar>
              <w:top w:w="38" w:type="dxa"/>
              <w:left w:w="38" w:type="dxa"/>
              <w:bottom w:w="38" w:type="dxa"/>
              <w:right w:w="38" w:type="dxa"/>
            </w:tcMar>
            <w:vAlign w:val="bottom"/>
          </w:tcPr>
          <w:p w14:paraId="42DBAED9" w14:textId="77777777" w:rsidR="00DD2E4B" w:rsidRPr="009F4207" w:rsidRDefault="00DD2E4B">
            <w:pPr>
              <w:spacing w:after="200"/>
              <w:rPr>
                <w:sz w:val="20"/>
                <w:szCs w:val="20"/>
              </w:rPr>
            </w:pPr>
            <w:r w:rsidRPr="009F4207">
              <w:rPr>
                <w:sz w:val="20"/>
                <w:szCs w:val="20"/>
              </w:rPr>
              <w:t>Phone attendance by an eligible allied health practitioner if:</w:t>
            </w:r>
          </w:p>
          <w:p w14:paraId="00CF8A2F" w14:textId="77777777" w:rsidR="00DD2E4B" w:rsidRPr="009F4207" w:rsidRDefault="00DD2E4B">
            <w:pPr>
              <w:spacing w:before="200" w:after="200"/>
              <w:rPr>
                <w:sz w:val="20"/>
                <w:szCs w:val="20"/>
              </w:rPr>
            </w:pPr>
            <w:r w:rsidRPr="009F4207">
              <w:rPr>
                <w:sz w:val="20"/>
                <w:szCs w:val="20"/>
              </w:rPr>
              <w:t>(a) the service is provided to a person who has:</w:t>
            </w:r>
          </w:p>
          <w:p w14:paraId="34F4EE43" w14:textId="77777777" w:rsidR="00DD2E4B" w:rsidRPr="009F4207" w:rsidRDefault="00DD2E4B">
            <w:pPr>
              <w:pBdr>
                <w:left w:val="none" w:sz="0" w:space="22" w:color="auto"/>
              </w:pBdr>
              <w:spacing w:before="200" w:after="200"/>
              <w:ind w:left="450"/>
              <w:rPr>
                <w:sz w:val="20"/>
                <w:szCs w:val="20"/>
              </w:rPr>
            </w:pPr>
            <w:r w:rsidRPr="009F4207">
              <w:rPr>
                <w:sz w:val="20"/>
                <w:szCs w:val="20"/>
              </w:rPr>
              <w:t>(i) a chronic condition; and</w:t>
            </w:r>
          </w:p>
          <w:p w14:paraId="33655B3B" w14:textId="77777777" w:rsidR="00DD2E4B" w:rsidRPr="009F4207" w:rsidRDefault="00DD2E4B">
            <w:pPr>
              <w:pBdr>
                <w:left w:val="none" w:sz="0" w:space="22" w:color="auto"/>
              </w:pBdr>
              <w:spacing w:before="200" w:after="200"/>
              <w:ind w:left="450"/>
              <w:rPr>
                <w:sz w:val="20"/>
                <w:szCs w:val="20"/>
              </w:rPr>
            </w:pPr>
            <w:r w:rsidRPr="009F4207">
              <w:rPr>
                <w:sz w:val="20"/>
                <w:szCs w:val="20"/>
              </w:rPr>
              <w:t xml:space="preserve">(ii) complex care needs being managed by a medical practitioner (including a general practitioner, but not a specialist or consultant physician) under both a GP Management Plan and Team Care </w:t>
            </w:r>
            <w:r w:rsidRPr="009F4207">
              <w:rPr>
                <w:sz w:val="20"/>
                <w:szCs w:val="20"/>
              </w:rPr>
              <w:lastRenderedPageBreak/>
              <w:t>Arrangements or, if the person is a resident of an aged care facility, the person’s medical practitioner has contributed to a multidisciplinary care plan; and</w:t>
            </w:r>
          </w:p>
          <w:p w14:paraId="5269B213" w14:textId="77777777" w:rsidR="00DD2E4B" w:rsidRPr="009F4207" w:rsidRDefault="00DD2E4B">
            <w:pPr>
              <w:spacing w:before="200" w:after="200"/>
              <w:rPr>
                <w:sz w:val="20"/>
                <w:szCs w:val="20"/>
              </w:rPr>
            </w:pPr>
            <w:r w:rsidRPr="009F4207">
              <w:rPr>
                <w:sz w:val="20"/>
                <w:szCs w:val="20"/>
              </w:rPr>
              <w:t>(b) the service is recommended in the person’s Team Care Arrangements or multidisciplinary care plan as part of the management of the person’s chronic condition and complex care needs; and</w:t>
            </w:r>
          </w:p>
          <w:p w14:paraId="3BE1579C" w14:textId="77777777" w:rsidR="00DD2E4B" w:rsidRPr="009F4207" w:rsidRDefault="00DD2E4B">
            <w:pPr>
              <w:spacing w:before="200" w:after="200"/>
              <w:rPr>
                <w:sz w:val="20"/>
                <w:szCs w:val="20"/>
              </w:rPr>
            </w:pPr>
            <w:r w:rsidRPr="009F4207">
              <w:rPr>
                <w:sz w:val="20"/>
                <w:szCs w:val="20"/>
              </w:rPr>
              <w:t>(c) the person is referred to the eligible allied health practitioner by the medical practitioner using a referral form that has been issued by the Department or a referral form that contains all the components of the form issued by the Department; and</w:t>
            </w:r>
          </w:p>
          <w:p w14:paraId="4EEACF97" w14:textId="77777777" w:rsidR="00DD2E4B" w:rsidRPr="009F4207" w:rsidRDefault="00DD2E4B">
            <w:pPr>
              <w:spacing w:before="200" w:after="200"/>
              <w:rPr>
                <w:sz w:val="20"/>
                <w:szCs w:val="20"/>
              </w:rPr>
            </w:pPr>
            <w:r w:rsidRPr="009F4207">
              <w:rPr>
                <w:sz w:val="20"/>
                <w:szCs w:val="20"/>
              </w:rPr>
              <w:t>(d) the service is provided to the person individually; and</w:t>
            </w:r>
          </w:p>
          <w:p w14:paraId="212ABE7B" w14:textId="77777777" w:rsidR="00DD2E4B" w:rsidRPr="009F4207" w:rsidRDefault="00DD2E4B">
            <w:pPr>
              <w:spacing w:before="200" w:after="200"/>
              <w:rPr>
                <w:sz w:val="20"/>
                <w:szCs w:val="20"/>
              </w:rPr>
            </w:pPr>
            <w:r w:rsidRPr="009F4207">
              <w:rPr>
                <w:sz w:val="20"/>
                <w:szCs w:val="20"/>
              </w:rPr>
              <w:t>(e) the service is of at least 20 minutes duration; and</w:t>
            </w:r>
          </w:p>
          <w:p w14:paraId="7FDA3A5D" w14:textId="77777777" w:rsidR="00DD2E4B" w:rsidRPr="009F4207" w:rsidRDefault="00DD2E4B">
            <w:pPr>
              <w:spacing w:before="200" w:after="200"/>
              <w:rPr>
                <w:sz w:val="20"/>
                <w:szCs w:val="20"/>
              </w:rPr>
            </w:pPr>
            <w:r w:rsidRPr="009F4207">
              <w:rPr>
                <w:sz w:val="20"/>
                <w:szCs w:val="20"/>
              </w:rPr>
              <w:t>(f) after the service, the eligible allied health practitioner gives a written report to the referring medical practitioner mentioned in paragraph (c):</w:t>
            </w:r>
          </w:p>
          <w:p w14:paraId="71FDFF23" w14:textId="77777777" w:rsidR="00DD2E4B" w:rsidRPr="009F4207" w:rsidRDefault="00DD2E4B">
            <w:pPr>
              <w:pBdr>
                <w:left w:val="none" w:sz="0" w:space="22" w:color="auto"/>
              </w:pBdr>
              <w:spacing w:before="200" w:after="200"/>
              <w:ind w:left="450"/>
              <w:rPr>
                <w:sz w:val="20"/>
                <w:szCs w:val="20"/>
              </w:rPr>
            </w:pPr>
            <w:r w:rsidRPr="009F4207">
              <w:rPr>
                <w:sz w:val="20"/>
                <w:szCs w:val="20"/>
              </w:rPr>
              <w:t>(i) if the service is the only service under the referral—in relation to that service; or</w:t>
            </w:r>
          </w:p>
          <w:p w14:paraId="3831DD92" w14:textId="77777777" w:rsidR="00DD2E4B" w:rsidRPr="009F4207" w:rsidRDefault="00DD2E4B">
            <w:pPr>
              <w:pBdr>
                <w:left w:val="none" w:sz="0" w:space="22" w:color="auto"/>
              </w:pBdr>
              <w:spacing w:before="200" w:after="200"/>
              <w:ind w:left="450"/>
              <w:rPr>
                <w:sz w:val="20"/>
                <w:szCs w:val="20"/>
              </w:rPr>
            </w:pPr>
            <w:r w:rsidRPr="009F4207">
              <w:rPr>
                <w:sz w:val="20"/>
                <w:szCs w:val="20"/>
              </w:rPr>
              <w:t>(ii) if the service is the first or last service under the referral—in relation to that service; or</w:t>
            </w:r>
          </w:p>
          <w:p w14:paraId="6C0E0D9E" w14:textId="77777777" w:rsidR="00DD2E4B" w:rsidRPr="009F4207" w:rsidRDefault="00DD2E4B">
            <w:pPr>
              <w:pBdr>
                <w:left w:val="none" w:sz="0" w:space="22" w:color="auto"/>
              </w:pBdr>
              <w:spacing w:before="200" w:after="200"/>
              <w:ind w:left="450"/>
              <w:rPr>
                <w:sz w:val="20"/>
                <w:szCs w:val="20"/>
              </w:rPr>
            </w:pPr>
            <w:r w:rsidRPr="009F4207">
              <w:rPr>
                <w:sz w:val="20"/>
                <w:szCs w:val="20"/>
              </w:rPr>
              <w:t>(iii) if neither subparagraph (i) nor (ii) applies but the service involves matters that the referring medical practitioner would reasonably expect to be informed of —in relation to those matters;</w:t>
            </w:r>
          </w:p>
          <w:p w14:paraId="722D4F98" w14:textId="77777777" w:rsidR="00DD2E4B" w:rsidRPr="009F4207" w:rsidRDefault="00DD2E4B">
            <w:pPr>
              <w:spacing w:before="200" w:after="200"/>
              <w:rPr>
                <w:sz w:val="20"/>
                <w:szCs w:val="20"/>
              </w:rPr>
            </w:pPr>
            <w:r w:rsidRPr="009F4207">
              <w:rPr>
                <w:sz w:val="20"/>
                <w:szCs w:val="20"/>
              </w:rPr>
              <w:t>to a maximum of 5 services (including any services to which this item, item 93000 or any item in Part 1 of the Schedule to the Allied Health Determination applies) in a calendar year</w:t>
            </w:r>
          </w:p>
          <w:p w14:paraId="4F537B52" w14:textId="77777777" w:rsidR="00DD2E4B" w:rsidRPr="009F4207" w:rsidRDefault="00DD2E4B">
            <w:r w:rsidRPr="009F4207">
              <w:t>(See para MN.3.2, MN.3.3, MN.3.4 of explanatory notes to this Category)</w:t>
            </w:r>
          </w:p>
          <w:p w14:paraId="50AED16E" w14:textId="77777777" w:rsidR="00DD2E4B" w:rsidRPr="009F4207" w:rsidRDefault="00DD2E4B">
            <w:pPr>
              <w:tabs>
                <w:tab w:val="left" w:pos="1701"/>
              </w:tabs>
              <w:rPr>
                <w:b/>
                <w:sz w:val="20"/>
              </w:rPr>
            </w:pPr>
            <w:r w:rsidRPr="009F4207">
              <w:rPr>
                <w:b/>
                <w:sz w:val="20"/>
              </w:rPr>
              <w:t xml:space="preserve">Fee: </w:t>
            </w:r>
            <w:r w:rsidRPr="009F4207">
              <w:t>$68.20</w:t>
            </w:r>
            <w:r w:rsidRPr="009F4207">
              <w:tab/>
            </w:r>
            <w:r w:rsidRPr="009F4207">
              <w:rPr>
                <w:b/>
                <w:sz w:val="20"/>
              </w:rPr>
              <w:t xml:space="preserve">Benefit: </w:t>
            </w:r>
            <w:r w:rsidRPr="009F4207">
              <w:t>85% = $58.00</w:t>
            </w:r>
          </w:p>
          <w:p w14:paraId="5DA53E3A" w14:textId="77777777" w:rsidR="00DD2E4B" w:rsidRPr="009F4207" w:rsidRDefault="00DD2E4B">
            <w:pPr>
              <w:tabs>
                <w:tab w:val="left" w:pos="1701"/>
              </w:tabs>
            </w:pPr>
            <w:r w:rsidRPr="009F4207">
              <w:rPr>
                <w:b/>
                <w:sz w:val="20"/>
              </w:rPr>
              <w:t xml:space="preserve">Extended Medicare Safety Net Cap: </w:t>
            </w:r>
            <w:r w:rsidRPr="009F4207">
              <w:t>$204.60</w:t>
            </w:r>
          </w:p>
        </w:tc>
      </w:tr>
    </w:tbl>
    <w:p w14:paraId="70131D7F" w14:textId="77777777" w:rsidR="00A77B3E" w:rsidRPr="009F4207" w:rsidRDefault="00A77B3E">
      <w:pPr>
        <w:keepLines/>
        <w:rPr>
          <w:rFonts w:ascii="Helvetica" w:eastAsia="Helvetica" w:hAnsi="Helvetica" w:cs="Helvetica"/>
          <w:b/>
        </w:rPr>
        <w:sectPr w:rsidR="00A77B3E" w:rsidRPr="009F4207">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DD2E4B" w:rsidRPr="009F4207" w14:paraId="6431C6DB" w14:textId="77777777">
        <w:trPr>
          <w:tblHeader/>
        </w:trPr>
        <w:tc>
          <w:tcPr>
            <w:tcW w:w="0" w:type="auto"/>
            <w:gridSpan w:val="2"/>
            <w:tcMar>
              <w:top w:w="38" w:type="dxa"/>
              <w:left w:w="38" w:type="dxa"/>
              <w:bottom w:w="38" w:type="dxa"/>
              <w:right w:w="38"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32"/>
              <w:gridCol w:w="4632"/>
            </w:tblGrid>
            <w:tr w:rsidR="00DD2E4B" w:rsidRPr="009F4207" w14:paraId="2064475F" w14:textId="77777777">
              <w:tc>
                <w:tcPr>
                  <w:tcW w:w="2500" w:type="pct"/>
                  <w:tcBorders>
                    <w:top w:val="nil"/>
                    <w:left w:val="nil"/>
                    <w:bottom w:val="nil"/>
                    <w:right w:val="nil"/>
                  </w:tcBorders>
                  <w:tcMar>
                    <w:top w:w="38" w:type="dxa"/>
                    <w:left w:w="0" w:type="dxa"/>
                    <w:bottom w:w="38" w:type="dxa"/>
                    <w:right w:w="0" w:type="dxa"/>
                  </w:tcMar>
                  <w:vAlign w:val="bottom"/>
                </w:tcPr>
                <w:p w14:paraId="285F953D" w14:textId="77777777" w:rsidR="00A77B3E" w:rsidRPr="009F4207" w:rsidRDefault="00A77B3E">
                  <w:pPr>
                    <w:keepLines/>
                    <w:rPr>
                      <w:rFonts w:ascii="Helvetica" w:eastAsia="Helvetica" w:hAnsi="Helvetica" w:cs="Helvetica"/>
                      <w:b/>
                      <w:sz w:val="20"/>
                    </w:rPr>
                  </w:pPr>
                  <w:r w:rsidRPr="009F4207">
                    <w:rPr>
                      <w:rFonts w:ascii="Helvetica" w:eastAsia="Helvetica" w:hAnsi="Helvetica" w:cs="Helvetica"/>
                      <w:b/>
                      <w:sz w:val="20"/>
                    </w:rPr>
                    <w:t>M18. ALLIED HEALTH TELEHEALTH AND PHONE SERVICES</w:t>
                  </w:r>
                </w:p>
              </w:tc>
              <w:tc>
                <w:tcPr>
                  <w:tcW w:w="2500" w:type="pct"/>
                  <w:tcBorders>
                    <w:top w:val="nil"/>
                    <w:left w:val="nil"/>
                    <w:bottom w:val="nil"/>
                    <w:right w:val="nil"/>
                  </w:tcBorders>
                  <w:tcMar>
                    <w:top w:w="38" w:type="dxa"/>
                    <w:left w:w="0" w:type="dxa"/>
                    <w:bottom w:w="38" w:type="dxa"/>
                    <w:right w:w="0" w:type="dxa"/>
                  </w:tcMar>
                  <w:vAlign w:val="bottom"/>
                </w:tcPr>
                <w:p w14:paraId="75ED01A0" w14:textId="77777777" w:rsidR="00A77B3E" w:rsidRPr="009F4207" w:rsidRDefault="00A77B3E">
                  <w:pPr>
                    <w:keepLines/>
                    <w:jc w:val="right"/>
                    <w:rPr>
                      <w:rFonts w:ascii="Helvetica" w:eastAsia="Helvetica" w:hAnsi="Helvetica" w:cs="Helvetica"/>
                      <w:b/>
                      <w:sz w:val="20"/>
                    </w:rPr>
                  </w:pPr>
                  <w:r w:rsidRPr="009F4207">
                    <w:rPr>
                      <w:rFonts w:ascii="Helvetica" w:eastAsia="Helvetica" w:hAnsi="Helvetica" w:cs="Helvetica"/>
                      <w:b/>
                      <w:sz w:val="20"/>
                    </w:rPr>
                    <w:t>13. PREGNANCY SUPPORT COUNSELLING TELEHEALTH SERVICES</w:t>
                  </w:r>
                </w:p>
              </w:tc>
            </w:tr>
          </w:tbl>
          <w:p w14:paraId="4212BEE2" w14:textId="77777777" w:rsidR="00A77B3E" w:rsidRPr="009F4207" w:rsidRDefault="00A77B3E">
            <w:pPr>
              <w:keepLines/>
              <w:rPr>
                <w:rFonts w:ascii="Helvetica" w:eastAsia="Helvetica" w:hAnsi="Helvetica" w:cs="Helvetica"/>
                <w:b/>
              </w:rPr>
            </w:pPr>
          </w:p>
        </w:tc>
      </w:tr>
      <w:tr w:rsidR="00DD2E4B" w:rsidRPr="009F4207" w14:paraId="09A6817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4A6A8D5" w14:textId="77777777" w:rsidR="00A77B3E" w:rsidRPr="009F4207" w:rsidRDefault="00A77B3E">
            <w:pPr>
              <w:rPr>
                <w:rFonts w:ascii="Helvetica" w:eastAsia="Helvetica" w:hAnsi="Helvetica" w:cs="Helvetica"/>
                <w:b/>
              </w:rPr>
            </w:pPr>
          </w:p>
        </w:tc>
        <w:tc>
          <w:tcPr>
            <w:tcW w:w="0" w:type="auto"/>
            <w:tcMar>
              <w:top w:w="38" w:type="dxa"/>
              <w:left w:w="38" w:type="dxa"/>
              <w:bottom w:w="38" w:type="dxa"/>
              <w:right w:w="38" w:type="dxa"/>
            </w:tcMar>
          </w:tcPr>
          <w:p w14:paraId="68A7D515" w14:textId="77777777" w:rsidR="00A77B3E" w:rsidRPr="009F4207" w:rsidRDefault="00A77B3E">
            <w:pPr>
              <w:spacing w:before="120" w:after="60"/>
              <w:rPr>
                <w:rFonts w:ascii="Helvetica" w:eastAsia="Helvetica" w:hAnsi="Helvetica" w:cs="Helvetica"/>
                <w:b/>
              </w:rPr>
            </w:pPr>
            <w:r w:rsidRPr="009F4207">
              <w:rPr>
                <w:rFonts w:ascii="Helvetica" w:eastAsia="Helvetica" w:hAnsi="Helvetica" w:cs="Helvetica"/>
                <w:b/>
              </w:rPr>
              <w:t>Group M18. Allied health telehealth and phone services</w:t>
            </w:r>
          </w:p>
        </w:tc>
      </w:tr>
      <w:tr w:rsidR="00DD2E4B" w:rsidRPr="009F4207" w14:paraId="4FDCB72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tcPr>
          <w:p w14:paraId="53C0745C" w14:textId="77777777" w:rsidR="00A77B3E" w:rsidRPr="009F4207" w:rsidRDefault="00A77B3E">
            <w:pPr>
              <w:rPr>
                <w:rFonts w:ascii="Helvetica" w:eastAsia="Helvetica" w:hAnsi="Helvetica" w:cs="Helvetica"/>
                <w:b/>
              </w:rPr>
            </w:pPr>
          </w:p>
        </w:tc>
        <w:tc>
          <w:tcPr>
            <w:tcW w:w="0" w:type="auto"/>
            <w:tcMar>
              <w:top w:w="38" w:type="dxa"/>
              <w:left w:w="38" w:type="dxa"/>
              <w:bottom w:w="38" w:type="dxa"/>
              <w:right w:w="38" w:type="dxa"/>
            </w:tcMar>
          </w:tcPr>
          <w:p w14:paraId="193CE2FD" w14:textId="77777777" w:rsidR="00DD2E4B" w:rsidRPr="009F4207" w:rsidRDefault="00DD2E4B">
            <w:pPr>
              <w:pStyle w:val="Heading3"/>
              <w:spacing w:before="120"/>
              <w:jc w:val="center"/>
              <w:rPr>
                <w:rFonts w:ascii="Helvetica" w:eastAsia="Helvetica" w:hAnsi="Helvetica" w:cs="Helvetica"/>
                <w:b w:val="0"/>
                <w:sz w:val="18"/>
              </w:rPr>
            </w:pPr>
            <w:r w:rsidRPr="009F4207">
              <w:rPr>
                <w:rFonts w:ascii="Helvetica" w:eastAsia="Helvetica" w:hAnsi="Helvetica" w:cs="Helvetica"/>
                <w:b w:val="0"/>
                <w:sz w:val="18"/>
              </w:rPr>
              <w:t xml:space="preserve">    </w:t>
            </w:r>
            <w:bookmarkStart w:id="46" w:name="_Toc139296269"/>
            <w:r w:rsidRPr="009F4207">
              <w:rPr>
                <w:rFonts w:ascii="Helvetica" w:eastAsia="Helvetica" w:hAnsi="Helvetica" w:cs="Helvetica"/>
                <w:b w:val="0"/>
                <w:sz w:val="18"/>
              </w:rPr>
              <w:t>Subgroup 13. Pregnancy support counselling telehealth services</w:t>
            </w:r>
            <w:bookmarkEnd w:id="46"/>
          </w:p>
        </w:tc>
      </w:tr>
      <w:tr w:rsidR="00DD2E4B" w:rsidRPr="009F4207" w14:paraId="68CF174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16B8306" w14:textId="77777777" w:rsidR="00DD2E4B" w:rsidRPr="009F4207" w:rsidRDefault="00DD2E4B">
            <w:pPr>
              <w:rPr>
                <w:b/>
              </w:rPr>
            </w:pPr>
            <w:r w:rsidRPr="009F4207">
              <w:rPr>
                <w:b/>
              </w:rPr>
              <w:t>Fee</w:t>
            </w:r>
          </w:p>
          <w:p w14:paraId="748E62EE" w14:textId="77777777" w:rsidR="00DD2E4B" w:rsidRPr="009F4207" w:rsidRDefault="00DD2E4B">
            <w:r w:rsidRPr="009F4207">
              <w:t>93026</w:t>
            </w:r>
          </w:p>
        </w:tc>
        <w:tc>
          <w:tcPr>
            <w:tcW w:w="0" w:type="auto"/>
            <w:tcMar>
              <w:top w:w="38" w:type="dxa"/>
              <w:left w:w="38" w:type="dxa"/>
              <w:bottom w:w="38" w:type="dxa"/>
              <w:right w:w="38" w:type="dxa"/>
            </w:tcMar>
            <w:vAlign w:val="bottom"/>
          </w:tcPr>
          <w:p w14:paraId="157637EE" w14:textId="77777777" w:rsidR="00DD2E4B" w:rsidRPr="009F4207" w:rsidRDefault="00DD2E4B">
            <w:pPr>
              <w:spacing w:after="200"/>
              <w:rPr>
                <w:sz w:val="20"/>
                <w:szCs w:val="20"/>
              </w:rPr>
            </w:pPr>
            <w:r w:rsidRPr="009F4207">
              <w:rPr>
                <w:sz w:val="20"/>
                <w:szCs w:val="20"/>
              </w:rPr>
              <w:t>Non directive pregnancy support counselling health service provided to a person who is currently pregnant or who has been pregnant in the preceding 12 months by an eligible psychologist, eligible social worker or eligible mental health nurse as a telehealth attendance if:</w:t>
            </w:r>
          </w:p>
          <w:p w14:paraId="734C557D" w14:textId="77777777" w:rsidR="00DD2E4B" w:rsidRPr="009F4207" w:rsidRDefault="00DD2E4B">
            <w:pPr>
              <w:spacing w:before="200" w:after="200"/>
              <w:rPr>
                <w:sz w:val="20"/>
                <w:szCs w:val="20"/>
              </w:rPr>
            </w:pPr>
            <w:r w:rsidRPr="009F4207">
              <w:rPr>
                <w:sz w:val="20"/>
                <w:szCs w:val="20"/>
              </w:rPr>
              <w:t>(a) the person is concerned about a current pregnancy or a pregnancy that occurred in the 12 months preceding the provision of the first service; and</w:t>
            </w:r>
          </w:p>
          <w:p w14:paraId="527886CF" w14:textId="77777777" w:rsidR="00DD2E4B" w:rsidRPr="009F4207" w:rsidRDefault="00DD2E4B">
            <w:pPr>
              <w:spacing w:before="200" w:after="200"/>
              <w:rPr>
                <w:sz w:val="20"/>
                <w:szCs w:val="20"/>
              </w:rPr>
            </w:pPr>
            <w:r w:rsidRPr="009F4207">
              <w:rPr>
                <w:sz w:val="20"/>
                <w:szCs w:val="20"/>
              </w:rPr>
              <w:t>(b) the person is referred by a medical practitioner who is not a specialist or consultant physician; and</w:t>
            </w:r>
          </w:p>
          <w:p w14:paraId="74D88A57" w14:textId="77777777" w:rsidR="00DD2E4B" w:rsidRPr="009F4207" w:rsidRDefault="00DD2E4B">
            <w:pPr>
              <w:spacing w:before="200" w:after="200"/>
              <w:rPr>
                <w:sz w:val="20"/>
                <w:szCs w:val="20"/>
              </w:rPr>
            </w:pPr>
            <w:r w:rsidRPr="009F4207">
              <w:rPr>
                <w:sz w:val="20"/>
                <w:szCs w:val="20"/>
              </w:rPr>
              <w:t>(c) the service is provided to the person individually; and</w:t>
            </w:r>
          </w:p>
          <w:p w14:paraId="32400EF6" w14:textId="77777777" w:rsidR="00DD2E4B" w:rsidRPr="009F4207" w:rsidRDefault="00DD2E4B">
            <w:pPr>
              <w:spacing w:before="200" w:after="200"/>
              <w:rPr>
                <w:sz w:val="20"/>
                <w:szCs w:val="20"/>
              </w:rPr>
            </w:pPr>
            <w:r w:rsidRPr="009F4207">
              <w:rPr>
                <w:sz w:val="20"/>
                <w:szCs w:val="20"/>
              </w:rPr>
              <w:t>(d) the eligible psychologist, eligible social worker or eligible mental health nurse does not have a direct pecuniary interest in a health service that has as its primary purpose the provision of services for pregnancy termination; and</w:t>
            </w:r>
          </w:p>
          <w:p w14:paraId="5E8AC7CF" w14:textId="77777777" w:rsidR="00DD2E4B" w:rsidRPr="009F4207" w:rsidRDefault="00DD2E4B">
            <w:pPr>
              <w:spacing w:before="200" w:after="200"/>
              <w:rPr>
                <w:sz w:val="20"/>
                <w:szCs w:val="20"/>
              </w:rPr>
            </w:pPr>
            <w:r w:rsidRPr="009F4207">
              <w:rPr>
                <w:sz w:val="20"/>
                <w:szCs w:val="20"/>
              </w:rPr>
              <w:t>(e) the service is at least 30 minutes duration;</w:t>
            </w:r>
          </w:p>
          <w:p w14:paraId="0D20453E" w14:textId="77777777" w:rsidR="00DD2E4B" w:rsidRPr="009F4207" w:rsidRDefault="00DD2E4B">
            <w:pPr>
              <w:spacing w:before="200" w:after="200"/>
              <w:rPr>
                <w:sz w:val="20"/>
                <w:szCs w:val="20"/>
              </w:rPr>
            </w:pPr>
            <w:r w:rsidRPr="009F4207">
              <w:rPr>
                <w:sz w:val="20"/>
                <w:szCs w:val="20"/>
              </w:rPr>
              <w:lastRenderedPageBreak/>
              <w:t>to a maximum of 3 services (including services to which items 81000, 81005, 81010 in the Allied Health Determination, item 4001 of the general medical services table and item 93029, 92136 and 92138 apply) for each pregnancy.</w:t>
            </w:r>
          </w:p>
          <w:p w14:paraId="2A0D045C" w14:textId="77777777" w:rsidR="00DD2E4B" w:rsidRPr="009F4207" w:rsidRDefault="00DD2E4B">
            <w:pPr>
              <w:spacing w:before="200" w:after="200"/>
              <w:rPr>
                <w:sz w:val="20"/>
                <w:szCs w:val="20"/>
              </w:rPr>
            </w:pPr>
            <w:r w:rsidRPr="009F4207">
              <w:rPr>
                <w:sz w:val="20"/>
                <w:szCs w:val="20"/>
              </w:rPr>
              <w:t>The service may be used to address any pregnancy related issues for which non directive counselling is appropriate</w:t>
            </w:r>
          </w:p>
          <w:p w14:paraId="506D1709" w14:textId="77777777" w:rsidR="00DD2E4B" w:rsidRPr="009F4207" w:rsidRDefault="00DD2E4B">
            <w:r w:rsidRPr="009F4207">
              <w:t>(See para MN.8.2, MN.8.3, MN.8.4, MN.8.1 of explanatory notes to this Category)</w:t>
            </w:r>
          </w:p>
          <w:p w14:paraId="04199767" w14:textId="77777777" w:rsidR="00DD2E4B" w:rsidRPr="009F4207" w:rsidRDefault="00DD2E4B">
            <w:pPr>
              <w:tabs>
                <w:tab w:val="left" w:pos="1701"/>
              </w:tabs>
              <w:rPr>
                <w:b/>
                <w:sz w:val="20"/>
              </w:rPr>
            </w:pPr>
            <w:r w:rsidRPr="009F4207">
              <w:rPr>
                <w:b/>
                <w:sz w:val="20"/>
              </w:rPr>
              <w:t xml:space="preserve">Fee: </w:t>
            </w:r>
            <w:r w:rsidRPr="009F4207">
              <w:t>$80.10</w:t>
            </w:r>
            <w:r w:rsidRPr="009F4207">
              <w:tab/>
            </w:r>
            <w:r w:rsidRPr="009F4207">
              <w:rPr>
                <w:b/>
                <w:sz w:val="20"/>
              </w:rPr>
              <w:t xml:space="preserve">Benefit: </w:t>
            </w:r>
            <w:r w:rsidRPr="009F4207">
              <w:t>85% = $68.10</w:t>
            </w:r>
          </w:p>
          <w:p w14:paraId="64D209CE" w14:textId="77777777" w:rsidR="00DD2E4B" w:rsidRPr="009F4207" w:rsidRDefault="00DD2E4B">
            <w:pPr>
              <w:tabs>
                <w:tab w:val="left" w:pos="1701"/>
              </w:tabs>
            </w:pPr>
            <w:r w:rsidRPr="009F4207">
              <w:rPr>
                <w:b/>
                <w:sz w:val="20"/>
              </w:rPr>
              <w:t xml:space="preserve">Extended Medicare Safety Net Cap: </w:t>
            </w:r>
            <w:r w:rsidRPr="009F4207">
              <w:t>$240.30</w:t>
            </w:r>
          </w:p>
        </w:tc>
      </w:tr>
    </w:tbl>
    <w:p w14:paraId="6BBDBB4A" w14:textId="77777777" w:rsidR="00A77B3E" w:rsidRPr="009F4207" w:rsidRDefault="00A77B3E">
      <w:pPr>
        <w:keepLines/>
        <w:rPr>
          <w:rFonts w:ascii="Helvetica" w:eastAsia="Helvetica" w:hAnsi="Helvetica" w:cs="Helvetica"/>
          <w:b/>
        </w:rPr>
        <w:sectPr w:rsidR="00A77B3E" w:rsidRPr="009F4207">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DD2E4B" w:rsidRPr="009F4207" w14:paraId="2E0C632B" w14:textId="77777777">
        <w:trPr>
          <w:tblHeader/>
        </w:trPr>
        <w:tc>
          <w:tcPr>
            <w:tcW w:w="0" w:type="auto"/>
            <w:gridSpan w:val="2"/>
            <w:tcMar>
              <w:top w:w="38" w:type="dxa"/>
              <w:left w:w="38" w:type="dxa"/>
              <w:bottom w:w="38" w:type="dxa"/>
              <w:right w:w="38"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32"/>
              <w:gridCol w:w="4632"/>
            </w:tblGrid>
            <w:tr w:rsidR="00DD2E4B" w:rsidRPr="009F4207" w14:paraId="18649C02" w14:textId="77777777">
              <w:tc>
                <w:tcPr>
                  <w:tcW w:w="2500" w:type="pct"/>
                  <w:tcBorders>
                    <w:top w:val="nil"/>
                    <w:left w:val="nil"/>
                    <w:bottom w:val="nil"/>
                    <w:right w:val="nil"/>
                  </w:tcBorders>
                  <w:tcMar>
                    <w:top w:w="38" w:type="dxa"/>
                    <w:left w:w="0" w:type="dxa"/>
                    <w:bottom w:w="38" w:type="dxa"/>
                    <w:right w:w="0" w:type="dxa"/>
                  </w:tcMar>
                  <w:vAlign w:val="bottom"/>
                </w:tcPr>
                <w:p w14:paraId="68C6E94F" w14:textId="77777777" w:rsidR="00A77B3E" w:rsidRPr="009F4207" w:rsidRDefault="00A77B3E">
                  <w:pPr>
                    <w:keepLines/>
                    <w:rPr>
                      <w:rFonts w:ascii="Helvetica" w:eastAsia="Helvetica" w:hAnsi="Helvetica" w:cs="Helvetica"/>
                      <w:b/>
                      <w:sz w:val="20"/>
                    </w:rPr>
                  </w:pPr>
                  <w:r w:rsidRPr="009F4207">
                    <w:rPr>
                      <w:rFonts w:ascii="Helvetica" w:eastAsia="Helvetica" w:hAnsi="Helvetica" w:cs="Helvetica"/>
                      <w:b/>
                      <w:sz w:val="20"/>
                    </w:rPr>
                    <w:t>M18. ALLIED HEALTH TELEHEALTH AND PHONE SERVICES</w:t>
                  </w:r>
                </w:p>
              </w:tc>
              <w:tc>
                <w:tcPr>
                  <w:tcW w:w="2500" w:type="pct"/>
                  <w:tcBorders>
                    <w:top w:val="nil"/>
                    <w:left w:val="nil"/>
                    <w:bottom w:val="nil"/>
                    <w:right w:val="nil"/>
                  </w:tcBorders>
                  <w:tcMar>
                    <w:top w:w="38" w:type="dxa"/>
                    <w:left w:w="0" w:type="dxa"/>
                    <w:bottom w:w="38" w:type="dxa"/>
                    <w:right w:w="0" w:type="dxa"/>
                  </w:tcMar>
                  <w:vAlign w:val="bottom"/>
                </w:tcPr>
                <w:p w14:paraId="31F17D67" w14:textId="77777777" w:rsidR="00A77B3E" w:rsidRPr="009F4207" w:rsidRDefault="00A77B3E">
                  <w:pPr>
                    <w:keepLines/>
                    <w:jc w:val="right"/>
                    <w:rPr>
                      <w:rFonts w:ascii="Helvetica" w:eastAsia="Helvetica" w:hAnsi="Helvetica" w:cs="Helvetica"/>
                      <w:b/>
                      <w:sz w:val="20"/>
                    </w:rPr>
                  </w:pPr>
                  <w:r w:rsidRPr="009F4207">
                    <w:rPr>
                      <w:rFonts w:ascii="Helvetica" w:eastAsia="Helvetica" w:hAnsi="Helvetica" w:cs="Helvetica"/>
                      <w:b/>
                      <w:sz w:val="20"/>
                    </w:rPr>
                    <w:t>14. PREGNANCY SUPPORT COUNSELLING PHONE SERVICES</w:t>
                  </w:r>
                </w:p>
              </w:tc>
            </w:tr>
          </w:tbl>
          <w:p w14:paraId="66C1A60E" w14:textId="77777777" w:rsidR="00A77B3E" w:rsidRPr="009F4207" w:rsidRDefault="00A77B3E">
            <w:pPr>
              <w:keepLines/>
              <w:rPr>
                <w:rFonts w:ascii="Helvetica" w:eastAsia="Helvetica" w:hAnsi="Helvetica" w:cs="Helvetica"/>
                <w:b/>
              </w:rPr>
            </w:pPr>
          </w:p>
        </w:tc>
      </w:tr>
      <w:tr w:rsidR="00DD2E4B" w:rsidRPr="009F4207" w14:paraId="51B5D4E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C453AAB" w14:textId="77777777" w:rsidR="00A77B3E" w:rsidRPr="009F4207" w:rsidRDefault="00A77B3E">
            <w:pPr>
              <w:rPr>
                <w:rFonts w:ascii="Helvetica" w:eastAsia="Helvetica" w:hAnsi="Helvetica" w:cs="Helvetica"/>
                <w:b/>
              </w:rPr>
            </w:pPr>
          </w:p>
        </w:tc>
        <w:tc>
          <w:tcPr>
            <w:tcW w:w="0" w:type="auto"/>
            <w:tcMar>
              <w:top w:w="38" w:type="dxa"/>
              <w:left w:w="38" w:type="dxa"/>
              <w:bottom w:w="38" w:type="dxa"/>
              <w:right w:w="38" w:type="dxa"/>
            </w:tcMar>
          </w:tcPr>
          <w:p w14:paraId="76E887FC" w14:textId="77777777" w:rsidR="00A77B3E" w:rsidRPr="009F4207" w:rsidRDefault="00A77B3E">
            <w:pPr>
              <w:spacing w:before="120" w:after="60"/>
              <w:rPr>
                <w:rFonts w:ascii="Helvetica" w:eastAsia="Helvetica" w:hAnsi="Helvetica" w:cs="Helvetica"/>
                <w:b/>
              </w:rPr>
            </w:pPr>
            <w:r w:rsidRPr="009F4207">
              <w:rPr>
                <w:rFonts w:ascii="Helvetica" w:eastAsia="Helvetica" w:hAnsi="Helvetica" w:cs="Helvetica"/>
                <w:b/>
              </w:rPr>
              <w:t>Group M18. Allied health telehealth and phone services</w:t>
            </w:r>
          </w:p>
        </w:tc>
      </w:tr>
      <w:tr w:rsidR="00DD2E4B" w:rsidRPr="009F4207" w14:paraId="5D385FD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tcPr>
          <w:p w14:paraId="47B522E4" w14:textId="77777777" w:rsidR="00A77B3E" w:rsidRPr="009F4207" w:rsidRDefault="00A77B3E">
            <w:pPr>
              <w:rPr>
                <w:rFonts w:ascii="Helvetica" w:eastAsia="Helvetica" w:hAnsi="Helvetica" w:cs="Helvetica"/>
                <w:b/>
              </w:rPr>
            </w:pPr>
          </w:p>
        </w:tc>
        <w:tc>
          <w:tcPr>
            <w:tcW w:w="0" w:type="auto"/>
            <w:tcMar>
              <w:top w:w="38" w:type="dxa"/>
              <w:left w:w="38" w:type="dxa"/>
              <w:bottom w:w="38" w:type="dxa"/>
              <w:right w:w="38" w:type="dxa"/>
            </w:tcMar>
          </w:tcPr>
          <w:p w14:paraId="0B086C88" w14:textId="77777777" w:rsidR="00DD2E4B" w:rsidRPr="009F4207" w:rsidRDefault="00DD2E4B">
            <w:pPr>
              <w:pStyle w:val="Heading3"/>
              <w:spacing w:before="120"/>
              <w:jc w:val="center"/>
              <w:rPr>
                <w:rFonts w:ascii="Helvetica" w:eastAsia="Helvetica" w:hAnsi="Helvetica" w:cs="Helvetica"/>
                <w:b w:val="0"/>
                <w:sz w:val="18"/>
              </w:rPr>
            </w:pPr>
            <w:r w:rsidRPr="009F4207">
              <w:rPr>
                <w:rFonts w:ascii="Helvetica" w:eastAsia="Helvetica" w:hAnsi="Helvetica" w:cs="Helvetica"/>
                <w:b w:val="0"/>
                <w:sz w:val="18"/>
              </w:rPr>
              <w:t xml:space="preserve">    </w:t>
            </w:r>
            <w:bookmarkStart w:id="47" w:name="_Toc139296270"/>
            <w:r w:rsidRPr="009F4207">
              <w:rPr>
                <w:rFonts w:ascii="Helvetica" w:eastAsia="Helvetica" w:hAnsi="Helvetica" w:cs="Helvetica"/>
                <w:b w:val="0"/>
                <w:sz w:val="18"/>
              </w:rPr>
              <w:t>Subgroup 14. Pregnancy support counselling phone services</w:t>
            </w:r>
            <w:bookmarkEnd w:id="47"/>
          </w:p>
        </w:tc>
      </w:tr>
      <w:tr w:rsidR="00DD2E4B" w:rsidRPr="009F4207" w14:paraId="31D5A55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6C2A5E8" w14:textId="77777777" w:rsidR="00DD2E4B" w:rsidRPr="009F4207" w:rsidRDefault="00DD2E4B">
            <w:pPr>
              <w:rPr>
                <w:b/>
              </w:rPr>
            </w:pPr>
            <w:r w:rsidRPr="009F4207">
              <w:rPr>
                <w:b/>
              </w:rPr>
              <w:t>Fee</w:t>
            </w:r>
          </w:p>
          <w:p w14:paraId="0463A275" w14:textId="77777777" w:rsidR="00DD2E4B" w:rsidRPr="009F4207" w:rsidRDefault="00DD2E4B">
            <w:r w:rsidRPr="009F4207">
              <w:t>93029</w:t>
            </w:r>
          </w:p>
        </w:tc>
        <w:tc>
          <w:tcPr>
            <w:tcW w:w="0" w:type="auto"/>
            <w:tcMar>
              <w:top w:w="38" w:type="dxa"/>
              <w:left w:w="38" w:type="dxa"/>
              <w:bottom w:w="38" w:type="dxa"/>
              <w:right w:w="38" w:type="dxa"/>
            </w:tcMar>
            <w:vAlign w:val="bottom"/>
          </w:tcPr>
          <w:p w14:paraId="7D5C0890" w14:textId="77777777" w:rsidR="00DD2E4B" w:rsidRPr="009F4207" w:rsidRDefault="00DD2E4B">
            <w:pPr>
              <w:spacing w:after="200"/>
              <w:rPr>
                <w:sz w:val="20"/>
                <w:szCs w:val="20"/>
              </w:rPr>
            </w:pPr>
            <w:r w:rsidRPr="009F4207">
              <w:rPr>
                <w:sz w:val="20"/>
                <w:szCs w:val="20"/>
              </w:rPr>
              <w:t>Non directive pregnancy support counselling health service provided to a person, who is currently pregnant or who has been pregnant in the preceding 12 months by an eligible psychologist, eligible social worker or eligible mental health nurse as a phone attendance if:</w:t>
            </w:r>
          </w:p>
          <w:p w14:paraId="4EC18701" w14:textId="77777777" w:rsidR="00DD2E4B" w:rsidRPr="009F4207" w:rsidRDefault="00DD2E4B">
            <w:pPr>
              <w:spacing w:before="200" w:after="200"/>
              <w:rPr>
                <w:sz w:val="20"/>
                <w:szCs w:val="20"/>
              </w:rPr>
            </w:pPr>
            <w:r w:rsidRPr="009F4207">
              <w:rPr>
                <w:sz w:val="20"/>
                <w:szCs w:val="20"/>
              </w:rPr>
              <w:t>(a)    the person is concerned about a current pregnancy or a pregnancy that occurred in the 12 months preceding the provision of the first service; and</w:t>
            </w:r>
          </w:p>
          <w:p w14:paraId="71651397" w14:textId="77777777" w:rsidR="00DD2E4B" w:rsidRPr="009F4207" w:rsidRDefault="00DD2E4B">
            <w:pPr>
              <w:spacing w:before="200" w:after="200"/>
              <w:rPr>
                <w:sz w:val="20"/>
                <w:szCs w:val="20"/>
              </w:rPr>
            </w:pPr>
            <w:r w:rsidRPr="009F4207">
              <w:rPr>
                <w:sz w:val="20"/>
                <w:szCs w:val="20"/>
              </w:rPr>
              <w:t>(b)    the person is referred by a medical practitioner who is not a specialist or consultant physician; and</w:t>
            </w:r>
          </w:p>
          <w:p w14:paraId="4DAD8D14" w14:textId="77777777" w:rsidR="00DD2E4B" w:rsidRPr="009F4207" w:rsidRDefault="00DD2E4B">
            <w:pPr>
              <w:spacing w:before="200" w:after="200"/>
              <w:rPr>
                <w:sz w:val="20"/>
                <w:szCs w:val="20"/>
              </w:rPr>
            </w:pPr>
            <w:r w:rsidRPr="009F4207">
              <w:rPr>
                <w:sz w:val="20"/>
                <w:szCs w:val="20"/>
              </w:rPr>
              <w:t>(c)     the service is provided to the person individually; and</w:t>
            </w:r>
          </w:p>
          <w:p w14:paraId="160A109C" w14:textId="77777777" w:rsidR="00DD2E4B" w:rsidRPr="009F4207" w:rsidRDefault="00DD2E4B">
            <w:pPr>
              <w:spacing w:before="200" w:after="200"/>
              <w:rPr>
                <w:sz w:val="20"/>
                <w:szCs w:val="20"/>
              </w:rPr>
            </w:pPr>
            <w:r w:rsidRPr="009F4207">
              <w:rPr>
                <w:sz w:val="20"/>
                <w:szCs w:val="20"/>
              </w:rPr>
              <w:t>(d)    the eligible psychologist, eligible social worker or eligible mental health nurse does not have a direct pecuniary interest in a health service that has as its primary purpose the provision of services for pregnancy termination; and</w:t>
            </w:r>
          </w:p>
          <w:p w14:paraId="1B2BEA12" w14:textId="77777777" w:rsidR="00DD2E4B" w:rsidRPr="009F4207" w:rsidRDefault="00DD2E4B">
            <w:pPr>
              <w:spacing w:before="200" w:after="200"/>
              <w:rPr>
                <w:sz w:val="20"/>
                <w:szCs w:val="20"/>
              </w:rPr>
            </w:pPr>
            <w:r w:rsidRPr="009F4207">
              <w:rPr>
                <w:sz w:val="20"/>
                <w:szCs w:val="20"/>
              </w:rPr>
              <w:t>(e)     the service is at least 30 minutes duration;</w:t>
            </w:r>
          </w:p>
          <w:p w14:paraId="7EBF6D42" w14:textId="77777777" w:rsidR="00DD2E4B" w:rsidRPr="009F4207" w:rsidRDefault="00DD2E4B">
            <w:pPr>
              <w:spacing w:before="200" w:after="200"/>
              <w:rPr>
                <w:sz w:val="20"/>
                <w:szCs w:val="20"/>
              </w:rPr>
            </w:pPr>
            <w:r w:rsidRPr="009F4207">
              <w:rPr>
                <w:sz w:val="20"/>
                <w:szCs w:val="20"/>
              </w:rPr>
              <w:t>to a maximum of 3 services (including services to which items 81000, 81005, 81010 in the Allied Health Determination, item 4001 of the general medical services table and item 93026, 92136 and 92138 apply) for each pregnancy.</w:t>
            </w:r>
          </w:p>
          <w:p w14:paraId="10CF6A13" w14:textId="77777777" w:rsidR="00DD2E4B" w:rsidRPr="009F4207" w:rsidRDefault="00DD2E4B">
            <w:pPr>
              <w:spacing w:before="200" w:after="200"/>
              <w:rPr>
                <w:sz w:val="20"/>
                <w:szCs w:val="20"/>
              </w:rPr>
            </w:pPr>
            <w:r w:rsidRPr="009F4207">
              <w:rPr>
                <w:sz w:val="20"/>
                <w:szCs w:val="20"/>
              </w:rPr>
              <w:t>The service may be used to address any pregnancy related issues for which non directive counselling is appropriate</w:t>
            </w:r>
          </w:p>
          <w:p w14:paraId="0025205D" w14:textId="77777777" w:rsidR="00DD2E4B" w:rsidRPr="009F4207" w:rsidRDefault="00DD2E4B">
            <w:pPr>
              <w:spacing w:before="200" w:after="200"/>
              <w:rPr>
                <w:sz w:val="20"/>
                <w:szCs w:val="20"/>
              </w:rPr>
            </w:pPr>
            <w:r w:rsidRPr="009F4207">
              <w:rPr>
                <w:sz w:val="20"/>
                <w:szCs w:val="20"/>
              </w:rPr>
              <w:t> </w:t>
            </w:r>
          </w:p>
          <w:p w14:paraId="2B5751E0" w14:textId="77777777" w:rsidR="00DD2E4B" w:rsidRPr="009F4207" w:rsidRDefault="00DD2E4B">
            <w:pPr>
              <w:spacing w:before="200" w:after="200"/>
              <w:rPr>
                <w:sz w:val="20"/>
                <w:szCs w:val="20"/>
              </w:rPr>
            </w:pPr>
            <w:r w:rsidRPr="009F4207">
              <w:rPr>
                <w:sz w:val="20"/>
                <w:szCs w:val="20"/>
              </w:rPr>
              <w:t> </w:t>
            </w:r>
          </w:p>
          <w:p w14:paraId="4FECB9CB" w14:textId="77777777" w:rsidR="00DD2E4B" w:rsidRPr="009F4207" w:rsidRDefault="00DD2E4B">
            <w:r w:rsidRPr="009F4207">
              <w:t>(See para MN.8.2, MN.8.3, MN.8.4, MN.8.1 of explanatory notes to this Category)</w:t>
            </w:r>
          </w:p>
          <w:p w14:paraId="47A08A8B" w14:textId="77777777" w:rsidR="00DD2E4B" w:rsidRPr="009F4207" w:rsidRDefault="00DD2E4B">
            <w:pPr>
              <w:tabs>
                <w:tab w:val="left" w:pos="1701"/>
              </w:tabs>
              <w:rPr>
                <w:b/>
                <w:sz w:val="20"/>
              </w:rPr>
            </w:pPr>
            <w:r w:rsidRPr="009F4207">
              <w:rPr>
                <w:b/>
                <w:sz w:val="20"/>
              </w:rPr>
              <w:t xml:space="preserve">Fee: </w:t>
            </w:r>
            <w:r w:rsidRPr="009F4207">
              <w:t>$80.10</w:t>
            </w:r>
            <w:r w:rsidRPr="009F4207">
              <w:tab/>
            </w:r>
            <w:r w:rsidRPr="009F4207">
              <w:rPr>
                <w:b/>
                <w:sz w:val="20"/>
              </w:rPr>
              <w:t xml:space="preserve">Benefit: </w:t>
            </w:r>
            <w:r w:rsidRPr="009F4207">
              <w:t>85% = $68.10</w:t>
            </w:r>
          </w:p>
          <w:p w14:paraId="74EFE29D" w14:textId="77777777" w:rsidR="00DD2E4B" w:rsidRPr="009F4207" w:rsidRDefault="00DD2E4B">
            <w:pPr>
              <w:tabs>
                <w:tab w:val="left" w:pos="1701"/>
              </w:tabs>
            </w:pPr>
            <w:r w:rsidRPr="009F4207">
              <w:rPr>
                <w:b/>
                <w:sz w:val="20"/>
              </w:rPr>
              <w:t xml:space="preserve">Extended Medicare Safety Net Cap: </w:t>
            </w:r>
            <w:r w:rsidRPr="009F4207">
              <w:t>$240.30</w:t>
            </w:r>
          </w:p>
        </w:tc>
      </w:tr>
    </w:tbl>
    <w:p w14:paraId="6C358BDE" w14:textId="77777777" w:rsidR="00A77B3E" w:rsidRPr="009F4207" w:rsidRDefault="00A77B3E">
      <w:pPr>
        <w:keepLines/>
        <w:rPr>
          <w:rFonts w:ascii="Helvetica" w:eastAsia="Helvetica" w:hAnsi="Helvetica" w:cs="Helvetica"/>
          <w:b/>
        </w:rPr>
        <w:sectPr w:rsidR="00A77B3E" w:rsidRPr="009F4207">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DD2E4B" w:rsidRPr="009F4207" w14:paraId="063CC5EC" w14:textId="77777777">
        <w:trPr>
          <w:tblHeader/>
        </w:trPr>
        <w:tc>
          <w:tcPr>
            <w:tcW w:w="0" w:type="auto"/>
            <w:gridSpan w:val="2"/>
            <w:tcMar>
              <w:top w:w="38" w:type="dxa"/>
              <w:left w:w="38" w:type="dxa"/>
              <w:bottom w:w="38" w:type="dxa"/>
              <w:right w:w="38"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32"/>
              <w:gridCol w:w="4632"/>
            </w:tblGrid>
            <w:tr w:rsidR="00DD2E4B" w:rsidRPr="009F4207" w14:paraId="34E921F1" w14:textId="77777777">
              <w:tc>
                <w:tcPr>
                  <w:tcW w:w="2500" w:type="pct"/>
                  <w:tcBorders>
                    <w:top w:val="nil"/>
                    <w:left w:val="nil"/>
                    <w:bottom w:val="nil"/>
                    <w:right w:val="nil"/>
                  </w:tcBorders>
                  <w:tcMar>
                    <w:top w:w="38" w:type="dxa"/>
                    <w:left w:w="0" w:type="dxa"/>
                    <w:bottom w:w="38" w:type="dxa"/>
                    <w:right w:w="0" w:type="dxa"/>
                  </w:tcMar>
                  <w:vAlign w:val="bottom"/>
                </w:tcPr>
                <w:p w14:paraId="5D43AE7F" w14:textId="77777777" w:rsidR="00A77B3E" w:rsidRPr="009F4207" w:rsidRDefault="00A77B3E">
                  <w:pPr>
                    <w:keepLines/>
                    <w:rPr>
                      <w:rFonts w:ascii="Helvetica" w:eastAsia="Helvetica" w:hAnsi="Helvetica" w:cs="Helvetica"/>
                      <w:b/>
                      <w:sz w:val="20"/>
                    </w:rPr>
                  </w:pPr>
                  <w:r w:rsidRPr="009F4207">
                    <w:rPr>
                      <w:rFonts w:ascii="Helvetica" w:eastAsia="Helvetica" w:hAnsi="Helvetica" w:cs="Helvetica"/>
                      <w:b/>
                      <w:sz w:val="20"/>
                    </w:rPr>
                    <w:lastRenderedPageBreak/>
                    <w:t>M18. ALLIED HEALTH TELEHEALTH AND PHONE SERVICES</w:t>
                  </w:r>
                </w:p>
              </w:tc>
              <w:tc>
                <w:tcPr>
                  <w:tcW w:w="2500" w:type="pct"/>
                  <w:tcBorders>
                    <w:top w:val="nil"/>
                    <w:left w:val="nil"/>
                    <w:bottom w:val="nil"/>
                    <w:right w:val="nil"/>
                  </w:tcBorders>
                  <w:tcMar>
                    <w:top w:w="38" w:type="dxa"/>
                    <w:left w:w="0" w:type="dxa"/>
                    <w:bottom w:w="38" w:type="dxa"/>
                    <w:right w:w="0" w:type="dxa"/>
                  </w:tcMar>
                  <w:vAlign w:val="bottom"/>
                </w:tcPr>
                <w:p w14:paraId="088A18E1" w14:textId="77777777" w:rsidR="00A77B3E" w:rsidRPr="009F4207" w:rsidRDefault="00A77B3E">
                  <w:pPr>
                    <w:keepLines/>
                    <w:jc w:val="right"/>
                    <w:rPr>
                      <w:rFonts w:ascii="Helvetica" w:eastAsia="Helvetica" w:hAnsi="Helvetica" w:cs="Helvetica"/>
                      <w:b/>
                      <w:sz w:val="20"/>
                    </w:rPr>
                  </w:pPr>
                  <w:r w:rsidRPr="009F4207">
                    <w:rPr>
                      <w:rFonts w:ascii="Helvetica" w:eastAsia="Helvetica" w:hAnsi="Helvetica" w:cs="Helvetica"/>
                      <w:b/>
                      <w:sz w:val="20"/>
                    </w:rPr>
                    <w:t>15. COMPLEX NEURODEVELOPMENTAL DISORDER AND DISABILITY TELEHEALTH SERVICES</w:t>
                  </w:r>
                </w:p>
              </w:tc>
            </w:tr>
          </w:tbl>
          <w:p w14:paraId="6EC7E8D9" w14:textId="77777777" w:rsidR="00A77B3E" w:rsidRPr="009F4207" w:rsidRDefault="00A77B3E">
            <w:pPr>
              <w:keepLines/>
              <w:rPr>
                <w:rFonts w:ascii="Helvetica" w:eastAsia="Helvetica" w:hAnsi="Helvetica" w:cs="Helvetica"/>
                <w:b/>
              </w:rPr>
            </w:pPr>
          </w:p>
        </w:tc>
      </w:tr>
      <w:tr w:rsidR="00DD2E4B" w:rsidRPr="009F4207" w14:paraId="26A5818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481903A" w14:textId="77777777" w:rsidR="00A77B3E" w:rsidRPr="009F4207" w:rsidRDefault="00A77B3E">
            <w:pPr>
              <w:rPr>
                <w:rFonts w:ascii="Helvetica" w:eastAsia="Helvetica" w:hAnsi="Helvetica" w:cs="Helvetica"/>
                <w:b/>
              </w:rPr>
            </w:pPr>
          </w:p>
        </w:tc>
        <w:tc>
          <w:tcPr>
            <w:tcW w:w="0" w:type="auto"/>
            <w:tcMar>
              <w:top w:w="38" w:type="dxa"/>
              <w:left w:w="38" w:type="dxa"/>
              <w:bottom w:w="38" w:type="dxa"/>
              <w:right w:w="38" w:type="dxa"/>
            </w:tcMar>
          </w:tcPr>
          <w:p w14:paraId="5986E253" w14:textId="77777777" w:rsidR="00A77B3E" w:rsidRPr="009F4207" w:rsidRDefault="00A77B3E">
            <w:pPr>
              <w:spacing w:before="120" w:after="60"/>
              <w:rPr>
                <w:rFonts w:ascii="Helvetica" w:eastAsia="Helvetica" w:hAnsi="Helvetica" w:cs="Helvetica"/>
                <w:b/>
              </w:rPr>
            </w:pPr>
            <w:r w:rsidRPr="009F4207">
              <w:rPr>
                <w:rFonts w:ascii="Helvetica" w:eastAsia="Helvetica" w:hAnsi="Helvetica" w:cs="Helvetica"/>
                <w:b/>
              </w:rPr>
              <w:t>Group M18. Allied health telehealth and phone services</w:t>
            </w:r>
          </w:p>
        </w:tc>
      </w:tr>
      <w:tr w:rsidR="00DD2E4B" w:rsidRPr="009F4207" w14:paraId="33540F7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tcPr>
          <w:p w14:paraId="366665FE" w14:textId="77777777" w:rsidR="00A77B3E" w:rsidRPr="009F4207" w:rsidRDefault="00A77B3E">
            <w:pPr>
              <w:rPr>
                <w:rFonts w:ascii="Helvetica" w:eastAsia="Helvetica" w:hAnsi="Helvetica" w:cs="Helvetica"/>
                <w:b/>
              </w:rPr>
            </w:pPr>
          </w:p>
        </w:tc>
        <w:tc>
          <w:tcPr>
            <w:tcW w:w="0" w:type="auto"/>
            <w:tcMar>
              <w:top w:w="38" w:type="dxa"/>
              <w:left w:w="38" w:type="dxa"/>
              <w:bottom w:w="38" w:type="dxa"/>
              <w:right w:w="38" w:type="dxa"/>
            </w:tcMar>
          </w:tcPr>
          <w:p w14:paraId="11638E3A" w14:textId="77777777" w:rsidR="00DD2E4B" w:rsidRPr="009F4207" w:rsidRDefault="00DD2E4B">
            <w:pPr>
              <w:pStyle w:val="Heading3"/>
              <w:spacing w:before="120"/>
              <w:jc w:val="center"/>
              <w:rPr>
                <w:rFonts w:ascii="Helvetica" w:eastAsia="Helvetica" w:hAnsi="Helvetica" w:cs="Helvetica"/>
                <w:b w:val="0"/>
                <w:sz w:val="18"/>
              </w:rPr>
            </w:pPr>
            <w:r w:rsidRPr="009F4207">
              <w:rPr>
                <w:rFonts w:ascii="Helvetica" w:eastAsia="Helvetica" w:hAnsi="Helvetica" w:cs="Helvetica"/>
                <w:b w:val="0"/>
                <w:sz w:val="18"/>
              </w:rPr>
              <w:t xml:space="preserve">    </w:t>
            </w:r>
            <w:bookmarkStart w:id="48" w:name="_Toc139296271"/>
            <w:r w:rsidRPr="009F4207">
              <w:rPr>
                <w:rFonts w:ascii="Helvetica" w:eastAsia="Helvetica" w:hAnsi="Helvetica" w:cs="Helvetica"/>
                <w:b w:val="0"/>
                <w:sz w:val="18"/>
              </w:rPr>
              <w:t>Subgroup 15. Complex neurodevelopmental disorder and disability telehealth services</w:t>
            </w:r>
            <w:bookmarkEnd w:id="48"/>
          </w:p>
        </w:tc>
      </w:tr>
      <w:tr w:rsidR="00DD2E4B" w:rsidRPr="009F4207" w14:paraId="1A83898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AE19A73" w14:textId="77777777" w:rsidR="00DD2E4B" w:rsidRPr="009F4207" w:rsidRDefault="00DD2E4B">
            <w:pPr>
              <w:rPr>
                <w:b/>
              </w:rPr>
            </w:pPr>
            <w:r w:rsidRPr="009F4207">
              <w:rPr>
                <w:b/>
              </w:rPr>
              <w:t>Fee</w:t>
            </w:r>
          </w:p>
          <w:p w14:paraId="7BEF084A" w14:textId="77777777" w:rsidR="00DD2E4B" w:rsidRPr="009F4207" w:rsidRDefault="00DD2E4B">
            <w:r w:rsidRPr="009F4207">
              <w:t>93032</w:t>
            </w:r>
          </w:p>
        </w:tc>
        <w:tc>
          <w:tcPr>
            <w:tcW w:w="0" w:type="auto"/>
            <w:tcMar>
              <w:top w:w="38" w:type="dxa"/>
              <w:left w:w="38" w:type="dxa"/>
              <w:bottom w:w="38" w:type="dxa"/>
              <w:right w:w="38" w:type="dxa"/>
            </w:tcMar>
            <w:vAlign w:val="bottom"/>
          </w:tcPr>
          <w:p w14:paraId="1C1DE8E9" w14:textId="77777777" w:rsidR="00DD2E4B" w:rsidRPr="009F4207" w:rsidRDefault="00DD2E4B">
            <w:pPr>
              <w:spacing w:after="200"/>
              <w:rPr>
                <w:sz w:val="20"/>
                <w:szCs w:val="20"/>
              </w:rPr>
            </w:pPr>
            <w:r w:rsidRPr="009F4207">
              <w:rPr>
                <w:sz w:val="20"/>
                <w:szCs w:val="20"/>
              </w:rPr>
              <w:t>Psychology health service provided by telehealth attendance to a patient aged under 25 years by an eligible psychologist if:</w:t>
            </w:r>
          </w:p>
          <w:p w14:paraId="427CE705" w14:textId="77777777" w:rsidR="00DD2E4B" w:rsidRPr="009F4207" w:rsidRDefault="00DD2E4B">
            <w:pPr>
              <w:spacing w:before="200" w:after="200"/>
              <w:rPr>
                <w:sz w:val="20"/>
                <w:szCs w:val="20"/>
              </w:rPr>
            </w:pPr>
            <w:r w:rsidRPr="009F4207">
              <w:rPr>
                <w:sz w:val="20"/>
                <w:szCs w:val="20"/>
              </w:rPr>
              <w:t>(a) the patient was referred by an eligible medical practitioner, or by an eligible allied health practitioner following referral by an eligible medical practitioner, to:</w:t>
            </w:r>
          </w:p>
          <w:p w14:paraId="4CB78362" w14:textId="77777777" w:rsidR="00DD2E4B" w:rsidRPr="009F4207" w:rsidRDefault="00DD2E4B">
            <w:pPr>
              <w:pBdr>
                <w:left w:val="none" w:sz="0" w:space="22" w:color="auto"/>
              </w:pBdr>
              <w:spacing w:before="200" w:after="200"/>
              <w:ind w:left="450"/>
              <w:rPr>
                <w:sz w:val="20"/>
                <w:szCs w:val="20"/>
              </w:rPr>
            </w:pPr>
            <w:r w:rsidRPr="009F4207">
              <w:rPr>
                <w:sz w:val="20"/>
                <w:szCs w:val="20"/>
              </w:rPr>
              <w:t>(i) assist the eligible medical practitioner with diagnostic formulation where the patient has a suspected complex neurodevelopmental disorder or eligible disability; or</w:t>
            </w:r>
          </w:p>
          <w:p w14:paraId="373814E7" w14:textId="77777777" w:rsidR="00DD2E4B" w:rsidRPr="009F4207" w:rsidRDefault="00DD2E4B">
            <w:pPr>
              <w:pBdr>
                <w:left w:val="none" w:sz="0" w:space="22" w:color="auto"/>
              </w:pBdr>
              <w:spacing w:before="200" w:after="200"/>
              <w:ind w:left="450"/>
              <w:rPr>
                <w:sz w:val="20"/>
                <w:szCs w:val="20"/>
              </w:rPr>
            </w:pPr>
            <w:r w:rsidRPr="009F4207">
              <w:rPr>
                <w:sz w:val="20"/>
                <w:szCs w:val="20"/>
              </w:rPr>
              <w:t>(ii) contribute to the patient’s treatment and management plan developed by the referring eligible medical practitioner where a complex neurodevelopmental disorder (such as autism spectrum disorder) or eligible disability is confirmed; and</w:t>
            </w:r>
          </w:p>
          <w:p w14:paraId="7D86B4A3" w14:textId="77777777" w:rsidR="00DD2E4B" w:rsidRPr="009F4207" w:rsidRDefault="00DD2E4B">
            <w:pPr>
              <w:spacing w:before="200" w:after="200"/>
              <w:rPr>
                <w:sz w:val="20"/>
                <w:szCs w:val="20"/>
              </w:rPr>
            </w:pPr>
            <w:r w:rsidRPr="009F4207">
              <w:rPr>
                <w:sz w:val="20"/>
                <w:szCs w:val="20"/>
              </w:rPr>
              <w:t>(b) the service is provided to the patient individually; and</w:t>
            </w:r>
          </w:p>
          <w:p w14:paraId="33CCBF6F" w14:textId="77777777" w:rsidR="00DD2E4B" w:rsidRPr="009F4207" w:rsidRDefault="00DD2E4B">
            <w:pPr>
              <w:spacing w:before="200" w:after="200"/>
              <w:rPr>
                <w:sz w:val="20"/>
                <w:szCs w:val="20"/>
              </w:rPr>
            </w:pPr>
            <w:r w:rsidRPr="009F4207">
              <w:rPr>
                <w:sz w:val="20"/>
                <w:szCs w:val="20"/>
              </w:rPr>
              <w:t>(c) the service is at least 50 minutes duration</w:t>
            </w:r>
          </w:p>
          <w:p w14:paraId="50D8E6A8" w14:textId="77777777" w:rsidR="00DD2E4B" w:rsidRPr="009F4207" w:rsidRDefault="00DD2E4B">
            <w:pPr>
              <w:spacing w:before="200" w:after="200"/>
              <w:rPr>
                <w:sz w:val="20"/>
                <w:szCs w:val="20"/>
              </w:rPr>
            </w:pPr>
            <w:r w:rsidRPr="009F4207">
              <w:rPr>
                <w:sz w:val="20"/>
                <w:szCs w:val="20"/>
              </w:rPr>
              <w:t>Up to 4 services to which this item or any of items 82000, 82005, 82010, 82030, 93033, 93040 or 93041 apply may be provided to the same patient on the same day</w:t>
            </w:r>
          </w:p>
          <w:p w14:paraId="2C159300" w14:textId="77777777" w:rsidR="00DD2E4B" w:rsidRPr="009F4207" w:rsidRDefault="00DD2E4B">
            <w:pPr>
              <w:spacing w:before="200" w:after="200"/>
              <w:rPr>
                <w:sz w:val="20"/>
                <w:szCs w:val="20"/>
              </w:rPr>
            </w:pPr>
            <w:r w:rsidRPr="009F4207">
              <w:rPr>
                <w:sz w:val="20"/>
                <w:szCs w:val="20"/>
              </w:rPr>
              <w:t>Further information on the requirements for this item are available in the explanatory notes to this Category</w:t>
            </w:r>
          </w:p>
          <w:p w14:paraId="52B523EA" w14:textId="77777777" w:rsidR="00DD2E4B" w:rsidRPr="009F4207" w:rsidRDefault="00DD2E4B">
            <w:r w:rsidRPr="009F4207">
              <w:t>(See para MN.10.1, MN.10.3 of explanatory notes to this Category)</w:t>
            </w:r>
          </w:p>
          <w:p w14:paraId="0A2FBBB3" w14:textId="77777777" w:rsidR="00DD2E4B" w:rsidRPr="009F4207" w:rsidRDefault="00DD2E4B">
            <w:pPr>
              <w:tabs>
                <w:tab w:val="left" w:pos="1701"/>
              </w:tabs>
              <w:rPr>
                <w:b/>
                <w:sz w:val="20"/>
              </w:rPr>
            </w:pPr>
            <w:r w:rsidRPr="009F4207">
              <w:rPr>
                <w:b/>
                <w:sz w:val="20"/>
              </w:rPr>
              <w:t xml:space="preserve">Fee: </w:t>
            </w:r>
            <w:r w:rsidRPr="009F4207">
              <w:t>$109.25</w:t>
            </w:r>
            <w:r w:rsidRPr="009F4207">
              <w:tab/>
            </w:r>
            <w:r w:rsidRPr="009F4207">
              <w:rPr>
                <w:b/>
                <w:sz w:val="20"/>
              </w:rPr>
              <w:t xml:space="preserve">Benefit: </w:t>
            </w:r>
            <w:r w:rsidRPr="009F4207">
              <w:t>85% = $92.90</w:t>
            </w:r>
          </w:p>
          <w:p w14:paraId="644086E2" w14:textId="77777777" w:rsidR="00DD2E4B" w:rsidRPr="009F4207" w:rsidRDefault="00DD2E4B">
            <w:pPr>
              <w:tabs>
                <w:tab w:val="left" w:pos="1701"/>
              </w:tabs>
            </w:pPr>
            <w:r w:rsidRPr="009F4207">
              <w:rPr>
                <w:b/>
                <w:sz w:val="20"/>
              </w:rPr>
              <w:t xml:space="preserve">Extended Medicare Safety Net Cap: </w:t>
            </w:r>
            <w:r w:rsidRPr="009F4207">
              <w:t>$327.75</w:t>
            </w:r>
          </w:p>
        </w:tc>
      </w:tr>
      <w:tr w:rsidR="00DD2E4B" w:rsidRPr="009F4207" w14:paraId="4A76320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34002CB" w14:textId="77777777" w:rsidR="00DD2E4B" w:rsidRPr="009F4207" w:rsidRDefault="00DD2E4B">
            <w:pPr>
              <w:rPr>
                <w:b/>
              </w:rPr>
            </w:pPr>
            <w:r w:rsidRPr="009F4207">
              <w:rPr>
                <w:b/>
              </w:rPr>
              <w:t>Fee</w:t>
            </w:r>
          </w:p>
          <w:p w14:paraId="09B7FE2A" w14:textId="77777777" w:rsidR="00DD2E4B" w:rsidRPr="009F4207" w:rsidRDefault="00DD2E4B">
            <w:r w:rsidRPr="009F4207">
              <w:t>93033</w:t>
            </w:r>
          </w:p>
        </w:tc>
        <w:tc>
          <w:tcPr>
            <w:tcW w:w="0" w:type="auto"/>
            <w:tcMar>
              <w:top w:w="38" w:type="dxa"/>
              <w:left w:w="38" w:type="dxa"/>
              <w:bottom w:w="38" w:type="dxa"/>
              <w:right w:w="38" w:type="dxa"/>
            </w:tcMar>
            <w:vAlign w:val="bottom"/>
          </w:tcPr>
          <w:p w14:paraId="729E519E" w14:textId="77777777" w:rsidR="00DD2E4B" w:rsidRPr="009F4207" w:rsidRDefault="00DD2E4B">
            <w:pPr>
              <w:spacing w:after="200"/>
              <w:rPr>
                <w:sz w:val="20"/>
                <w:szCs w:val="20"/>
              </w:rPr>
            </w:pPr>
            <w:r w:rsidRPr="009F4207">
              <w:rPr>
                <w:sz w:val="20"/>
                <w:szCs w:val="20"/>
              </w:rPr>
              <w:t>Speech pathology, occupational therapy, audiology, optometry, orthoptic or physiotherapy health service provided by telehealth attendance to a patient aged under 25 years by an eligible speech pathologist, occupational therapist, audiologist, optometrist, orthoptist or physiotherapist if:</w:t>
            </w:r>
          </w:p>
          <w:p w14:paraId="3EAE1BBA" w14:textId="77777777" w:rsidR="00DD2E4B" w:rsidRPr="009F4207" w:rsidRDefault="00DD2E4B">
            <w:pPr>
              <w:spacing w:before="200" w:after="200"/>
              <w:rPr>
                <w:sz w:val="20"/>
                <w:szCs w:val="20"/>
              </w:rPr>
            </w:pPr>
            <w:r w:rsidRPr="009F4207">
              <w:rPr>
                <w:sz w:val="20"/>
                <w:szCs w:val="20"/>
              </w:rPr>
              <w:t>(a) the patient was referred by an eligible medical practitioner, or by an eligible allied health practitioner following referral by an eligible medical practitioner, to:</w:t>
            </w:r>
          </w:p>
          <w:p w14:paraId="386A75D4" w14:textId="77777777" w:rsidR="00DD2E4B" w:rsidRPr="009F4207" w:rsidRDefault="00DD2E4B">
            <w:pPr>
              <w:pBdr>
                <w:left w:val="none" w:sz="0" w:space="22" w:color="auto"/>
              </w:pBdr>
              <w:spacing w:before="200" w:after="200"/>
              <w:ind w:left="450"/>
              <w:rPr>
                <w:sz w:val="20"/>
                <w:szCs w:val="20"/>
              </w:rPr>
            </w:pPr>
            <w:r w:rsidRPr="009F4207">
              <w:rPr>
                <w:sz w:val="20"/>
                <w:szCs w:val="20"/>
              </w:rPr>
              <w:t>(i) assist the eligible medical practitioner with diagnostic formulation where the patient has a suspected complex neurodevelopmental disorder or eligible disability; or</w:t>
            </w:r>
          </w:p>
          <w:p w14:paraId="673715E3" w14:textId="77777777" w:rsidR="00DD2E4B" w:rsidRPr="009F4207" w:rsidRDefault="00DD2E4B">
            <w:pPr>
              <w:pBdr>
                <w:left w:val="none" w:sz="0" w:space="22" w:color="auto"/>
              </w:pBdr>
              <w:spacing w:before="200" w:after="200"/>
              <w:ind w:left="450"/>
              <w:rPr>
                <w:sz w:val="20"/>
                <w:szCs w:val="20"/>
              </w:rPr>
            </w:pPr>
            <w:r w:rsidRPr="009F4207">
              <w:rPr>
                <w:sz w:val="20"/>
                <w:szCs w:val="20"/>
              </w:rPr>
              <w:t>(ii) contribute to the patient’s treatment and management plan developed by the referring eligible medical practitioner where a complex neurodevelopmental disorder (such as autism spectrum disorder) or eligible disability is confirmed; and</w:t>
            </w:r>
          </w:p>
          <w:p w14:paraId="474F976E" w14:textId="77777777" w:rsidR="00DD2E4B" w:rsidRPr="009F4207" w:rsidRDefault="00DD2E4B">
            <w:pPr>
              <w:spacing w:before="200" w:after="200"/>
              <w:rPr>
                <w:sz w:val="20"/>
                <w:szCs w:val="20"/>
              </w:rPr>
            </w:pPr>
            <w:r w:rsidRPr="009F4207">
              <w:rPr>
                <w:sz w:val="20"/>
                <w:szCs w:val="20"/>
              </w:rPr>
              <w:t>(b) the service is provided to the patient individually; and</w:t>
            </w:r>
          </w:p>
          <w:p w14:paraId="53713B5D" w14:textId="77777777" w:rsidR="00DD2E4B" w:rsidRPr="009F4207" w:rsidRDefault="00DD2E4B">
            <w:pPr>
              <w:spacing w:before="200" w:after="200"/>
              <w:rPr>
                <w:sz w:val="20"/>
                <w:szCs w:val="20"/>
              </w:rPr>
            </w:pPr>
            <w:r w:rsidRPr="009F4207">
              <w:rPr>
                <w:sz w:val="20"/>
                <w:szCs w:val="20"/>
              </w:rPr>
              <w:t>(c) the service is at least 50 minutes duration</w:t>
            </w:r>
          </w:p>
          <w:p w14:paraId="39FF47E9" w14:textId="77777777" w:rsidR="00DD2E4B" w:rsidRPr="009F4207" w:rsidRDefault="00DD2E4B">
            <w:pPr>
              <w:spacing w:before="200" w:after="200"/>
              <w:rPr>
                <w:sz w:val="20"/>
                <w:szCs w:val="20"/>
              </w:rPr>
            </w:pPr>
            <w:r w:rsidRPr="009F4207">
              <w:rPr>
                <w:sz w:val="20"/>
                <w:szCs w:val="20"/>
              </w:rPr>
              <w:t>Up to 4 services to which this item or any of items 82000, 82005, 82010, 82030, 93032, 93040 or 93041 apply may be provided to the same patient on the same day</w:t>
            </w:r>
          </w:p>
          <w:p w14:paraId="1176896B" w14:textId="77777777" w:rsidR="00DD2E4B" w:rsidRPr="009F4207" w:rsidRDefault="00DD2E4B">
            <w:pPr>
              <w:spacing w:before="200" w:after="200"/>
              <w:rPr>
                <w:sz w:val="20"/>
                <w:szCs w:val="20"/>
              </w:rPr>
            </w:pPr>
            <w:r w:rsidRPr="009F4207">
              <w:rPr>
                <w:sz w:val="20"/>
                <w:szCs w:val="20"/>
              </w:rPr>
              <w:lastRenderedPageBreak/>
              <w:t>Further information on the requirements for this item are available in the explanatory notes to this Category</w:t>
            </w:r>
          </w:p>
          <w:p w14:paraId="0B828433" w14:textId="77777777" w:rsidR="00DD2E4B" w:rsidRPr="009F4207" w:rsidRDefault="00DD2E4B">
            <w:r w:rsidRPr="009F4207">
              <w:t>(See para MN.10.1, MN.10.3 of explanatory notes to this Category)</w:t>
            </w:r>
          </w:p>
          <w:p w14:paraId="29164017" w14:textId="77777777" w:rsidR="00DD2E4B" w:rsidRPr="009F4207" w:rsidRDefault="00DD2E4B">
            <w:pPr>
              <w:tabs>
                <w:tab w:val="left" w:pos="1701"/>
              </w:tabs>
              <w:rPr>
                <w:b/>
                <w:sz w:val="20"/>
              </w:rPr>
            </w:pPr>
            <w:r w:rsidRPr="009F4207">
              <w:rPr>
                <w:b/>
                <w:sz w:val="20"/>
              </w:rPr>
              <w:t xml:space="preserve">Fee: </w:t>
            </w:r>
            <w:r w:rsidRPr="009F4207">
              <w:t>$96.30</w:t>
            </w:r>
            <w:r w:rsidRPr="009F4207">
              <w:tab/>
            </w:r>
            <w:r w:rsidRPr="009F4207">
              <w:rPr>
                <w:b/>
                <w:sz w:val="20"/>
              </w:rPr>
              <w:t xml:space="preserve">Benefit: </w:t>
            </w:r>
            <w:r w:rsidRPr="009F4207">
              <w:t>85% = $81.90</w:t>
            </w:r>
          </w:p>
          <w:p w14:paraId="55A58899" w14:textId="77777777" w:rsidR="00DD2E4B" w:rsidRPr="009F4207" w:rsidRDefault="00DD2E4B">
            <w:pPr>
              <w:tabs>
                <w:tab w:val="left" w:pos="1701"/>
              </w:tabs>
            </w:pPr>
            <w:r w:rsidRPr="009F4207">
              <w:rPr>
                <w:b/>
                <w:sz w:val="20"/>
              </w:rPr>
              <w:t xml:space="preserve">Extended Medicare Safety Net Cap: </w:t>
            </w:r>
            <w:r w:rsidRPr="009F4207">
              <w:t>$288.90</w:t>
            </w:r>
          </w:p>
        </w:tc>
      </w:tr>
      <w:tr w:rsidR="00DD2E4B" w:rsidRPr="009F4207" w14:paraId="45004D4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36AAF62" w14:textId="77777777" w:rsidR="00DD2E4B" w:rsidRPr="009F4207" w:rsidRDefault="00DD2E4B">
            <w:pPr>
              <w:rPr>
                <w:b/>
              </w:rPr>
            </w:pPr>
            <w:r w:rsidRPr="009F4207">
              <w:rPr>
                <w:b/>
              </w:rPr>
              <w:lastRenderedPageBreak/>
              <w:t>Fee</w:t>
            </w:r>
          </w:p>
          <w:p w14:paraId="1ED6FED9" w14:textId="77777777" w:rsidR="00DD2E4B" w:rsidRPr="009F4207" w:rsidRDefault="00DD2E4B">
            <w:r w:rsidRPr="009F4207">
              <w:t>93035</w:t>
            </w:r>
          </w:p>
        </w:tc>
        <w:tc>
          <w:tcPr>
            <w:tcW w:w="0" w:type="auto"/>
            <w:tcMar>
              <w:top w:w="38" w:type="dxa"/>
              <w:left w:w="38" w:type="dxa"/>
              <w:bottom w:w="38" w:type="dxa"/>
              <w:right w:w="38" w:type="dxa"/>
            </w:tcMar>
            <w:vAlign w:val="bottom"/>
          </w:tcPr>
          <w:p w14:paraId="38FB7FCF" w14:textId="77777777" w:rsidR="00DD2E4B" w:rsidRPr="009F4207" w:rsidRDefault="00DD2E4B">
            <w:pPr>
              <w:spacing w:after="200"/>
              <w:rPr>
                <w:sz w:val="20"/>
                <w:szCs w:val="20"/>
              </w:rPr>
            </w:pPr>
            <w:r w:rsidRPr="009F4207">
              <w:rPr>
                <w:sz w:val="20"/>
                <w:szCs w:val="20"/>
              </w:rPr>
              <w:t>Psychology health service provided by telehealth attendance to a patient aged under 25 years for the treatment of a diagnosed complex neurodevelopmental disorder (such as autism spectrum disorder) or eligible disability by an eligible psychologist, if:</w:t>
            </w:r>
          </w:p>
          <w:p w14:paraId="2362EBC9" w14:textId="77777777" w:rsidR="00DD2E4B" w:rsidRPr="009F4207" w:rsidRDefault="00DD2E4B">
            <w:pPr>
              <w:spacing w:before="200" w:after="200"/>
              <w:rPr>
                <w:sz w:val="20"/>
                <w:szCs w:val="20"/>
              </w:rPr>
            </w:pPr>
            <w:r w:rsidRPr="009F4207">
              <w:rPr>
                <w:sz w:val="20"/>
                <w:szCs w:val="20"/>
              </w:rPr>
              <w:t>(a) the patient has a treatment and management plan in place and has been referred by an eligible medical practitioner for a course of treatment consistent with that treatment and management plan; and</w:t>
            </w:r>
          </w:p>
          <w:p w14:paraId="24FC51B7" w14:textId="77777777" w:rsidR="00DD2E4B" w:rsidRPr="009F4207" w:rsidRDefault="00DD2E4B">
            <w:pPr>
              <w:spacing w:before="200" w:after="200"/>
              <w:rPr>
                <w:sz w:val="20"/>
                <w:szCs w:val="20"/>
              </w:rPr>
            </w:pPr>
            <w:r w:rsidRPr="009F4207">
              <w:rPr>
                <w:sz w:val="20"/>
                <w:szCs w:val="20"/>
              </w:rPr>
              <w:t>(b) the service is provided to the patient individually; and</w:t>
            </w:r>
          </w:p>
          <w:p w14:paraId="7ED7AF32" w14:textId="77777777" w:rsidR="00DD2E4B" w:rsidRPr="009F4207" w:rsidRDefault="00DD2E4B">
            <w:pPr>
              <w:spacing w:before="200" w:after="200"/>
              <w:rPr>
                <w:sz w:val="20"/>
                <w:szCs w:val="20"/>
              </w:rPr>
            </w:pPr>
            <w:r w:rsidRPr="009F4207">
              <w:rPr>
                <w:sz w:val="20"/>
                <w:szCs w:val="20"/>
              </w:rPr>
              <w:t>(c) the service is at least 30 minutes duration; and</w:t>
            </w:r>
          </w:p>
          <w:p w14:paraId="33690993" w14:textId="77777777" w:rsidR="00DD2E4B" w:rsidRPr="009F4207" w:rsidRDefault="00DD2E4B">
            <w:pPr>
              <w:spacing w:before="200" w:after="200"/>
              <w:rPr>
                <w:sz w:val="20"/>
                <w:szCs w:val="20"/>
              </w:rPr>
            </w:pPr>
            <w:r w:rsidRPr="009F4207">
              <w:rPr>
                <w:sz w:val="20"/>
                <w:szCs w:val="20"/>
              </w:rPr>
              <w:t>(d) on the completion of the course of treatment, the eligible psychologist gives a written report to the referring eligible medical practitioner on assessments (if performed), treatment provided and recommendations on future management of the patient’s condition</w:t>
            </w:r>
          </w:p>
          <w:p w14:paraId="5FA12258" w14:textId="77777777" w:rsidR="00DD2E4B" w:rsidRPr="009F4207" w:rsidRDefault="00DD2E4B">
            <w:pPr>
              <w:spacing w:before="200" w:after="200"/>
              <w:rPr>
                <w:sz w:val="20"/>
                <w:szCs w:val="20"/>
              </w:rPr>
            </w:pPr>
            <w:r w:rsidRPr="009F4207">
              <w:rPr>
                <w:sz w:val="20"/>
                <w:szCs w:val="20"/>
              </w:rPr>
              <w:t>Up to 4 services to which this item or any of items 82015, 82020, 82025, 82035, 93036, 93043 or 93044 apply may be provided to the same patient on the same day</w:t>
            </w:r>
          </w:p>
          <w:p w14:paraId="43AF70EC" w14:textId="77777777" w:rsidR="00DD2E4B" w:rsidRPr="009F4207" w:rsidRDefault="00DD2E4B">
            <w:pPr>
              <w:spacing w:before="200" w:after="200"/>
              <w:rPr>
                <w:sz w:val="20"/>
                <w:szCs w:val="20"/>
              </w:rPr>
            </w:pPr>
            <w:r w:rsidRPr="009F4207">
              <w:rPr>
                <w:sz w:val="20"/>
                <w:szCs w:val="20"/>
              </w:rPr>
              <w:t>Further information on the requirements for this item are available in the explanatory notes to this Category</w:t>
            </w:r>
          </w:p>
          <w:p w14:paraId="3C8BD73D" w14:textId="77777777" w:rsidR="00DD2E4B" w:rsidRPr="009F4207" w:rsidRDefault="00DD2E4B">
            <w:r w:rsidRPr="009F4207">
              <w:t>(See para MN.10.1, MN.10.2, MN.10.3 of explanatory notes to this Category)</w:t>
            </w:r>
          </w:p>
          <w:p w14:paraId="5BCD2044" w14:textId="77777777" w:rsidR="00DD2E4B" w:rsidRPr="009F4207" w:rsidRDefault="00DD2E4B">
            <w:pPr>
              <w:tabs>
                <w:tab w:val="left" w:pos="1701"/>
              </w:tabs>
              <w:rPr>
                <w:b/>
                <w:sz w:val="20"/>
              </w:rPr>
            </w:pPr>
            <w:r w:rsidRPr="009F4207">
              <w:rPr>
                <w:b/>
                <w:sz w:val="20"/>
              </w:rPr>
              <w:t xml:space="preserve">Fee: </w:t>
            </w:r>
            <w:r w:rsidRPr="009F4207">
              <w:t>$109.25</w:t>
            </w:r>
            <w:r w:rsidRPr="009F4207">
              <w:tab/>
            </w:r>
            <w:r w:rsidRPr="009F4207">
              <w:rPr>
                <w:b/>
                <w:sz w:val="20"/>
              </w:rPr>
              <w:t xml:space="preserve">Benefit: </w:t>
            </w:r>
            <w:r w:rsidRPr="009F4207">
              <w:t>85% = $92.90</w:t>
            </w:r>
          </w:p>
          <w:p w14:paraId="675BBA20" w14:textId="77777777" w:rsidR="00DD2E4B" w:rsidRPr="009F4207" w:rsidRDefault="00DD2E4B">
            <w:pPr>
              <w:tabs>
                <w:tab w:val="left" w:pos="1701"/>
              </w:tabs>
            </w:pPr>
            <w:r w:rsidRPr="009F4207">
              <w:rPr>
                <w:b/>
                <w:sz w:val="20"/>
              </w:rPr>
              <w:t xml:space="preserve">Extended Medicare Safety Net Cap: </w:t>
            </w:r>
            <w:r w:rsidRPr="009F4207">
              <w:t>$327.75</w:t>
            </w:r>
          </w:p>
        </w:tc>
      </w:tr>
      <w:tr w:rsidR="00DD2E4B" w:rsidRPr="009F4207" w14:paraId="6E41F1A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7A11C45" w14:textId="77777777" w:rsidR="00DD2E4B" w:rsidRPr="009F4207" w:rsidRDefault="00DD2E4B">
            <w:pPr>
              <w:rPr>
                <w:b/>
              </w:rPr>
            </w:pPr>
            <w:r w:rsidRPr="009F4207">
              <w:rPr>
                <w:b/>
              </w:rPr>
              <w:t>Fee</w:t>
            </w:r>
          </w:p>
          <w:p w14:paraId="3AC6527E" w14:textId="77777777" w:rsidR="00DD2E4B" w:rsidRPr="009F4207" w:rsidRDefault="00DD2E4B">
            <w:r w:rsidRPr="009F4207">
              <w:t>93036</w:t>
            </w:r>
          </w:p>
        </w:tc>
        <w:tc>
          <w:tcPr>
            <w:tcW w:w="0" w:type="auto"/>
            <w:tcMar>
              <w:top w:w="38" w:type="dxa"/>
              <w:left w:w="38" w:type="dxa"/>
              <w:bottom w:w="38" w:type="dxa"/>
              <w:right w:w="38" w:type="dxa"/>
            </w:tcMar>
            <w:vAlign w:val="bottom"/>
          </w:tcPr>
          <w:p w14:paraId="655773ED" w14:textId="77777777" w:rsidR="00DD2E4B" w:rsidRPr="009F4207" w:rsidRDefault="00DD2E4B">
            <w:pPr>
              <w:spacing w:after="200"/>
              <w:rPr>
                <w:sz w:val="20"/>
                <w:szCs w:val="20"/>
              </w:rPr>
            </w:pPr>
            <w:r w:rsidRPr="009F4207">
              <w:rPr>
                <w:sz w:val="20"/>
                <w:szCs w:val="20"/>
              </w:rPr>
              <w:t>Speech pathology, occupational therapy, audiology, optometry, orthoptic or physiotherapy health service provided by telehealth attendance to a patient aged under 25 years for the treatment of a diagnosed complex neurodevelopmental disorder (such as autism spectrum disorder) or eligible disability by an eligible speech pathologist, occupational therapist, audiologist, optometrist, orthoptist or physiotherapist, if:</w:t>
            </w:r>
          </w:p>
          <w:p w14:paraId="6707483A" w14:textId="77777777" w:rsidR="00DD2E4B" w:rsidRPr="009F4207" w:rsidRDefault="00DD2E4B">
            <w:pPr>
              <w:spacing w:before="200" w:after="200"/>
              <w:rPr>
                <w:sz w:val="20"/>
                <w:szCs w:val="20"/>
              </w:rPr>
            </w:pPr>
            <w:r w:rsidRPr="009F4207">
              <w:rPr>
                <w:sz w:val="20"/>
                <w:szCs w:val="20"/>
              </w:rPr>
              <w:t>(a) the patient has a treatment and management plan in place and has been referred by an eligible medical practitioner for a course of treatment consistent with that treatment and management plan; and</w:t>
            </w:r>
          </w:p>
          <w:p w14:paraId="1D6ABFF3" w14:textId="77777777" w:rsidR="00DD2E4B" w:rsidRPr="009F4207" w:rsidRDefault="00DD2E4B">
            <w:pPr>
              <w:spacing w:before="200" w:after="200"/>
              <w:rPr>
                <w:sz w:val="20"/>
                <w:szCs w:val="20"/>
              </w:rPr>
            </w:pPr>
            <w:r w:rsidRPr="009F4207">
              <w:rPr>
                <w:sz w:val="20"/>
                <w:szCs w:val="20"/>
              </w:rPr>
              <w:t>(b) the service is provided to the patient individually; and</w:t>
            </w:r>
          </w:p>
          <w:p w14:paraId="23528FD1" w14:textId="77777777" w:rsidR="00DD2E4B" w:rsidRPr="009F4207" w:rsidRDefault="00DD2E4B">
            <w:pPr>
              <w:spacing w:before="200" w:after="200"/>
              <w:rPr>
                <w:sz w:val="20"/>
                <w:szCs w:val="20"/>
              </w:rPr>
            </w:pPr>
            <w:r w:rsidRPr="009F4207">
              <w:rPr>
                <w:sz w:val="20"/>
                <w:szCs w:val="20"/>
              </w:rPr>
              <w:t>(c) the service is at least 30 minutes duration; and</w:t>
            </w:r>
          </w:p>
          <w:p w14:paraId="316403CB" w14:textId="77777777" w:rsidR="00DD2E4B" w:rsidRPr="009F4207" w:rsidRDefault="00DD2E4B">
            <w:pPr>
              <w:spacing w:before="200" w:after="200"/>
              <w:rPr>
                <w:sz w:val="20"/>
                <w:szCs w:val="20"/>
              </w:rPr>
            </w:pPr>
            <w:r w:rsidRPr="009F4207">
              <w:rPr>
                <w:sz w:val="20"/>
                <w:szCs w:val="20"/>
              </w:rPr>
              <w:t>(d) on the completion of the course of treatment, the eligible speech pathologist, occupational therapist, audiologist, optometrist, orthoptist or physiotherapist gives a written report to the referring eligible medical practitioner on assessments (if performed), treatment provided and recommendations on future management of the patient’s condition</w:t>
            </w:r>
          </w:p>
          <w:p w14:paraId="64F2456E" w14:textId="77777777" w:rsidR="00DD2E4B" w:rsidRPr="009F4207" w:rsidRDefault="00DD2E4B">
            <w:pPr>
              <w:spacing w:before="200" w:after="200"/>
              <w:rPr>
                <w:sz w:val="20"/>
                <w:szCs w:val="20"/>
              </w:rPr>
            </w:pPr>
            <w:r w:rsidRPr="009F4207">
              <w:rPr>
                <w:sz w:val="20"/>
                <w:szCs w:val="20"/>
              </w:rPr>
              <w:t>Up to 4 services to which this item or any of items 82015, 82020, 82025, 82035, 93035, 93043 or 93044 apply may be provided to the same patient on the same day</w:t>
            </w:r>
          </w:p>
          <w:p w14:paraId="3D5E8020" w14:textId="77777777" w:rsidR="00DD2E4B" w:rsidRPr="009F4207" w:rsidRDefault="00DD2E4B">
            <w:pPr>
              <w:spacing w:before="200" w:after="200"/>
              <w:rPr>
                <w:sz w:val="20"/>
                <w:szCs w:val="20"/>
              </w:rPr>
            </w:pPr>
            <w:r w:rsidRPr="009F4207">
              <w:rPr>
                <w:sz w:val="20"/>
                <w:szCs w:val="20"/>
              </w:rPr>
              <w:lastRenderedPageBreak/>
              <w:t>Further information on the requirements for this item are available in the explanatory notes to this Category</w:t>
            </w:r>
          </w:p>
          <w:p w14:paraId="6D662C6E" w14:textId="77777777" w:rsidR="00DD2E4B" w:rsidRPr="009F4207" w:rsidRDefault="00DD2E4B">
            <w:r w:rsidRPr="009F4207">
              <w:t>(See para MN.10.1, MN.10.2, MN.10.3 of explanatory notes to this Category)</w:t>
            </w:r>
          </w:p>
          <w:p w14:paraId="03C36BE1" w14:textId="77777777" w:rsidR="00DD2E4B" w:rsidRPr="009F4207" w:rsidRDefault="00DD2E4B">
            <w:pPr>
              <w:tabs>
                <w:tab w:val="left" w:pos="1701"/>
              </w:tabs>
              <w:rPr>
                <w:b/>
                <w:sz w:val="20"/>
              </w:rPr>
            </w:pPr>
            <w:r w:rsidRPr="009F4207">
              <w:rPr>
                <w:b/>
                <w:sz w:val="20"/>
              </w:rPr>
              <w:t xml:space="preserve">Fee: </w:t>
            </w:r>
            <w:r w:rsidRPr="009F4207">
              <w:t>$96.30</w:t>
            </w:r>
            <w:r w:rsidRPr="009F4207">
              <w:tab/>
            </w:r>
            <w:r w:rsidRPr="009F4207">
              <w:rPr>
                <w:b/>
                <w:sz w:val="20"/>
              </w:rPr>
              <w:t xml:space="preserve">Benefit: </w:t>
            </w:r>
            <w:r w:rsidRPr="009F4207">
              <w:t>85% = $81.90</w:t>
            </w:r>
          </w:p>
          <w:p w14:paraId="7B0E4A36" w14:textId="77777777" w:rsidR="00DD2E4B" w:rsidRPr="009F4207" w:rsidRDefault="00DD2E4B">
            <w:pPr>
              <w:tabs>
                <w:tab w:val="left" w:pos="1701"/>
              </w:tabs>
            </w:pPr>
            <w:r w:rsidRPr="009F4207">
              <w:rPr>
                <w:b/>
                <w:sz w:val="20"/>
              </w:rPr>
              <w:t xml:space="preserve">Extended Medicare Safety Net Cap: </w:t>
            </w:r>
            <w:r w:rsidRPr="009F4207">
              <w:t>$288.90</w:t>
            </w:r>
          </w:p>
        </w:tc>
      </w:tr>
    </w:tbl>
    <w:p w14:paraId="72E06D34" w14:textId="77777777" w:rsidR="00A77B3E" w:rsidRPr="009F4207" w:rsidRDefault="00A77B3E">
      <w:pPr>
        <w:keepLines/>
        <w:rPr>
          <w:rFonts w:ascii="Helvetica" w:eastAsia="Helvetica" w:hAnsi="Helvetica" w:cs="Helvetica"/>
          <w:b/>
        </w:rPr>
        <w:sectPr w:rsidR="00A77B3E" w:rsidRPr="009F4207">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DD2E4B" w:rsidRPr="009F4207" w14:paraId="603CEA4D" w14:textId="77777777">
        <w:trPr>
          <w:tblHeader/>
        </w:trPr>
        <w:tc>
          <w:tcPr>
            <w:tcW w:w="0" w:type="auto"/>
            <w:gridSpan w:val="2"/>
            <w:tcMar>
              <w:top w:w="38" w:type="dxa"/>
              <w:left w:w="38" w:type="dxa"/>
              <w:bottom w:w="38" w:type="dxa"/>
              <w:right w:w="38"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32"/>
              <w:gridCol w:w="4632"/>
            </w:tblGrid>
            <w:tr w:rsidR="00DD2E4B" w:rsidRPr="009F4207" w14:paraId="255AF817" w14:textId="77777777">
              <w:tc>
                <w:tcPr>
                  <w:tcW w:w="2500" w:type="pct"/>
                  <w:tcBorders>
                    <w:top w:val="nil"/>
                    <w:left w:val="nil"/>
                    <w:bottom w:val="nil"/>
                    <w:right w:val="nil"/>
                  </w:tcBorders>
                  <w:tcMar>
                    <w:top w:w="38" w:type="dxa"/>
                    <w:left w:w="0" w:type="dxa"/>
                    <w:bottom w:w="38" w:type="dxa"/>
                    <w:right w:w="0" w:type="dxa"/>
                  </w:tcMar>
                  <w:vAlign w:val="bottom"/>
                </w:tcPr>
                <w:p w14:paraId="26CA667E" w14:textId="77777777" w:rsidR="00A77B3E" w:rsidRPr="009F4207" w:rsidRDefault="00A77B3E">
                  <w:pPr>
                    <w:keepLines/>
                    <w:rPr>
                      <w:rFonts w:ascii="Helvetica" w:eastAsia="Helvetica" w:hAnsi="Helvetica" w:cs="Helvetica"/>
                      <w:b/>
                      <w:sz w:val="20"/>
                    </w:rPr>
                  </w:pPr>
                  <w:r w:rsidRPr="009F4207">
                    <w:rPr>
                      <w:rFonts w:ascii="Helvetica" w:eastAsia="Helvetica" w:hAnsi="Helvetica" w:cs="Helvetica"/>
                      <w:b/>
                      <w:sz w:val="20"/>
                    </w:rPr>
                    <w:t>M18. ALLIED HEALTH TELEHEALTH AND PHONE SERVICES</w:t>
                  </w:r>
                </w:p>
              </w:tc>
              <w:tc>
                <w:tcPr>
                  <w:tcW w:w="2500" w:type="pct"/>
                  <w:tcBorders>
                    <w:top w:val="nil"/>
                    <w:left w:val="nil"/>
                    <w:bottom w:val="nil"/>
                    <w:right w:val="nil"/>
                  </w:tcBorders>
                  <w:tcMar>
                    <w:top w:w="38" w:type="dxa"/>
                    <w:left w:w="0" w:type="dxa"/>
                    <w:bottom w:w="38" w:type="dxa"/>
                    <w:right w:w="0" w:type="dxa"/>
                  </w:tcMar>
                  <w:vAlign w:val="bottom"/>
                </w:tcPr>
                <w:p w14:paraId="3DCABA54" w14:textId="77777777" w:rsidR="00A77B3E" w:rsidRPr="009F4207" w:rsidRDefault="00A77B3E">
                  <w:pPr>
                    <w:keepLines/>
                    <w:jc w:val="right"/>
                    <w:rPr>
                      <w:rFonts w:ascii="Helvetica" w:eastAsia="Helvetica" w:hAnsi="Helvetica" w:cs="Helvetica"/>
                      <w:b/>
                      <w:sz w:val="20"/>
                    </w:rPr>
                  </w:pPr>
                  <w:r w:rsidRPr="009F4207">
                    <w:rPr>
                      <w:rFonts w:ascii="Helvetica" w:eastAsia="Helvetica" w:hAnsi="Helvetica" w:cs="Helvetica"/>
                      <w:b/>
                      <w:sz w:val="20"/>
                    </w:rPr>
                    <w:t>16. AUTISM, PERVASIVE DEVELOPMENTAL DISORDER AND DISABILITY PHONE SERVICES</w:t>
                  </w:r>
                </w:p>
              </w:tc>
            </w:tr>
          </w:tbl>
          <w:p w14:paraId="2DEC6073" w14:textId="77777777" w:rsidR="00A77B3E" w:rsidRPr="009F4207" w:rsidRDefault="00A77B3E">
            <w:pPr>
              <w:keepLines/>
              <w:rPr>
                <w:rFonts w:ascii="Helvetica" w:eastAsia="Helvetica" w:hAnsi="Helvetica" w:cs="Helvetica"/>
                <w:b/>
              </w:rPr>
            </w:pPr>
          </w:p>
        </w:tc>
      </w:tr>
      <w:tr w:rsidR="00DD2E4B" w:rsidRPr="009F4207" w14:paraId="3E78291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BF5739A" w14:textId="77777777" w:rsidR="00A77B3E" w:rsidRPr="009F4207" w:rsidRDefault="00A77B3E">
            <w:pPr>
              <w:rPr>
                <w:rFonts w:ascii="Helvetica" w:eastAsia="Helvetica" w:hAnsi="Helvetica" w:cs="Helvetica"/>
                <w:b/>
              </w:rPr>
            </w:pPr>
          </w:p>
        </w:tc>
        <w:tc>
          <w:tcPr>
            <w:tcW w:w="0" w:type="auto"/>
            <w:tcMar>
              <w:top w:w="38" w:type="dxa"/>
              <w:left w:w="38" w:type="dxa"/>
              <w:bottom w:w="38" w:type="dxa"/>
              <w:right w:w="38" w:type="dxa"/>
            </w:tcMar>
          </w:tcPr>
          <w:p w14:paraId="32609671" w14:textId="77777777" w:rsidR="00A77B3E" w:rsidRPr="009F4207" w:rsidRDefault="00A77B3E">
            <w:pPr>
              <w:spacing w:before="120" w:after="60"/>
              <w:rPr>
                <w:rFonts w:ascii="Helvetica" w:eastAsia="Helvetica" w:hAnsi="Helvetica" w:cs="Helvetica"/>
                <w:b/>
              </w:rPr>
            </w:pPr>
            <w:r w:rsidRPr="009F4207">
              <w:rPr>
                <w:rFonts w:ascii="Helvetica" w:eastAsia="Helvetica" w:hAnsi="Helvetica" w:cs="Helvetica"/>
                <w:b/>
              </w:rPr>
              <w:t>Group M18. Allied health telehealth and phone services</w:t>
            </w:r>
          </w:p>
        </w:tc>
      </w:tr>
      <w:tr w:rsidR="00DD2E4B" w:rsidRPr="009F4207" w14:paraId="03300D5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tcPr>
          <w:p w14:paraId="22CC5DF9" w14:textId="77777777" w:rsidR="00A77B3E" w:rsidRPr="009F4207" w:rsidRDefault="00A77B3E">
            <w:pPr>
              <w:rPr>
                <w:rFonts w:ascii="Helvetica" w:eastAsia="Helvetica" w:hAnsi="Helvetica" w:cs="Helvetica"/>
                <w:b/>
              </w:rPr>
            </w:pPr>
          </w:p>
        </w:tc>
        <w:tc>
          <w:tcPr>
            <w:tcW w:w="0" w:type="auto"/>
            <w:tcMar>
              <w:top w:w="38" w:type="dxa"/>
              <w:left w:w="38" w:type="dxa"/>
              <w:bottom w:w="38" w:type="dxa"/>
              <w:right w:w="38" w:type="dxa"/>
            </w:tcMar>
          </w:tcPr>
          <w:p w14:paraId="153DE969" w14:textId="77777777" w:rsidR="00DD2E4B" w:rsidRPr="009F4207" w:rsidRDefault="00DD2E4B">
            <w:pPr>
              <w:pStyle w:val="Heading3"/>
              <w:spacing w:before="120"/>
              <w:jc w:val="center"/>
              <w:rPr>
                <w:rFonts w:ascii="Helvetica" w:eastAsia="Helvetica" w:hAnsi="Helvetica" w:cs="Helvetica"/>
                <w:b w:val="0"/>
                <w:sz w:val="18"/>
              </w:rPr>
            </w:pPr>
            <w:r w:rsidRPr="009F4207">
              <w:rPr>
                <w:rFonts w:ascii="Helvetica" w:eastAsia="Helvetica" w:hAnsi="Helvetica" w:cs="Helvetica"/>
                <w:b w:val="0"/>
                <w:sz w:val="18"/>
              </w:rPr>
              <w:t xml:space="preserve">    </w:t>
            </w:r>
            <w:bookmarkStart w:id="49" w:name="_Toc139296272"/>
            <w:r w:rsidRPr="009F4207">
              <w:rPr>
                <w:rFonts w:ascii="Helvetica" w:eastAsia="Helvetica" w:hAnsi="Helvetica" w:cs="Helvetica"/>
                <w:b w:val="0"/>
                <w:sz w:val="18"/>
              </w:rPr>
              <w:t>Subgroup 16. Autism, pervasive developmental disorder and disability phone services</w:t>
            </w:r>
            <w:bookmarkEnd w:id="49"/>
          </w:p>
        </w:tc>
      </w:tr>
      <w:tr w:rsidR="00DD2E4B" w:rsidRPr="009F4207" w14:paraId="1439E96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57D15FA" w14:textId="77777777" w:rsidR="00DD2E4B" w:rsidRPr="009F4207" w:rsidRDefault="00DD2E4B">
            <w:pPr>
              <w:rPr>
                <w:b/>
              </w:rPr>
            </w:pPr>
            <w:r w:rsidRPr="009F4207">
              <w:rPr>
                <w:b/>
              </w:rPr>
              <w:t>Fee</w:t>
            </w:r>
          </w:p>
          <w:p w14:paraId="0AC10153" w14:textId="77777777" w:rsidR="00DD2E4B" w:rsidRPr="009F4207" w:rsidRDefault="00DD2E4B">
            <w:r w:rsidRPr="009F4207">
              <w:t>93040</w:t>
            </w:r>
          </w:p>
        </w:tc>
        <w:tc>
          <w:tcPr>
            <w:tcW w:w="0" w:type="auto"/>
            <w:tcMar>
              <w:top w:w="38" w:type="dxa"/>
              <w:left w:w="38" w:type="dxa"/>
              <w:bottom w:w="38" w:type="dxa"/>
              <w:right w:w="38" w:type="dxa"/>
            </w:tcMar>
            <w:vAlign w:val="bottom"/>
          </w:tcPr>
          <w:p w14:paraId="295C8E0B" w14:textId="77777777" w:rsidR="00DD2E4B" w:rsidRPr="009F4207" w:rsidRDefault="00DD2E4B">
            <w:pPr>
              <w:spacing w:after="200"/>
              <w:rPr>
                <w:sz w:val="20"/>
                <w:szCs w:val="20"/>
              </w:rPr>
            </w:pPr>
            <w:r w:rsidRPr="009F4207">
              <w:rPr>
                <w:sz w:val="20"/>
                <w:szCs w:val="20"/>
              </w:rPr>
              <w:t>Psychology health service provided by phone attendance to a patient aged under 25 years by an eligible psychologist if:</w:t>
            </w:r>
          </w:p>
          <w:p w14:paraId="5EC1FB02" w14:textId="77777777" w:rsidR="00DD2E4B" w:rsidRPr="009F4207" w:rsidRDefault="00DD2E4B">
            <w:pPr>
              <w:spacing w:before="200" w:after="200"/>
              <w:rPr>
                <w:sz w:val="20"/>
                <w:szCs w:val="20"/>
              </w:rPr>
            </w:pPr>
            <w:r w:rsidRPr="009F4207">
              <w:rPr>
                <w:sz w:val="20"/>
                <w:szCs w:val="20"/>
              </w:rPr>
              <w:t>(a) the patient was referred by an eligible medical practitioner, or by an eligible allied health practitioner following referral by an eligible medical practitioner, to:</w:t>
            </w:r>
          </w:p>
          <w:p w14:paraId="52C772B6" w14:textId="77777777" w:rsidR="00DD2E4B" w:rsidRPr="009F4207" w:rsidRDefault="00DD2E4B">
            <w:pPr>
              <w:pBdr>
                <w:left w:val="none" w:sz="0" w:space="22" w:color="auto"/>
              </w:pBdr>
              <w:spacing w:before="200" w:after="200"/>
              <w:ind w:left="450"/>
              <w:rPr>
                <w:sz w:val="20"/>
                <w:szCs w:val="20"/>
              </w:rPr>
            </w:pPr>
            <w:r w:rsidRPr="009F4207">
              <w:rPr>
                <w:sz w:val="20"/>
                <w:szCs w:val="20"/>
              </w:rPr>
              <w:t>(i) assist the eligible medical practitioner with diagnostic formulation where the patient has a suspected complex neurodevelopmental disorder or eligible disability; or</w:t>
            </w:r>
          </w:p>
          <w:p w14:paraId="48889B0A" w14:textId="77777777" w:rsidR="00DD2E4B" w:rsidRPr="009F4207" w:rsidRDefault="00DD2E4B">
            <w:pPr>
              <w:pBdr>
                <w:left w:val="none" w:sz="0" w:space="22" w:color="auto"/>
              </w:pBdr>
              <w:spacing w:before="200" w:after="200"/>
              <w:ind w:left="450"/>
              <w:rPr>
                <w:sz w:val="20"/>
                <w:szCs w:val="20"/>
              </w:rPr>
            </w:pPr>
            <w:r w:rsidRPr="009F4207">
              <w:rPr>
                <w:sz w:val="20"/>
                <w:szCs w:val="20"/>
              </w:rPr>
              <w:t>(ii) contribute to the patient’s treatment and management plan developed by the referring eligible medical practitioner where a complex neurodevelopmental disorder (such as autism spectrum disorder) or eligible disability is confirmed; and</w:t>
            </w:r>
          </w:p>
          <w:p w14:paraId="3BB0B031" w14:textId="77777777" w:rsidR="00DD2E4B" w:rsidRPr="009F4207" w:rsidRDefault="00DD2E4B">
            <w:pPr>
              <w:spacing w:before="200" w:after="200"/>
              <w:rPr>
                <w:sz w:val="20"/>
                <w:szCs w:val="20"/>
              </w:rPr>
            </w:pPr>
            <w:r w:rsidRPr="009F4207">
              <w:rPr>
                <w:sz w:val="20"/>
                <w:szCs w:val="20"/>
              </w:rPr>
              <w:t>(b) the service is provided to the patient individually; and</w:t>
            </w:r>
          </w:p>
          <w:p w14:paraId="04640E50" w14:textId="77777777" w:rsidR="00DD2E4B" w:rsidRPr="009F4207" w:rsidRDefault="00DD2E4B">
            <w:pPr>
              <w:spacing w:before="200" w:after="200"/>
              <w:rPr>
                <w:sz w:val="20"/>
                <w:szCs w:val="20"/>
              </w:rPr>
            </w:pPr>
            <w:r w:rsidRPr="009F4207">
              <w:rPr>
                <w:sz w:val="20"/>
                <w:szCs w:val="20"/>
              </w:rPr>
              <w:t>(c) the service is at least 50 minutes duration</w:t>
            </w:r>
          </w:p>
          <w:p w14:paraId="0D85C39F" w14:textId="77777777" w:rsidR="00DD2E4B" w:rsidRPr="009F4207" w:rsidRDefault="00DD2E4B">
            <w:pPr>
              <w:spacing w:before="200" w:after="200"/>
              <w:rPr>
                <w:sz w:val="20"/>
                <w:szCs w:val="20"/>
              </w:rPr>
            </w:pPr>
            <w:r w:rsidRPr="009F4207">
              <w:rPr>
                <w:sz w:val="20"/>
                <w:szCs w:val="20"/>
              </w:rPr>
              <w:t>Up to 4 services to which this item or any of items 82000, 82005, 82010, 82030, 93032, 93033 or 93041 apply may be provided to the same patient on the same day</w:t>
            </w:r>
          </w:p>
          <w:p w14:paraId="5FAE52D9" w14:textId="77777777" w:rsidR="00DD2E4B" w:rsidRPr="009F4207" w:rsidRDefault="00DD2E4B">
            <w:pPr>
              <w:spacing w:before="200" w:after="200"/>
              <w:rPr>
                <w:sz w:val="20"/>
                <w:szCs w:val="20"/>
              </w:rPr>
            </w:pPr>
            <w:r w:rsidRPr="009F4207">
              <w:rPr>
                <w:sz w:val="20"/>
                <w:szCs w:val="20"/>
              </w:rPr>
              <w:t>Further information on the requirements for this item are available in the explanatory notes to this Category</w:t>
            </w:r>
          </w:p>
          <w:p w14:paraId="3DAD2F7D" w14:textId="77777777" w:rsidR="00DD2E4B" w:rsidRPr="009F4207" w:rsidRDefault="00DD2E4B">
            <w:r w:rsidRPr="009F4207">
              <w:t>(See para MN.10.1, MN.10.3 of explanatory notes to this Category)</w:t>
            </w:r>
          </w:p>
          <w:p w14:paraId="3803B463" w14:textId="77777777" w:rsidR="00DD2E4B" w:rsidRPr="009F4207" w:rsidRDefault="00DD2E4B">
            <w:pPr>
              <w:tabs>
                <w:tab w:val="left" w:pos="1701"/>
              </w:tabs>
              <w:rPr>
                <w:b/>
                <w:sz w:val="20"/>
              </w:rPr>
            </w:pPr>
            <w:r w:rsidRPr="009F4207">
              <w:rPr>
                <w:b/>
                <w:sz w:val="20"/>
              </w:rPr>
              <w:t xml:space="preserve">Fee: </w:t>
            </w:r>
            <w:r w:rsidRPr="009F4207">
              <w:t>$109.25</w:t>
            </w:r>
            <w:r w:rsidRPr="009F4207">
              <w:tab/>
            </w:r>
            <w:r w:rsidRPr="009F4207">
              <w:rPr>
                <w:b/>
                <w:sz w:val="20"/>
              </w:rPr>
              <w:t xml:space="preserve">Benefit: </w:t>
            </w:r>
            <w:r w:rsidRPr="009F4207">
              <w:t>85% = $92.90</w:t>
            </w:r>
          </w:p>
          <w:p w14:paraId="012C1BFA" w14:textId="77777777" w:rsidR="00DD2E4B" w:rsidRPr="009F4207" w:rsidRDefault="00DD2E4B">
            <w:pPr>
              <w:tabs>
                <w:tab w:val="left" w:pos="1701"/>
              </w:tabs>
            </w:pPr>
            <w:r w:rsidRPr="009F4207">
              <w:rPr>
                <w:b/>
                <w:sz w:val="20"/>
              </w:rPr>
              <w:t xml:space="preserve">Extended Medicare Safety Net Cap: </w:t>
            </w:r>
            <w:r w:rsidRPr="009F4207">
              <w:t>$327.75</w:t>
            </w:r>
          </w:p>
        </w:tc>
      </w:tr>
      <w:tr w:rsidR="00DD2E4B" w:rsidRPr="009F4207" w14:paraId="4E0C563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CBC45B4" w14:textId="77777777" w:rsidR="00DD2E4B" w:rsidRPr="009F4207" w:rsidRDefault="00DD2E4B">
            <w:pPr>
              <w:rPr>
                <w:b/>
              </w:rPr>
            </w:pPr>
            <w:r w:rsidRPr="009F4207">
              <w:rPr>
                <w:b/>
              </w:rPr>
              <w:t>Fee</w:t>
            </w:r>
          </w:p>
          <w:p w14:paraId="2DCAC03A" w14:textId="77777777" w:rsidR="00DD2E4B" w:rsidRPr="009F4207" w:rsidRDefault="00DD2E4B">
            <w:r w:rsidRPr="009F4207">
              <w:t>93041</w:t>
            </w:r>
          </w:p>
        </w:tc>
        <w:tc>
          <w:tcPr>
            <w:tcW w:w="0" w:type="auto"/>
            <w:tcMar>
              <w:top w:w="38" w:type="dxa"/>
              <w:left w:w="38" w:type="dxa"/>
              <w:bottom w:w="38" w:type="dxa"/>
              <w:right w:w="38" w:type="dxa"/>
            </w:tcMar>
            <w:vAlign w:val="bottom"/>
          </w:tcPr>
          <w:p w14:paraId="563D4B3F" w14:textId="77777777" w:rsidR="00DD2E4B" w:rsidRPr="009F4207" w:rsidRDefault="00DD2E4B">
            <w:pPr>
              <w:spacing w:after="200"/>
              <w:rPr>
                <w:sz w:val="20"/>
                <w:szCs w:val="20"/>
              </w:rPr>
            </w:pPr>
            <w:r w:rsidRPr="009F4207">
              <w:rPr>
                <w:sz w:val="20"/>
                <w:szCs w:val="20"/>
              </w:rPr>
              <w:t>Speech pathology, occupational therapy, audiology, optometry, orthoptic or physiotherapy health service provided by phone attendance to a patient aged under 25 years by an eligible speech pathologist, occupational therapist, audiologist, optometrist, orthoptist or physiotherapist if:</w:t>
            </w:r>
          </w:p>
          <w:p w14:paraId="087C8DBD" w14:textId="77777777" w:rsidR="00DD2E4B" w:rsidRPr="009F4207" w:rsidRDefault="00DD2E4B">
            <w:pPr>
              <w:spacing w:before="200" w:after="200"/>
              <w:rPr>
                <w:sz w:val="20"/>
                <w:szCs w:val="20"/>
              </w:rPr>
            </w:pPr>
            <w:r w:rsidRPr="009F4207">
              <w:rPr>
                <w:sz w:val="20"/>
                <w:szCs w:val="20"/>
              </w:rPr>
              <w:t>(a) the patient was referred by an eligible medical practitioner, or by an eligible allied health practitioner following referral by an eligible medical practitioner, to:</w:t>
            </w:r>
          </w:p>
          <w:p w14:paraId="2D563F5D" w14:textId="77777777" w:rsidR="00DD2E4B" w:rsidRPr="009F4207" w:rsidRDefault="00DD2E4B">
            <w:pPr>
              <w:pBdr>
                <w:left w:val="none" w:sz="0" w:space="22" w:color="auto"/>
              </w:pBdr>
              <w:spacing w:before="200" w:after="200"/>
              <w:ind w:left="450"/>
              <w:rPr>
                <w:sz w:val="20"/>
                <w:szCs w:val="20"/>
              </w:rPr>
            </w:pPr>
            <w:r w:rsidRPr="009F4207">
              <w:rPr>
                <w:sz w:val="20"/>
                <w:szCs w:val="20"/>
              </w:rPr>
              <w:t>(i) assist the eligible medical practitioner with diagnostic formulation where the patient has a suspected complex neurodevelopmental disorder or eligible disability; or</w:t>
            </w:r>
          </w:p>
          <w:p w14:paraId="60C992FF" w14:textId="77777777" w:rsidR="00DD2E4B" w:rsidRPr="009F4207" w:rsidRDefault="00DD2E4B">
            <w:pPr>
              <w:pBdr>
                <w:left w:val="none" w:sz="0" w:space="22" w:color="auto"/>
              </w:pBdr>
              <w:spacing w:before="200" w:after="200"/>
              <w:ind w:left="450"/>
              <w:rPr>
                <w:sz w:val="20"/>
                <w:szCs w:val="20"/>
              </w:rPr>
            </w:pPr>
            <w:r w:rsidRPr="009F4207">
              <w:rPr>
                <w:sz w:val="20"/>
                <w:szCs w:val="20"/>
              </w:rPr>
              <w:lastRenderedPageBreak/>
              <w:t>(ii) contribute to the patient’s treatment and management plan developed by the referring eligible medical practitioner where a complex neurodevelopmental disorder (such as autism spectrum disorder) or eligible disability is confirmed; and</w:t>
            </w:r>
          </w:p>
          <w:p w14:paraId="30193407" w14:textId="77777777" w:rsidR="00DD2E4B" w:rsidRPr="009F4207" w:rsidRDefault="00DD2E4B">
            <w:pPr>
              <w:spacing w:before="200" w:after="200"/>
              <w:rPr>
                <w:sz w:val="20"/>
                <w:szCs w:val="20"/>
              </w:rPr>
            </w:pPr>
            <w:r w:rsidRPr="009F4207">
              <w:rPr>
                <w:sz w:val="20"/>
                <w:szCs w:val="20"/>
              </w:rPr>
              <w:t>(b) the service is provided to the patient individually; and</w:t>
            </w:r>
          </w:p>
          <w:p w14:paraId="51EDBFE4" w14:textId="77777777" w:rsidR="00DD2E4B" w:rsidRPr="009F4207" w:rsidRDefault="00DD2E4B">
            <w:pPr>
              <w:spacing w:before="200" w:after="200"/>
              <w:rPr>
                <w:sz w:val="20"/>
                <w:szCs w:val="20"/>
              </w:rPr>
            </w:pPr>
            <w:r w:rsidRPr="009F4207">
              <w:rPr>
                <w:sz w:val="20"/>
                <w:szCs w:val="20"/>
              </w:rPr>
              <w:t>(c) the service is at least 50 minutes duration</w:t>
            </w:r>
          </w:p>
          <w:p w14:paraId="28E77561" w14:textId="77777777" w:rsidR="00DD2E4B" w:rsidRPr="009F4207" w:rsidRDefault="00DD2E4B">
            <w:pPr>
              <w:spacing w:before="200" w:after="200"/>
              <w:rPr>
                <w:sz w:val="20"/>
                <w:szCs w:val="20"/>
              </w:rPr>
            </w:pPr>
            <w:r w:rsidRPr="009F4207">
              <w:rPr>
                <w:sz w:val="20"/>
                <w:szCs w:val="20"/>
              </w:rPr>
              <w:t>Up to 4 services to which this item or any of items 82000, 82005, 82010, 82030, 93032, 93033 or 93040 apply may be provided to the same patient on the same day</w:t>
            </w:r>
          </w:p>
          <w:p w14:paraId="528EE520" w14:textId="77777777" w:rsidR="00DD2E4B" w:rsidRPr="009F4207" w:rsidRDefault="00DD2E4B">
            <w:pPr>
              <w:spacing w:before="200" w:after="200"/>
              <w:rPr>
                <w:sz w:val="20"/>
                <w:szCs w:val="20"/>
              </w:rPr>
            </w:pPr>
            <w:r w:rsidRPr="009F4207">
              <w:rPr>
                <w:sz w:val="20"/>
                <w:szCs w:val="20"/>
              </w:rPr>
              <w:t>Further information on the requirements for this item are available in the explanatory notes to this Category</w:t>
            </w:r>
          </w:p>
          <w:p w14:paraId="4EF8E320" w14:textId="77777777" w:rsidR="00DD2E4B" w:rsidRPr="009F4207" w:rsidRDefault="00DD2E4B">
            <w:r w:rsidRPr="009F4207">
              <w:t>(See para MN.10.1, MN.10.3 of explanatory notes to this Category)</w:t>
            </w:r>
          </w:p>
          <w:p w14:paraId="3D2E2F0C" w14:textId="77777777" w:rsidR="00DD2E4B" w:rsidRPr="009F4207" w:rsidRDefault="00DD2E4B">
            <w:pPr>
              <w:tabs>
                <w:tab w:val="left" w:pos="1701"/>
              </w:tabs>
              <w:rPr>
                <w:b/>
                <w:sz w:val="20"/>
              </w:rPr>
            </w:pPr>
            <w:r w:rsidRPr="009F4207">
              <w:rPr>
                <w:b/>
                <w:sz w:val="20"/>
              </w:rPr>
              <w:t xml:space="preserve">Fee: </w:t>
            </w:r>
            <w:r w:rsidRPr="009F4207">
              <w:t>$96.30</w:t>
            </w:r>
            <w:r w:rsidRPr="009F4207">
              <w:tab/>
            </w:r>
            <w:r w:rsidRPr="009F4207">
              <w:rPr>
                <w:b/>
                <w:sz w:val="20"/>
              </w:rPr>
              <w:t xml:space="preserve">Benefit: </w:t>
            </w:r>
            <w:r w:rsidRPr="009F4207">
              <w:t>85% = $81.90</w:t>
            </w:r>
          </w:p>
          <w:p w14:paraId="2FCFB2D5" w14:textId="77777777" w:rsidR="00DD2E4B" w:rsidRPr="009F4207" w:rsidRDefault="00DD2E4B">
            <w:pPr>
              <w:tabs>
                <w:tab w:val="left" w:pos="1701"/>
              </w:tabs>
            </w:pPr>
            <w:r w:rsidRPr="009F4207">
              <w:rPr>
                <w:b/>
                <w:sz w:val="20"/>
              </w:rPr>
              <w:t xml:space="preserve">Extended Medicare Safety Net Cap: </w:t>
            </w:r>
            <w:r w:rsidRPr="009F4207">
              <w:t>$288.90</w:t>
            </w:r>
          </w:p>
        </w:tc>
      </w:tr>
      <w:tr w:rsidR="00DD2E4B" w:rsidRPr="009F4207" w14:paraId="62EAA57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A537436" w14:textId="77777777" w:rsidR="00DD2E4B" w:rsidRPr="009F4207" w:rsidRDefault="00DD2E4B">
            <w:pPr>
              <w:rPr>
                <w:b/>
              </w:rPr>
            </w:pPr>
            <w:r w:rsidRPr="009F4207">
              <w:rPr>
                <w:b/>
              </w:rPr>
              <w:lastRenderedPageBreak/>
              <w:t>Fee</w:t>
            </w:r>
          </w:p>
          <w:p w14:paraId="7E9E105C" w14:textId="77777777" w:rsidR="00DD2E4B" w:rsidRPr="009F4207" w:rsidRDefault="00DD2E4B">
            <w:r w:rsidRPr="009F4207">
              <w:t>93043</w:t>
            </w:r>
          </w:p>
        </w:tc>
        <w:tc>
          <w:tcPr>
            <w:tcW w:w="0" w:type="auto"/>
            <w:tcMar>
              <w:top w:w="38" w:type="dxa"/>
              <w:left w:w="38" w:type="dxa"/>
              <w:bottom w:w="38" w:type="dxa"/>
              <w:right w:w="38" w:type="dxa"/>
            </w:tcMar>
            <w:vAlign w:val="bottom"/>
          </w:tcPr>
          <w:p w14:paraId="10E683F9" w14:textId="77777777" w:rsidR="00DD2E4B" w:rsidRPr="009F4207" w:rsidRDefault="00DD2E4B">
            <w:pPr>
              <w:spacing w:after="200"/>
              <w:rPr>
                <w:sz w:val="20"/>
                <w:szCs w:val="20"/>
              </w:rPr>
            </w:pPr>
            <w:r w:rsidRPr="009F4207">
              <w:rPr>
                <w:sz w:val="20"/>
                <w:szCs w:val="20"/>
              </w:rPr>
              <w:t>Psychology health service provided by phone attendance to a patient aged under 25 years for the treatment of a diagnosed complex neurodevelopmental disorder (such as autism spectrum disorder) or eligible disability by an eligible psychologist, if:</w:t>
            </w:r>
          </w:p>
          <w:p w14:paraId="7661A652" w14:textId="77777777" w:rsidR="00DD2E4B" w:rsidRPr="009F4207" w:rsidRDefault="00DD2E4B">
            <w:pPr>
              <w:spacing w:before="200" w:after="200"/>
              <w:rPr>
                <w:sz w:val="20"/>
                <w:szCs w:val="20"/>
              </w:rPr>
            </w:pPr>
            <w:r w:rsidRPr="009F4207">
              <w:rPr>
                <w:sz w:val="20"/>
                <w:szCs w:val="20"/>
              </w:rPr>
              <w:t>(a) the patient has a treatment and management plan in place and has been referred by an eligible medical practitioner for a course of treatment consistent with that treatment and management plan; and</w:t>
            </w:r>
          </w:p>
          <w:p w14:paraId="1B3680D7" w14:textId="77777777" w:rsidR="00DD2E4B" w:rsidRPr="009F4207" w:rsidRDefault="00DD2E4B">
            <w:pPr>
              <w:spacing w:before="200" w:after="200"/>
              <w:rPr>
                <w:sz w:val="20"/>
                <w:szCs w:val="20"/>
              </w:rPr>
            </w:pPr>
            <w:r w:rsidRPr="009F4207">
              <w:rPr>
                <w:sz w:val="20"/>
                <w:szCs w:val="20"/>
              </w:rPr>
              <w:t>(b) the service is provided to the patient individually; and</w:t>
            </w:r>
          </w:p>
          <w:p w14:paraId="14F9850F" w14:textId="77777777" w:rsidR="00DD2E4B" w:rsidRPr="009F4207" w:rsidRDefault="00DD2E4B">
            <w:pPr>
              <w:spacing w:before="200" w:after="200"/>
              <w:rPr>
                <w:sz w:val="20"/>
                <w:szCs w:val="20"/>
              </w:rPr>
            </w:pPr>
            <w:r w:rsidRPr="009F4207">
              <w:rPr>
                <w:sz w:val="20"/>
                <w:szCs w:val="20"/>
              </w:rPr>
              <w:t>(c) the service is at least 30 minutes duration; and</w:t>
            </w:r>
          </w:p>
          <w:p w14:paraId="437258D4" w14:textId="77777777" w:rsidR="00DD2E4B" w:rsidRPr="009F4207" w:rsidRDefault="00DD2E4B">
            <w:pPr>
              <w:spacing w:before="200" w:after="200"/>
              <w:rPr>
                <w:sz w:val="20"/>
                <w:szCs w:val="20"/>
              </w:rPr>
            </w:pPr>
            <w:r w:rsidRPr="009F4207">
              <w:rPr>
                <w:sz w:val="20"/>
                <w:szCs w:val="20"/>
              </w:rPr>
              <w:t>(d) on the completion of the course of treatment, the eligible psychologist gives a written report to the referring eligible medical practitioner on assessments (if performed), treatment provided and recommendations on future management of the patient’s condition</w:t>
            </w:r>
          </w:p>
          <w:p w14:paraId="14C6A8B1" w14:textId="77777777" w:rsidR="00DD2E4B" w:rsidRPr="009F4207" w:rsidRDefault="00DD2E4B">
            <w:pPr>
              <w:spacing w:before="200" w:after="200"/>
              <w:rPr>
                <w:sz w:val="20"/>
                <w:szCs w:val="20"/>
              </w:rPr>
            </w:pPr>
            <w:r w:rsidRPr="009F4207">
              <w:rPr>
                <w:sz w:val="20"/>
                <w:szCs w:val="20"/>
              </w:rPr>
              <w:t>Up to 4 services to which this item or any of items 82015, 82020, 82025, 82035, 93035, 93036 or 93044 apply may be provided to the same patient on the same day</w:t>
            </w:r>
          </w:p>
          <w:p w14:paraId="24424274" w14:textId="77777777" w:rsidR="00DD2E4B" w:rsidRPr="009F4207" w:rsidRDefault="00DD2E4B">
            <w:pPr>
              <w:spacing w:before="200" w:after="200"/>
              <w:rPr>
                <w:sz w:val="20"/>
                <w:szCs w:val="20"/>
              </w:rPr>
            </w:pPr>
            <w:r w:rsidRPr="009F4207">
              <w:rPr>
                <w:sz w:val="20"/>
                <w:szCs w:val="20"/>
              </w:rPr>
              <w:t>Further information on the requirements for this item are available in the explanatory notes to this Category</w:t>
            </w:r>
          </w:p>
          <w:p w14:paraId="1CFC1FCE" w14:textId="77777777" w:rsidR="00DD2E4B" w:rsidRPr="009F4207" w:rsidRDefault="00DD2E4B">
            <w:r w:rsidRPr="009F4207">
              <w:t>(See para MN.10.1, MN.10.2, MN.10.3 of explanatory notes to this Category)</w:t>
            </w:r>
          </w:p>
          <w:p w14:paraId="0F5CD624" w14:textId="77777777" w:rsidR="00DD2E4B" w:rsidRPr="009F4207" w:rsidRDefault="00DD2E4B">
            <w:pPr>
              <w:tabs>
                <w:tab w:val="left" w:pos="1701"/>
              </w:tabs>
              <w:rPr>
                <w:b/>
                <w:sz w:val="20"/>
              </w:rPr>
            </w:pPr>
            <w:r w:rsidRPr="009F4207">
              <w:rPr>
                <w:b/>
                <w:sz w:val="20"/>
              </w:rPr>
              <w:t xml:space="preserve">Fee: </w:t>
            </w:r>
            <w:r w:rsidRPr="009F4207">
              <w:t>$109.25</w:t>
            </w:r>
            <w:r w:rsidRPr="009F4207">
              <w:tab/>
            </w:r>
            <w:r w:rsidRPr="009F4207">
              <w:rPr>
                <w:b/>
                <w:sz w:val="20"/>
              </w:rPr>
              <w:t xml:space="preserve">Benefit: </w:t>
            </w:r>
            <w:r w:rsidRPr="009F4207">
              <w:t>85% = $92.90</w:t>
            </w:r>
          </w:p>
          <w:p w14:paraId="778FCE4F" w14:textId="77777777" w:rsidR="00DD2E4B" w:rsidRPr="009F4207" w:rsidRDefault="00DD2E4B">
            <w:pPr>
              <w:tabs>
                <w:tab w:val="left" w:pos="1701"/>
              </w:tabs>
            </w:pPr>
            <w:r w:rsidRPr="009F4207">
              <w:rPr>
                <w:b/>
                <w:sz w:val="20"/>
              </w:rPr>
              <w:t xml:space="preserve">Extended Medicare Safety Net Cap: </w:t>
            </w:r>
            <w:r w:rsidRPr="009F4207">
              <w:t>$327.75</w:t>
            </w:r>
          </w:p>
        </w:tc>
      </w:tr>
      <w:tr w:rsidR="00DD2E4B" w:rsidRPr="009F4207" w14:paraId="24A7A1D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EDB5864" w14:textId="77777777" w:rsidR="00DD2E4B" w:rsidRPr="009F4207" w:rsidRDefault="00DD2E4B">
            <w:pPr>
              <w:rPr>
                <w:b/>
              </w:rPr>
            </w:pPr>
            <w:r w:rsidRPr="009F4207">
              <w:rPr>
                <w:b/>
              </w:rPr>
              <w:t>Fee</w:t>
            </w:r>
          </w:p>
          <w:p w14:paraId="1FDAE612" w14:textId="77777777" w:rsidR="00DD2E4B" w:rsidRPr="009F4207" w:rsidRDefault="00DD2E4B">
            <w:r w:rsidRPr="009F4207">
              <w:t>93044</w:t>
            </w:r>
          </w:p>
        </w:tc>
        <w:tc>
          <w:tcPr>
            <w:tcW w:w="0" w:type="auto"/>
            <w:tcMar>
              <w:top w:w="38" w:type="dxa"/>
              <w:left w:w="38" w:type="dxa"/>
              <w:bottom w:w="38" w:type="dxa"/>
              <w:right w:w="38" w:type="dxa"/>
            </w:tcMar>
            <w:vAlign w:val="bottom"/>
          </w:tcPr>
          <w:p w14:paraId="2BB9100A" w14:textId="77777777" w:rsidR="00DD2E4B" w:rsidRPr="009F4207" w:rsidRDefault="00DD2E4B">
            <w:pPr>
              <w:spacing w:after="200"/>
              <w:rPr>
                <w:sz w:val="20"/>
                <w:szCs w:val="20"/>
              </w:rPr>
            </w:pPr>
            <w:r w:rsidRPr="009F4207">
              <w:rPr>
                <w:sz w:val="20"/>
                <w:szCs w:val="20"/>
              </w:rPr>
              <w:t>Speech pathology, occupational therapy, audiology, optometry, orthoptic or physiotherapy health service provided by phone attendance to a patient aged under 25 years for the treatment of a diagnosed complex neurodevelopmental disorder (such as autism spectrum disorder) or eligible disability by an eligible speech pathologist, occupational therapist, audiologist, optometrist, orthoptist or physiotherapist, if:</w:t>
            </w:r>
          </w:p>
          <w:p w14:paraId="75A91EC1" w14:textId="77777777" w:rsidR="00DD2E4B" w:rsidRPr="009F4207" w:rsidRDefault="00DD2E4B">
            <w:pPr>
              <w:spacing w:before="200" w:after="200"/>
              <w:rPr>
                <w:sz w:val="20"/>
                <w:szCs w:val="20"/>
              </w:rPr>
            </w:pPr>
            <w:r w:rsidRPr="009F4207">
              <w:rPr>
                <w:sz w:val="20"/>
                <w:szCs w:val="20"/>
              </w:rPr>
              <w:t>(a) the patient has a treatment and management plan in place and has been referred by an eligible medical practitioner for a course of treatment consistent with that treatment and management plan; and</w:t>
            </w:r>
          </w:p>
          <w:p w14:paraId="740DCB1F" w14:textId="77777777" w:rsidR="00DD2E4B" w:rsidRPr="009F4207" w:rsidRDefault="00DD2E4B">
            <w:pPr>
              <w:spacing w:before="200" w:after="200"/>
              <w:rPr>
                <w:sz w:val="20"/>
                <w:szCs w:val="20"/>
              </w:rPr>
            </w:pPr>
            <w:r w:rsidRPr="009F4207">
              <w:rPr>
                <w:sz w:val="20"/>
                <w:szCs w:val="20"/>
              </w:rPr>
              <w:t>(b) the service is provided to the patient individually; and</w:t>
            </w:r>
          </w:p>
          <w:p w14:paraId="50364B96" w14:textId="77777777" w:rsidR="00DD2E4B" w:rsidRPr="009F4207" w:rsidRDefault="00DD2E4B">
            <w:pPr>
              <w:spacing w:before="200" w:after="200"/>
              <w:rPr>
                <w:sz w:val="20"/>
                <w:szCs w:val="20"/>
              </w:rPr>
            </w:pPr>
            <w:r w:rsidRPr="009F4207">
              <w:rPr>
                <w:sz w:val="20"/>
                <w:szCs w:val="20"/>
              </w:rPr>
              <w:t>(c) the service is at least 30 minutes duration; and</w:t>
            </w:r>
          </w:p>
          <w:p w14:paraId="4DFEA5EA" w14:textId="77777777" w:rsidR="00DD2E4B" w:rsidRPr="009F4207" w:rsidRDefault="00DD2E4B">
            <w:pPr>
              <w:spacing w:before="200" w:after="200"/>
              <w:rPr>
                <w:sz w:val="20"/>
                <w:szCs w:val="20"/>
              </w:rPr>
            </w:pPr>
            <w:r w:rsidRPr="009F4207">
              <w:rPr>
                <w:sz w:val="20"/>
                <w:szCs w:val="20"/>
              </w:rPr>
              <w:lastRenderedPageBreak/>
              <w:t>(d) on the completion of the course of treatment, the eligible speech pathologist, occupational therapist, audiologist, optometrist, orthoptist or physiotherapist gives a written report to the referring eligible medical practitioner on assessments (if performed), treatment provided and recommendations on future management of the patient’s condition</w:t>
            </w:r>
          </w:p>
          <w:p w14:paraId="3D2FD57A" w14:textId="77777777" w:rsidR="00DD2E4B" w:rsidRPr="009F4207" w:rsidRDefault="00DD2E4B">
            <w:pPr>
              <w:spacing w:before="200" w:after="200"/>
              <w:rPr>
                <w:sz w:val="20"/>
                <w:szCs w:val="20"/>
              </w:rPr>
            </w:pPr>
            <w:r w:rsidRPr="009F4207">
              <w:rPr>
                <w:sz w:val="20"/>
                <w:szCs w:val="20"/>
              </w:rPr>
              <w:t>Up to 4 services to which this item or any of items 82015, 82020, 82025, 82035, 93035, 93036 or 93043 apply may be provided to the same patient on the same day</w:t>
            </w:r>
          </w:p>
          <w:p w14:paraId="6F1D907E" w14:textId="77777777" w:rsidR="00DD2E4B" w:rsidRPr="009F4207" w:rsidRDefault="00DD2E4B">
            <w:pPr>
              <w:spacing w:before="200" w:after="200"/>
              <w:rPr>
                <w:sz w:val="20"/>
                <w:szCs w:val="20"/>
              </w:rPr>
            </w:pPr>
            <w:r w:rsidRPr="009F4207">
              <w:rPr>
                <w:sz w:val="20"/>
                <w:szCs w:val="20"/>
              </w:rPr>
              <w:t>Further information on the requirements for this item are available in the explanatory notes to this Category</w:t>
            </w:r>
          </w:p>
          <w:p w14:paraId="5C3D368C" w14:textId="77777777" w:rsidR="00DD2E4B" w:rsidRPr="009F4207" w:rsidRDefault="00DD2E4B">
            <w:r w:rsidRPr="009F4207">
              <w:t>(See para MN.10.1, MN.10.2, MN.10.3 of explanatory notes to this Category)</w:t>
            </w:r>
          </w:p>
          <w:p w14:paraId="33626D9B" w14:textId="77777777" w:rsidR="00DD2E4B" w:rsidRPr="009F4207" w:rsidRDefault="00DD2E4B">
            <w:pPr>
              <w:tabs>
                <w:tab w:val="left" w:pos="1701"/>
              </w:tabs>
              <w:rPr>
                <w:b/>
                <w:sz w:val="20"/>
              </w:rPr>
            </w:pPr>
            <w:r w:rsidRPr="009F4207">
              <w:rPr>
                <w:b/>
                <w:sz w:val="20"/>
              </w:rPr>
              <w:t xml:space="preserve">Fee: </w:t>
            </w:r>
            <w:r w:rsidRPr="009F4207">
              <w:t>$96.30</w:t>
            </w:r>
            <w:r w:rsidRPr="009F4207">
              <w:tab/>
            </w:r>
            <w:r w:rsidRPr="009F4207">
              <w:rPr>
                <w:b/>
                <w:sz w:val="20"/>
              </w:rPr>
              <w:t xml:space="preserve">Benefit: </w:t>
            </w:r>
            <w:r w:rsidRPr="009F4207">
              <w:t>85% = $81.90</w:t>
            </w:r>
          </w:p>
          <w:p w14:paraId="6213977E" w14:textId="77777777" w:rsidR="00DD2E4B" w:rsidRPr="009F4207" w:rsidRDefault="00DD2E4B">
            <w:pPr>
              <w:tabs>
                <w:tab w:val="left" w:pos="1701"/>
              </w:tabs>
            </w:pPr>
            <w:r w:rsidRPr="009F4207">
              <w:rPr>
                <w:b/>
                <w:sz w:val="20"/>
              </w:rPr>
              <w:t xml:space="preserve">Extended Medicare Safety Net Cap: </w:t>
            </w:r>
            <w:r w:rsidRPr="009F4207">
              <w:t>$288.90</w:t>
            </w:r>
          </w:p>
        </w:tc>
      </w:tr>
    </w:tbl>
    <w:p w14:paraId="4DF9034F" w14:textId="77777777" w:rsidR="00A77B3E" w:rsidRPr="009F4207" w:rsidRDefault="00A77B3E">
      <w:pPr>
        <w:keepLines/>
        <w:rPr>
          <w:rFonts w:ascii="Helvetica" w:eastAsia="Helvetica" w:hAnsi="Helvetica" w:cs="Helvetica"/>
          <w:b/>
        </w:rPr>
        <w:sectPr w:rsidR="00A77B3E" w:rsidRPr="009F4207">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DD2E4B" w:rsidRPr="009F4207" w14:paraId="6449E4BF" w14:textId="77777777">
        <w:trPr>
          <w:tblHeader/>
        </w:trPr>
        <w:tc>
          <w:tcPr>
            <w:tcW w:w="0" w:type="auto"/>
            <w:gridSpan w:val="2"/>
            <w:tcMar>
              <w:top w:w="38" w:type="dxa"/>
              <w:left w:w="38" w:type="dxa"/>
              <w:bottom w:w="38" w:type="dxa"/>
              <w:right w:w="38"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32"/>
              <w:gridCol w:w="4632"/>
            </w:tblGrid>
            <w:tr w:rsidR="00DD2E4B" w:rsidRPr="009F4207" w14:paraId="371DA139" w14:textId="77777777">
              <w:tc>
                <w:tcPr>
                  <w:tcW w:w="2500" w:type="pct"/>
                  <w:tcBorders>
                    <w:top w:val="nil"/>
                    <w:left w:val="nil"/>
                    <w:bottom w:val="nil"/>
                    <w:right w:val="nil"/>
                  </w:tcBorders>
                  <w:tcMar>
                    <w:top w:w="38" w:type="dxa"/>
                    <w:left w:w="0" w:type="dxa"/>
                    <w:bottom w:w="38" w:type="dxa"/>
                    <w:right w:w="0" w:type="dxa"/>
                  </w:tcMar>
                  <w:vAlign w:val="bottom"/>
                </w:tcPr>
                <w:p w14:paraId="6500C2BE" w14:textId="77777777" w:rsidR="00A77B3E" w:rsidRPr="009F4207" w:rsidRDefault="00A77B3E">
                  <w:pPr>
                    <w:keepLines/>
                    <w:rPr>
                      <w:rFonts w:ascii="Helvetica" w:eastAsia="Helvetica" w:hAnsi="Helvetica" w:cs="Helvetica"/>
                      <w:b/>
                      <w:sz w:val="20"/>
                    </w:rPr>
                  </w:pPr>
                  <w:r w:rsidRPr="009F4207">
                    <w:rPr>
                      <w:rFonts w:ascii="Helvetica" w:eastAsia="Helvetica" w:hAnsi="Helvetica" w:cs="Helvetica"/>
                      <w:b/>
                      <w:sz w:val="20"/>
                    </w:rPr>
                    <w:t>M18. ALLIED HEALTH TELEHEALTH AND PHONE SERVICES</w:t>
                  </w:r>
                </w:p>
              </w:tc>
              <w:tc>
                <w:tcPr>
                  <w:tcW w:w="2500" w:type="pct"/>
                  <w:tcBorders>
                    <w:top w:val="nil"/>
                    <w:left w:val="nil"/>
                    <w:bottom w:val="nil"/>
                    <w:right w:val="nil"/>
                  </w:tcBorders>
                  <w:tcMar>
                    <w:top w:w="38" w:type="dxa"/>
                    <w:left w:w="0" w:type="dxa"/>
                    <w:bottom w:w="38" w:type="dxa"/>
                    <w:right w:w="0" w:type="dxa"/>
                  </w:tcMar>
                  <w:vAlign w:val="bottom"/>
                </w:tcPr>
                <w:p w14:paraId="693BD314" w14:textId="77777777" w:rsidR="00A77B3E" w:rsidRPr="009F4207" w:rsidRDefault="00A77B3E">
                  <w:pPr>
                    <w:keepLines/>
                    <w:jc w:val="right"/>
                    <w:rPr>
                      <w:rFonts w:ascii="Helvetica" w:eastAsia="Helvetica" w:hAnsi="Helvetica" w:cs="Helvetica"/>
                      <w:b/>
                      <w:sz w:val="20"/>
                    </w:rPr>
                  </w:pPr>
                  <w:r w:rsidRPr="009F4207">
                    <w:rPr>
                      <w:rFonts w:ascii="Helvetica" w:eastAsia="Helvetica" w:hAnsi="Helvetica" w:cs="Helvetica"/>
                      <w:b/>
                      <w:sz w:val="20"/>
                    </w:rPr>
                    <w:t>17. TELEHEALTH ATTENDANCE TO PERSON OF ABORIGINAL AND TORRES STRAIT ISLANDER DESCENT</w:t>
                  </w:r>
                </w:p>
              </w:tc>
            </w:tr>
          </w:tbl>
          <w:p w14:paraId="06BEE452" w14:textId="77777777" w:rsidR="00A77B3E" w:rsidRPr="009F4207" w:rsidRDefault="00A77B3E">
            <w:pPr>
              <w:keepLines/>
              <w:rPr>
                <w:rFonts w:ascii="Helvetica" w:eastAsia="Helvetica" w:hAnsi="Helvetica" w:cs="Helvetica"/>
                <w:b/>
              </w:rPr>
            </w:pPr>
          </w:p>
        </w:tc>
      </w:tr>
      <w:tr w:rsidR="00DD2E4B" w:rsidRPr="009F4207" w14:paraId="7BA8E6A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1D94DC1" w14:textId="77777777" w:rsidR="00A77B3E" w:rsidRPr="009F4207" w:rsidRDefault="00A77B3E">
            <w:pPr>
              <w:rPr>
                <w:rFonts w:ascii="Helvetica" w:eastAsia="Helvetica" w:hAnsi="Helvetica" w:cs="Helvetica"/>
                <w:b/>
              </w:rPr>
            </w:pPr>
          </w:p>
        </w:tc>
        <w:tc>
          <w:tcPr>
            <w:tcW w:w="0" w:type="auto"/>
            <w:tcMar>
              <w:top w:w="38" w:type="dxa"/>
              <w:left w:w="38" w:type="dxa"/>
              <w:bottom w:w="38" w:type="dxa"/>
              <w:right w:w="38" w:type="dxa"/>
            </w:tcMar>
          </w:tcPr>
          <w:p w14:paraId="08889AD7" w14:textId="77777777" w:rsidR="00A77B3E" w:rsidRPr="009F4207" w:rsidRDefault="00A77B3E">
            <w:pPr>
              <w:spacing w:before="120" w:after="60"/>
              <w:rPr>
                <w:rFonts w:ascii="Helvetica" w:eastAsia="Helvetica" w:hAnsi="Helvetica" w:cs="Helvetica"/>
                <w:b/>
              </w:rPr>
            </w:pPr>
            <w:r w:rsidRPr="009F4207">
              <w:rPr>
                <w:rFonts w:ascii="Helvetica" w:eastAsia="Helvetica" w:hAnsi="Helvetica" w:cs="Helvetica"/>
                <w:b/>
              </w:rPr>
              <w:t>Group M18. Allied health telehealth and phone services</w:t>
            </w:r>
          </w:p>
        </w:tc>
      </w:tr>
      <w:tr w:rsidR="00DD2E4B" w:rsidRPr="009F4207" w14:paraId="0B23BB0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tcPr>
          <w:p w14:paraId="19A55626" w14:textId="77777777" w:rsidR="00A77B3E" w:rsidRPr="009F4207" w:rsidRDefault="00A77B3E">
            <w:pPr>
              <w:rPr>
                <w:rFonts w:ascii="Helvetica" w:eastAsia="Helvetica" w:hAnsi="Helvetica" w:cs="Helvetica"/>
                <w:b/>
              </w:rPr>
            </w:pPr>
          </w:p>
        </w:tc>
        <w:tc>
          <w:tcPr>
            <w:tcW w:w="0" w:type="auto"/>
            <w:tcMar>
              <w:top w:w="38" w:type="dxa"/>
              <w:left w:w="38" w:type="dxa"/>
              <w:bottom w:w="38" w:type="dxa"/>
              <w:right w:w="38" w:type="dxa"/>
            </w:tcMar>
          </w:tcPr>
          <w:p w14:paraId="76E6B110" w14:textId="77777777" w:rsidR="00DD2E4B" w:rsidRPr="009F4207" w:rsidRDefault="00DD2E4B">
            <w:pPr>
              <w:pStyle w:val="Heading3"/>
              <w:spacing w:before="120"/>
              <w:jc w:val="center"/>
              <w:rPr>
                <w:rFonts w:ascii="Helvetica" w:eastAsia="Helvetica" w:hAnsi="Helvetica" w:cs="Helvetica"/>
                <w:b w:val="0"/>
                <w:sz w:val="18"/>
              </w:rPr>
            </w:pPr>
            <w:r w:rsidRPr="009F4207">
              <w:rPr>
                <w:rFonts w:ascii="Helvetica" w:eastAsia="Helvetica" w:hAnsi="Helvetica" w:cs="Helvetica"/>
                <w:b w:val="0"/>
                <w:sz w:val="18"/>
              </w:rPr>
              <w:t xml:space="preserve">    </w:t>
            </w:r>
            <w:bookmarkStart w:id="50" w:name="_Toc139296273"/>
            <w:r w:rsidRPr="009F4207">
              <w:rPr>
                <w:rFonts w:ascii="Helvetica" w:eastAsia="Helvetica" w:hAnsi="Helvetica" w:cs="Helvetica"/>
                <w:b w:val="0"/>
                <w:sz w:val="18"/>
              </w:rPr>
              <w:t>Subgroup 17. Telehealth attendance to person of Aboriginal and Torres Strait Islander descent</w:t>
            </w:r>
            <w:bookmarkEnd w:id="50"/>
          </w:p>
        </w:tc>
      </w:tr>
      <w:tr w:rsidR="00DD2E4B" w:rsidRPr="009F4207" w14:paraId="277EF98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4CB046F" w14:textId="77777777" w:rsidR="00DD2E4B" w:rsidRPr="009F4207" w:rsidRDefault="00DD2E4B">
            <w:pPr>
              <w:rPr>
                <w:b/>
              </w:rPr>
            </w:pPr>
            <w:r w:rsidRPr="009F4207">
              <w:rPr>
                <w:b/>
              </w:rPr>
              <w:t>Fee</w:t>
            </w:r>
          </w:p>
          <w:p w14:paraId="2B76110F" w14:textId="77777777" w:rsidR="00DD2E4B" w:rsidRPr="009F4207" w:rsidRDefault="00DD2E4B">
            <w:r w:rsidRPr="009F4207">
              <w:t>93048</w:t>
            </w:r>
          </w:p>
        </w:tc>
        <w:tc>
          <w:tcPr>
            <w:tcW w:w="0" w:type="auto"/>
            <w:tcMar>
              <w:top w:w="38" w:type="dxa"/>
              <w:left w:w="38" w:type="dxa"/>
              <w:bottom w:w="38" w:type="dxa"/>
              <w:right w:w="38" w:type="dxa"/>
            </w:tcMar>
            <w:vAlign w:val="bottom"/>
          </w:tcPr>
          <w:p w14:paraId="6B79344E" w14:textId="77777777" w:rsidR="00DD2E4B" w:rsidRPr="009F4207" w:rsidRDefault="00DD2E4B">
            <w:pPr>
              <w:spacing w:after="200"/>
              <w:rPr>
                <w:sz w:val="20"/>
                <w:szCs w:val="20"/>
              </w:rPr>
            </w:pPr>
            <w:r w:rsidRPr="009F4207">
              <w:rPr>
                <w:sz w:val="20"/>
                <w:szCs w:val="20"/>
              </w:rPr>
              <w:t>Telehealth attendance provided to a person who is of Aboriginal or Torres Strait Islander descent by an eligible allied health practitioner if:</w:t>
            </w:r>
          </w:p>
          <w:p w14:paraId="23D87598" w14:textId="77777777" w:rsidR="00DD2E4B" w:rsidRPr="009F4207" w:rsidRDefault="00DD2E4B">
            <w:pPr>
              <w:spacing w:before="200" w:after="200"/>
              <w:rPr>
                <w:sz w:val="20"/>
                <w:szCs w:val="20"/>
              </w:rPr>
            </w:pPr>
            <w:r w:rsidRPr="009F4207">
              <w:rPr>
                <w:sz w:val="20"/>
                <w:szCs w:val="20"/>
              </w:rPr>
              <w:t>(a) a medical practitioner has undertaken a health assessment and identified a need for follow</w:t>
            </w:r>
            <w:r w:rsidRPr="009F4207">
              <w:rPr>
                <w:sz w:val="20"/>
                <w:szCs w:val="20"/>
              </w:rPr>
              <w:noBreakHyphen/>
              <w:t>up allied health services; and</w:t>
            </w:r>
          </w:p>
          <w:p w14:paraId="4224195E" w14:textId="77777777" w:rsidR="00DD2E4B" w:rsidRPr="009F4207" w:rsidRDefault="00DD2E4B">
            <w:pPr>
              <w:spacing w:before="200" w:after="200"/>
              <w:rPr>
                <w:sz w:val="20"/>
                <w:szCs w:val="20"/>
              </w:rPr>
            </w:pPr>
            <w:r w:rsidRPr="009F4207">
              <w:rPr>
                <w:sz w:val="20"/>
                <w:szCs w:val="20"/>
              </w:rPr>
              <w:t>(b) the person is referred to the eligible allied health practitioner by a medical practitioner using a referral form issued by the Department or a referral form that contains all the components of the form issued by the Department; and</w:t>
            </w:r>
          </w:p>
          <w:p w14:paraId="7DEDFA1F" w14:textId="77777777" w:rsidR="00DD2E4B" w:rsidRPr="009F4207" w:rsidRDefault="00DD2E4B">
            <w:pPr>
              <w:spacing w:before="200" w:after="200"/>
              <w:rPr>
                <w:sz w:val="20"/>
                <w:szCs w:val="20"/>
              </w:rPr>
            </w:pPr>
            <w:r w:rsidRPr="009F4207">
              <w:rPr>
                <w:sz w:val="20"/>
                <w:szCs w:val="20"/>
              </w:rPr>
              <w:t>(c) the service is provided to the person individually; and</w:t>
            </w:r>
          </w:p>
          <w:p w14:paraId="2DA16256" w14:textId="77777777" w:rsidR="00DD2E4B" w:rsidRPr="009F4207" w:rsidRDefault="00DD2E4B">
            <w:pPr>
              <w:spacing w:before="200" w:after="200"/>
              <w:rPr>
                <w:sz w:val="20"/>
                <w:szCs w:val="20"/>
              </w:rPr>
            </w:pPr>
            <w:r w:rsidRPr="009F4207">
              <w:rPr>
                <w:sz w:val="20"/>
                <w:szCs w:val="20"/>
              </w:rPr>
              <w:t>(d) the service is of at least 20 minutes duration; and</w:t>
            </w:r>
          </w:p>
          <w:p w14:paraId="23464673" w14:textId="77777777" w:rsidR="00DD2E4B" w:rsidRPr="009F4207" w:rsidRDefault="00DD2E4B">
            <w:pPr>
              <w:spacing w:before="200" w:after="200"/>
              <w:rPr>
                <w:sz w:val="20"/>
                <w:szCs w:val="20"/>
              </w:rPr>
            </w:pPr>
            <w:r w:rsidRPr="009F4207">
              <w:rPr>
                <w:sz w:val="20"/>
                <w:szCs w:val="20"/>
              </w:rPr>
              <w:t>(e) after the service, the eligible allied health practitioner gives a written report to the referring medical practitioner mentioned in paragraph (b):</w:t>
            </w:r>
          </w:p>
          <w:p w14:paraId="5A096F03" w14:textId="77777777" w:rsidR="00DD2E4B" w:rsidRPr="009F4207" w:rsidRDefault="00DD2E4B">
            <w:pPr>
              <w:spacing w:before="200" w:after="200"/>
              <w:rPr>
                <w:sz w:val="20"/>
                <w:szCs w:val="20"/>
              </w:rPr>
            </w:pPr>
            <w:r w:rsidRPr="009F4207">
              <w:rPr>
                <w:sz w:val="20"/>
                <w:szCs w:val="20"/>
              </w:rPr>
              <w:t>(i) if the service is the only service under the referral—in relation to that service; or</w:t>
            </w:r>
          </w:p>
          <w:p w14:paraId="36F499A3" w14:textId="77777777" w:rsidR="00DD2E4B" w:rsidRPr="009F4207" w:rsidRDefault="00DD2E4B">
            <w:pPr>
              <w:spacing w:before="200" w:after="200"/>
              <w:rPr>
                <w:sz w:val="20"/>
                <w:szCs w:val="20"/>
              </w:rPr>
            </w:pPr>
            <w:r w:rsidRPr="009F4207">
              <w:rPr>
                <w:sz w:val="20"/>
                <w:szCs w:val="20"/>
              </w:rPr>
              <w:t>(ii) if the service is the first or the last service under the referral—in relation to that service; or</w:t>
            </w:r>
          </w:p>
          <w:p w14:paraId="60B6C9FF" w14:textId="77777777" w:rsidR="00DD2E4B" w:rsidRPr="009F4207" w:rsidRDefault="00DD2E4B">
            <w:pPr>
              <w:spacing w:before="200" w:after="200"/>
              <w:rPr>
                <w:sz w:val="20"/>
                <w:szCs w:val="20"/>
              </w:rPr>
            </w:pPr>
            <w:r w:rsidRPr="009F4207">
              <w:rPr>
                <w:sz w:val="20"/>
                <w:szCs w:val="20"/>
              </w:rPr>
              <w:t>(iii) if neither subparagraph (i) nor (ii) applies but the service involves matters that the referring medical practitioner would reasonably expect to be informed of—in relation to those matters;</w:t>
            </w:r>
          </w:p>
          <w:p w14:paraId="5F7015EC" w14:textId="77777777" w:rsidR="00DD2E4B" w:rsidRPr="009F4207" w:rsidRDefault="00DD2E4B">
            <w:pPr>
              <w:spacing w:before="200" w:after="200"/>
              <w:rPr>
                <w:sz w:val="20"/>
                <w:szCs w:val="20"/>
              </w:rPr>
            </w:pPr>
            <w:r w:rsidRPr="009F4207">
              <w:rPr>
                <w:sz w:val="20"/>
                <w:szCs w:val="20"/>
              </w:rPr>
              <w:t>to a maximum of 5 services (including any services to which this item or 93061 or any item in Part 6 of Schedule 2 to the Allied Health Determination applies) in a calendar year</w:t>
            </w:r>
          </w:p>
          <w:p w14:paraId="6A05FA37" w14:textId="77777777" w:rsidR="00DD2E4B" w:rsidRPr="009F4207" w:rsidRDefault="00DD2E4B">
            <w:r w:rsidRPr="009F4207">
              <w:t>(See para MN.11.1 of explanatory notes to this Category)</w:t>
            </w:r>
          </w:p>
          <w:p w14:paraId="025CF703" w14:textId="77777777" w:rsidR="00DD2E4B" w:rsidRPr="009F4207" w:rsidRDefault="00DD2E4B">
            <w:pPr>
              <w:tabs>
                <w:tab w:val="left" w:pos="1701"/>
              </w:tabs>
              <w:rPr>
                <w:b/>
                <w:sz w:val="20"/>
              </w:rPr>
            </w:pPr>
            <w:r w:rsidRPr="009F4207">
              <w:rPr>
                <w:b/>
                <w:sz w:val="20"/>
              </w:rPr>
              <w:t xml:space="preserve">Fee: </w:t>
            </w:r>
            <w:r w:rsidRPr="009F4207">
              <w:t>$68.20</w:t>
            </w:r>
            <w:r w:rsidRPr="009F4207">
              <w:tab/>
            </w:r>
            <w:r w:rsidRPr="009F4207">
              <w:rPr>
                <w:b/>
                <w:sz w:val="20"/>
              </w:rPr>
              <w:t xml:space="preserve">Benefit: </w:t>
            </w:r>
            <w:r w:rsidRPr="009F4207">
              <w:t>75% = $51.15    85% = $58.00</w:t>
            </w:r>
          </w:p>
          <w:p w14:paraId="437CD833" w14:textId="77777777" w:rsidR="00DD2E4B" w:rsidRPr="009F4207" w:rsidRDefault="00DD2E4B">
            <w:pPr>
              <w:tabs>
                <w:tab w:val="left" w:pos="1701"/>
              </w:tabs>
            </w:pPr>
            <w:r w:rsidRPr="009F4207">
              <w:rPr>
                <w:b/>
                <w:sz w:val="20"/>
              </w:rPr>
              <w:t xml:space="preserve">Extended Medicare Safety Net Cap: </w:t>
            </w:r>
            <w:r w:rsidRPr="009F4207">
              <w:t>$204.60</w:t>
            </w:r>
          </w:p>
        </w:tc>
      </w:tr>
    </w:tbl>
    <w:p w14:paraId="4D371764" w14:textId="77777777" w:rsidR="00A77B3E" w:rsidRPr="009F4207" w:rsidRDefault="00A77B3E">
      <w:pPr>
        <w:keepLines/>
        <w:rPr>
          <w:rFonts w:ascii="Helvetica" w:eastAsia="Helvetica" w:hAnsi="Helvetica" w:cs="Helvetica"/>
          <w:b/>
        </w:rPr>
        <w:sectPr w:rsidR="00A77B3E" w:rsidRPr="009F4207">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DD2E4B" w:rsidRPr="009F4207" w14:paraId="1A453A31" w14:textId="77777777">
        <w:trPr>
          <w:tblHeader/>
        </w:trPr>
        <w:tc>
          <w:tcPr>
            <w:tcW w:w="0" w:type="auto"/>
            <w:gridSpan w:val="2"/>
            <w:tcMar>
              <w:top w:w="38" w:type="dxa"/>
              <w:left w:w="38" w:type="dxa"/>
              <w:bottom w:w="38" w:type="dxa"/>
              <w:right w:w="38"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32"/>
              <w:gridCol w:w="4632"/>
            </w:tblGrid>
            <w:tr w:rsidR="00DD2E4B" w:rsidRPr="009F4207" w14:paraId="49C2C730" w14:textId="77777777">
              <w:tc>
                <w:tcPr>
                  <w:tcW w:w="2500" w:type="pct"/>
                  <w:tcBorders>
                    <w:top w:val="nil"/>
                    <w:left w:val="nil"/>
                    <w:bottom w:val="nil"/>
                    <w:right w:val="nil"/>
                  </w:tcBorders>
                  <w:tcMar>
                    <w:top w:w="38" w:type="dxa"/>
                    <w:left w:w="0" w:type="dxa"/>
                    <w:bottom w:w="38" w:type="dxa"/>
                    <w:right w:w="0" w:type="dxa"/>
                  </w:tcMar>
                  <w:vAlign w:val="bottom"/>
                </w:tcPr>
                <w:p w14:paraId="55893A62" w14:textId="77777777" w:rsidR="00A77B3E" w:rsidRPr="009F4207" w:rsidRDefault="00A77B3E">
                  <w:pPr>
                    <w:keepLines/>
                    <w:rPr>
                      <w:rFonts w:ascii="Helvetica" w:eastAsia="Helvetica" w:hAnsi="Helvetica" w:cs="Helvetica"/>
                      <w:b/>
                      <w:sz w:val="20"/>
                    </w:rPr>
                  </w:pPr>
                  <w:r w:rsidRPr="009F4207">
                    <w:rPr>
                      <w:rFonts w:ascii="Helvetica" w:eastAsia="Helvetica" w:hAnsi="Helvetica" w:cs="Helvetica"/>
                      <w:b/>
                      <w:sz w:val="20"/>
                    </w:rPr>
                    <w:lastRenderedPageBreak/>
                    <w:t>M18. ALLIED HEALTH TELEHEALTH AND PHONE SERVICES</w:t>
                  </w:r>
                </w:p>
              </w:tc>
              <w:tc>
                <w:tcPr>
                  <w:tcW w:w="2500" w:type="pct"/>
                  <w:tcBorders>
                    <w:top w:val="nil"/>
                    <w:left w:val="nil"/>
                    <w:bottom w:val="nil"/>
                    <w:right w:val="nil"/>
                  </w:tcBorders>
                  <w:tcMar>
                    <w:top w:w="38" w:type="dxa"/>
                    <w:left w:w="0" w:type="dxa"/>
                    <w:bottom w:w="38" w:type="dxa"/>
                    <w:right w:w="0" w:type="dxa"/>
                  </w:tcMar>
                  <w:vAlign w:val="bottom"/>
                </w:tcPr>
                <w:p w14:paraId="0C91A064" w14:textId="77777777" w:rsidR="00A77B3E" w:rsidRPr="009F4207" w:rsidRDefault="00A77B3E">
                  <w:pPr>
                    <w:keepLines/>
                    <w:jc w:val="right"/>
                    <w:rPr>
                      <w:rFonts w:ascii="Helvetica" w:eastAsia="Helvetica" w:hAnsi="Helvetica" w:cs="Helvetica"/>
                      <w:b/>
                      <w:sz w:val="20"/>
                    </w:rPr>
                  </w:pPr>
                  <w:r w:rsidRPr="009F4207">
                    <w:rPr>
                      <w:rFonts w:ascii="Helvetica" w:eastAsia="Helvetica" w:hAnsi="Helvetica" w:cs="Helvetica"/>
                      <w:b/>
                      <w:sz w:val="20"/>
                    </w:rPr>
                    <w:t>18. PHONE ATTENDANCE TO PERSON OF ABORIGINAL AND TORRES STRAIT ISLANDER DESCENT</w:t>
                  </w:r>
                </w:p>
              </w:tc>
            </w:tr>
          </w:tbl>
          <w:p w14:paraId="50605261" w14:textId="77777777" w:rsidR="00A77B3E" w:rsidRPr="009F4207" w:rsidRDefault="00A77B3E">
            <w:pPr>
              <w:keepLines/>
              <w:rPr>
                <w:rFonts w:ascii="Helvetica" w:eastAsia="Helvetica" w:hAnsi="Helvetica" w:cs="Helvetica"/>
                <w:b/>
              </w:rPr>
            </w:pPr>
          </w:p>
        </w:tc>
      </w:tr>
      <w:tr w:rsidR="00DD2E4B" w:rsidRPr="009F4207" w14:paraId="3D65907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CD6334E" w14:textId="77777777" w:rsidR="00A77B3E" w:rsidRPr="009F4207" w:rsidRDefault="00A77B3E">
            <w:pPr>
              <w:rPr>
                <w:rFonts w:ascii="Helvetica" w:eastAsia="Helvetica" w:hAnsi="Helvetica" w:cs="Helvetica"/>
                <w:b/>
              </w:rPr>
            </w:pPr>
          </w:p>
        </w:tc>
        <w:tc>
          <w:tcPr>
            <w:tcW w:w="0" w:type="auto"/>
            <w:tcMar>
              <w:top w:w="38" w:type="dxa"/>
              <w:left w:w="38" w:type="dxa"/>
              <w:bottom w:w="38" w:type="dxa"/>
              <w:right w:w="38" w:type="dxa"/>
            </w:tcMar>
          </w:tcPr>
          <w:p w14:paraId="707B1871" w14:textId="77777777" w:rsidR="00A77B3E" w:rsidRPr="009F4207" w:rsidRDefault="00A77B3E">
            <w:pPr>
              <w:spacing w:before="120" w:after="60"/>
              <w:rPr>
                <w:rFonts w:ascii="Helvetica" w:eastAsia="Helvetica" w:hAnsi="Helvetica" w:cs="Helvetica"/>
                <w:b/>
              </w:rPr>
            </w:pPr>
            <w:r w:rsidRPr="009F4207">
              <w:rPr>
                <w:rFonts w:ascii="Helvetica" w:eastAsia="Helvetica" w:hAnsi="Helvetica" w:cs="Helvetica"/>
                <w:b/>
              </w:rPr>
              <w:t>Group M18. Allied health telehealth and phone services</w:t>
            </w:r>
          </w:p>
        </w:tc>
      </w:tr>
      <w:tr w:rsidR="00DD2E4B" w:rsidRPr="009F4207" w14:paraId="5E0E744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tcPr>
          <w:p w14:paraId="7C6461AC" w14:textId="77777777" w:rsidR="00A77B3E" w:rsidRPr="009F4207" w:rsidRDefault="00A77B3E">
            <w:pPr>
              <w:rPr>
                <w:rFonts w:ascii="Helvetica" w:eastAsia="Helvetica" w:hAnsi="Helvetica" w:cs="Helvetica"/>
                <w:b/>
              </w:rPr>
            </w:pPr>
          </w:p>
        </w:tc>
        <w:tc>
          <w:tcPr>
            <w:tcW w:w="0" w:type="auto"/>
            <w:tcMar>
              <w:top w:w="38" w:type="dxa"/>
              <w:left w:w="38" w:type="dxa"/>
              <w:bottom w:w="38" w:type="dxa"/>
              <w:right w:w="38" w:type="dxa"/>
            </w:tcMar>
          </w:tcPr>
          <w:p w14:paraId="3203FD05" w14:textId="77777777" w:rsidR="00DD2E4B" w:rsidRPr="009F4207" w:rsidRDefault="00DD2E4B">
            <w:pPr>
              <w:pStyle w:val="Heading3"/>
              <w:spacing w:before="120"/>
              <w:jc w:val="center"/>
              <w:rPr>
                <w:rFonts w:ascii="Helvetica" w:eastAsia="Helvetica" w:hAnsi="Helvetica" w:cs="Helvetica"/>
                <w:b w:val="0"/>
                <w:sz w:val="18"/>
              </w:rPr>
            </w:pPr>
            <w:r w:rsidRPr="009F4207">
              <w:rPr>
                <w:rFonts w:ascii="Helvetica" w:eastAsia="Helvetica" w:hAnsi="Helvetica" w:cs="Helvetica"/>
                <w:b w:val="0"/>
                <w:sz w:val="18"/>
              </w:rPr>
              <w:t xml:space="preserve">    </w:t>
            </w:r>
            <w:bookmarkStart w:id="51" w:name="_Toc139296274"/>
            <w:r w:rsidRPr="009F4207">
              <w:rPr>
                <w:rFonts w:ascii="Helvetica" w:eastAsia="Helvetica" w:hAnsi="Helvetica" w:cs="Helvetica"/>
                <w:b w:val="0"/>
                <w:sz w:val="18"/>
              </w:rPr>
              <w:t>Subgroup 18. Phone attendance to person of Aboriginal and Torres Strait Islander descent</w:t>
            </w:r>
            <w:bookmarkEnd w:id="51"/>
          </w:p>
        </w:tc>
      </w:tr>
      <w:tr w:rsidR="00DD2E4B" w:rsidRPr="009F4207" w14:paraId="66B8D4C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B8F5188" w14:textId="77777777" w:rsidR="00DD2E4B" w:rsidRPr="009F4207" w:rsidRDefault="00DD2E4B">
            <w:pPr>
              <w:rPr>
                <w:b/>
              </w:rPr>
            </w:pPr>
            <w:r w:rsidRPr="009F4207">
              <w:rPr>
                <w:b/>
              </w:rPr>
              <w:t>Fee</w:t>
            </w:r>
          </w:p>
          <w:p w14:paraId="7437BFC5" w14:textId="77777777" w:rsidR="00DD2E4B" w:rsidRPr="009F4207" w:rsidRDefault="00DD2E4B">
            <w:r w:rsidRPr="009F4207">
              <w:t>93061</w:t>
            </w:r>
          </w:p>
        </w:tc>
        <w:tc>
          <w:tcPr>
            <w:tcW w:w="0" w:type="auto"/>
            <w:tcMar>
              <w:top w:w="38" w:type="dxa"/>
              <w:left w:w="38" w:type="dxa"/>
              <w:bottom w:w="38" w:type="dxa"/>
              <w:right w:w="38" w:type="dxa"/>
            </w:tcMar>
            <w:vAlign w:val="bottom"/>
          </w:tcPr>
          <w:p w14:paraId="19C4E207" w14:textId="77777777" w:rsidR="00DD2E4B" w:rsidRPr="009F4207" w:rsidRDefault="00DD2E4B">
            <w:pPr>
              <w:spacing w:after="200"/>
              <w:rPr>
                <w:sz w:val="20"/>
                <w:szCs w:val="20"/>
              </w:rPr>
            </w:pPr>
            <w:r w:rsidRPr="009F4207">
              <w:rPr>
                <w:sz w:val="20"/>
                <w:szCs w:val="20"/>
              </w:rPr>
              <w:t>Phone attendance provided to a person who is of Aboriginal or Torres Strait Islander descent by an eligible allied health practitioner if:</w:t>
            </w:r>
          </w:p>
          <w:p w14:paraId="311FEAF4" w14:textId="77777777" w:rsidR="00DD2E4B" w:rsidRPr="009F4207" w:rsidRDefault="00DD2E4B">
            <w:pPr>
              <w:spacing w:before="200" w:after="200"/>
              <w:rPr>
                <w:sz w:val="20"/>
                <w:szCs w:val="20"/>
              </w:rPr>
            </w:pPr>
            <w:r w:rsidRPr="009F4207">
              <w:rPr>
                <w:sz w:val="20"/>
                <w:szCs w:val="20"/>
              </w:rPr>
              <w:t>(a)   a medical practitioner has undertaken a health assessment and identified a need for follow</w:t>
            </w:r>
            <w:r w:rsidRPr="009F4207">
              <w:rPr>
                <w:sz w:val="20"/>
                <w:szCs w:val="20"/>
              </w:rPr>
              <w:noBreakHyphen/>
              <w:t>up allied health services; and</w:t>
            </w:r>
          </w:p>
          <w:p w14:paraId="30856643" w14:textId="77777777" w:rsidR="00DD2E4B" w:rsidRPr="009F4207" w:rsidRDefault="00DD2E4B">
            <w:pPr>
              <w:spacing w:before="200" w:after="200"/>
              <w:rPr>
                <w:sz w:val="20"/>
                <w:szCs w:val="20"/>
              </w:rPr>
            </w:pPr>
            <w:r w:rsidRPr="009F4207">
              <w:rPr>
                <w:sz w:val="20"/>
                <w:szCs w:val="20"/>
              </w:rPr>
              <w:t>(b)   the person is referred to the eligible allied health practitioner by a medical practitioner using a referral form issued by the Department or a referral form that contains all the components of the form issued by the Department; and</w:t>
            </w:r>
          </w:p>
          <w:p w14:paraId="08B0E718" w14:textId="77777777" w:rsidR="00DD2E4B" w:rsidRPr="009F4207" w:rsidRDefault="00DD2E4B">
            <w:pPr>
              <w:spacing w:before="200" w:after="200"/>
              <w:rPr>
                <w:sz w:val="20"/>
                <w:szCs w:val="20"/>
              </w:rPr>
            </w:pPr>
            <w:r w:rsidRPr="009F4207">
              <w:rPr>
                <w:sz w:val="20"/>
                <w:szCs w:val="20"/>
              </w:rPr>
              <w:t>(c)   the service is provided to the person individually; and</w:t>
            </w:r>
          </w:p>
          <w:p w14:paraId="059E3387" w14:textId="77777777" w:rsidR="00DD2E4B" w:rsidRPr="009F4207" w:rsidRDefault="00DD2E4B">
            <w:pPr>
              <w:spacing w:before="200" w:after="200"/>
              <w:rPr>
                <w:sz w:val="20"/>
                <w:szCs w:val="20"/>
              </w:rPr>
            </w:pPr>
            <w:r w:rsidRPr="009F4207">
              <w:rPr>
                <w:sz w:val="20"/>
                <w:szCs w:val="20"/>
              </w:rPr>
              <w:t>(d)   the service is of at least 20 minutes duration; and</w:t>
            </w:r>
          </w:p>
          <w:p w14:paraId="212B712D" w14:textId="77777777" w:rsidR="00DD2E4B" w:rsidRPr="009F4207" w:rsidRDefault="00DD2E4B">
            <w:pPr>
              <w:spacing w:before="200" w:after="200"/>
              <w:rPr>
                <w:sz w:val="20"/>
                <w:szCs w:val="20"/>
              </w:rPr>
            </w:pPr>
            <w:r w:rsidRPr="009F4207">
              <w:rPr>
                <w:sz w:val="20"/>
                <w:szCs w:val="20"/>
              </w:rPr>
              <w:t>(e)   after the service, the eligible allied health practitioner gives a written report to the referring medical practitioner mentioned in paragraph (b):</w:t>
            </w:r>
          </w:p>
          <w:p w14:paraId="1AA1887E" w14:textId="77777777" w:rsidR="00DD2E4B" w:rsidRPr="009F4207" w:rsidRDefault="00DD2E4B">
            <w:pPr>
              <w:pBdr>
                <w:left w:val="none" w:sz="0" w:space="22" w:color="auto"/>
              </w:pBdr>
              <w:spacing w:before="200" w:after="200"/>
              <w:ind w:left="450"/>
              <w:rPr>
                <w:sz w:val="20"/>
                <w:szCs w:val="20"/>
              </w:rPr>
            </w:pPr>
            <w:r w:rsidRPr="009F4207">
              <w:rPr>
                <w:sz w:val="20"/>
                <w:szCs w:val="20"/>
              </w:rPr>
              <w:t>(i) if the service is the only service under the referral—in relation to that service; or</w:t>
            </w:r>
          </w:p>
          <w:p w14:paraId="41FE05A4" w14:textId="77777777" w:rsidR="00DD2E4B" w:rsidRPr="009F4207" w:rsidRDefault="00DD2E4B">
            <w:pPr>
              <w:pBdr>
                <w:left w:val="none" w:sz="0" w:space="22" w:color="auto"/>
              </w:pBdr>
              <w:spacing w:before="200" w:after="200"/>
              <w:ind w:left="450"/>
              <w:rPr>
                <w:sz w:val="20"/>
                <w:szCs w:val="20"/>
              </w:rPr>
            </w:pPr>
            <w:r w:rsidRPr="009F4207">
              <w:rPr>
                <w:sz w:val="20"/>
                <w:szCs w:val="20"/>
              </w:rPr>
              <w:t>(ii) if the service is the first or the last service under the referral—in relation to that service; or</w:t>
            </w:r>
          </w:p>
          <w:p w14:paraId="492B4370" w14:textId="77777777" w:rsidR="00DD2E4B" w:rsidRPr="009F4207" w:rsidRDefault="00DD2E4B">
            <w:pPr>
              <w:pBdr>
                <w:left w:val="none" w:sz="0" w:space="22" w:color="auto"/>
              </w:pBdr>
              <w:spacing w:before="200" w:after="200"/>
              <w:ind w:left="450"/>
              <w:rPr>
                <w:sz w:val="20"/>
                <w:szCs w:val="20"/>
              </w:rPr>
            </w:pPr>
            <w:r w:rsidRPr="009F4207">
              <w:rPr>
                <w:sz w:val="20"/>
                <w:szCs w:val="20"/>
              </w:rPr>
              <w:t>(iii) if neither subparagraph (i) nor (ii) applies but the service involves matters that the referring medical practitioner would reasonably expect to be informed of—in relation to those matters;</w:t>
            </w:r>
          </w:p>
          <w:p w14:paraId="1BC6F7E1" w14:textId="77777777" w:rsidR="00DD2E4B" w:rsidRPr="009F4207" w:rsidRDefault="00DD2E4B">
            <w:pPr>
              <w:spacing w:before="200" w:after="200"/>
              <w:rPr>
                <w:sz w:val="20"/>
                <w:szCs w:val="20"/>
              </w:rPr>
            </w:pPr>
            <w:r w:rsidRPr="009F4207">
              <w:rPr>
                <w:sz w:val="20"/>
                <w:szCs w:val="20"/>
              </w:rPr>
              <w:t>to a maximum of 5 services (including any services to which this item or item 93060 or any item in Part 6 of Schedule 2 to the Allied Health Determination applies) in a calendar year</w:t>
            </w:r>
          </w:p>
          <w:p w14:paraId="3B204490" w14:textId="77777777" w:rsidR="00DD2E4B" w:rsidRPr="009F4207" w:rsidRDefault="00DD2E4B">
            <w:r w:rsidRPr="009F4207">
              <w:t>(See para MN.11.1 of explanatory notes to this Category)</w:t>
            </w:r>
          </w:p>
          <w:p w14:paraId="5FF30946" w14:textId="77777777" w:rsidR="00DD2E4B" w:rsidRPr="009F4207" w:rsidRDefault="00DD2E4B">
            <w:pPr>
              <w:tabs>
                <w:tab w:val="left" w:pos="1701"/>
              </w:tabs>
              <w:rPr>
                <w:b/>
                <w:sz w:val="20"/>
              </w:rPr>
            </w:pPr>
            <w:r w:rsidRPr="009F4207">
              <w:rPr>
                <w:b/>
                <w:sz w:val="20"/>
              </w:rPr>
              <w:t xml:space="preserve">Fee: </w:t>
            </w:r>
            <w:r w:rsidRPr="009F4207">
              <w:t>$68.20</w:t>
            </w:r>
            <w:r w:rsidRPr="009F4207">
              <w:tab/>
            </w:r>
            <w:r w:rsidRPr="009F4207">
              <w:rPr>
                <w:b/>
                <w:sz w:val="20"/>
              </w:rPr>
              <w:t xml:space="preserve">Benefit: </w:t>
            </w:r>
            <w:r w:rsidRPr="009F4207">
              <w:t>85% = $58.00</w:t>
            </w:r>
          </w:p>
          <w:p w14:paraId="09B7AEC8" w14:textId="77777777" w:rsidR="00DD2E4B" w:rsidRPr="009F4207" w:rsidRDefault="00DD2E4B">
            <w:pPr>
              <w:tabs>
                <w:tab w:val="left" w:pos="1701"/>
              </w:tabs>
            </w:pPr>
            <w:r w:rsidRPr="009F4207">
              <w:rPr>
                <w:b/>
                <w:sz w:val="20"/>
              </w:rPr>
              <w:t xml:space="preserve">Extended Medicare Safety Net Cap: </w:t>
            </w:r>
            <w:r w:rsidRPr="009F4207">
              <w:t>$204.60</w:t>
            </w:r>
          </w:p>
        </w:tc>
      </w:tr>
    </w:tbl>
    <w:p w14:paraId="5BC85B0B" w14:textId="77777777" w:rsidR="00A77B3E" w:rsidRPr="009F4207" w:rsidRDefault="00A77B3E">
      <w:pPr>
        <w:keepLines/>
        <w:rPr>
          <w:rFonts w:ascii="Helvetica" w:eastAsia="Helvetica" w:hAnsi="Helvetica" w:cs="Helvetica"/>
          <w:b/>
        </w:rPr>
        <w:sectPr w:rsidR="00A77B3E" w:rsidRPr="009F4207">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DD2E4B" w:rsidRPr="009F4207" w14:paraId="6ADC01F1" w14:textId="77777777">
        <w:trPr>
          <w:tblHeader/>
        </w:trPr>
        <w:tc>
          <w:tcPr>
            <w:tcW w:w="0" w:type="auto"/>
            <w:gridSpan w:val="2"/>
            <w:tcMar>
              <w:top w:w="38" w:type="dxa"/>
              <w:left w:w="38" w:type="dxa"/>
              <w:bottom w:w="38" w:type="dxa"/>
              <w:right w:w="38"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32"/>
              <w:gridCol w:w="4632"/>
            </w:tblGrid>
            <w:tr w:rsidR="00DD2E4B" w:rsidRPr="009F4207" w14:paraId="49AADAC6" w14:textId="77777777">
              <w:tc>
                <w:tcPr>
                  <w:tcW w:w="2500" w:type="pct"/>
                  <w:tcBorders>
                    <w:top w:val="nil"/>
                    <w:left w:val="nil"/>
                    <w:bottom w:val="nil"/>
                    <w:right w:val="nil"/>
                  </w:tcBorders>
                  <w:tcMar>
                    <w:top w:w="38" w:type="dxa"/>
                    <w:left w:w="0" w:type="dxa"/>
                    <w:bottom w:w="38" w:type="dxa"/>
                    <w:right w:w="0" w:type="dxa"/>
                  </w:tcMar>
                  <w:vAlign w:val="bottom"/>
                </w:tcPr>
                <w:p w14:paraId="30599308" w14:textId="77777777" w:rsidR="00A77B3E" w:rsidRPr="009F4207" w:rsidRDefault="00A77B3E">
                  <w:pPr>
                    <w:keepLines/>
                    <w:rPr>
                      <w:rFonts w:ascii="Helvetica" w:eastAsia="Helvetica" w:hAnsi="Helvetica" w:cs="Helvetica"/>
                      <w:b/>
                      <w:sz w:val="20"/>
                    </w:rPr>
                  </w:pPr>
                  <w:r w:rsidRPr="009F4207">
                    <w:rPr>
                      <w:rFonts w:ascii="Helvetica" w:eastAsia="Helvetica" w:hAnsi="Helvetica" w:cs="Helvetica"/>
                      <w:b/>
                      <w:sz w:val="20"/>
                    </w:rPr>
                    <w:t>M18. ALLIED HEALTH TELEHEALTH AND PHONE SERVICES</w:t>
                  </w:r>
                </w:p>
              </w:tc>
              <w:tc>
                <w:tcPr>
                  <w:tcW w:w="2500" w:type="pct"/>
                  <w:tcBorders>
                    <w:top w:val="nil"/>
                    <w:left w:val="nil"/>
                    <w:bottom w:val="nil"/>
                    <w:right w:val="nil"/>
                  </w:tcBorders>
                  <w:tcMar>
                    <w:top w:w="38" w:type="dxa"/>
                    <w:left w:w="0" w:type="dxa"/>
                    <w:bottom w:w="38" w:type="dxa"/>
                    <w:right w:w="0" w:type="dxa"/>
                  </w:tcMar>
                  <w:vAlign w:val="bottom"/>
                </w:tcPr>
                <w:p w14:paraId="776A722B" w14:textId="77777777" w:rsidR="00A77B3E" w:rsidRPr="009F4207" w:rsidRDefault="00A77B3E">
                  <w:pPr>
                    <w:keepLines/>
                    <w:jc w:val="right"/>
                    <w:rPr>
                      <w:rFonts w:ascii="Helvetica" w:eastAsia="Helvetica" w:hAnsi="Helvetica" w:cs="Helvetica"/>
                      <w:b/>
                      <w:sz w:val="20"/>
                    </w:rPr>
                  </w:pPr>
                  <w:r w:rsidRPr="009F4207">
                    <w:rPr>
                      <w:rFonts w:ascii="Helvetica" w:eastAsia="Helvetica" w:hAnsi="Helvetica" w:cs="Helvetica"/>
                      <w:b/>
                      <w:sz w:val="20"/>
                    </w:rPr>
                    <w:t>19. EATING DISORDER DIETETICS TELEHEALTH SERVICES</w:t>
                  </w:r>
                </w:p>
              </w:tc>
            </w:tr>
          </w:tbl>
          <w:p w14:paraId="3A97C136" w14:textId="77777777" w:rsidR="00A77B3E" w:rsidRPr="009F4207" w:rsidRDefault="00A77B3E">
            <w:pPr>
              <w:keepLines/>
              <w:rPr>
                <w:rFonts w:ascii="Helvetica" w:eastAsia="Helvetica" w:hAnsi="Helvetica" w:cs="Helvetica"/>
                <w:b/>
              </w:rPr>
            </w:pPr>
          </w:p>
        </w:tc>
      </w:tr>
      <w:tr w:rsidR="00DD2E4B" w:rsidRPr="009F4207" w14:paraId="176E79E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54365C7" w14:textId="77777777" w:rsidR="00A77B3E" w:rsidRPr="009F4207" w:rsidRDefault="00A77B3E">
            <w:pPr>
              <w:rPr>
                <w:rFonts w:ascii="Helvetica" w:eastAsia="Helvetica" w:hAnsi="Helvetica" w:cs="Helvetica"/>
                <w:b/>
              </w:rPr>
            </w:pPr>
          </w:p>
        </w:tc>
        <w:tc>
          <w:tcPr>
            <w:tcW w:w="0" w:type="auto"/>
            <w:tcMar>
              <w:top w:w="38" w:type="dxa"/>
              <w:left w:w="38" w:type="dxa"/>
              <w:bottom w:w="38" w:type="dxa"/>
              <w:right w:w="38" w:type="dxa"/>
            </w:tcMar>
          </w:tcPr>
          <w:p w14:paraId="55A43412" w14:textId="77777777" w:rsidR="00A77B3E" w:rsidRPr="009F4207" w:rsidRDefault="00A77B3E">
            <w:pPr>
              <w:spacing w:before="120" w:after="60"/>
              <w:rPr>
                <w:rFonts w:ascii="Helvetica" w:eastAsia="Helvetica" w:hAnsi="Helvetica" w:cs="Helvetica"/>
                <w:b/>
              </w:rPr>
            </w:pPr>
            <w:r w:rsidRPr="009F4207">
              <w:rPr>
                <w:rFonts w:ascii="Helvetica" w:eastAsia="Helvetica" w:hAnsi="Helvetica" w:cs="Helvetica"/>
                <w:b/>
              </w:rPr>
              <w:t>Group M18. Allied health telehealth and phone services</w:t>
            </w:r>
          </w:p>
        </w:tc>
      </w:tr>
      <w:tr w:rsidR="00DD2E4B" w:rsidRPr="009F4207" w14:paraId="61EFFF3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tcPr>
          <w:p w14:paraId="04471A7D" w14:textId="77777777" w:rsidR="00A77B3E" w:rsidRPr="009F4207" w:rsidRDefault="00A77B3E">
            <w:pPr>
              <w:rPr>
                <w:rFonts w:ascii="Helvetica" w:eastAsia="Helvetica" w:hAnsi="Helvetica" w:cs="Helvetica"/>
                <w:b/>
              </w:rPr>
            </w:pPr>
          </w:p>
        </w:tc>
        <w:tc>
          <w:tcPr>
            <w:tcW w:w="0" w:type="auto"/>
            <w:tcMar>
              <w:top w:w="38" w:type="dxa"/>
              <w:left w:w="38" w:type="dxa"/>
              <w:bottom w:w="38" w:type="dxa"/>
              <w:right w:w="38" w:type="dxa"/>
            </w:tcMar>
          </w:tcPr>
          <w:p w14:paraId="36CFEE26" w14:textId="77777777" w:rsidR="00DD2E4B" w:rsidRPr="009F4207" w:rsidRDefault="00DD2E4B">
            <w:pPr>
              <w:pStyle w:val="Heading3"/>
              <w:spacing w:before="120"/>
              <w:jc w:val="center"/>
              <w:rPr>
                <w:rFonts w:ascii="Helvetica" w:eastAsia="Helvetica" w:hAnsi="Helvetica" w:cs="Helvetica"/>
                <w:b w:val="0"/>
                <w:sz w:val="18"/>
              </w:rPr>
            </w:pPr>
            <w:r w:rsidRPr="009F4207">
              <w:rPr>
                <w:rFonts w:ascii="Helvetica" w:eastAsia="Helvetica" w:hAnsi="Helvetica" w:cs="Helvetica"/>
                <w:b w:val="0"/>
                <w:sz w:val="18"/>
              </w:rPr>
              <w:t xml:space="preserve">    </w:t>
            </w:r>
            <w:bookmarkStart w:id="52" w:name="_Toc139296275"/>
            <w:r w:rsidRPr="009F4207">
              <w:rPr>
                <w:rFonts w:ascii="Helvetica" w:eastAsia="Helvetica" w:hAnsi="Helvetica" w:cs="Helvetica"/>
                <w:b w:val="0"/>
                <w:sz w:val="18"/>
              </w:rPr>
              <w:t>Subgroup 19. Eating disorder dietetics telehealth services</w:t>
            </w:r>
            <w:bookmarkEnd w:id="52"/>
          </w:p>
        </w:tc>
      </w:tr>
      <w:tr w:rsidR="00DD2E4B" w:rsidRPr="009F4207" w14:paraId="2BBB6F9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F1FECC0" w14:textId="77777777" w:rsidR="00DD2E4B" w:rsidRPr="009F4207" w:rsidRDefault="00DD2E4B">
            <w:pPr>
              <w:rPr>
                <w:b/>
              </w:rPr>
            </w:pPr>
            <w:r w:rsidRPr="009F4207">
              <w:rPr>
                <w:b/>
              </w:rPr>
              <w:t>Fee</w:t>
            </w:r>
          </w:p>
          <w:p w14:paraId="16CA6BED" w14:textId="77777777" w:rsidR="00DD2E4B" w:rsidRPr="009F4207" w:rsidRDefault="00DD2E4B">
            <w:r w:rsidRPr="009F4207">
              <w:t>93074</w:t>
            </w:r>
          </w:p>
        </w:tc>
        <w:tc>
          <w:tcPr>
            <w:tcW w:w="0" w:type="auto"/>
            <w:tcMar>
              <w:top w:w="38" w:type="dxa"/>
              <w:left w:w="38" w:type="dxa"/>
              <w:bottom w:w="38" w:type="dxa"/>
              <w:right w:w="38" w:type="dxa"/>
            </w:tcMar>
            <w:vAlign w:val="bottom"/>
          </w:tcPr>
          <w:p w14:paraId="6E9B2555" w14:textId="77777777" w:rsidR="00DD2E4B" w:rsidRPr="009F4207" w:rsidRDefault="00DD2E4B">
            <w:pPr>
              <w:spacing w:after="200"/>
              <w:rPr>
                <w:sz w:val="20"/>
                <w:szCs w:val="20"/>
              </w:rPr>
            </w:pPr>
            <w:r w:rsidRPr="009F4207">
              <w:rPr>
                <w:sz w:val="20"/>
                <w:szCs w:val="20"/>
              </w:rPr>
              <w:t>Dietetics health service provided by telehealth attendance to an eligible patient by an eligible dietitian:</w:t>
            </w:r>
          </w:p>
          <w:p w14:paraId="50F41D99" w14:textId="77777777" w:rsidR="00DD2E4B" w:rsidRPr="009F4207" w:rsidRDefault="00DD2E4B">
            <w:pPr>
              <w:spacing w:before="200" w:after="200"/>
              <w:rPr>
                <w:sz w:val="20"/>
                <w:szCs w:val="20"/>
              </w:rPr>
            </w:pPr>
            <w:r w:rsidRPr="009F4207">
              <w:rPr>
                <w:sz w:val="20"/>
                <w:szCs w:val="20"/>
              </w:rPr>
              <w:t>(a) the service is recommended in the patient’s eating disorder treatment and management plan; and</w:t>
            </w:r>
          </w:p>
          <w:p w14:paraId="402049D4" w14:textId="77777777" w:rsidR="00DD2E4B" w:rsidRPr="009F4207" w:rsidRDefault="00DD2E4B">
            <w:pPr>
              <w:spacing w:before="200" w:after="200"/>
              <w:rPr>
                <w:sz w:val="20"/>
                <w:szCs w:val="20"/>
              </w:rPr>
            </w:pPr>
            <w:r w:rsidRPr="009F4207">
              <w:rPr>
                <w:sz w:val="20"/>
                <w:szCs w:val="20"/>
              </w:rPr>
              <w:t>(b) the service is provided to the patient individually; and</w:t>
            </w:r>
          </w:p>
          <w:p w14:paraId="31BD1C4A" w14:textId="77777777" w:rsidR="00DD2E4B" w:rsidRPr="009F4207" w:rsidRDefault="00DD2E4B">
            <w:pPr>
              <w:spacing w:before="200" w:after="200"/>
              <w:rPr>
                <w:sz w:val="20"/>
                <w:szCs w:val="20"/>
              </w:rPr>
            </w:pPr>
            <w:r w:rsidRPr="009F4207">
              <w:rPr>
                <w:sz w:val="20"/>
                <w:szCs w:val="20"/>
              </w:rPr>
              <w:t>(c) the service is of at least 20 minutes in duration.    </w:t>
            </w:r>
          </w:p>
          <w:p w14:paraId="3EF3074B" w14:textId="77777777" w:rsidR="00DD2E4B" w:rsidRPr="009F4207" w:rsidRDefault="00DD2E4B">
            <w:pPr>
              <w:spacing w:before="200" w:after="200"/>
              <w:rPr>
                <w:sz w:val="20"/>
                <w:szCs w:val="20"/>
              </w:rPr>
            </w:pPr>
            <w:r w:rsidRPr="009F4207">
              <w:rPr>
                <w:sz w:val="20"/>
                <w:szCs w:val="20"/>
              </w:rPr>
              <w:t> </w:t>
            </w:r>
          </w:p>
          <w:p w14:paraId="0C6B9BDF" w14:textId="77777777" w:rsidR="00DD2E4B" w:rsidRPr="009F4207" w:rsidRDefault="00DD2E4B">
            <w:pPr>
              <w:spacing w:before="200" w:after="200"/>
              <w:rPr>
                <w:sz w:val="20"/>
                <w:szCs w:val="20"/>
              </w:rPr>
            </w:pPr>
            <w:r w:rsidRPr="009F4207">
              <w:rPr>
                <w:sz w:val="20"/>
                <w:szCs w:val="20"/>
              </w:rPr>
              <w:t> </w:t>
            </w:r>
          </w:p>
          <w:p w14:paraId="17476267" w14:textId="77777777" w:rsidR="00DD2E4B" w:rsidRPr="009F4207" w:rsidRDefault="00DD2E4B">
            <w:pPr>
              <w:spacing w:before="200" w:after="200"/>
              <w:rPr>
                <w:sz w:val="20"/>
                <w:szCs w:val="20"/>
              </w:rPr>
            </w:pPr>
            <w:r w:rsidRPr="009F4207">
              <w:rPr>
                <w:sz w:val="20"/>
                <w:szCs w:val="20"/>
              </w:rPr>
              <w:lastRenderedPageBreak/>
              <w:t> </w:t>
            </w:r>
          </w:p>
          <w:p w14:paraId="2896B939" w14:textId="77777777" w:rsidR="00DD2E4B" w:rsidRPr="009F4207" w:rsidRDefault="00DD2E4B">
            <w:pPr>
              <w:spacing w:before="200" w:after="200"/>
              <w:rPr>
                <w:sz w:val="20"/>
                <w:szCs w:val="20"/>
              </w:rPr>
            </w:pPr>
            <w:r w:rsidRPr="009F4207">
              <w:rPr>
                <w:sz w:val="20"/>
                <w:szCs w:val="20"/>
              </w:rPr>
              <w:t> </w:t>
            </w:r>
          </w:p>
          <w:p w14:paraId="394C9533" w14:textId="77777777" w:rsidR="00DD2E4B" w:rsidRPr="009F4207" w:rsidRDefault="00DD2E4B">
            <w:r w:rsidRPr="009F4207">
              <w:t>(See para MN.16.2 of explanatory notes to this Category)</w:t>
            </w:r>
          </w:p>
          <w:p w14:paraId="4A04A908" w14:textId="77777777" w:rsidR="00DD2E4B" w:rsidRPr="009F4207" w:rsidRDefault="00DD2E4B">
            <w:pPr>
              <w:tabs>
                <w:tab w:val="left" w:pos="1701"/>
              </w:tabs>
              <w:rPr>
                <w:b/>
                <w:sz w:val="20"/>
              </w:rPr>
            </w:pPr>
            <w:r w:rsidRPr="009F4207">
              <w:rPr>
                <w:b/>
                <w:sz w:val="20"/>
              </w:rPr>
              <w:t xml:space="preserve">Fee: </w:t>
            </w:r>
            <w:r w:rsidRPr="009F4207">
              <w:t>$68.20</w:t>
            </w:r>
            <w:r w:rsidRPr="009F4207">
              <w:tab/>
            </w:r>
            <w:r w:rsidRPr="009F4207">
              <w:rPr>
                <w:b/>
                <w:sz w:val="20"/>
              </w:rPr>
              <w:t xml:space="preserve">Benefit: </w:t>
            </w:r>
            <w:r w:rsidRPr="009F4207">
              <w:t>85% = $58.00</w:t>
            </w:r>
          </w:p>
          <w:p w14:paraId="2FD57A23" w14:textId="77777777" w:rsidR="00DD2E4B" w:rsidRPr="009F4207" w:rsidRDefault="00DD2E4B">
            <w:pPr>
              <w:tabs>
                <w:tab w:val="left" w:pos="1701"/>
              </w:tabs>
            </w:pPr>
            <w:r w:rsidRPr="009F4207">
              <w:rPr>
                <w:b/>
                <w:sz w:val="20"/>
              </w:rPr>
              <w:t xml:space="preserve">Extended Medicare Safety Net Cap: </w:t>
            </w:r>
            <w:r w:rsidRPr="009F4207">
              <w:t>$204.60</w:t>
            </w:r>
          </w:p>
        </w:tc>
      </w:tr>
    </w:tbl>
    <w:p w14:paraId="50B43298" w14:textId="77777777" w:rsidR="00A77B3E" w:rsidRPr="009F4207" w:rsidRDefault="00A77B3E">
      <w:pPr>
        <w:keepLines/>
        <w:rPr>
          <w:rFonts w:ascii="Helvetica" w:eastAsia="Helvetica" w:hAnsi="Helvetica" w:cs="Helvetica"/>
          <w:b/>
        </w:rPr>
        <w:sectPr w:rsidR="00A77B3E" w:rsidRPr="009F4207">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DD2E4B" w:rsidRPr="009F4207" w14:paraId="71EDDA33" w14:textId="77777777">
        <w:trPr>
          <w:tblHeader/>
        </w:trPr>
        <w:tc>
          <w:tcPr>
            <w:tcW w:w="0" w:type="auto"/>
            <w:gridSpan w:val="2"/>
            <w:tcMar>
              <w:top w:w="38" w:type="dxa"/>
              <w:left w:w="38" w:type="dxa"/>
              <w:bottom w:w="38" w:type="dxa"/>
              <w:right w:w="38"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32"/>
              <w:gridCol w:w="4632"/>
            </w:tblGrid>
            <w:tr w:rsidR="00DD2E4B" w:rsidRPr="009F4207" w14:paraId="610DCC59" w14:textId="77777777">
              <w:tc>
                <w:tcPr>
                  <w:tcW w:w="2500" w:type="pct"/>
                  <w:tcBorders>
                    <w:top w:val="nil"/>
                    <w:left w:val="nil"/>
                    <w:bottom w:val="nil"/>
                    <w:right w:val="nil"/>
                  </w:tcBorders>
                  <w:tcMar>
                    <w:top w:w="38" w:type="dxa"/>
                    <w:left w:w="0" w:type="dxa"/>
                    <w:bottom w:w="38" w:type="dxa"/>
                    <w:right w:w="0" w:type="dxa"/>
                  </w:tcMar>
                  <w:vAlign w:val="bottom"/>
                </w:tcPr>
                <w:p w14:paraId="2C05C30B" w14:textId="77777777" w:rsidR="00A77B3E" w:rsidRPr="009F4207" w:rsidRDefault="00A77B3E">
                  <w:pPr>
                    <w:keepLines/>
                    <w:rPr>
                      <w:rFonts w:ascii="Helvetica" w:eastAsia="Helvetica" w:hAnsi="Helvetica" w:cs="Helvetica"/>
                      <w:b/>
                      <w:sz w:val="20"/>
                    </w:rPr>
                  </w:pPr>
                  <w:r w:rsidRPr="009F4207">
                    <w:rPr>
                      <w:rFonts w:ascii="Helvetica" w:eastAsia="Helvetica" w:hAnsi="Helvetica" w:cs="Helvetica"/>
                      <w:b/>
                      <w:sz w:val="20"/>
                    </w:rPr>
                    <w:t>M18. ALLIED HEALTH TELEHEALTH AND PHONE SERVICES</w:t>
                  </w:r>
                </w:p>
              </w:tc>
              <w:tc>
                <w:tcPr>
                  <w:tcW w:w="2500" w:type="pct"/>
                  <w:tcBorders>
                    <w:top w:val="nil"/>
                    <w:left w:val="nil"/>
                    <w:bottom w:val="nil"/>
                    <w:right w:val="nil"/>
                  </w:tcBorders>
                  <w:tcMar>
                    <w:top w:w="38" w:type="dxa"/>
                    <w:left w:w="0" w:type="dxa"/>
                    <w:bottom w:w="38" w:type="dxa"/>
                    <w:right w:w="0" w:type="dxa"/>
                  </w:tcMar>
                  <w:vAlign w:val="bottom"/>
                </w:tcPr>
                <w:p w14:paraId="74183DF5" w14:textId="77777777" w:rsidR="00A77B3E" w:rsidRPr="009F4207" w:rsidRDefault="00A77B3E">
                  <w:pPr>
                    <w:keepLines/>
                    <w:jc w:val="right"/>
                    <w:rPr>
                      <w:rFonts w:ascii="Helvetica" w:eastAsia="Helvetica" w:hAnsi="Helvetica" w:cs="Helvetica"/>
                      <w:b/>
                      <w:sz w:val="20"/>
                    </w:rPr>
                  </w:pPr>
                  <w:r w:rsidRPr="009F4207">
                    <w:rPr>
                      <w:rFonts w:ascii="Helvetica" w:eastAsia="Helvetica" w:hAnsi="Helvetica" w:cs="Helvetica"/>
                      <w:b/>
                      <w:sz w:val="20"/>
                    </w:rPr>
                    <w:t>20. EATING DISORDER PSYCHOLOGICAL TREATMENT SERVICES TELEHEALTH SERVICES</w:t>
                  </w:r>
                </w:p>
              </w:tc>
            </w:tr>
          </w:tbl>
          <w:p w14:paraId="69656558" w14:textId="77777777" w:rsidR="00A77B3E" w:rsidRPr="009F4207" w:rsidRDefault="00A77B3E">
            <w:pPr>
              <w:keepLines/>
              <w:rPr>
                <w:rFonts w:ascii="Helvetica" w:eastAsia="Helvetica" w:hAnsi="Helvetica" w:cs="Helvetica"/>
                <w:b/>
              </w:rPr>
            </w:pPr>
          </w:p>
        </w:tc>
      </w:tr>
      <w:tr w:rsidR="00DD2E4B" w:rsidRPr="009F4207" w14:paraId="5C4ABE7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CD8D2AF" w14:textId="77777777" w:rsidR="00A77B3E" w:rsidRPr="009F4207" w:rsidRDefault="00A77B3E">
            <w:pPr>
              <w:rPr>
                <w:rFonts w:ascii="Helvetica" w:eastAsia="Helvetica" w:hAnsi="Helvetica" w:cs="Helvetica"/>
                <w:b/>
              </w:rPr>
            </w:pPr>
          </w:p>
        </w:tc>
        <w:tc>
          <w:tcPr>
            <w:tcW w:w="0" w:type="auto"/>
            <w:tcMar>
              <w:top w:w="38" w:type="dxa"/>
              <w:left w:w="38" w:type="dxa"/>
              <w:bottom w:w="38" w:type="dxa"/>
              <w:right w:w="38" w:type="dxa"/>
            </w:tcMar>
          </w:tcPr>
          <w:p w14:paraId="35175CAA" w14:textId="77777777" w:rsidR="00A77B3E" w:rsidRPr="009F4207" w:rsidRDefault="00A77B3E">
            <w:pPr>
              <w:spacing w:before="120" w:after="60"/>
              <w:rPr>
                <w:rFonts w:ascii="Helvetica" w:eastAsia="Helvetica" w:hAnsi="Helvetica" w:cs="Helvetica"/>
                <w:b/>
              </w:rPr>
            </w:pPr>
            <w:r w:rsidRPr="009F4207">
              <w:rPr>
                <w:rFonts w:ascii="Helvetica" w:eastAsia="Helvetica" w:hAnsi="Helvetica" w:cs="Helvetica"/>
                <w:b/>
              </w:rPr>
              <w:t>Group M18. Allied health telehealth and phone services</w:t>
            </w:r>
          </w:p>
        </w:tc>
      </w:tr>
      <w:tr w:rsidR="00DD2E4B" w:rsidRPr="009F4207" w14:paraId="6EF4CE8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tcPr>
          <w:p w14:paraId="3A7A0432" w14:textId="77777777" w:rsidR="00A77B3E" w:rsidRPr="009F4207" w:rsidRDefault="00A77B3E">
            <w:pPr>
              <w:rPr>
                <w:rFonts w:ascii="Helvetica" w:eastAsia="Helvetica" w:hAnsi="Helvetica" w:cs="Helvetica"/>
                <w:b/>
              </w:rPr>
            </w:pPr>
          </w:p>
        </w:tc>
        <w:tc>
          <w:tcPr>
            <w:tcW w:w="0" w:type="auto"/>
            <w:tcMar>
              <w:top w:w="38" w:type="dxa"/>
              <w:left w:w="38" w:type="dxa"/>
              <w:bottom w:w="38" w:type="dxa"/>
              <w:right w:w="38" w:type="dxa"/>
            </w:tcMar>
          </w:tcPr>
          <w:p w14:paraId="75FFBCA4" w14:textId="77777777" w:rsidR="00DD2E4B" w:rsidRPr="009F4207" w:rsidRDefault="00DD2E4B">
            <w:pPr>
              <w:pStyle w:val="Heading3"/>
              <w:spacing w:before="120"/>
              <w:jc w:val="center"/>
              <w:rPr>
                <w:rFonts w:ascii="Helvetica" w:eastAsia="Helvetica" w:hAnsi="Helvetica" w:cs="Helvetica"/>
                <w:b w:val="0"/>
                <w:sz w:val="18"/>
              </w:rPr>
            </w:pPr>
            <w:r w:rsidRPr="009F4207">
              <w:rPr>
                <w:rFonts w:ascii="Helvetica" w:eastAsia="Helvetica" w:hAnsi="Helvetica" w:cs="Helvetica"/>
                <w:b w:val="0"/>
                <w:sz w:val="18"/>
              </w:rPr>
              <w:t xml:space="preserve">    </w:t>
            </w:r>
            <w:bookmarkStart w:id="53" w:name="_Toc139296276"/>
            <w:r w:rsidRPr="009F4207">
              <w:rPr>
                <w:rFonts w:ascii="Helvetica" w:eastAsia="Helvetica" w:hAnsi="Helvetica" w:cs="Helvetica"/>
                <w:b w:val="0"/>
                <w:sz w:val="18"/>
              </w:rPr>
              <w:t>Subgroup 20. Eating disorder psychological treatment services telehealth services</w:t>
            </w:r>
            <w:bookmarkEnd w:id="53"/>
          </w:p>
        </w:tc>
      </w:tr>
      <w:tr w:rsidR="00DD2E4B" w:rsidRPr="009F4207" w14:paraId="6CC23A8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0A4AB26" w14:textId="77777777" w:rsidR="00DD2E4B" w:rsidRPr="009F4207" w:rsidRDefault="00DD2E4B">
            <w:pPr>
              <w:rPr>
                <w:b/>
              </w:rPr>
            </w:pPr>
            <w:r w:rsidRPr="009F4207">
              <w:rPr>
                <w:b/>
              </w:rPr>
              <w:t>Fee</w:t>
            </w:r>
          </w:p>
          <w:p w14:paraId="0846A600" w14:textId="77777777" w:rsidR="00DD2E4B" w:rsidRPr="009F4207" w:rsidRDefault="00DD2E4B">
            <w:r w:rsidRPr="009F4207">
              <w:t>93076</w:t>
            </w:r>
          </w:p>
        </w:tc>
        <w:tc>
          <w:tcPr>
            <w:tcW w:w="0" w:type="auto"/>
            <w:tcMar>
              <w:top w:w="38" w:type="dxa"/>
              <w:left w:w="38" w:type="dxa"/>
              <w:bottom w:w="38" w:type="dxa"/>
              <w:right w:w="38" w:type="dxa"/>
            </w:tcMar>
            <w:vAlign w:val="bottom"/>
          </w:tcPr>
          <w:p w14:paraId="195B15A2" w14:textId="77777777" w:rsidR="00DD2E4B" w:rsidRPr="009F4207" w:rsidRDefault="00DD2E4B">
            <w:pPr>
              <w:spacing w:after="200"/>
              <w:rPr>
                <w:sz w:val="20"/>
                <w:szCs w:val="20"/>
              </w:rPr>
            </w:pPr>
            <w:r w:rsidRPr="009F4207">
              <w:rPr>
                <w:sz w:val="20"/>
                <w:szCs w:val="20"/>
              </w:rPr>
              <w:t>Eating disorder psychological treatment service provided by telehealth attendance to an eligible patient by an eligible clinical psychologist if:</w:t>
            </w:r>
          </w:p>
          <w:p w14:paraId="5659B434" w14:textId="77777777" w:rsidR="00DD2E4B" w:rsidRPr="009F4207" w:rsidRDefault="00DD2E4B">
            <w:pPr>
              <w:spacing w:before="200" w:after="200"/>
              <w:rPr>
                <w:sz w:val="20"/>
                <w:szCs w:val="20"/>
              </w:rPr>
            </w:pPr>
            <w:r w:rsidRPr="009F4207">
              <w:rPr>
                <w:sz w:val="20"/>
                <w:szCs w:val="20"/>
              </w:rPr>
              <w:t>(a) the service is recommended in the patient’s eating disorder treatment and management plan; and</w:t>
            </w:r>
          </w:p>
          <w:p w14:paraId="4A630C40" w14:textId="77777777" w:rsidR="00DD2E4B" w:rsidRPr="009F4207" w:rsidRDefault="00DD2E4B">
            <w:pPr>
              <w:spacing w:before="200" w:after="200"/>
              <w:rPr>
                <w:sz w:val="20"/>
                <w:szCs w:val="20"/>
              </w:rPr>
            </w:pPr>
            <w:r w:rsidRPr="009F4207">
              <w:rPr>
                <w:sz w:val="20"/>
                <w:szCs w:val="20"/>
              </w:rPr>
              <w:t>(b) the service is provided to the patient individually; and</w:t>
            </w:r>
          </w:p>
          <w:p w14:paraId="54D9D987" w14:textId="77777777" w:rsidR="00DD2E4B" w:rsidRPr="009F4207" w:rsidRDefault="00DD2E4B">
            <w:pPr>
              <w:spacing w:before="200" w:after="200"/>
              <w:rPr>
                <w:sz w:val="20"/>
                <w:szCs w:val="20"/>
              </w:rPr>
            </w:pPr>
            <w:r w:rsidRPr="009F4207">
              <w:rPr>
                <w:sz w:val="20"/>
                <w:szCs w:val="20"/>
              </w:rPr>
              <w:t>(c) the service is at least 30 minutes but less than 50 minutes in duration.</w:t>
            </w:r>
          </w:p>
          <w:p w14:paraId="447AE78F" w14:textId="77777777" w:rsidR="00DD2E4B" w:rsidRPr="009F4207" w:rsidRDefault="00DD2E4B">
            <w:pPr>
              <w:spacing w:before="200" w:after="200"/>
              <w:rPr>
                <w:sz w:val="20"/>
                <w:szCs w:val="20"/>
              </w:rPr>
            </w:pPr>
            <w:r w:rsidRPr="009F4207">
              <w:rPr>
                <w:sz w:val="20"/>
                <w:szCs w:val="20"/>
              </w:rPr>
              <w:t> </w:t>
            </w:r>
          </w:p>
          <w:p w14:paraId="3A1238C8" w14:textId="77777777" w:rsidR="00DD2E4B" w:rsidRPr="009F4207" w:rsidRDefault="00DD2E4B">
            <w:pPr>
              <w:spacing w:before="200" w:after="200"/>
              <w:rPr>
                <w:sz w:val="20"/>
                <w:szCs w:val="20"/>
              </w:rPr>
            </w:pPr>
            <w:r w:rsidRPr="009F4207">
              <w:rPr>
                <w:sz w:val="20"/>
                <w:szCs w:val="20"/>
              </w:rPr>
              <w:t> </w:t>
            </w:r>
          </w:p>
          <w:p w14:paraId="681936B5" w14:textId="77777777" w:rsidR="00DD2E4B" w:rsidRPr="009F4207" w:rsidRDefault="00DD2E4B">
            <w:pPr>
              <w:spacing w:before="200" w:after="200"/>
              <w:rPr>
                <w:sz w:val="20"/>
                <w:szCs w:val="20"/>
              </w:rPr>
            </w:pPr>
            <w:r w:rsidRPr="009F4207">
              <w:rPr>
                <w:sz w:val="20"/>
                <w:szCs w:val="20"/>
              </w:rPr>
              <w:t> </w:t>
            </w:r>
          </w:p>
          <w:p w14:paraId="2A54A6BB" w14:textId="77777777" w:rsidR="00DD2E4B" w:rsidRPr="009F4207" w:rsidRDefault="00DD2E4B">
            <w:pPr>
              <w:spacing w:before="200" w:after="200"/>
              <w:rPr>
                <w:sz w:val="20"/>
                <w:szCs w:val="20"/>
              </w:rPr>
            </w:pPr>
            <w:r w:rsidRPr="009F4207">
              <w:rPr>
                <w:sz w:val="20"/>
                <w:szCs w:val="20"/>
              </w:rPr>
              <w:t> </w:t>
            </w:r>
          </w:p>
          <w:p w14:paraId="0C8D19C5" w14:textId="77777777" w:rsidR="00DD2E4B" w:rsidRPr="009F4207" w:rsidRDefault="00DD2E4B">
            <w:pPr>
              <w:tabs>
                <w:tab w:val="left" w:pos="1701"/>
              </w:tabs>
              <w:rPr>
                <w:b/>
                <w:sz w:val="20"/>
              </w:rPr>
            </w:pPr>
            <w:r w:rsidRPr="009F4207">
              <w:rPr>
                <w:b/>
                <w:sz w:val="20"/>
              </w:rPr>
              <w:t xml:space="preserve">Fee: </w:t>
            </w:r>
            <w:r w:rsidRPr="009F4207">
              <w:t>$109.25</w:t>
            </w:r>
            <w:r w:rsidRPr="009F4207">
              <w:tab/>
            </w:r>
            <w:r w:rsidRPr="009F4207">
              <w:rPr>
                <w:b/>
                <w:sz w:val="20"/>
              </w:rPr>
              <w:t xml:space="preserve">Benefit: </w:t>
            </w:r>
            <w:r w:rsidRPr="009F4207">
              <w:t>85% = $92.90</w:t>
            </w:r>
          </w:p>
          <w:p w14:paraId="1C225922" w14:textId="77777777" w:rsidR="00DD2E4B" w:rsidRPr="009F4207" w:rsidRDefault="00DD2E4B">
            <w:pPr>
              <w:tabs>
                <w:tab w:val="left" w:pos="1701"/>
              </w:tabs>
            </w:pPr>
            <w:r w:rsidRPr="009F4207">
              <w:rPr>
                <w:b/>
                <w:sz w:val="20"/>
              </w:rPr>
              <w:t xml:space="preserve">Extended Medicare Safety Net Cap: </w:t>
            </w:r>
            <w:r w:rsidRPr="009F4207">
              <w:t>$327.75</w:t>
            </w:r>
          </w:p>
        </w:tc>
      </w:tr>
      <w:tr w:rsidR="00DD2E4B" w:rsidRPr="009F4207" w14:paraId="5059244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24C2A53" w14:textId="77777777" w:rsidR="00DD2E4B" w:rsidRPr="009F4207" w:rsidRDefault="00DD2E4B">
            <w:pPr>
              <w:rPr>
                <w:b/>
              </w:rPr>
            </w:pPr>
            <w:r w:rsidRPr="009F4207">
              <w:rPr>
                <w:b/>
              </w:rPr>
              <w:t>Fee</w:t>
            </w:r>
          </w:p>
          <w:p w14:paraId="6F00B7E6" w14:textId="77777777" w:rsidR="00DD2E4B" w:rsidRPr="009F4207" w:rsidRDefault="00DD2E4B">
            <w:r w:rsidRPr="009F4207">
              <w:t>93079</w:t>
            </w:r>
          </w:p>
        </w:tc>
        <w:tc>
          <w:tcPr>
            <w:tcW w:w="0" w:type="auto"/>
            <w:tcMar>
              <w:top w:w="38" w:type="dxa"/>
              <w:left w:w="38" w:type="dxa"/>
              <w:bottom w:w="38" w:type="dxa"/>
              <w:right w:w="38" w:type="dxa"/>
            </w:tcMar>
            <w:vAlign w:val="bottom"/>
          </w:tcPr>
          <w:p w14:paraId="099BD53D" w14:textId="77777777" w:rsidR="00DD2E4B" w:rsidRPr="009F4207" w:rsidRDefault="00DD2E4B">
            <w:pPr>
              <w:spacing w:after="200"/>
              <w:rPr>
                <w:sz w:val="20"/>
                <w:szCs w:val="20"/>
              </w:rPr>
            </w:pPr>
            <w:r w:rsidRPr="009F4207">
              <w:rPr>
                <w:sz w:val="20"/>
                <w:szCs w:val="20"/>
              </w:rPr>
              <w:t>Eating disorder psychological treatment service provided by telehealth attendance to an eligible patient by an eligible clinical psychologist if:</w:t>
            </w:r>
          </w:p>
          <w:p w14:paraId="3A50412E" w14:textId="77777777" w:rsidR="00DD2E4B" w:rsidRPr="009F4207" w:rsidRDefault="00DD2E4B">
            <w:pPr>
              <w:spacing w:before="200" w:after="200"/>
              <w:rPr>
                <w:sz w:val="20"/>
                <w:szCs w:val="20"/>
              </w:rPr>
            </w:pPr>
            <w:r w:rsidRPr="009F4207">
              <w:rPr>
                <w:sz w:val="20"/>
                <w:szCs w:val="20"/>
              </w:rPr>
              <w:t>(a) the service is recommended in the patient’s eating disorder treatment and management plan; and</w:t>
            </w:r>
          </w:p>
          <w:p w14:paraId="33E14825" w14:textId="77777777" w:rsidR="00DD2E4B" w:rsidRPr="009F4207" w:rsidRDefault="00DD2E4B">
            <w:pPr>
              <w:spacing w:before="200" w:after="200"/>
              <w:rPr>
                <w:sz w:val="20"/>
                <w:szCs w:val="20"/>
              </w:rPr>
            </w:pPr>
            <w:r w:rsidRPr="009F4207">
              <w:rPr>
                <w:sz w:val="20"/>
                <w:szCs w:val="20"/>
              </w:rPr>
              <w:t>(b) the service is provided to the patient individually; and</w:t>
            </w:r>
          </w:p>
          <w:p w14:paraId="64998363" w14:textId="77777777" w:rsidR="00DD2E4B" w:rsidRPr="009F4207" w:rsidRDefault="00DD2E4B">
            <w:pPr>
              <w:spacing w:before="200" w:after="200"/>
              <w:rPr>
                <w:sz w:val="20"/>
                <w:szCs w:val="20"/>
              </w:rPr>
            </w:pPr>
            <w:r w:rsidRPr="009F4207">
              <w:rPr>
                <w:sz w:val="20"/>
                <w:szCs w:val="20"/>
              </w:rPr>
              <w:t>(c) the service is at least 50 minutes in duration.</w:t>
            </w:r>
          </w:p>
          <w:p w14:paraId="705265E5" w14:textId="77777777" w:rsidR="00DD2E4B" w:rsidRPr="009F4207" w:rsidRDefault="00DD2E4B">
            <w:pPr>
              <w:spacing w:before="200" w:after="200"/>
              <w:rPr>
                <w:sz w:val="20"/>
                <w:szCs w:val="20"/>
              </w:rPr>
            </w:pPr>
            <w:r w:rsidRPr="009F4207">
              <w:rPr>
                <w:sz w:val="20"/>
                <w:szCs w:val="20"/>
              </w:rPr>
              <w:t> </w:t>
            </w:r>
          </w:p>
          <w:p w14:paraId="241C08D7" w14:textId="77777777" w:rsidR="00DD2E4B" w:rsidRPr="009F4207" w:rsidRDefault="00DD2E4B">
            <w:pPr>
              <w:spacing w:before="200" w:after="200"/>
              <w:rPr>
                <w:sz w:val="20"/>
                <w:szCs w:val="20"/>
              </w:rPr>
            </w:pPr>
            <w:r w:rsidRPr="009F4207">
              <w:rPr>
                <w:sz w:val="20"/>
                <w:szCs w:val="20"/>
              </w:rPr>
              <w:t> </w:t>
            </w:r>
          </w:p>
          <w:p w14:paraId="628BE350" w14:textId="77777777" w:rsidR="00DD2E4B" w:rsidRPr="009F4207" w:rsidRDefault="00DD2E4B">
            <w:pPr>
              <w:spacing w:before="200" w:after="200"/>
              <w:rPr>
                <w:sz w:val="20"/>
                <w:szCs w:val="20"/>
              </w:rPr>
            </w:pPr>
            <w:r w:rsidRPr="009F4207">
              <w:rPr>
                <w:sz w:val="20"/>
                <w:szCs w:val="20"/>
              </w:rPr>
              <w:t> </w:t>
            </w:r>
          </w:p>
          <w:p w14:paraId="2B9C71A5" w14:textId="77777777" w:rsidR="00DD2E4B" w:rsidRPr="009F4207" w:rsidRDefault="00DD2E4B">
            <w:pPr>
              <w:spacing w:before="200" w:after="200"/>
              <w:rPr>
                <w:sz w:val="20"/>
                <w:szCs w:val="20"/>
              </w:rPr>
            </w:pPr>
            <w:r w:rsidRPr="009F4207">
              <w:rPr>
                <w:sz w:val="20"/>
                <w:szCs w:val="20"/>
              </w:rPr>
              <w:t> </w:t>
            </w:r>
          </w:p>
          <w:p w14:paraId="2BC08AE7" w14:textId="77777777" w:rsidR="00DD2E4B" w:rsidRPr="009F4207" w:rsidRDefault="00DD2E4B">
            <w:r w:rsidRPr="009F4207">
              <w:t>(See para MN.16.4 of explanatory notes to this Category)</w:t>
            </w:r>
          </w:p>
          <w:p w14:paraId="149D9018" w14:textId="77777777" w:rsidR="00DD2E4B" w:rsidRPr="009F4207" w:rsidRDefault="00DD2E4B">
            <w:pPr>
              <w:tabs>
                <w:tab w:val="left" w:pos="1701"/>
              </w:tabs>
              <w:rPr>
                <w:b/>
                <w:sz w:val="20"/>
              </w:rPr>
            </w:pPr>
            <w:r w:rsidRPr="009F4207">
              <w:rPr>
                <w:b/>
                <w:sz w:val="20"/>
              </w:rPr>
              <w:t xml:space="preserve">Fee: </w:t>
            </w:r>
            <w:r w:rsidRPr="009F4207">
              <w:t>$160.40</w:t>
            </w:r>
            <w:r w:rsidRPr="009F4207">
              <w:tab/>
            </w:r>
            <w:r w:rsidRPr="009F4207">
              <w:rPr>
                <w:b/>
                <w:sz w:val="20"/>
              </w:rPr>
              <w:t xml:space="preserve">Benefit: </w:t>
            </w:r>
            <w:r w:rsidRPr="009F4207">
              <w:t>85% = $136.35</w:t>
            </w:r>
          </w:p>
          <w:p w14:paraId="7BADA9D4" w14:textId="77777777" w:rsidR="00DD2E4B" w:rsidRPr="009F4207" w:rsidRDefault="00DD2E4B">
            <w:pPr>
              <w:tabs>
                <w:tab w:val="left" w:pos="1701"/>
              </w:tabs>
            </w:pPr>
            <w:r w:rsidRPr="009F4207">
              <w:rPr>
                <w:b/>
                <w:sz w:val="20"/>
              </w:rPr>
              <w:t xml:space="preserve">Extended Medicare Safety Net Cap: </w:t>
            </w:r>
            <w:r w:rsidRPr="009F4207">
              <w:t>$481.20</w:t>
            </w:r>
          </w:p>
        </w:tc>
      </w:tr>
      <w:tr w:rsidR="00DD2E4B" w:rsidRPr="009F4207" w14:paraId="28AA191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6D2623C" w14:textId="77777777" w:rsidR="00DD2E4B" w:rsidRPr="009F4207" w:rsidRDefault="00DD2E4B">
            <w:pPr>
              <w:rPr>
                <w:b/>
              </w:rPr>
            </w:pPr>
            <w:r w:rsidRPr="009F4207">
              <w:rPr>
                <w:b/>
              </w:rPr>
              <w:lastRenderedPageBreak/>
              <w:t>Fee</w:t>
            </w:r>
          </w:p>
          <w:p w14:paraId="500F5D7B" w14:textId="77777777" w:rsidR="00DD2E4B" w:rsidRPr="009F4207" w:rsidRDefault="00DD2E4B">
            <w:r w:rsidRPr="009F4207">
              <w:t>93084</w:t>
            </w:r>
          </w:p>
        </w:tc>
        <w:tc>
          <w:tcPr>
            <w:tcW w:w="0" w:type="auto"/>
            <w:tcMar>
              <w:top w:w="38" w:type="dxa"/>
              <w:left w:w="38" w:type="dxa"/>
              <w:bottom w:w="38" w:type="dxa"/>
              <w:right w:w="38" w:type="dxa"/>
            </w:tcMar>
            <w:vAlign w:val="bottom"/>
          </w:tcPr>
          <w:p w14:paraId="78820EAC" w14:textId="77777777" w:rsidR="00DD2E4B" w:rsidRPr="009F4207" w:rsidRDefault="00DD2E4B">
            <w:pPr>
              <w:spacing w:after="200"/>
              <w:rPr>
                <w:sz w:val="20"/>
                <w:szCs w:val="20"/>
              </w:rPr>
            </w:pPr>
            <w:r w:rsidRPr="009F4207">
              <w:rPr>
                <w:sz w:val="20"/>
                <w:szCs w:val="20"/>
              </w:rPr>
              <w:t>Eating disorder psychological treatment service provided by telehealth attendance to an eligible patient by an eligible psychologist if:</w:t>
            </w:r>
          </w:p>
          <w:p w14:paraId="3079D844" w14:textId="77777777" w:rsidR="00DD2E4B" w:rsidRPr="009F4207" w:rsidRDefault="00DD2E4B">
            <w:pPr>
              <w:spacing w:before="200" w:after="200"/>
              <w:rPr>
                <w:sz w:val="20"/>
                <w:szCs w:val="20"/>
              </w:rPr>
            </w:pPr>
            <w:r w:rsidRPr="009F4207">
              <w:rPr>
                <w:sz w:val="20"/>
                <w:szCs w:val="20"/>
              </w:rPr>
              <w:t>(a) the service is recommended in the patient’s eating disorder treatment and management plan; and</w:t>
            </w:r>
          </w:p>
          <w:p w14:paraId="4D6A853D" w14:textId="77777777" w:rsidR="00DD2E4B" w:rsidRPr="009F4207" w:rsidRDefault="00DD2E4B">
            <w:pPr>
              <w:spacing w:before="200" w:after="200"/>
              <w:rPr>
                <w:sz w:val="20"/>
                <w:szCs w:val="20"/>
              </w:rPr>
            </w:pPr>
            <w:r w:rsidRPr="009F4207">
              <w:rPr>
                <w:sz w:val="20"/>
                <w:szCs w:val="20"/>
              </w:rPr>
              <w:t>(b) the service is provided to the patient individually; and</w:t>
            </w:r>
          </w:p>
          <w:p w14:paraId="0A865B84" w14:textId="77777777" w:rsidR="00DD2E4B" w:rsidRPr="009F4207" w:rsidRDefault="00DD2E4B">
            <w:pPr>
              <w:spacing w:before="200" w:after="200"/>
              <w:rPr>
                <w:sz w:val="20"/>
                <w:szCs w:val="20"/>
              </w:rPr>
            </w:pPr>
            <w:r w:rsidRPr="009F4207">
              <w:rPr>
                <w:sz w:val="20"/>
                <w:szCs w:val="20"/>
              </w:rPr>
              <w:t>(c) the service is at least 20 minutes but less than 50 minutes in duration.</w:t>
            </w:r>
          </w:p>
          <w:p w14:paraId="5F718F13" w14:textId="77777777" w:rsidR="00DD2E4B" w:rsidRPr="009F4207" w:rsidRDefault="00DD2E4B">
            <w:pPr>
              <w:spacing w:before="200" w:after="200"/>
              <w:rPr>
                <w:sz w:val="20"/>
                <w:szCs w:val="20"/>
              </w:rPr>
            </w:pPr>
            <w:r w:rsidRPr="009F4207">
              <w:rPr>
                <w:sz w:val="20"/>
                <w:szCs w:val="20"/>
              </w:rPr>
              <w:t> </w:t>
            </w:r>
          </w:p>
          <w:p w14:paraId="228AA79E" w14:textId="77777777" w:rsidR="00DD2E4B" w:rsidRPr="009F4207" w:rsidRDefault="00DD2E4B">
            <w:pPr>
              <w:spacing w:before="200" w:after="200"/>
              <w:rPr>
                <w:sz w:val="20"/>
                <w:szCs w:val="20"/>
              </w:rPr>
            </w:pPr>
            <w:r w:rsidRPr="009F4207">
              <w:rPr>
                <w:sz w:val="20"/>
                <w:szCs w:val="20"/>
              </w:rPr>
              <w:t> </w:t>
            </w:r>
          </w:p>
          <w:p w14:paraId="3C4D1876" w14:textId="77777777" w:rsidR="00DD2E4B" w:rsidRPr="009F4207" w:rsidRDefault="00DD2E4B">
            <w:r w:rsidRPr="009F4207">
              <w:t>(See para MN.16.4 of explanatory notes to this Category)</w:t>
            </w:r>
          </w:p>
          <w:p w14:paraId="74B04C51" w14:textId="77777777" w:rsidR="00DD2E4B" w:rsidRPr="009F4207" w:rsidRDefault="00DD2E4B">
            <w:pPr>
              <w:tabs>
                <w:tab w:val="left" w:pos="1701"/>
              </w:tabs>
              <w:rPr>
                <w:b/>
                <w:sz w:val="20"/>
              </w:rPr>
            </w:pPr>
            <w:r w:rsidRPr="009F4207">
              <w:rPr>
                <w:b/>
                <w:sz w:val="20"/>
              </w:rPr>
              <w:t xml:space="preserve">Fee: </w:t>
            </w:r>
            <w:r w:rsidRPr="009F4207">
              <w:t>$77.45</w:t>
            </w:r>
            <w:r w:rsidRPr="009F4207">
              <w:tab/>
            </w:r>
            <w:r w:rsidRPr="009F4207">
              <w:rPr>
                <w:b/>
                <w:sz w:val="20"/>
              </w:rPr>
              <w:t xml:space="preserve">Benefit: </w:t>
            </w:r>
            <w:r w:rsidRPr="009F4207">
              <w:t>85% = $65.85</w:t>
            </w:r>
          </w:p>
          <w:p w14:paraId="2A6CBD62" w14:textId="77777777" w:rsidR="00DD2E4B" w:rsidRPr="009F4207" w:rsidRDefault="00DD2E4B">
            <w:pPr>
              <w:tabs>
                <w:tab w:val="left" w:pos="1701"/>
              </w:tabs>
            </w:pPr>
            <w:r w:rsidRPr="009F4207">
              <w:rPr>
                <w:b/>
                <w:sz w:val="20"/>
              </w:rPr>
              <w:t xml:space="preserve">Extended Medicare Safety Net Cap: </w:t>
            </w:r>
            <w:r w:rsidRPr="009F4207">
              <w:t>$232.35</w:t>
            </w:r>
          </w:p>
        </w:tc>
      </w:tr>
      <w:tr w:rsidR="00DD2E4B" w:rsidRPr="009F4207" w14:paraId="6599590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0925670" w14:textId="77777777" w:rsidR="00DD2E4B" w:rsidRPr="009F4207" w:rsidRDefault="00DD2E4B">
            <w:pPr>
              <w:rPr>
                <w:b/>
              </w:rPr>
            </w:pPr>
            <w:r w:rsidRPr="009F4207">
              <w:rPr>
                <w:b/>
              </w:rPr>
              <w:t>Fee</w:t>
            </w:r>
          </w:p>
          <w:p w14:paraId="290AC58E" w14:textId="77777777" w:rsidR="00DD2E4B" w:rsidRPr="009F4207" w:rsidRDefault="00DD2E4B">
            <w:r w:rsidRPr="009F4207">
              <w:t>93087</w:t>
            </w:r>
          </w:p>
        </w:tc>
        <w:tc>
          <w:tcPr>
            <w:tcW w:w="0" w:type="auto"/>
            <w:tcMar>
              <w:top w:w="38" w:type="dxa"/>
              <w:left w:w="38" w:type="dxa"/>
              <w:bottom w:w="38" w:type="dxa"/>
              <w:right w:w="38" w:type="dxa"/>
            </w:tcMar>
            <w:vAlign w:val="bottom"/>
          </w:tcPr>
          <w:p w14:paraId="1D499B46" w14:textId="77777777" w:rsidR="00DD2E4B" w:rsidRPr="009F4207" w:rsidRDefault="00DD2E4B">
            <w:pPr>
              <w:spacing w:after="200"/>
              <w:rPr>
                <w:sz w:val="20"/>
                <w:szCs w:val="20"/>
              </w:rPr>
            </w:pPr>
            <w:r w:rsidRPr="009F4207">
              <w:rPr>
                <w:sz w:val="20"/>
                <w:szCs w:val="20"/>
              </w:rPr>
              <w:t>Eating disorder psychological treatment service provided by telehealth attendance to an eligible patient by an eligible psychologist if:</w:t>
            </w:r>
          </w:p>
          <w:p w14:paraId="2BD6993C" w14:textId="77777777" w:rsidR="00DD2E4B" w:rsidRPr="009F4207" w:rsidRDefault="00DD2E4B">
            <w:pPr>
              <w:spacing w:before="200" w:after="200"/>
              <w:rPr>
                <w:sz w:val="20"/>
                <w:szCs w:val="20"/>
              </w:rPr>
            </w:pPr>
            <w:r w:rsidRPr="009F4207">
              <w:rPr>
                <w:sz w:val="20"/>
                <w:szCs w:val="20"/>
              </w:rPr>
              <w:t>(a) the service is recommended in the patient’s eating disorder treatment and management plan; and</w:t>
            </w:r>
          </w:p>
          <w:p w14:paraId="62C14D3D" w14:textId="77777777" w:rsidR="00DD2E4B" w:rsidRPr="009F4207" w:rsidRDefault="00DD2E4B">
            <w:pPr>
              <w:spacing w:before="200" w:after="200"/>
              <w:rPr>
                <w:sz w:val="20"/>
                <w:szCs w:val="20"/>
              </w:rPr>
            </w:pPr>
            <w:r w:rsidRPr="009F4207">
              <w:rPr>
                <w:sz w:val="20"/>
                <w:szCs w:val="20"/>
              </w:rPr>
              <w:t>(b) the service is provided to the patient individually; and</w:t>
            </w:r>
          </w:p>
          <w:p w14:paraId="2CBD1113" w14:textId="77777777" w:rsidR="00DD2E4B" w:rsidRPr="009F4207" w:rsidRDefault="00DD2E4B">
            <w:pPr>
              <w:spacing w:before="200" w:after="200"/>
              <w:rPr>
                <w:sz w:val="20"/>
                <w:szCs w:val="20"/>
              </w:rPr>
            </w:pPr>
            <w:r w:rsidRPr="009F4207">
              <w:rPr>
                <w:sz w:val="20"/>
                <w:szCs w:val="20"/>
              </w:rPr>
              <w:t>(c) the service is at least 50 minutes in duration.</w:t>
            </w:r>
          </w:p>
          <w:p w14:paraId="6C44DFAA" w14:textId="77777777" w:rsidR="00DD2E4B" w:rsidRPr="009F4207" w:rsidRDefault="00DD2E4B">
            <w:pPr>
              <w:spacing w:before="200" w:after="200"/>
              <w:rPr>
                <w:sz w:val="20"/>
                <w:szCs w:val="20"/>
              </w:rPr>
            </w:pPr>
            <w:r w:rsidRPr="009F4207">
              <w:rPr>
                <w:sz w:val="20"/>
                <w:szCs w:val="20"/>
              </w:rPr>
              <w:t> </w:t>
            </w:r>
          </w:p>
          <w:p w14:paraId="29456DD4" w14:textId="77777777" w:rsidR="00DD2E4B" w:rsidRPr="009F4207" w:rsidRDefault="00DD2E4B">
            <w:pPr>
              <w:spacing w:before="200" w:after="200"/>
              <w:rPr>
                <w:sz w:val="20"/>
                <w:szCs w:val="20"/>
              </w:rPr>
            </w:pPr>
            <w:r w:rsidRPr="009F4207">
              <w:rPr>
                <w:sz w:val="20"/>
                <w:szCs w:val="20"/>
              </w:rPr>
              <w:t> </w:t>
            </w:r>
          </w:p>
          <w:p w14:paraId="6793153C" w14:textId="77777777" w:rsidR="00DD2E4B" w:rsidRPr="009F4207" w:rsidRDefault="00DD2E4B">
            <w:pPr>
              <w:spacing w:before="200" w:after="200"/>
              <w:rPr>
                <w:sz w:val="20"/>
                <w:szCs w:val="20"/>
              </w:rPr>
            </w:pPr>
            <w:r w:rsidRPr="009F4207">
              <w:rPr>
                <w:sz w:val="20"/>
                <w:szCs w:val="20"/>
              </w:rPr>
              <w:t> </w:t>
            </w:r>
          </w:p>
          <w:p w14:paraId="10A299FB" w14:textId="77777777" w:rsidR="00DD2E4B" w:rsidRPr="009F4207" w:rsidRDefault="00DD2E4B">
            <w:r w:rsidRPr="009F4207">
              <w:t>(See para MN.16.4 of explanatory notes to this Category)</w:t>
            </w:r>
          </w:p>
          <w:p w14:paraId="48F9FD56" w14:textId="77777777" w:rsidR="00DD2E4B" w:rsidRPr="009F4207" w:rsidRDefault="00DD2E4B">
            <w:pPr>
              <w:tabs>
                <w:tab w:val="left" w:pos="1701"/>
              </w:tabs>
              <w:rPr>
                <w:b/>
                <w:sz w:val="20"/>
              </w:rPr>
            </w:pPr>
            <w:r w:rsidRPr="009F4207">
              <w:rPr>
                <w:b/>
                <w:sz w:val="20"/>
              </w:rPr>
              <w:t xml:space="preserve">Fee: </w:t>
            </w:r>
            <w:r w:rsidRPr="009F4207">
              <w:t>$109.25</w:t>
            </w:r>
            <w:r w:rsidRPr="009F4207">
              <w:tab/>
            </w:r>
            <w:r w:rsidRPr="009F4207">
              <w:rPr>
                <w:b/>
                <w:sz w:val="20"/>
              </w:rPr>
              <w:t xml:space="preserve">Benefit: </w:t>
            </w:r>
            <w:r w:rsidRPr="009F4207">
              <w:t>85% = $92.90</w:t>
            </w:r>
          </w:p>
          <w:p w14:paraId="3978AD33" w14:textId="77777777" w:rsidR="00DD2E4B" w:rsidRPr="009F4207" w:rsidRDefault="00DD2E4B">
            <w:pPr>
              <w:tabs>
                <w:tab w:val="left" w:pos="1701"/>
              </w:tabs>
            </w:pPr>
            <w:r w:rsidRPr="009F4207">
              <w:rPr>
                <w:b/>
                <w:sz w:val="20"/>
              </w:rPr>
              <w:t xml:space="preserve">Extended Medicare Safety Net Cap: </w:t>
            </w:r>
            <w:r w:rsidRPr="009F4207">
              <w:t>$327.75</w:t>
            </w:r>
          </w:p>
        </w:tc>
      </w:tr>
      <w:tr w:rsidR="00DD2E4B" w:rsidRPr="009F4207" w14:paraId="6353220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6F8BFFA" w14:textId="77777777" w:rsidR="00DD2E4B" w:rsidRPr="009F4207" w:rsidRDefault="00DD2E4B">
            <w:pPr>
              <w:rPr>
                <w:b/>
              </w:rPr>
            </w:pPr>
            <w:r w:rsidRPr="009F4207">
              <w:rPr>
                <w:b/>
              </w:rPr>
              <w:t>Fee</w:t>
            </w:r>
          </w:p>
          <w:p w14:paraId="4FE9A546" w14:textId="77777777" w:rsidR="00DD2E4B" w:rsidRPr="009F4207" w:rsidRDefault="00DD2E4B">
            <w:r w:rsidRPr="009F4207">
              <w:t>93092</w:t>
            </w:r>
          </w:p>
        </w:tc>
        <w:tc>
          <w:tcPr>
            <w:tcW w:w="0" w:type="auto"/>
            <w:tcMar>
              <w:top w:w="38" w:type="dxa"/>
              <w:left w:w="38" w:type="dxa"/>
              <w:bottom w:w="38" w:type="dxa"/>
              <w:right w:w="38" w:type="dxa"/>
            </w:tcMar>
            <w:vAlign w:val="bottom"/>
          </w:tcPr>
          <w:p w14:paraId="517644E5" w14:textId="77777777" w:rsidR="00DD2E4B" w:rsidRPr="009F4207" w:rsidRDefault="00DD2E4B">
            <w:pPr>
              <w:spacing w:after="200"/>
              <w:rPr>
                <w:sz w:val="20"/>
                <w:szCs w:val="20"/>
              </w:rPr>
            </w:pPr>
            <w:r w:rsidRPr="009F4207">
              <w:rPr>
                <w:sz w:val="20"/>
                <w:szCs w:val="20"/>
              </w:rPr>
              <w:t>Eating disorder psychological treatment service provided by telehealth attendance to an eligible patient by an eligible occupational therapist if:</w:t>
            </w:r>
          </w:p>
          <w:p w14:paraId="413DF68F" w14:textId="77777777" w:rsidR="00DD2E4B" w:rsidRPr="009F4207" w:rsidRDefault="00DD2E4B">
            <w:pPr>
              <w:spacing w:before="200" w:after="200"/>
              <w:rPr>
                <w:sz w:val="20"/>
                <w:szCs w:val="20"/>
              </w:rPr>
            </w:pPr>
            <w:r w:rsidRPr="009F4207">
              <w:rPr>
                <w:sz w:val="20"/>
                <w:szCs w:val="20"/>
              </w:rPr>
              <w:t>(a) the service is recommended in the patient’s eating disorder treatment and management plan; and</w:t>
            </w:r>
          </w:p>
          <w:p w14:paraId="01289EF9" w14:textId="77777777" w:rsidR="00DD2E4B" w:rsidRPr="009F4207" w:rsidRDefault="00DD2E4B">
            <w:pPr>
              <w:spacing w:before="200" w:after="200"/>
              <w:rPr>
                <w:sz w:val="20"/>
                <w:szCs w:val="20"/>
              </w:rPr>
            </w:pPr>
            <w:r w:rsidRPr="009F4207">
              <w:rPr>
                <w:sz w:val="20"/>
                <w:szCs w:val="20"/>
              </w:rPr>
              <w:t>(b) the service is provided to the patient individually person; and</w:t>
            </w:r>
          </w:p>
          <w:p w14:paraId="0E6773D4" w14:textId="77777777" w:rsidR="00DD2E4B" w:rsidRPr="009F4207" w:rsidRDefault="00DD2E4B">
            <w:pPr>
              <w:spacing w:before="200" w:after="200"/>
              <w:rPr>
                <w:sz w:val="20"/>
                <w:szCs w:val="20"/>
              </w:rPr>
            </w:pPr>
            <w:r w:rsidRPr="009F4207">
              <w:rPr>
                <w:sz w:val="20"/>
                <w:szCs w:val="20"/>
              </w:rPr>
              <w:t>(c) the service is at least 20 minutes but less than 50 minutes in duration.</w:t>
            </w:r>
          </w:p>
          <w:p w14:paraId="31D3366D" w14:textId="77777777" w:rsidR="00DD2E4B" w:rsidRPr="009F4207" w:rsidRDefault="00DD2E4B">
            <w:pPr>
              <w:spacing w:before="200" w:after="200"/>
              <w:rPr>
                <w:sz w:val="20"/>
                <w:szCs w:val="20"/>
              </w:rPr>
            </w:pPr>
            <w:r w:rsidRPr="009F4207">
              <w:rPr>
                <w:sz w:val="20"/>
                <w:szCs w:val="20"/>
              </w:rPr>
              <w:t> </w:t>
            </w:r>
          </w:p>
          <w:p w14:paraId="0EDBD199" w14:textId="77777777" w:rsidR="00DD2E4B" w:rsidRPr="009F4207" w:rsidRDefault="00DD2E4B">
            <w:r w:rsidRPr="009F4207">
              <w:t>(See para MN.16.4 of explanatory notes to this Category)</w:t>
            </w:r>
          </w:p>
          <w:p w14:paraId="22049C2F" w14:textId="77777777" w:rsidR="00DD2E4B" w:rsidRPr="009F4207" w:rsidRDefault="00DD2E4B">
            <w:pPr>
              <w:tabs>
                <w:tab w:val="left" w:pos="1701"/>
              </w:tabs>
              <w:rPr>
                <w:b/>
                <w:sz w:val="20"/>
              </w:rPr>
            </w:pPr>
            <w:r w:rsidRPr="009F4207">
              <w:rPr>
                <w:b/>
                <w:sz w:val="20"/>
              </w:rPr>
              <w:t xml:space="preserve">Fee: </w:t>
            </w:r>
            <w:r w:rsidRPr="009F4207">
              <w:t>$68.20</w:t>
            </w:r>
            <w:r w:rsidRPr="009F4207">
              <w:tab/>
            </w:r>
            <w:r w:rsidRPr="009F4207">
              <w:rPr>
                <w:b/>
                <w:sz w:val="20"/>
              </w:rPr>
              <w:t xml:space="preserve">Benefit: </w:t>
            </w:r>
            <w:r w:rsidRPr="009F4207">
              <w:t>85% = $58.00</w:t>
            </w:r>
          </w:p>
          <w:p w14:paraId="25E87EBF" w14:textId="77777777" w:rsidR="00DD2E4B" w:rsidRPr="009F4207" w:rsidRDefault="00DD2E4B">
            <w:pPr>
              <w:tabs>
                <w:tab w:val="left" w:pos="1701"/>
              </w:tabs>
            </w:pPr>
            <w:r w:rsidRPr="009F4207">
              <w:rPr>
                <w:b/>
                <w:sz w:val="20"/>
              </w:rPr>
              <w:t xml:space="preserve">Extended Medicare Safety Net Cap: </w:t>
            </w:r>
            <w:r w:rsidRPr="009F4207">
              <w:t>$204.60</w:t>
            </w:r>
          </w:p>
        </w:tc>
      </w:tr>
      <w:tr w:rsidR="00DD2E4B" w:rsidRPr="009F4207" w14:paraId="2D65F1E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74DC81E" w14:textId="77777777" w:rsidR="00DD2E4B" w:rsidRPr="009F4207" w:rsidRDefault="00DD2E4B">
            <w:pPr>
              <w:rPr>
                <w:b/>
              </w:rPr>
            </w:pPr>
            <w:r w:rsidRPr="009F4207">
              <w:rPr>
                <w:b/>
              </w:rPr>
              <w:t>Fee</w:t>
            </w:r>
          </w:p>
          <w:p w14:paraId="4E02E709" w14:textId="77777777" w:rsidR="00DD2E4B" w:rsidRPr="009F4207" w:rsidRDefault="00DD2E4B">
            <w:r w:rsidRPr="009F4207">
              <w:t>93095</w:t>
            </w:r>
          </w:p>
        </w:tc>
        <w:tc>
          <w:tcPr>
            <w:tcW w:w="0" w:type="auto"/>
            <w:tcMar>
              <w:top w:w="38" w:type="dxa"/>
              <w:left w:w="38" w:type="dxa"/>
              <w:bottom w:w="38" w:type="dxa"/>
              <w:right w:w="38" w:type="dxa"/>
            </w:tcMar>
            <w:vAlign w:val="bottom"/>
          </w:tcPr>
          <w:p w14:paraId="606630B0" w14:textId="77777777" w:rsidR="00DD2E4B" w:rsidRPr="009F4207" w:rsidRDefault="00DD2E4B">
            <w:pPr>
              <w:spacing w:after="200"/>
              <w:rPr>
                <w:sz w:val="20"/>
                <w:szCs w:val="20"/>
              </w:rPr>
            </w:pPr>
            <w:r w:rsidRPr="009F4207">
              <w:rPr>
                <w:sz w:val="20"/>
                <w:szCs w:val="20"/>
              </w:rPr>
              <w:t>Eating disorder psychological treatment service provided by telehealth attendance to an eligible patient by an eligible occupational therapist if:</w:t>
            </w:r>
          </w:p>
          <w:p w14:paraId="4B66C9C5" w14:textId="77777777" w:rsidR="00DD2E4B" w:rsidRPr="009F4207" w:rsidRDefault="00DD2E4B">
            <w:pPr>
              <w:spacing w:before="200" w:after="200"/>
              <w:rPr>
                <w:sz w:val="20"/>
                <w:szCs w:val="20"/>
              </w:rPr>
            </w:pPr>
            <w:r w:rsidRPr="009F4207">
              <w:rPr>
                <w:sz w:val="20"/>
                <w:szCs w:val="20"/>
              </w:rPr>
              <w:t>(a) the service is recommended in the patient’s eating disorder treatment and management plan; and</w:t>
            </w:r>
          </w:p>
          <w:p w14:paraId="415771BE" w14:textId="77777777" w:rsidR="00DD2E4B" w:rsidRPr="009F4207" w:rsidRDefault="00DD2E4B">
            <w:pPr>
              <w:spacing w:before="200" w:after="200"/>
              <w:rPr>
                <w:sz w:val="20"/>
                <w:szCs w:val="20"/>
              </w:rPr>
            </w:pPr>
            <w:r w:rsidRPr="009F4207">
              <w:rPr>
                <w:sz w:val="20"/>
                <w:szCs w:val="20"/>
              </w:rPr>
              <w:lastRenderedPageBreak/>
              <w:t>(b) the service is provided to the patient individually; and</w:t>
            </w:r>
          </w:p>
          <w:p w14:paraId="52B3646F" w14:textId="77777777" w:rsidR="00DD2E4B" w:rsidRPr="009F4207" w:rsidRDefault="00DD2E4B">
            <w:pPr>
              <w:spacing w:before="200" w:after="200"/>
              <w:rPr>
                <w:sz w:val="20"/>
                <w:szCs w:val="20"/>
              </w:rPr>
            </w:pPr>
            <w:r w:rsidRPr="009F4207">
              <w:rPr>
                <w:sz w:val="20"/>
                <w:szCs w:val="20"/>
              </w:rPr>
              <w:t>(c) the service is at least 50 minutes in duration.</w:t>
            </w:r>
          </w:p>
          <w:p w14:paraId="4720CB11" w14:textId="77777777" w:rsidR="00DD2E4B" w:rsidRPr="009F4207" w:rsidRDefault="00DD2E4B">
            <w:pPr>
              <w:spacing w:before="200" w:after="200"/>
              <w:rPr>
                <w:sz w:val="20"/>
                <w:szCs w:val="20"/>
              </w:rPr>
            </w:pPr>
            <w:r w:rsidRPr="009F4207">
              <w:rPr>
                <w:sz w:val="20"/>
                <w:szCs w:val="20"/>
              </w:rPr>
              <w:t> </w:t>
            </w:r>
          </w:p>
          <w:p w14:paraId="501B35B9" w14:textId="77777777" w:rsidR="00DD2E4B" w:rsidRPr="009F4207" w:rsidRDefault="00DD2E4B">
            <w:r w:rsidRPr="009F4207">
              <w:t>(See para MN.16.4 of explanatory notes to this Category)</w:t>
            </w:r>
          </w:p>
          <w:p w14:paraId="3EE8DF49" w14:textId="77777777" w:rsidR="00DD2E4B" w:rsidRPr="009F4207" w:rsidRDefault="00DD2E4B">
            <w:pPr>
              <w:tabs>
                <w:tab w:val="left" w:pos="1701"/>
              </w:tabs>
              <w:rPr>
                <w:b/>
                <w:sz w:val="20"/>
              </w:rPr>
            </w:pPr>
            <w:r w:rsidRPr="009F4207">
              <w:rPr>
                <w:b/>
                <w:sz w:val="20"/>
              </w:rPr>
              <w:t xml:space="preserve">Fee: </w:t>
            </w:r>
            <w:r w:rsidRPr="009F4207">
              <w:t>$96.30</w:t>
            </w:r>
            <w:r w:rsidRPr="009F4207">
              <w:tab/>
            </w:r>
            <w:r w:rsidRPr="009F4207">
              <w:rPr>
                <w:b/>
                <w:sz w:val="20"/>
              </w:rPr>
              <w:t xml:space="preserve">Benefit: </w:t>
            </w:r>
            <w:r w:rsidRPr="009F4207">
              <w:t>85% = $81.90</w:t>
            </w:r>
          </w:p>
          <w:p w14:paraId="06CACEA3" w14:textId="77777777" w:rsidR="00DD2E4B" w:rsidRPr="009F4207" w:rsidRDefault="00DD2E4B">
            <w:pPr>
              <w:tabs>
                <w:tab w:val="left" w:pos="1701"/>
              </w:tabs>
            </w:pPr>
            <w:r w:rsidRPr="009F4207">
              <w:rPr>
                <w:b/>
                <w:sz w:val="20"/>
              </w:rPr>
              <w:t xml:space="preserve">Extended Medicare Safety Net Cap: </w:t>
            </w:r>
            <w:r w:rsidRPr="009F4207">
              <w:t>$288.90</w:t>
            </w:r>
          </w:p>
        </w:tc>
      </w:tr>
      <w:tr w:rsidR="00DD2E4B" w:rsidRPr="009F4207" w14:paraId="050FA3A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AFDBE40" w14:textId="77777777" w:rsidR="00DD2E4B" w:rsidRPr="009F4207" w:rsidRDefault="00DD2E4B">
            <w:pPr>
              <w:rPr>
                <w:b/>
              </w:rPr>
            </w:pPr>
            <w:r w:rsidRPr="009F4207">
              <w:rPr>
                <w:b/>
              </w:rPr>
              <w:lastRenderedPageBreak/>
              <w:t>Fee</w:t>
            </w:r>
          </w:p>
          <w:p w14:paraId="337871D8" w14:textId="77777777" w:rsidR="00DD2E4B" w:rsidRPr="009F4207" w:rsidRDefault="00DD2E4B">
            <w:r w:rsidRPr="009F4207">
              <w:t>93100</w:t>
            </w:r>
          </w:p>
        </w:tc>
        <w:tc>
          <w:tcPr>
            <w:tcW w:w="0" w:type="auto"/>
            <w:tcMar>
              <w:top w:w="38" w:type="dxa"/>
              <w:left w:w="38" w:type="dxa"/>
              <w:bottom w:w="38" w:type="dxa"/>
              <w:right w:w="38" w:type="dxa"/>
            </w:tcMar>
            <w:vAlign w:val="bottom"/>
          </w:tcPr>
          <w:p w14:paraId="2EB44815" w14:textId="77777777" w:rsidR="00DD2E4B" w:rsidRPr="009F4207" w:rsidRDefault="00DD2E4B">
            <w:pPr>
              <w:spacing w:after="200"/>
              <w:rPr>
                <w:sz w:val="20"/>
                <w:szCs w:val="20"/>
              </w:rPr>
            </w:pPr>
            <w:r w:rsidRPr="009F4207">
              <w:rPr>
                <w:sz w:val="20"/>
                <w:szCs w:val="20"/>
              </w:rPr>
              <w:t>Eating disorder psychological treatment service provided by telehealth attendance to an eligible patient by an eligible social worker if:</w:t>
            </w:r>
          </w:p>
          <w:p w14:paraId="553E1496" w14:textId="77777777" w:rsidR="00DD2E4B" w:rsidRPr="009F4207" w:rsidRDefault="00DD2E4B">
            <w:pPr>
              <w:spacing w:before="200" w:after="200"/>
              <w:rPr>
                <w:sz w:val="20"/>
                <w:szCs w:val="20"/>
              </w:rPr>
            </w:pPr>
            <w:r w:rsidRPr="009F4207">
              <w:rPr>
                <w:sz w:val="20"/>
                <w:szCs w:val="20"/>
              </w:rPr>
              <w:t>(a) the service is recommended in the patient’s eating disorder treatment and management plan; and</w:t>
            </w:r>
          </w:p>
          <w:p w14:paraId="49A898DB" w14:textId="77777777" w:rsidR="00DD2E4B" w:rsidRPr="009F4207" w:rsidRDefault="00DD2E4B">
            <w:pPr>
              <w:spacing w:before="200" w:after="200"/>
              <w:rPr>
                <w:sz w:val="20"/>
                <w:szCs w:val="20"/>
              </w:rPr>
            </w:pPr>
            <w:r w:rsidRPr="009F4207">
              <w:rPr>
                <w:sz w:val="20"/>
                <w:szCs w:val="20"/>
              </w:rPr>
              <w:t>(b) the service is provided to the patient individually; and</w:t>
            </w:r>
          </w:p>
          <w:p w14:paraId="63FCE5A5" w14:textId="77777777" w:rsidR="00DD2E4B" w:rsidRPr="009F4207" w:rsidRDefault="00DD2E4B">
            <w:pPr>
              <w:spacing w:before="200" w:after="200"/>
              <w:rPr>
                <w:sz w:val="20"/>
                <w:szCs w:val="20"/>
              </w:rPr>
            </w:pPr>
            <w:r w:rsidRPr="009F4207">
              <w:rPr>
                <w:sz w:val="20"/>
                <w:szCs w:val="20"/>
              </w:rPr>
              <w:t>(c) the service is at least 20 minutes but less than 50 minutes in duration.</w:t>
            </w:r>
          </w:p>
          <w:p w14:paraId="7802CDD8" w14:textId="77777777" w:rsidR="00DD2E4B" w:rsidRPr="009F4207" w:rsidRDefault="00DD2E4B">
            <w:pPr>
              <w:spacing w:before="200" w:after="200"/>
              <w:rPr>
                <w:sz w:val="20"/>
                <w:szCs w:val="20"/>
              </w:rPr>
            </w:pPr>
            <w:r w:rsidRPr="009F4207">
              <w:rPr>
                <w:sz w:val="20"/>
                <w:szCs w:val="20"/>
              </w:rPr>
              <w:t> </w:t>
            </w:r>
          </w:p>
          <w:p w14:paraId="1E9FCEAF" w14:textId="77777777" w:rsidR="00DD2E4B" w:rsidRPr="009F4207" w:rsidRDefault="00DD2E4B">
            <w:pPr>
              <w:spacing w:before="200" w:after="200"/>
              <w:rPr>
                <w:sz w:val="20"/>
                <w:szCs w:val="20"/>
              </w:rPr>
            </w:pPr>
            <w:r w:rsidRPr="009F4207">
              <w:rPr>
                <w:sz w:val="20"/>
                <w:szCs w:val="20"/>
              </w:rPr>
              <w:t> </w:t>
            </w:r>
          </w:p>
          <w:p w14:paraId="73C8C2BF" w14:textId="77777777" w:rsidR="00DD2E4B" w:rsidRPr="009F4207" w:rsidRDefault="00DD2E4B">
            <w:pPr>
              <w:tabs>
                <w:tab w:val="left" w:pos="1701"/>
              </w:tabs>
              <w:rPr>
                <w:b/>
                <w:sz w:val="20"/>
              </w:rPr>
            </w:pPr>
            <w:r w:rsidRPr="009F4207">
              <w:rPr>
                <w:b/>
                <w:sz w:val="20"/>
              </w:rPr>
              <w:t xml:space="preserve">Fee: </w:t>
            </w:r>
            <w:r w:rsidRPr="009F4207">
              <w:t>$68.20</w:t>
            </w:r>
            <w:r w:rsidRPr="009F4207">
              <w:tab/>
            </w:r>
            <w:r w:rsidRPr="009F4207">
              <w:rPr>
                <w:b/>
                <w:sz w:val="20"/>
              </w:rPr>
              <w:t xml:space="preserve">Benefit: </w:t>
            </w:r>
            <w:r w:rsidRPr="009F4207">
              <w:t>85% = $58.00</w:t>
            </w:r>
          </w:p>
          <w:p w14:paraId="77E41BE9" w14:textId="77777777" w:rsidR="00DD2E4B" w:rsidRPr="009F4207" w:rsidRDefault="00DD2E4B">
            <w:pPr>
              <w:tabs>
                <w:tab w:val="left" w:pos="1701"/>
              </w:tabs>
            </w:pPr>
            <w:r w:rsidRPr="009F4207">
              <w:rPr>
                <w:b/>
                <w:sz w:val="20"/>
              </w:rPr>
              <w:t xml:space="preserve">Extended Medicare Safety Net Cap: </w:t>
            </w:r>
            <w:r w:rsidRPr="009F4207">
              <w:t>$204.60</w:t>
            </w:r>
          </w:p>
        </w:tc>
      </w:tr>
      <w:tr w:rsidR="00DD2E4B" w:rsidRPr="009F4207" w14:paraId="5055291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406B1DC" w14:textId="77777777" w:rsidR="00DD2E4B" w:rsidRPr="009F4207" w:rsidRDefault="00DD2E4B">
            <w:pPr>
              <w:rPr>
                <w:b/>
              </w:rPr>
            </w:pPr>
            <w:r w:rsidRPr="009F4207">
              <w:rPr>
                <w:b/>
              </w:rPr>
              <w:t>Fee</w:t>
            </w:r>
          </w:p>
          <w:p w14:paraId="4FE21D7D" w14:textId="77777777" w:rsidR="00DD2E4B" w:rsidRPr="009F4207" w:rsidRDefault="00DD2E4B">
            <w:r w:rsidRPr="009F4207">
              <w:t>93103</w:t>
            </w:r>
          </w:p>
        </w:tc>
        <w:tc>
          <w:tcPr>
            <w:tcW w:w="0" w:type="auto"/>
            <w:tcMar>
              <w:top w:w="38" w:type="dxa"/>
              <w:left w:w="38" w:type="dxa"/>
              <w:bottom w:w="38" w:type="dxa"/>
              <w:right w:w="38" w:type="dxa"/>
            </w:tcMar>
            <w:vAlign w:val="bottom"/>
          </w:tcPr>
          <w:p w14:paraId="309212B6" w14:textId="77777777" w:rsidR="00DD2E4B" w:rsidRPr="009F4207" w:rsidRDefault="00DD2E4B">
            <w:pPr>
              <w:spacing w:after="200"/>
              <w:rPr>
                <w:sz w:val="20"/>
                <w:szCs w:val="20"/>
              </w:rPr>
            </w:pPr>
            <w:r w:rsidRPr="009F4207">
              <w:rPr>
                <w:sz w:val="20"/>
                <w:szCs w:val="20"/>
              </w:rPr>
              <w:t>Eating disorder psychological treatment service provided by telehealth attendance to an eligible patient by an eligible social worker if:</w:t>
            </w:r>
          </w:p>
          <w:p w14:paraId="6EE4A2D6" w14:textId="77777777" w:rsidR="00DD2E4B" w:rsidRPr="009F4207" w:rsidRDefault="00DD2E4B">
            <w:pPr>
              <w:spacing w:before="200" w:after="200"/>
              <w:rPr>
                <w:sz w:val="20"/>
                <w:szCs w:val="20"/>
              </w:rPr>
            </w:pPr>
            <w:r w:rsidRPr="009F4207">
              <w:rPr>
                <w:sz w:val="20"/>
                <w:szCs w:val="20"/>
              </w:rPr>
              <w:t>(a) the service is recommended in the patient’s eating disorder treatment and management plan; and</w:t>
            </w:r>
          </w:p>
          <w:p w14:paraId="5447D9F6" w14:textId="77777777" w:rsidR="00DD2E4B" w:rsidRPr="009F4207" w:rsidRDefault="00DD2E4B">
            <w:pPr>
              <w:spacing w:before="200" w:after="200"/>
              <w:rPr>
                <w:sz w:val="20"/>
                <w:szCs w:val="20"/>
              </w:rPr>
            </w:pPr>
            <w:r w:rsidRPr="009F4207">
              <w:rPr>
                <w:sz w:val="20"/>
                <w:szCs w:val="20"/>
              </w:rPr>
              <w:t>(b) the service is provided to the patient individually; and</w:t>
            </w:r>
          </w:p>
          <w:p w14:paraId="638193B2" w14:textId="77777777" w:rsidR="00DD2E4B" w:rsidRPr="009F4207" w:rsidRDefault="00DD2E4B">
            <w:pPr>
              <w:spacing w:before="200" w:after="200"/>
              <w:rPr>
                <w:sz w:val="20"/>
                <w:szCs w:val="20"/>
              </w:rPr>
            </w:pPr>
            <w:r w:rsidRPr="009F4207">
              <w:rPr>
                <w:sz w:val="20"/>
                <w:szCs w:val="20"/>
              </w:rPr>
              <w:t>(c) the service is at least 50 minutes in duration.</w:t>
            </w:r>
          </w:p>
          <w:p w14:paraId="7D0C11FD" w14:textId="77777777" w:rsidR="00DD2E4B" w:rsidRPr="009F4207" w:rsidRDefault="00DD2E4B">
            <w:pPr>
              <w:spacing w:before="200" w:after="200"/>
              <w:rPr>
                <w:sz w:val="20"/>
                <w:szCs w:val="20"/>
              </w:rPr>
            </w:pPr>
            <w:r w:rsidRPr="009F4207">
              <w:rPr>
                <w:sz w:val="20"/>
                <w:szCs w:val="20"/>
              </w:rPr>
              <w:t> </w:t>
            </w:r>
          </w:p>
          <w:p w14:paraId="531B208D" w14:textId="77777777" w:rsidR="00DD2E4B" w:rsidRPr="009F4207" w:rsidRDefault="00DD2E4B">
            <w:pPr>
              <w:spacing w:before="200" w:after="200"/>
              <w:rPr>
                <w:sz w:val="20"/>
                <w:szCs w:val="20"/>
              </w:rPr>
            </w:pPr>
            <w:r w:rsidRPr="009F4207">
              <w:rPr>
                <w:sz w:val="20"/>
                <w:szCs w:val="20"/>
              </w:rPr>
              <w:t> </w:t>
            </w:r>
          </w:p>
          <w:p w14:paraId="52BCB4FC" w14:textId="77777777" w:rsidR="00DD2E4B" w:rsidRPr="009F4207" w:rsidRDefault="00DD2E4B">
            <w:r w:rsidRPr="009F4207">
              <w:t>(See para MN.16.4 of explanatory notes to this Category)</w:t>
            </w:r>
          </w:p>
          <w:p w14:paraId="2C7819BD" w14:textId="77777777" w:rsidR="00DD2E4B" w:rsidRPr="009F4207" w:rsidRDefault="00DD2E4B">
            <w:pPr>
              <w:tabs>
                <w:tab w:val="left" w:pos="1701"/>
              </w:tabs>
              <w:rPr>
                <w:b/>
                <w:sz w:val="20"/>
              </w:rPr>
            </w:pPr>
            <w:r w:rsidRPr="009F4207">
              <w:rPr>
                <w:b/>
                <w:sz w:val="20"/>
              </w:rPr>
              <w:t xml:space="preserve">Fee: </w:t>
            </w:r>
            <w:r w:rsidRPr="009F4207">
              <w:t>$96.30</w:t>
            </w:r>
            <w:r w:rsidRPr="009F4207">
              <w:tab/>
            </w:r>
            <w:r w:rsidRPr="009F4207">
              <w:rPr>
                <w:b/>
                <w:sz w:val="20"/>
              </w:rPr>
              <w:t xml:space="preserve">Benefit: </w:t>
            </w:r>
            <w:r w:rsidRPr="009F4207">
              <w:t>85% = $81.90</w:t>
            </w:r>
          </w:p>
          <w:p w14:paraId="16803A9C" w14:textId="77777777" w:rsidR="00DD2E4B" w:rsidRPr="009F4207" w:rsidRDefault="00DD2E4B">
            <w:pPr>
              <w:tabs>
                <w:tab w:val="left" w:pos="1701"/>
              </w:tabs>
            </w:pPr>
            <w:r w:rsidRPr="009F4207">
              <w:rPr>
                <w:b/>
                <w:sz w:val="20"/>
              </w:rPr>
              <w:t xml:space="preserve">Extended Medicare Safety Net Cap: </w:t>
            </w:r>
            <w:r w:rsidRPr="009F4207">
              <w:t>$288.90</w:t>
            </w:r>
          </w:p>
        </w:tc>
      </w:tr>
    </w:tbl>
    <w:p w14:paraId="6E156C6E" w14:textId="77777777" w:rsidR="00A77B3E" w:rsidRPr="009F4207" w:rsidRDefault="00A77B3E">
      <w:pPr>
        <w:keepLines/>
        <w:rPr>
          <w:rFonts w:ascii="Helvetica" w:eastAsia="Helvetica" w:hAnsi="Helvetica" w:cs="Helvetica"/>
          <w:b/>
        </w:rPr>
        <w:sectPr w:rsidR="00A77B3E" w:rsidRPr="009F4207">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DD2E4B" w:rsidRPr="009F4207" w14:paraId="0D09E7FC" w14:textId="77777777">
        <w:trPr>
          <w:tblHeader/>
        </w:trPr>
        <w:tc>
          <w:tcPr>
            <w:tcW w:w="0" w:type="auto"/>
            <w:gridSpan w:val="2"/>
            <w:tcMar>
              <w:top w:w="38" w:type="dxa"/>
              <w:left w:w="38" w:type="dxa"/>
              <w:bottom w:w="38" w:type="dxa"/>
              <w:right w:w="38"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32"/>
              <w:gridCol w:w="4632"/>
            </w:tblGrid>
            <w:tr w:rsidR="00DD2E4B" w:rsidRPr="009F4207" w14:paraId="62728D1C" w14:textId="77777777">
              <w:tc>
                <w:tcPr>
                  <w:tcW w:w="2500" w:type="pct"/>
                  <w:tcBorders>
                    <w:top w:val="nil"/>
                    <w:left w:val="nil"/>
                    <w:bottom w:val="nil"/>
                    <w:right w:val="nil"/>
                  </w:tcBorders>
                  <w:tcMar>
                    <w:top w:w="38" w:type="dxa"/>
                    <w:left w:w="0" w:type="dxa"/>
                    <w:bottom w:w="38" w:type="dxa"/>
                    <w:right w:w="0" w:type="dxa"/>
                  </w:tcMar>
                  <w:vAlign w:val="bottom"/>
                </w:tcPr>
                <w:p w14:paraId="46EDB072" w14:textId="77777777" w:rsidR="00A77B3E" w:rsidRPr="009F4207" w:rsidRDefault="00A77B3E">
                  <w:pPr>
                    <w:keepLines/>
                    <w:rPr>
                      <w:rFonts w:ascii="Helvetica" w:eastAsia="Helvetica" w:hAnsi="Helvetica" w:cs="Helvetica"/>
                      <w:b/>
                      <w:sz w:val="20"/>
                    </w:rPr>
                  </w:pPr>
                  <w:r w:rsidRPr="009F4207">
                    <w:rPr>
                      <w:rFonts w:ascii="Helvetica" w:eastAsia="Helvetica" w:hAnsi="Helvetica" w:cs="Helvetica"/>
                      <w:b/>
                      <w:sz w:val="20"/>
                    </w:rPr>
                    <w:t>M18. ALLIED HEALTH TELEHEALTH AND PHONE SERVICES</w:t>
                  </w:r>
                </w:p>
              </w:tc>
              <w:tc>
                <w:tcPr>
                  <w:tcW w:w="2500" w:type="pct"/>
                  <w:tcBorders>
                    <w:top w:val="nil"/>
                    <w:left w:val="nil"/>
                    <w:bottom w:val="nil"/>
                    <w:right w:val="nil"/>
                  </w:tcBorders>
                  <w:tcMar>
                    <w:top w:w="38" w:type="dxa"/>
                    <w:left w:w="0" w:type="dxa"/>
                    <w:bottom w:w="38" w:type="dxa"/>
                    <w:right w:w="0" w:type="dxa"/>
                  </w:tcMar>
                  <w:vAlign w:val="bottom"/>
                </w:tcPr>
                <w:p w14:paraId="2796E241" w14:textId="77777777" w:rsidR="00A77B3E" w:rsidRPr="009F4207" w:rsidRDefault="00A77B3E">
                  <w:pPr>
                    <w:keepLines/>
                    <w:jc w:val="right"/>
                    <w:rPr>
                      <w:rFonts w:ascii="Helvetica" w:eastAsia="Helvetica" w:hAnsi="Helvetica" w:cs="Helvetica"/>
                      <w:b/>
                      <w:sz w:val="20"/>
                    </w:rPr>
                  </w:pPr>
                  <w:r w:rsidRPr="009F4207">
                    <w:rPr>
                      <w:rFonts w:ascii="Helvetica" w:eastAsia="Helvetica" w:hAnsi="Helvetica" w:cs="Helvetica"/>
                      <w:b/>
                      <w:sz w:val="20"/>
                    </w:rPr>
                    <w:t>21. EATING DISORDER DIETETICS PHONE SERVICES</w:t>
                  </w:r>
                </w:p>
              </w:tc>
            </w:tr>
          </w:tbl>
          <w:p w14:paraId="5F9C5F89" w14:textId="77777777" w:rsidR="00A77B3E" w:rsidRPr="009F4207" w:rsidRDefault="00A77B3E">
            <w:pPr>
              <w:keepLines/>
              <w:rPr>
                <w:rFonts w:ascii="Helvetica" w:eastAsia="Helvetica" w:hAnsi="Helvetica" w:cs="Helvetica"/>
                <w:b/>
              </w:rPr>
            </w:pPr>
          </w:p>
        </w:tc>
      </w:tr>
      <w:tr w:rsidR="00DD2E4B" w:rsidRPr="009F4207" w14:paraId="22F6ABC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0156086" w14:textId="77777777" w:rsidR="00A77B3E" w:rsidRPr="009F4207" w:rsidRDefault="00A77B3E">
            <w:pPr>
              <w:rPr>
                <w:rFonts w:ascii="Helvetica" w:eastAsia="Helvetica" w:hAnsi="Helvetica" w:cs="Helvetica"/>
                <w:b/>
              </w:rPr>
            </w:pPr>
          </w:p>
        </w:tc>
        <w:tc>
          <w:tcPr>
            <w:tcW w:w="0" w:type="auto"/>
            <w:tcMar>
              <w:top w:w="38" w:type="dxa"/>
              <w:left w:w="38" w:type="dxa"/>
              <w:bottom w:w="38" w:type="dxa"/>
              <w:right w:w="38" w:type="dxa"/>
            </w:tcMar>
          </w:tcPr>
          <w:p w14:paraId="5F24D470" w14:textId="77777777" w:rsidR="00A77B3E" w:rsidRPr="009F4207" w:rsidRDefault="00A77B3E">
            <w:pPr>
              <w:spacing w:before="120" w:after="60"/>
              <w:rPr>
                <w:rFonts w:ascii="Helvetica" w:eastAsia="Helvetica" w:hAnsi="Helvetica" w:cs="Helvetica"/>
                <w:b/>
              </w:rPr>
            </w:pPr>
            <w:r w:rsidRPr="009F4207">
              <w:rPr>
                <w:rFonts w:ascii="Helvetica" w:eastAsia="Helvetica" w:hAnsi="Helvetica" w:cs="Helvetica"/>
                <w:b/>
              </w:rPr>
              <w:t>Group M18. Allied health telehealth and phone services</w:t>
            </w:r>
          </w:p>
        </w:tc>
      </w:tr>
      <w:tr w:rsidR="00DD2E4B" w:rsidRPr="009F4207" w14:paraId="333AE28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tcPr>
          <w:p w14:paraId="6C2891A9" w14:textId="77777777" w:rsidR="00A77B3E" w:rsidRPr="009F4207" w:rsidRDefault="00A77B3E">
            <w:pPr>
              <w:rPr>
                <w:rFonts w:ascii="Helvetica" w:eastAsia="Helvetica" w:hAnsi="Helvetica" w:cs="Helvetica"/>
                <w:b/>
              </w:rPr>
            </w:pPr>
          </w:p>
        </w:tc>
        <w:tc>
          <w:tcPr>
            <w:tcW w:w="0" w:type="auto"/>
            <w:tcMar>
              <w:top w:w="38" w:type="dxa"/>
              <w:left w:w="38" w:type="dxa"/>
              <w:bottom w:w="38" w:type="dxa"/>
              <w:right w:w="38" w:type="dxa"/>
            </w:tcMar>
          </w:tcPr>
          <w:p w14:paraId="6B68EC37" w14:textId="77777777" w:rsidR="00DD2E4B" w:rsidRPr="009F4207" w:rsidRDefault="00DD2E4B">
            <w:pPr>
              <w:pStyle w:val="Heading3"/>
              <w:spacing w:before="120"/>
              <w:jc w:val="center"/>
              <w:rPr>
                <w:rFonts w:ascii="Helvetica" w:eastAsia="Helvetica" w:hAnsi="Helvetica" w:cs="Helvetica"/>
                <w:b w:val="0"/>
                <w:sz w:val="18"/>
              </w:rPr>
            </w:pPr>
            <w:r w:rsidRPr="009F4207">
              <w:rPr>
                <w:rFonts w:ascii="Helvetica" w:eastAsia="Helvetica" w:hAnsi="Helvetica" w:cs="Helvetica"/>
                <w:b w:val="0"/>
                <w:sz w:val="18"/>
              </w:rPr>
              <w:t xml:space="preserve">    </w:t>
            </w:r>
            <w:bookmarkStart w:id="54" w:name="_Toc139296277"/>
            <w:r w:rsidRPr="009F4207">
              <w:rPr>
                <w:rFonts w:ascii="Helvetica" w:eastAsia="Helvetica" w:hAnsi="Helvetica" w:cs="Helvetica"/>
                <w:b w:val="0"/>
                <w:sz w:val="18"/>
              </w:rPr>
              <w:t>Subgroup 21. Eating disorder dietetics phone services</w:t>
            </w:r>
            <w:bookmarkEnd w:id="54"/>
          </w:p>
        </w:tc>
      </w:tr>
      <w:tr w:rsidR="00DD2E4B" w:rsidRPr="009F4207" w14:paraId="35A891C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51057AF" w14:textId="77777777" w:rsidR="00DD2E4B" w:rsidRPr="009F4207" w:rsidRDefault="00DD2E4B">
            <w:pPr>
              <w:rPr>
                <w:b/>
              </w:rPr>
            </w:pPr>
            <w:r w:rsidRPr="009F4207">
              <w:rPr>
                <w:b/>
              </w:rPr>
              <w:t>Fee</w:t>
            </w:r>
          </w:p>
          <w:p w14:paraId="0F00D933" w14:textId="77777777" w:rsidR="00DD2E4B" w:rsidRPr="009F4207" w:rsidRDefault="00DD2E4B">
            <w:r w:rsidRPr="009F4207">
              <w:t>93108</w:t>
            </w:r>
          </w:p>
        </w:tc>
        <w:tc>
          <w:tcPr>
            <w:tcW w:w="0" w:type="auto"/>
            <w:tcMar>
              <w:top w:w="38" w:type="dxa"/>
              <w:left w:w="38" w:type="dxa"/>
              <w:bottom w:w="38" w:type="dxa"/>
              <w:right w:w="38" w:type="dxa"/>
            </w:tcMar>
            <w:vAlign w:val="bottom"/>
          </w:tcPr>
          <w:p w14:paraId="2E99407C" w14:textId="77777777" w:rsidR="00DD2E4B" w:rsidRPr="009F4207" w:rsidRDefault="00DD2E4B">
            <w:pPr>
              <w:spacing w:after="200"/>
              <w:rPr>
                <w:sz w:val="20"/>
                <w:szCs w:val="20"/>
              </w:rPr>
            </w:pPr>
            <w:r w:rsidRPr="009F4207">
              <w:rPr>
                <w:sz w:val="20"/>
                <w:szCs w:val="20"/>
              </w:rPr>
              <w:t>Dietetics health service provided by phone attendance to an eligible patient by an eligible dietitian:</w:t>
            </w:r>
          </w:p>
          <w:p w14:paraId="484BAF69" w14:textId="77777777" w:rsidR="00DD2E4B" w:rsidRPr="009F4207" w:rsidRDefault="00DD2E4B">
            <w:pPr>
              <w:spacing w:before="200" w:after="200"/>
              <w:rPr>
                <w:sz w:val="20"/>
                <w:szCs w:val="20"/>
              </w:rPr>
            </w:pPr>
            <w:r w:rsidRPr="009F4207">
              <w:rPr>
                <w:sz w:val="20"/>
                <w:szCs w:val="20"/>
              </w:rPr>
              <w:t>(a) the service is recommended in the patient’s eating disorder treatment and management plan; and</w:t>
            </w:r>
          </w:p>
          <w:p w14:paraId="1A952B3C" w14:textId="77777777" w:rsidR="00DD2E4B" w:rsidRPr="009F4207" w:rsidRDefault="00DD2E4B">
            <w:pPr>
              <w:spacing w:before="200" w:after="200"/>
              <w:rPr>
                <w:sz w:val="20"/>
                <w:szCs w:val="20"/>
              </w:rPr>
            </w:pPr>
            <w:r w:rsidRPr="009F4207">
              <w:rPr>
                <w:sz w:val="20"/>
                <w:szCs w:val="20"/>
              </w:rPr>
              <w:lastRenderedPageBreak/>
              <w:t>(b) the service is provided to the patient individually; and</w:t>
            </w:r>
          </w:p>
          <w:p w14:paraId="67A85956" w14:textId="77777777" w:rsidR="00DD2E4B" w:rsidRPr="009F4207" w:rsidRDefault="00DD2E4B">
            <w:pPr>
              <w:spacing w:before="200" w:after="200"/>
              <w:rPr>
                <w:sz w:val="20"/>
                <w:szCs w:val="20"/>
              </w:rPr>
            </w:pPr>
            <w:r w:rsidRPr="009F4207">
              <w:rPr>
                <w:sz w:val="20"/>
                <w:szCs w:val="20"/>
              </w:rPr>
              <w:t>(c) the service is of at least 20 minutes in duration.</w:t>
            </w:r>
          </w:p>
          <w:p w14:paraId="40782F74" w14:textId="77777777" w:rsidR="00DD2E4B" w:rsidRPr="009F4207" w:rsidRDefault="00DD2E4B">
            <w:pPr>
              <w:spacing w:before="200" w:after="200"/>
              <w:rPr>
                <w:sz w:val="20"/>
                <w:szCs w:val="20"/>
              </w:rPr>
            </w:pPr>
            <w:r w:rsidRPr="009F4207">
              <w:rPr>
                <w:sz w:val="20"/>
                <w:szCs w:val="20"/>
              </w:rPr>
              <w:t> </w:t>
            </w:r>
          </w:p>
          <w:p w14:paraId="5DC14E9A" w14:textId="77777777" w:rsidR="00DD2E4B" w:rsidRPr="009F4207" w:rsidRDefault="00DD2E4B">
            <w:pPr>
              <w:spacing w:before="200" w:after="200"/>
              <w:rPr>
                <w:sz w:val="20"/>
                <w:szCs w:val="20"/>
              </w:rPr>
            </w:pPr>
            <w:r w:rsidRPr="009F4207">
              <w:rPr>
                <w:sz w:val="20"/>
                <w:szCs w:val="20"/>
              </w:rPr>
              <w:t> </w:t>
            </w:r>
          </w:p>
          <w:p w14:paraId="5BF16580" w14:textId="77777777" w:rsidR="00DD2E4B" w:rsidRPr="009F4207" w:rsidRDefault="00DD2E4B">
            <w:r w:rsidRPr="009F4207">
              <w:t>(See para MN.16.2, MN.16.4 of explanatory notes to this Category)</w:t>
            </w:r>
          </w:p>
          <w:p w14:paraId="56CFCD7E" w14:textId="77777777" w:rsidR="00DD2E4B" w:rsidRPr="009F4207" w:rsidRDefault="00DD2E4B">
            <w:pPr>
              <w:tabs>
                <w:tab w:val="left" w:pos="1701"/>
              </w:tabs>
              <w:rPr>
                <w:b/>
                <w:sz w:val="20"/>
              </w:rPr>
            </w:pPr>
            <w:r w:rsidRPr="009F4207">
              <w:rPr>
                <w:b/>
                <w:sz w:val="20"/>
              </w:rPr>
              <w:t xml:space="preserve">Fee: </w:t>
            </w:r>
            <w:r w:rsidRPr="009F4207">
              <w:t>$68.20</w:t>
            </w:r>
            <w:r w:rsidRPr="009F4207">
              <w:tab/>
            </w:r>
            <w:r w:rsidRPr="009F4207">
              <w:rPr>
                <w:b/>
                <w:sz w:val="20"/>
              </w:rPr>
              <w:t xml:space="preserve">Benefit: </w:t>
            </w:r>
            <w:r w:rsidRPr="009F4207">
              <w:t>85% = $58.00</w:t>
            </w:r>
          </w:p>
          <w:p w14:paraId="7D0B4D7C" w14:textId="77777777" w:rsidR="00DD2E4B" w:rsidRPr="009F4207" w:rsidRDefault="00DD2E4B">
            <w:pPr>
              <w:tabs>
                <w:tab w:val="left" w:pos="1701"/>
              </w:tabs>
            </w:pPr>
            <w:r w:rsidRPr="009F4207">
              <w:rPr>
                <w:b/>
                <w:sz w:val="20"/>
              </w:rPr>
              <w:t xml:space="preserve">Extended Medicare Safety Net Cap: </w:t>
            </w:r>
            <w:r w:rsidRPr="009F4207">
              <w:t>$204.60</w:t>
            </w:r>
          </w:p>
        </w:tc>
      </w:tr>
    </w:tbl>
    <w:p w14:paraId="1EED18FF" w14:textId="77777777" w:rsidR="00A77B3E" w:rsidRPr="009F4207" w:rsidRDefault="00A77B3E">
      <w:pPr>
        <w:keepLines/>
        <w:rPr>
          <w:rFonts w:ascii="Helvetica" w:eastAsia="Helvetica" w:hAnsi="Helvetica" w:cs="Helvetica"/>
          <w:b/>
        </w:rPr>
        <w:sectPr w:rsidR="00A77B3E" w:rsidRPr="009F4207">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DD2E4B" w:rsidRPr="009F4207" w14:paraId="6DB8B991" w14:textId="77777777">
        <w:trPr>
          <w:tblHeader/>
        </w:trPr>
        <w:tc>
          <w:tcPr>
            <w:tcW w:w="0" w:type="auto"/>
            <w:gridSpan w:val="2"/>
            <w:tcMar>
              <w:top w:w="38" w:type="dxa"/>
              <w:left w:w="38" w:type="dxa"/>
              <w:bottom w:w="38" w:type="dxa"/>
              <w:right w:w="38"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32"/>
              <w:gridCol w:w="4632"/>
            </w:tblGrid>
            <w:tr w:rsidR="00DD2E4B" w:rsidRPr="009F4207" w14:paraId="664C5BB2" w14:textId="77777777">
              <w:tc>
                <w:tcPr>
                  <w:tcW w:w="2500" w:type="pct"/>
                  <w:tcBorders>
                    <w:top w:val="nil"/>
                    <w:left w:val="nil"/>
                    <w:bottom w:val="nil"/>
                    <w:right w:val="nil"/>
                  </w:tcBorders>
                  <w:tcMar>
                    <w:top w:w="38" w:type="dxa"/>
                    <w:left w:w="0" w:type="dxa"/>
                    <w:bottom w:w="38" w:type="dxa"/>
                    <w:right w:w="0" w:type="dxa"/>
                  </w:tcMar>
                  <w:vAlign w:val="bottom"/>
                </w:tcPr>
                <w:p w14:paraId="08E4ADBB" w14:textId="77777777" w:rsidR="00A77B3E" w:rsidRPr="009F4207" w:rsidRDefault="00A77B3E">
                  <w:pPr>
                    <w:keepLines/>
                    <w:rPr>
                      <w:rFonts w:ascii="Helvetica" w:eastAsia="Helvetica" w:hAnsi="Helvetica" w:cs="Helvetica"/>
                      <w:b/>
                      <w:sz w:val="20"/>
                    </w:rPr>
                  </w:pPr>
                  <w:r w:rsidRPr="009F4207">
                    <w:rPr>
                      <w:rFonts w:ascii="Helvetica" w:eastAsia="Helvetica" w:hAnsi="Helvetica" w:cs="Helvetica"/>
                      <w:b/>
                      <w:sz w:val="20"/>
                    </w:rPr>
                    <w:t>M18. ALLIED HEALTH TELEHEALTH AND PHONE SERVICES</w:t>
                  </w:r>
                </w:p>
              </w:tc>
              <w:tc>
                <w:tcPr>
                  <w:tcW w:w="2500" w:type="pct"/>
                  <w:tcBorders>
                    <w:top w:val="nil"/>
                    <w:left w:val="nil"/>
                    <w:bottom w:val="nil"/>
                    <w:right w:val="nil"/>
                  </w:tcBorders>
                  <w:tcMar>
                    <w:top w:w="38" w:type="dxa"/>
                    <w:left w:w="0" w:type="dxa"/>
                    <w:bottom w:w="38" w:type="dxa"/>
                    <w:right w:w="0" w:type="dxa"/>
                  </w:tcMar>
                  <w:vAlign w:val="bottom"/>
                </w:tcPr>
                <w:p w14:paraId="47E99029" w14:textId="77777777" w:rsidR="00A77B3E" w:rsidRPr="009F4207" w:rsidRDefault="00A77B3E">
                  <w:pPr>
                    <w:keepLines/>
                    <w:jc w:val="right"/>
                    <w:rPr>
                      <w:rFonts w:ascii="Helvetica" w:eastAsia="Helvetica" w:hAnsi="Helvetica" w:cs="Helvetica"/>
                      <w:b/>
                      <w:sz w:val="20"/>
                    </w:rPr>
                  </w:pPr>
                  <w:r w:rsidRPr="009F4207">
                    <w:rPr>
                      <w:rFonts w:ascii="Helvetica" w:eastAsia="Helvetica" w:hAnsi="Helvetica" w:cs="Helvetica"/>
                      <w:b/>
                      <w:sz w:val="20"/>
                    </w:rPr>
                    <w:t>22. EATING DISORDER PSYCHOLOGICAL TREATMENT PHONE SERVICES</w:t>
                  </w:r>
                </w:p>
              </w:tc>
            </w:tr>
          </w:tbl>
          <w:p w14:paraId="1A669D99" w14:textId="77777777" w:rsidR="00A77B3E" w:rsidRPr="009F4207" w:rsidRDefault="00A77B3E">
            <w:pPr>
              <w:keepLines/>
              <w:rPr>
                <w:rFonts w:ascii="Helvetica" w:eastAsia="Helvetica" w:hAnsi="Helvetica" w:cs="Helvetica"/>
                <w:b/>
              </w:rPr>
            </w:pPr>
          </w:p>
        </w:tc>
      </w:tr>
      <w:tr w:rsidR="00DD2E4B" w:rsidRPr="009F4207" w14:paraId="48B8FFB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2B3D859" w14:textId="77777777" w:rsidR="00A77B3E" w:rsidRPr="009F4207" w:rsidRDefault="00A77B3E">
            <w:pPr>
              <w:rPr>
                <w:rFonts w:ascii="Helvetica" w:eastAsia="Helvetica" w:hAnsi="Helvetica" w:cs="Helvetica"/>
                <w:b/>
              </w:rPr>
            </w:pPr>
          </w:p>
        </w:tc>
        <w:tc>
          <w:tcPr>
            <w:tcW w:w="0" w:type="auto"/>
            <w:tcMar>
              <w:top w:w="38" w:type="dxa"/>
              <w:left w:w="38" w:type="dxa"/>
              <w:bottom w:w="38" w:type="dxa"/>
              <w:right w:w="38" w:type="dxa"/>
            </w:tcMar>
          </w:tcPr>
          <w:p w14:paraId="287FC518" w14:textId="77777777" w:rsidR="00A77B3E" w:rsidRPr="009F4207" w:rsidRDefault="00A77B3E">
            <w:pPr>
              <w:spacing w:before="120" w:after="60"/>
              <w:rPr>
                <w:rFonts w:ascii="Helvetica" w:eastAsia="Helvetica" w:hAnsi="Helvetica" w:cs="Helvetica"/>
                <w:b/>
              </w:rPr>
            </w:pPr>
            <w:r w:rsidRPr="009F4207">
              <w:rPr>
                <w:rFonts w:ascii="Helvetica" w:eastAsia="Helvetica" w:hAnsi="Helvetica" w:cs="Helvetica"/>
                <w:b/>
              </w:rPr>
              <w:t>Group M18. Allied health telehealth and phone services</w:t>
            </w:r>
          </w:p>
        </w:tc>
      </w:tr>
      <w:tr w:rsidR="00DD2E4B" w:rsidRPr="009F4207" w14:paraId="473B0B3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tcPr>
          <w:p w14:paraId="7C37BD37" w14:textId="77777777" w:rsidR="00A77B3E" w:rsidRPr="009F4207" w:rsidRDefault="00A77B3E">
            <w:pPr>
              <w:rPr>
                <w:rFonts w:ascii="Helvetica" w:eastAsia="Helvetica" w:hAnsi="Helvetica" w:cs="Helvetica"/>
                <w:b/>
              </w:rPr>
            </w:pPr>
          </w:p>
        </w:tc>
        <w:tc>
          <w:tcPr>
            <w:tcW w:w="0" w:type="auto"/>
            <w:tcMar>
              <w:top w:w="38" w:type="dxa"/>
              <w:left w:w="38" w:type="dxa"/>
              <w:bottom w:w="38" w:type="dxa"/>
              <w:right w:w="38" w:type="dxa"/>
            </w:tcMar>
          </w:tcPr>
          <w:p w14:paraId="0162D2BB" w14:textId="77777777" w:rsidR="00DD2E4B" w:rsidRPr="009F4207" w:rsidRDefault="00DD2E4B">
            <w:pPr>
              <w:pStyle w:val="Heading3"/>
              <w:spacing w:before="120"/>
              <w:jc w:val="center"/>
              <w:rPr>
                <w:rFonts w:ascii="Helvetica" w:eastAsia="Helvetica" w:hAnsi="Helvetica" w:cs="Helvetica"/>
                <w:b w:val="0"/>
                <w:sz w:val="18"/>
              </w:rPr>
            </w:pPr>
            <w:r w:rsidRPr="009F4207">
              <w:rPr>
                <w:rFonts w:ascii="Helvetica" w:eastAsia="Helvetica" w:hAnsi="Helvetica" w:cs="Helvetica"/>
                <w:b w:val="0"/>
                <w:sz w:val="18"/>
              </w:rPr>
              <w:t xml:space="preserve">    </w:t>
            </w:r>
            <w:bookmarkStart w:id="55" w:name="_Toc139296278"/>
            <w:r w:rsidRPr="009F4207">
              <w:rPr>
                <w:rFonts w:ascii="Helvetica" w:eastAsia="Helvetica" w:hAnsi="Helvetica" w:cs="Helvetica"/>
                <w:b w:val="0"/>
                <w:sz w:val="18"/>
              </w:rPr>
              <w:t>Subgroup 22. Eating disorder psychological treatment phone services</w:t>
            </w:r>
            <w:bookmarkEnd w:id="55"/>
          </w:p>
        </w:tc>
      </w:tr>
      <w:tr w:rsidR="00DD2E4B" w:rsidRPr="009F4207" w14:paraId="7D347D3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F29975E" w14:textId="77777777" w:rsidR="00DD2E4B" w:rsidRPr="009F4207" w:rsidRDefault="00DD2E4B">
            <w:pPr>
              <w:rPr>
                <w:b/>
              </w:rPr>
            </w:pPr>
            <w:r w:rsidRPr="009F4207">
              <w:rPr>
                <w:b/>
              </w:rPr>
              <w:t>Fee</w:t>
            </w:r>
          </w:p>
          <w:p w14:paraId="39A0CF69" w14:textId="77777777" w:rsidR="00DD2E4B" w:rsidRPr="009F4207" w:rsidRDefault="00DD2E4B">
            <w:r w:rsidRPr="009F4207">
              <w:t>93110</w:t>
            </w:r>
          </w:p>
        </w:tc>
        <w:tc>
          <w:tcPr>
            <w:tcW w:w="0" w:type="auto"/>
            <w:tcMar>
              <w:top w:w="38" w:type="dxa"/>
              <w:left w:w="38" w:type="dxa"/>
              <w:bottom w:w="38" w:type="dxa"/>
              <w:right w:w="38" w:type="dxa"/>
            </w:tcMar>
            <w:vAlign w:val="bottom"/>
          </w:tcPr>
          <w:p w14:paraId="6941B5F3" w14:textId="77777777" w:rsidR="00DD2E4B" w:rsidRPr="009F4207" w:rsidRDefault="00DD2E4B">
            <w:pPr>
              <w:spacing w:after="200"/>
              <w:rPr>
                <w:sz w:val="20"/>
                <w:szCs w:val="20"/>
              </w:rPr>
            </w:pPr>
            <w:r w:rsidRPr="009F4207">
              <w:rPr>
                <w:sz w:val="20"/>
                <w:szCs w:val="20"/>
              </w:rPr>
              <w:t>Eating disorder psychological treatment service provided by phone attendance to an eligible patient by an eligible clinical psychologist if:</w:t>
            </w:r>
          </w:p>
          <w:p w14:paraId="18EE1E12" w14:textId="77777777" w:rsidR="00DD2E4B" w:rsidRPr="009F4207" w:rsidRDefault="00DD2E4B">
            <w:pPr>
              <w:spacing w:before="200" w:after="200"/>
              <w:rPr>
                <w:sz w:val="20"/>
                <w:szCs w:val="20"/>
              </w:rPr>
            </w:pPr>
            <w:r w:rsidRPr="009F4207">
              <w:rPr>
                <w:sz w:val="20"/>
                <w:szCs w:val="20"/>
              </w:rPr>
              <w:t>(a) the service is recommended in the patient’s eating disorder treatment and management plan; and</w:t>
            </w:r>
          </w:p>
          <w:p w14:paraId="02045682" w14:textId="77777777" w:rsidR="00DD2E4B" w:rsidRPr="009F4207" w:rsidRDefault="00DD2E4B">
            <w:pPr>
              <w:spacing w:before="200" w:after="200"/>
              <w:rPr>
                <w:sz w:val="20"/>
                <w:szCs w:val="20"/>
              </w:rPr>
            </w:pPr>
            <w:r w:rsidRPr="009F4207">
              <w:rPr>
                <w:sz w:val="20"/>
                <w:szCs w:val="20"/>
              </w:rPr>
              <w:t>(b) the service is provided to the patient individually; and</w:t>
            </w:r>
          </w:p>
          <w:p w14:paraId="7B777504" w14:textId="77777777" w:rsidR="00DD2E4B" w:rsidRPr="009F4207" w:rsidRDefault="00DD2E4B">
            <w:pPr>
              <w:spacing w:before="200" w:after="200"/>
              <w:rPr>
                <w:sz w:val="20"/>
                <w:szCs w:val="20"/>
              </w:rPr>
            </w:pPr>
            <w:r w:rsidRPr="009F4207">
              <w:rPr>
                <w:sz w:val="20"/>
                <w:szCs w:val="20"/>
              </w:rPr>
              <w:t>(c) the service is at least 30 minutes but less than 50 minutes in duration.</w:t>
            </w:r>
          </w:p>
          <w:p w14:paraId="30D118B6" w14:textId="77777777" w:rsidR="00DD2E4B" w:rsidRPr="009F4207" w:rsidRDefault="00DD2E4B">
            <w:pPr>
              <w:spacing w:before="200" w:after="200"/>
              <w:rPr>
                <w:sz w:val="20"/>
                <w:szCs w:val="20"/>
              </w:rPr>
            </w:pPr>
            <w:r w:rsidRPr="009F4207">
              <w:rPr>
                <w:sz w:val="20"/>
                <w:szCs w:val="20"/>
              </w:rPr>
              <w:t> </w:t>
            </w:r>
          </w:p>
          <w:p w14:paraId="60ADCB11" w14:textId="77777777" w:rsidR="00DD2E4B" w:rsidRPr="009F4207" w:rsidRDefault="00DD2E4B">
            <w:pPr>
              <w:spacing w:before="200" w:after="200"/>
              <w:rPr>
                <w:sz w:val="20"/>
                <w:szCs w:val="20"/>
              </w:rPr>
            </w:pPr>
            <w:r w:rsidRPr="009F4207">
              <w:rPr>
                <w:sz w:val="20"/>
                <w:szCs w:val="20"/>
              </w:rPr>
              <w:t> </w:t>
            </w:r>
          </w:p>
          <w:p w14:paraId="065439EC" w14:textId="77777777" w:rsidR="00DD2E4B" w:rsidRPr="009F4207" w:rsidRDefault="00DD2E4B">
            <w:r w:rsidRPr="009F4207">
              <w:t>(See para MN.16.4 of explanatory notes to this Category)</w:t>
            </w:r>
          </w:p>
          <w:p w14:paraId="683ED80A" w14:textId="77777777" w:rsidR="00DD2E4B" w:rsidRPr="009F4207" w:rsidRDefault="00DD2E4B">
            <w:pPr>
              <w:tabs>
                <w:tab w:val="left" w:pos="1701"/>
              </w:tabs>
              <w:rPr>
                <w:b/>
                <w:sz w:val="20"/>
              </w:rPr>
            </w:pPr>
            <w:r w:rsidRPr="009F4207">
              <w:rPr>
                <w:b/>
                <w:sz w:val="20"/>
              </w:rPr>
              <w:t xml:space="preserve">Fee: </w:t>
            </w:r>
            <w:r w:rsidRPr="009F4207">
              <w:t>$109.25</w:t>
            </w:r>
            <w:r w:rsidRPr="009F4207">
              <w:tab/>
            </w:r>
            <w:r w:rsidRPr="009F4207">
              <w:rPr>
                <w:b/>
                <w:sz w:val="20"/>
              </w:rPr>
              <w:t xml:space="preserve">Benefit: </w:t>
            </w:r>
            <w:r w:rsidRPr="009F4207">
              <w:t>85% = $92.90</w:t>
            </w:r>
          </w:p>
          <w:p w14:paraId="4DF2F882" w14:textId="77777777" w:rsidR="00DD2E4B" w:rsidRPr="009F4207" w:rsidRDefault="00DD2E4B">
            <w:pPr>
              <w:tabs>
                <w:tab w:val="left" w:pos="1701"/>
              </w:tabs>
            </w:pPr>
            <w:r w:rsidRPr="009F4207">
              <w:rPr>
                <w:b/>
                <w:sz w:val="20"/>
              </w:rPr>
              <w:t xml:space="preserve">Extended Medicare Safety Net Cap: </w:t>
            </w:r>
            <w:r w:rsidRPr="009F4207">
              <w:t>$327.75</w:t>
            </w:r>
          </w:p>
        </w:tc>
      </w:tr>
      <w:tr w:rsidR="00DD2E4B" w:rsidRPr="009F4207" w14:paraId="5D87DE6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1B5DAE9" w14:textId="77777777" w:rsidR="00DD2E4B" w:rsidRPr="009F4207" w:rsidRDefault="00DD2E4B">
            <w:pPr>
              <w:rPr>
                <w:b/>
              </w:rPr>
            </w:pPr>
            <w:r w:rsidRPr="009F4207">
              <w:rPr>
                <w:b/>
              </w:rPr>
              <w:t>Fee</w:t>
            </w:r>
          </w:p>
          <w:p w14:paraId="189C14C2" w14:textId="77777777" w:rsidR="00DD2E4B" w:rsidRPr="009F4207" w:rsidRDefault="00DD2E4B">
            <w:r w:rsidRPr="009F4207">
              <w:t>93113</w:t>
            </w:r>
          </w:p>
        </w:tc>
        <w:tc>
          <w:tcPr>
            <w:tcW w:w="0" w:type="auto"/>
            <w:tcMar>
              <w:top w:w="38" w:type="dxa"/>
              <w:left w:w="38" w:type="dxa"/>
              <w:bottom w:w="38" w:type="dxa"/>
              <w:right w:w="38" w:type="dxa"/>
            </w:tcMar>
            <w:vAlign w:val="bottom"/>
          </w:tcPr>
          <w:p w14:paraId="36D51079" w14:textId="77777777" w:rsidR="00DD2E4B" w:rsidRPr="009F4207" w:rsidRDefault="00DD2E4B">
            <w:pPr>
              <w:spacing w:after="200"/>
              <w:rPr>
                <w:sz w:val="20"/>
                <w:szCs w:val="20"/>
              </w:rPr>
            </w:pPr>
            <w:r w:rsidRPr="009F4207">
              <w:rPr>
                <w:sz w:val="20"/>
                <w:szCs w:val="20"/>
              </w:rPr>
              <w:t>Eating disorder psychological treatment service provided by phone attendance to an eligible patient by an eligible clinical psychologist if:</w:t>
            </w:r>
          </w:p>
          <w:p w14:paraId="26E5BC10" w14:textId="77777777" w:rsidR="00DD2E4B" w:rsidRPr="009F4207" w:rsidRDefault="00DD2E4B">
            <w:pPr>
              <w:spacing w:before="200" w:after="200"/>
              <w:rPr>
                <w:sz w:val="20"/>
                <w:szCs w:val="20"/>
              </w:rPr>
            </w:pPr>
            <w:r w:rsidRPr="009F4207">
              <w:rPr>
                <w:sz w:val="20"/>
                <w:szCs w:val="20"/>
              </w:rPr>
              <w:t>(a) the service is recommended in the patient’s eating disorder treatment and management plan; and</w:t>
            </w:r>
          </w:p>
          <w:p w14:paraId="566C7DF0" w14:textId="77777777" w:rsidR="00DD2E4B" w:rsidRPr="009F4207" w:rsidRDefault="00DD2E4B">
            <w:pPr>
              <w:spacing w:before="200" w:after="200"/>
              <w:rPr>
                <w:sz w:val="20"/>
                <w:szCs w:val="20"/>
              </w:rPr>
            </w:pPr>
            <w:r w:rsidRPr="009F4207">
              <w:rPr>
                <w:sz w:val="20"/>
                <w:szCs w:val="20"/>
              </w:rPr>
              <w:t>(b) the service is provided to the patient individually; and</w:t>
            </w:r>
          </w:p>
          <w:p w14:paraId="1B284F02" w14:textId="77777777" w:rsidR="00DD2E4B" w:rsidRPr="009F4207" w:rsidRDefault="00DD2E4B">
            <w:pPr>
              <w:spacing w:before="200" w:after="200"/>
              <w:rPr>
                <w:sz w:val="20"/>
                <w:szCs w:val="20"/>
              </w:rPr>
            </w:pPr>
            <w:r w:rsidRPr="009F4207">
              <w:rPr>
                <w:sz w:val="20"/>
                <w:szCs w:val="20"/>
              </w:rPr>
              <w:t>(c) the service is at least 50 minutes in duration.</w:t>
            </w:r>
          </w:p>
          <w:p w14:paraId="746BCC00" w14:textId="77777777" w:rsidR="00DD2E4B" w:rsidRPr="009F4207" w:rsidRDefault="00DD2E4B">
            <w:pPr>
              <w:spacing w:before="200" w:after="200"/>
              <w:rPr>
                <w:sz w:val="20"/>
                <w:szCs w:val="20"/>
              </w:rPr>
            </w:pPr>
            <w:r w:rsidRPr="009F4207">
              <w:rPr>
                <w:sz w:val="20"/>
                <w:szCs w:val="20"/>
              </w:rPr>
              <w:t> </w:t>
            </w:r>
          </w:p>
          <w:p w14:paraId="667E18C1" w14:textId="77777777" w:rsidR="00DD2E4B" w:rsidRPr="009F4207" w:rsidRDefault="00DD2E4B">
            <w:pPr>
              <w:spacing w:before="200" w:after="200"/>
              <w:rPr>
                <w:sz w:val="20"/>
                <w:szCs w:val="20"/>
              </w:rPr>
            </w:pPr>
            <w:r w:rsidRPr="009F4207">
              <w:rPr>
                <w:sz w:val="20"/>
                <w:szCs w:val="20"/>
              </w:rPr>
              <w:t> </w:t>
            </w:r>
          </w:p>
          <w:p w14:paraId="0E888E97" w14:textId="77777777" w:rsidR="00DD2E4B" w:rsidRPr="009F4207" w:rsidRDefault="00DD2E4B">
            <w:r w:rsidRPr="009F4207">
              <w:t>(See para MN.16.4 of explanatory notes to this Category)</w:t>
            </w:r>
          </w:p>
          <w:p w14:paraId="27D2EE9B" w14:textId="77777777" w:rsidR="00DD2E4B" w:rsidRPr="009F4207" w:rsidRDefault="00DD2E4B">
            <w:pPr>
              <w:tabs>
                <w:tab w:val="left" w:pos="1701"/>
              </w:tabs>
              <w:rPr>
                <w:b/>
                <w:sz w:val="20"/>
              </w:rPr>
            </w:pPr>
            <w:r w:rsidRPr="009F4207">
              <w:rPr>
                <w:b/>
                <w:sz w:val="20"/>
              </w:rPr>
              <w:t xml:space="preserve">Fee: </w:t>
            </w:r>
            <w:r w:rsidRPr="009F4207">
              <w:t>$160.40</w:t>
            </w:r>
            <w:r w:rsidRPr="009F4207">
              <w:tab/>
            </w:r>
            <w:r w:rsidRPr="009F4207">
              <w:rPr>
                <w:b/>
                <w:sz w:val="20"/>
              </w:rPr>
              <w:t xml:space="preserve">Benefit: </w:t>
            </w:r>
            <w:r w:rsidRPr="009F4207">
              <w:t>85% = $136.35</w:t>
            </w:r>
          </w:p>
          <w:p w14:paraId="6218692D" w14:textId="77777777" w:rsidR="00DD2E4B" w:rsidRPr="009F4207" w:rsidRDefault="00DD2E4B">
            <w:pPr>
              <w:tabs>
                <w:tab w:val="left" w:pos="1701"/>
              </w:tabs>
            </w:pPr>
            <w:r w:rsidRPr="009F4207">
              <w:rPr>
                <w:b/>
                <w:sz w:val="20"/>
              </w:rPr>
              <w:t xml:space="preserve">Extended Medicare Safety Net Cap: </w:t>
            </w:r>
            <w:r w:rsidRPr="009F4207">
              <w:t>$481.20</w:t>
            </w:r>
          </w:p>
        </w:tc>
      </w:tr>
      <w:tr w:rsidR="00DD2E4B" w:rsidRPr="009F4207" w14:paraId="007A2A7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06B12D1" w14:textId="77777777" w:rsidR="00DD2E4B" w:rsidRPr="009F4207" w:rsidRDefault="00DD2E4B">
            <w:pPr>
              <w:rPr>
                <w:b/>
              </w:rPr>
            </w:pPr>
            <w:r w:rsidRPr="009F4207">
              <w:rPr>
                <w:b/>
              </w:rPr>
              <w:t>Fee</w:t>
            </w:r>
          </w:p>
          <w:p w14:paraId="66BDC520" w14:textId="77777777" w:rsidR="00DD2E4B" w:rsidRPr="009F4207" w:rsidRDefault="00DD2E4B">
            <w:r w:rsidRPr="009F4207">
              <w:t>93118</w:t>
            </w:r>
          </w:p>
        </w:tc>
        <w:tc>
          <w:tcPr>
            <w:tcW w:w="0" w:type="auto"/>
            <w:tcMar>
              <w:top w:w="38" w:type="dxa"/>
              <w:left w:w="38" w:type="dxa"/>
              <w:bottom w:w="38" w:type="dxa"/>
              <w:right w:w="38" w:type="dxa"/>
            </w:tcMar>
            <w:vAlign w:val="bottom"/>
          </w:tcPr>
          <w:p w14:paraId="1940375E" w14:textId="77777777" w:rsidR="00DD2E4B" w:rsidRPr="009F4207" w:rsidRDefault="00DD2E4B">
            <w:pPr>
              <w:spacing w:after="200"/>
              <w:rPr>
                <w:sz w:val="20"/>
                <w:szCs w:val="20"/>
              </w:rPr>
            </w:pPr>
            <w:r w:rsidRPr="009F4207">
              <w:rPr>
                <w:sz w:val="20"/>
                <w:szCs w:val="20"/>
              </w:rPr>
              <w:t>Eating disorder psychological treatment service provided by phone attendance to an eligible patient by an eligible psychologist if:</w:t>
            </w:r>
          </w:p>
          <w:p w14:paraId="4F98C35A" w14:textId="77777777" w:rsidR="00DD2E4B" w:rsidRPr="009F4207" w:rsidRDefault="00DD2E4B">
            <w:pPr>
              <w:spacing w:before="200" w:after="200"/>
              <w:rPr>
                <w:sz w:val="20"/>
                <w:szCs w:val="20"/>
              </w:rPr>
            </w:pPr>
            <w:r w:rsidRPr="009F4207">
              <w:rPr>
                <w:sz w:val="20"/>
                <w:szCs w:val="20"/>
              </w:rPr>
              <w:lastRenderedPageBreak/>
              <w:t>(a) the service is recommended in the patient’s eating disorder treatment and management plan; and</w:t>
            </w:r>
          </w:p>
          <w:p w14:paraId="328B21FF" w14:textId="77777777" w:rsidR="00DD2E4B" w:rsidRPr="009F4207" w:rsidRDefault="00DD2E4B">
            <w:pPr>
              <w:spacing w:before="200" w:after="200"/>
              <w:rPr>
                <w:sz w:val="20"/>
                <w:szCs w:val="20"/>
              </w:rPr>
            </w:pPr>
            <w:r w:rsidRPr="009F4207">
              <w:rPr>
                <w:sz w:val="20"/>
                <w:szCs w:val="20"/>
              </w:rPr>
              <w:t>(b) the service is provided to the patient individually; and</w:t>
            </w:r>
          </w:p>
          <w:p w14:paraId="1EA4065C" w14:textId="77777777" w:rsidR="00DD2E4B" w:rsidRPr="009F4207" w:rsidRDefault="00DD2E4B">
            <w:pPr>
              <w:spacing w:before="200" w:after="200"/>
              <w:rPr>
                <w:sz w:val="20"/>
                <w:szCs w:val="20"/>
              </w:rPr>
            </w:pPr>
            <w:r w:rsidRPr="009F4207">
              <w:rPr>
                <w:sz w:val="20"/>
                <w:szCs w:val="20"/>
              </w:rPr>
              <w:t>(c) the service is at least 20 minutes but less than 50 minutes in duration.</w:t>
            </w:r>
          </w:p>
          <w:p w14:paraId="1594BF48" w14:textId="77777777" w:rsidR="00DD2E4B" w:rsidRPr="009F4207" w:rsidRDefault="00DD2E4B">
            <w:pPr>
              <w:spacing w:before="200" w:after="200"/>
              <w:rPr>
                <w:sz w:val="20"/>
                <w:szCs w:val="20"/>
              </w:rPr>
            </w:pPr>
            <w:r w:rsidRPr="009F4207">
              <w:rPr>
                <w:sz w:val="20"/>
                <w:szCs w:val="20"/>
              </w:rPr>
              <w:t> </w:t>
            </w:r>
          </w:p>
          <w:p w14:paraId="067AE80E" w14:textId="77777777" w:rsidR="00DD2E4B" w:rsidRPr="009F4207" w:rsidRDefault="00DD2E4B">
            <w:pPr>
              <w:spacing w:before="200" w:after="200"/>
              <w:rPr>
                <w:sz w:val="20"/>
                <w:szCs w:val="20"/>
              </w:rPr>
            </w:pPr>
            <w:r w:rsidRPr="009F4207">
              <w:rPr>
                <w:sz w:val="20"/>
                <w:szCs w:val="20"/>
              </w:rPr>
              <w:t> </w:t>
            </w:r>
          </w:p>
          <w:p w14:paraId="34250BB9" w14:textId="77777777" w:rsidR="00DD2E4B" w:rsidRPr="009F4207" w:rsidRDefault="00DD2E4B">
            <w:r w:rsidRPr="009F4207">
              <w:t>(See para MN.16.4 of explanatory notes to this Category)</w:t>
            </w:r>
          </w:p>
          <w:p w14:paraId="0C3F7940" w14:textId="77777777" w:rsidR="00DD2E4B" w:rsidRPr="009F4207" w:rsidRDefault="00DD2E4B">
            <w:pPr>
              <w:tabs>
                <w:tab w:val="left" w:pos="1701"/>
              </w:tabs>
              <w:rPr>
                <w:b/>
                <w:sz w:val="20"/>
              </w:rPr>
            </w:pPr>
            <w:r w:rsidRPr="009F4207">
              <w:rPr>
                <w:b/>
                <w:sz w:val="20"/>
              </w:rPr>
              <w:t xml:space="preserve">Fee: </w:t>
            </w:r>
            <w:r w:rsidRPr="009F4207">
              <w:t>$77.45</w:t>
            </w:r>
            <w:r w:rsidRPr="009F4207">
              <w:tab/>
            </w:r>
            <w:r w:rsidRPr="009F4207">
              <w:rPr>
                <w:b/>
                <w:sz w:val="20"/>
              </w:rPr>
              <w:t xml:space="preserve">Benefit: </w:t>
            </w:r>
            <w:r w:rsidRPr="009F4207">
              <w:t>85% = $65.85</w:t>
            </w:r>
          </w:p>
          <w:p w14:paraId="7A1B32D6" w14:textId="77777777" w:rsidR="00DD2E4B" w:rsidRPr="009F4207" w:rsidRDefault="00DD2E4B">
            <w:pPr>
              <w:tabs>
                <w:tab w:val="left" w:pos="1701"/>
              </w:tabs>
            </w:pPr>
            <w:r w:rsidRPr="009F4207">
              <w:rPr>
                <w:b/>
                <w:sz w:val="20"/>
              </w:rPr>
              <w:t xml:space="preserve">Extended Medicare Safety Net Cap: </w:t>
            </w:r>
            <w:r w:rsidRPr="009F4207">
              <w:t>$232.35</w:t>
            </w:r>
          </w:p>
        </w:tc>
      </w:tr>
      <w:tr w:rsidR="00DD2E4B" w:rsidRPr="009F4207" w14:paraId="36CE2AF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9BCC2DE" w14:textId="77777777" w:rsidR="00DD2E4B" w:rsidRPr="009F4207" w:rsidRDefault="00DD2E4B">
            <w:pPr>
              <w:rPr>
                <w:b/>
              </w:rPr>
            </w:pPr>
            <w:r w:rsidRPr="009F4207">
              <w:rPr>
                <w:b/>
              </w:rPr>
              <w:lastRenderedPageBreak/>
              <w:t>Fee</w:t>
            </w:r>
          </w:p>
          <w:p w14:paraId="098CA71A" w14:textId="77777777" w:rsidR="00DD2E4B" w:rsidRPr="009F4207" w:rsidRDefault="00DD2E4B">
            <w:r w:rsidRPr="009F4207">
              <w:t>93121</w:t>
            </w:r>
          </w:p>
        </w:tc>
        <w:tc>
          <w:tcPr>
            <w:tcW w:w="0" w:type="auto"/>
            <w:tcMar>
              <w:top w:w="38" w:type="dxa"/>
              <w:left w:w="38" w:type="dxa"/>
              <w:bottom w:w="38" w:type="dxa"/>
              <w:right w:w="38" w:type="dxa"/>
            </w:tcMar>
            <w:vAlign w:val="bottom"/>
          </w:tcPr>
          <w:p w14:paraId="73F35753" w14:textId="77777777" w:rsidR="00DD2E4B" w:rsidRPr="009F4207" w:rsidRDefault="00DD2E4B">
            <w:pPr>
              <w:spacing w:after="200"/>
              <w:rPr>
                <w:sz w:val="20"/>
                <w:szCs w:val="20"/>
              </w:rPr>
            </w:pPr>
            <w:r w:rsidRPr="009F4207">
              <w:rPr>
                <w:sz w:val="20"/>
                <w:szCs w:val="20"/>
              </w:rPr>
              <w:t>Eating disorder psychological treatment service provided by phone attendance to an eligible patient by an eligible psychologist if:</w:t>
            </w:r>
          </w:p>
          <w:p w14:paraId="596A04E9" w14:textId="77777777" w:rsidR="00DD2E4B" w:rsidRPr="009F4207" w:rsidRDefault="00DD2E4B">
            <w:pPr>
              <w:spacing w:before="200" w:after="200"/>
              <w:rPr>
                <w:sz w:val="20"/>
                <w:szCs w:val="20"/>
              </w:rPr>
            </w:pPr>
            <w:r w:rsidRPr="009F4207">
              <w:rPr>
                <w:sz w:val="20"/>
                <w:szCs w:val="20"/>
              </w:rPr>
              <w:t>(a) the service is recommended in the patient’s eating disorder treatment and management plan; and</w:t>
            </w:r>
          </w:p>
          <w:p w14:paraId="534B3EED" w14:textId="77777777" w:rsidR="00DD2E4B" w:rsidRPr="009F4207" w:rsidRDefault="00DD2E4B">
            <w:pPr>
              <w:spacing w:before="200" w:after="200"/>
              <w:rPr>
                <w:sz w:val="20"/>
                <w:szCs w:val="20"/>
              </w:rPr>
            </w:pPr>
            <w:r w:rsidRPr="009F4207">
              <w:rPr>
                <w:sz w:val="20"/>
                <w:szCs w:val="20"/>
              </w:rPr>
              <w:t>(b) the service is provided to the patient individually; and</w:t>
            </w:r>
          </w:p>
          <w:p w14:paraId="08B9F39A" w14:textId="77777777" w:rsidR="00DD2E4B" w:rsidRPr="009F4207" w:rsidRDefault="00DD2E4B">
            <w:pPr>
              <w:spacing w:before="200" w:after="200"/>
              <w:rPr>
                <w:sz w:val="20"/>
                <w:szCs w:val="20"/>
              </w:rPr>
            </w:pPr>
            <w:r w:rsidRPr="009F4207">
              <w:rPr>
                <w:sz w:val="20"/>
                <w:szCs w:val="20"/>
              </w:rPr>
              <w:t>(c) the service is at least 50 minutes in duration.</w:t>
            </w:r>
          </w:p>
          <w:p w14:paraId="60C304D4" w14:textId="77777777" w:rsidR="00DD2E4B" w:rsidRPr="009F4207" w:rsidRDefault="00DD2E4B">
            <w:pPr>
              <w:spacing w:before="200" w:after="200"/>
              <w:rPr>
                <w:sz w:val="20"/>
                <w:szCs w:val="20"/>
              </w:rPr>
            </w:pPr>
            <w:r w:rsidRPr="009F4207">
              <w:rPr>
                <w:sz w:val="20"/>
                <w:szCs w:val="20"/>
              </w:rPr>
              <w:t> </w:t>
            </w:r>
          </w:p>
          <w:p w14:paraId="349D2776" w14:textId="77777777" w:rsidR="00DD2E4B" w:rsidRPr="009F4207" w:rsidRDefault="00DD2E4B">
            <w:pPr>
              <w:spacing w:before="200" w:after="200"/>
              <w:rPr>
                <w:sz w:val="20"/>
                <w:szCs w:val="20"/>
              </w:rPr>
            </w:pPr>
            <w:r w:rsidRPr="009F4207">
              <w:rPr>
                <w:sz w:val="20"/>
                <w:szCs w:val="20"/>
              </w:rPr>
              <w:t> </w:t>
            </w:r>
          </w:p>
          <w:p w14:paraId="0BFFA9AB" w14:textId="77777777" w:rsidR="00DD2E4B" w:rsidRPr="009F4207" w:rsidRDefault="00DD2E4B">
            <w:r w:rsidRPr="009F4207">
              <w:t>(See para MN.16.4 of explanatory notes to this Category)</w:t>
            </w:r>
          </w:p>
          <w:p w14:paraId="6A1CC9C1" w14:textId="77777777" w:rsidR="00DD2E4B" w:rsidRPr="009F4207" w:rsidRDefault="00DD2E4B">
            <w:pPr>
              <w:tabs>
                <w:tab w:val="left" w:pos="1701"/>
              </w:tabs>
              <w:rPr>
                <w:b/>
                <w:sz w:val="20"/>
              </w:rPr>
            </w:pPr>
            <w:r w:rsidRPr="009F4207">
              <w:rPr>
                <w:b/>
                <w:sz w:val="20"/>
              </w:rPr>
              <w:t xml:space="preserve">Fee: </w:t>
            </w:r>
            <w:r w:rsidRPr="009F4207">
              <w:t>$109.25</w:t>
            </w:r>
            <w:r w:rsidRPr="009F4207">
              <w:tab/>
            </w:r>
            <w:r w:rsidRPr="009F4207">
              <w:rPr>
                <w:b/>
                <w:sz w:val="20"/>
              </w:rPr>
              <w:t xml:space="preserve">Benefit: </w:t>
            </w:r>
            <w:r w:rsidRPr="009F4207">
              <w:t>85% = $92.90</w:t>
            </w:r>
          </w:p>
          <w:p w14:paraId="6D74D9A3" w14:textId="77777777" w:rsidR="00DD2E4B" w:rsidRPr="009F4207" w:rsidRDefault="00DD2E4B">
            <w:pPr>
              <w:tabs>
                <w:tab w:val="left" w:pos="1701"/>
              </w:tabs>
            </w:pPr>
            <w:r w:rsidRPr="009F4207">
              <w:rPr>
                <w:b/>
                <w:sz w:val="20"/>
              </w:rPr>
              <w:t xml:space="preserve">Extended Medicare Safety Net Cap: </w:t>
            </w:r>
            <w:r w:rsidRPr="009F4207">
              <w:t>$327.75</w:t>
            </w:r>
          </w:p>
        </w:tc>
      </w:tr>
      <w:tr w:rsidR="00DD2E4B" w:rsidRPr="009F4207" w14:paraId="3F72180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E531D2D" w14:textId="77777777" w:rsidR="00DD2E4B" w:rsidRPr="009F4207" w:rsidRDefault="00DD2E4B">
            <w:pPr>
              <w:rPr>
                <w:b/>
              </w:rPr>
            </w:pPr>
            <w:r w:rsidRPr="009F4207">
              <w:rPr>
                <w:b/>
              </w:rPr>
              <w:t>Fee</w:t>
            </w:r>
          </w:p>
          <w:p w14:paraId="7592F9D9" w14:textId="77777777" w:rsidR="00DD2E4B" w:rsidRPr="009F4207" w:rsidRDefault="00DD2E4B">
            <w:r w:rsidRPr="009F4207">
              <w:t>93126</w:t>
            </w:r>
          </w:p>
        </w:tc>
        <w:tc>
          <w:tcPr>
            <w:tcW w:w="0" w:type="auto"/>
            <w:tcMar>
              <w:top w:w="38" w:type="dxa"/>
              <w:left w:w="38" w:type="dxa"/>
              <w:bottom w:w="38" w:type="dxa"/>
              <w:right w:w="38" w:type="dxa"/>
            </w:tcMar>
            <w:vAlign w:val="bottom"/>
          </w:tcPr>
          <w:p w14:paraId="2287E402" w14:textId="77777777" w:rsidR="00DD2E4B" w:rsidRPr="009F4207" w:rsidRDefault="00DD2E4B">
            <w:pPr>
              <w:spacing w:after="200"/>
              <w:rPr>
                <w:sz w:val="20"/>
                <w:szCs w:val="20"/>
              </w:rPr>
            </w:pPr>
            <w:r w:rsidRPr="009F4207">
              <w:rPr>
                <w:sz w:val="20"/>
                <w:szCs w:val="20"/>
              </w:rPr>
              <w:t>Eating disorder psychological treatment service provided by phone attendance to an eligible patient by an eligible occupational therapist if:</w:t>
            </w:r>
          </w:p>
          <w:p w14:paraId="5242E30A" w14:textId="77777777" w:rsidR="00DD2E4B" w:rsidRPr="009F4207" w:rsidRDefault="00DD2E4B">
            <w:pPr>
              <w:spacing w:before="200" w:after="200"/>
              <w:rPr>
                <w:sz w:val="20"/>
                <w:szCs w:val="20"/>
              </w:rPr>
            </w:pPr>
            <w:r w:rsidRPr="009F4207">
              <w:rPr>
                <w:sz w:val="20"/>
                <w:szCs w:val="20"/>
              </w:rPr>
              <w:t>(a) the service is recommended in the patient’s eating disorder treatment and management plan; and</w:t>
            </w:r>
          </w:p>
          <w:p w14:paraId="6B0CC6F4" w14:textId="77777777" w:rsidR="00DD2E4B" w:rsidRPr="009F4207" w:rsidRDefault="00DD2E4B">
            <w:pPr>
              <w:spacing w:before="200" w:after="200"/>
              <w:rPr>
                <w:sz w:val="20"/>
                <w:szCs w:val="20"/>
              </w:rPr>
            </w:pPr>
            <w:r w:rsidRPr="009F4207">
              <w:rPr>
                <w:sz w:val="20"/>
                <w:szCs w:val="20"/>
              </w:rPr>
              <w:t>(b) the service is provided to the patient individually person; and</w:t>
            </w:r>
          </w:p>
          <w:p w14:paraId="6439740D" w14:textId="77777777" w:rsidR="00DD2E4B" w:rsidRPr="009F4207" w:rsidRDefault="00DD2E4B">
            <w:pPr>
              <w:spacing w:before="200" w:after="200"/>
              <w:rPr>
                <w:sz w:val="20"/>
                <w:szCs w:val="20"/>
              </w:rPr>
            </w:pPr>
            <w:r w:rsidRPr="009F4207">
              <w:rPr>
                <w:sz w:val="20"/>
                <w:szCs w:val="20"/>
              </w:rPr>
              <w:t>(c) the service is at least 20 minutes but less than 50 minutes in duration.</w:t>
            </w:r>
          </w:p>
          <w:p w14:paraId="0B2608D8" w14:textId="77777777" w:rsidR="00DD2E4B" w:rsidRPr="009F4207" w:rsidRDefault="00DD2E4B">
            <w:pPr>
              <w:spacing w:before="200" w:after="200"/>
              <w:rPr>
                <w:sz w:val="20"/>
                <w:szCs w:val="20"/>
              </w:rPr>
            </w:pPr>
            <w:r w:rsidRPr="009F4207">
              <w:rPr>
                <w:sz w:val="20"/>
                <w:szCs w:val="20"/>
              </w:rPr>
              <w:t> </w:t>
            </w:r>
          </w:p>
          <w:p w14:paraId="4D2DEC15" w14:textId="77777777" w:rsidR="00DD2E4B" w:rsidRPr="009F4207" w:rsidRDefault="00DD2E4B">
            <w:pPr>
              <w:spacing w:before="200" w:after="200"/>
              <w:rPr>
                <w:sz w:val="20"/>
                <w:szCs w:val="20"/>
              </w:rPr>
            </w:pPr>
            <w:r w:rsidRPr="009F4207">
              <w:rPr>
                <w:sz w:val="20"/>
                <w:szCs w:val="20"/>
              </w:rPr>
              <w:t> </w:t>
            </w:r>
          </w:p>
          <w:p w14:paraId="75C6C282" w14:textId="77777777" w:rsidR="00DD2E4B" w:rsidRPr="009F4207" w:rsidRDefault="00DD2E4B">
            <w:r w:rsidRPr="009F4207">
              <w:t>(See para MN.16.4 of explanatory notes to this Category)</w:t>
            </w:r>
          </w:p>
          <w:p w14:paraId="6520F01B" w14:textId="77777777" w:rsidR="00DD2E4B" w:rsidRPr="009F4207" w:rsidRDefault="00DD2E4B">
            <w:pPr>
              <w:tabs>
                <w:tab w:val="left" w:pos="1701"/>
              </w:tabs>
              <w:rPr>
                <w:b/>
                <w:sz w:val="20"/>
              </w:rPr>
            </w:pPr>
            <w:r w:rsidRPr="009F4207">
              <w:rPr>
                <w:b/>
                <w:sz w:val="20"/>
              </w:rPr>
              <w:t xml:space="preserve">Fee: </w:t>
            </w:r>
            <w:r w:rsidRPr="009F4207">
              <w:t>$68.20</w:t>
            </w:r>
            <w:r w:rsidRPr="009F4207">
              <w:tab/>
            </w:r>
            <w:r w:rsidRPr="009F4207">
              <w:rPr>
                <w:b/>
                <w:sz w:val="20"/>
              </w:rPr>
              <w:t xml:space="preserve">Benefit: </w:t>
            </w:r>
            <w:r w:rsidRPr="009F4207">
              <w:t>85% = $58.00</w:t>
            </w:r>
          </w:p>
          <w:p w14:paraId="3BA837D1" w14:textId="77777777" w:rsidR="00DD2E4B" w:rsidRPr="009F4207" w:rsidRDefault="00DD2E4B">
            <w:pPr>
              <w:tabs>
                <w:tab w:val="left" w:pos="1701"/>
              </w:tabs>
            </w:pPr>
            <w:r w:rsidRPr="009F4207">
              <w:rPr>
                <w:b/>
                <w:sz w:val="20"/>
              </w:rPr>
              <w:t xml:space="preserve">Extended Medicare Safety Net Cap: </w:t>
            </w:r>
            <w:r w:rsidRPr="009F4207">
              <w:t>$204.60</w:t>
            </w:r>
          </w:p>
        </w:tc>
      </w:tr>
      <w:tr w:rsidR="00DD2E4B" w:rsidRPr="009F4207" w14:paraId="09CC318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70FB85B" w14:textId="77777777" w:rsidR="00DD2E4B" w:rsidRPr="009F4207" w:rsidRDefault="00DD2E4B">
            <w:pPr>
              <w:rPr>
                <w:b/>
              </w:rPr>
            </w:pPr>
            <w:r w:rsidRPr="009F4207">
              <w:rPr>
                <w:b/>
              </w:rPr>
              <w:t>Fee</w:t>
            </w:r>
          </w:p>
          <w:p w14:paraId="5120344E" w14:textId="77777777" w:rsidR="00DD2E4B" w:rsidRPr="009F4207" w:rsidRDefault="00DD2E4B">
            <w:r w:rsidRPr="009F4207">
              <w:t>93129</w:t>
            </w:r>
          </w:p>
        </w:tc>
        <w:tc>
          <w:tcPr>
            <w:tcW w:w="0" w:type="auto"/>
            <w:tcMar>
              <w:top w:w="38" w:type="dxa"/>
              <w:left w:w="38" w:type="dxa"/>
              <w:bottom w:w="38" w:type="dxa"/>
              <w:right w:w="38" w:type="dxa"/>
            </w:tcMar>
            <w:vAlign w:val="bottom"/>
          </w:tcPr>
          <w:p w14:paraId="5B83657B" w14:textId="77777777" w:rsidR="00DD2E4B" w:rsidRPr="009F4207" w:rsidRDefault="00DD2E4B">
            <w:pPr>
              <w:spacing w:after="200"/>
              <w:rPr>
                <w:sz w:val="20"/>
                <w:szCs w:val="20"/>
              </w:rPr>
            </w:pPr>
            <w:r w:rsidRPr="009F4207">
              <w:rPr>
                <w:sz w:val="20"/>
                <w:szCs w:val="20"/>
              </w:rPr>
              <w:t>Eating disorder psychological treatment service provided by phone attendance to an eligible patient by an eligible occupational therapist if:</w:t>
            </w:r>
          </w:p>
          <w:p w14:paraId="5AD91505" w14:textId="77777777" w:rsidR="00DD2E4B" w:rsidRPr="009F4207" w:rsidRDefault="00DD2E4B">
            <w:pPr>
              <w:spacing w:before="200" w:after="200"/>
              <w:rPr>
                <w:sz w:val="20"/>
                <w:szCs w:val="20"/>
              </w:rPr>
            </w:pPr>
            <w:r w:rsidRPr="009F4207">
              <w:rPr>
                <w:sz w:val="20"/>
                <w:szCs w:val="20"/>
              </w:rPr>
              <w:t>(a) the service is recommended in the patient’s eating disorder treatment and management plan; and</w:t>
            </w:r>
          </w:p>
          <w:p w14:paraId="55084BE3" w14:textId="77777777" w:rsidR="00DD2E4B" w:rsidRPr="009F4207" w:rsidRDefault="00DD2E4B">
            <w:pPr>
              <w:spacing w:before="200" w:after="200"/>
              <w:rPr>
                <w:sz w:val="20"/>
                <w:szCs w:val="20"/>
              </w:rPr>
            </w:pPr>
            <w:r w:rsidRPr="009F4207">
              <w:rPr>
                <w:sz w:val="20"/>
                <w:szCs w:val="20"/>
              </w:rPr>
              <w:t>(b) the service is provided to the patient individually; and</w:t>
            </w:r>
          </w:p>
          <w:p w14:paraId="3A5432F5" w14:textId="77777777" w:rsidR="00DD2E4B" w:rsidRPr="009F4207" w:rsidRDefault="00DD2E4B">
            <w:pPr>
              <w:spacing w:before="200" w:after="200"/>
              <w:rPr>
                <w:sz w:val="20"/>
                <w:szCs w:val="20"/>
              </w:rPr>
            </w:pPr>
            <w:r w:rsidRPr="009F4207">
              <w:rPr>
                <w:sz w:val="20"/>
                <w:szCs w:val="20"/>
              </w:rPr>
              <w:t>(c) the service is at least 50 minutes in duration.</w:t>
            </w:r>
          </w:p>
          <w:p w14:paraId="4B33C5A2" w14:textId="77777777" w:rsidR="00DD2E4B" w:rsidRPr="009F4207" w:rsidRDefault="00DD2E4B">
            <w:pPr>
              <w:spacing w:before="200" w:after="200"/>
              <w:rPr>
                <w:sz w:val="20"/>
                <w:szCs w:val="20"/>
              </w:rPr>
            </w:pPr>
            <w:r w:rsidRPr="009F4207">
              <w:rPr>
                <w:sz w:val="20"/>
                <w:szCs w:val="20"/>
              </w:rPr>
              <w:lastRenderedPageBreak/>
              <w:t> </w:t>
            </w:r>
          </w:p>
          <w:p w14:paraId="1C31AF85" w14:textId="77777777" w:rsidR="00DD2E4B" w:rsidRPr="009F4207" w:rsidRDefault="00DD2E4B">
            <w:pPr>
              <w:spacing w:before="200" w:after="200"/>
              <w:rPr>
                <w:sz w:val="20"/>
                <w:szCs w:val="20"/>
              </w:rPr>
            </w:pPr>
            <w:r w:rsidRPr="009F4207">
              <w:rPr>
                <w:sz w:val="20"/>
                <w:szCs w:val="20"/>
              </w:rPr>
              <w:t> </w:t>
            </w:r>
          </w:p>
          <w:p w14:paraId="392748B9" w14:textId="77777777" w:rsidR="00DD2E4B" w:rsidRPr="009F4207" w:rsidRDefault="00DD2E4B">
            <w:r w:rsidRPr="009F4207">
              <w:t>(See para MN.16.4 of explanatory notes to this Category)</w:t>
            </w:r>
          </w:p>
          <w:p w14:paraId="331DBF05" w14:textId="77777777" w:rsidR="00DD2E4B" w:rsidRPr="009F4207" w:rsidRDefault="00DD2E4B">
            <w:pPr>
              <w:tabs>
                <w:tab w:val="left" w:pos="1701"/>
              </w:tabs>
              <w:rPr>
                <w:b/>
                <w:sz w:val="20"/>
              </w:rPr>
            </w:pPr>
            <w:r w:rsidRPr="009F4207">
              <w:rPr>
                <w:b/>
                <w:sz w:val="20"/>
              </w:rPr>
              <w:t xml:space="preserve">Fee: </w:t>
            </w:r>
            <w:r w:rsidRPr="009F4207">
              <w:t>$96.30</w:t>
            </w:r>
            <w:r w:rsidRPr="009F4207">
              <w:tab/>
            </w:r>
            <w:r w:rsidRPr="009F4207">
              <w:rPr>
                <w:b/>
                <w:sz w:val="20"/>
              </w:rPr>
              <w:t xml:space="preserve">Benefit: </w:t>
            </w:r>
            <w:r w:rsidRPr="009F4207">
              <w:t>85% = $81.90</w:t>
            </w:r>
          </w:p>
          <w:p w14:paraId="1735E62E" w14:textId="77777777" w:rsidR="00DD2E4B" w:rsidRPr="009F4207" w:rsidRDefault="00DD2E4B">
            <w:pPr>
              <w:tabs>
                <w:tab w:val="left" w:pos="1701"/>
              </w:tabs>
            </w:pPr>
            <w:r w:rsidRPr="009F4207">
              <w:rPr>
                <w:b/>
                <w:sz w:val="20"/>
              </w:rPr>
              <w:t xml:space="preserve">Extended Medicare Safety Net Cap: </w:t>
            </w:r>
            <w:r w:rsidRPr="009F4207">
              <w:t>$288.90</w:t>
            </w:r>
          </w:p>
        </w:tc>
      </w:tr>
      <w:tr w:rsidR="00DD2E4B" w:rsidRPr="009F4207" w14:paraId="350B1ED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993DD94" w14:textId="77777777" w:rsidR="00DD2E4B" w:rsidRPr="009F4207" w:rsidRDefault="00DD2E4B">
            <w:pPr>
              <w:rPr>
                <w:b/>
              </w:rPr>
            </w:pPr>
            <w:r w:rsidRPr="009F4207">
              <w:rPr>
                <w:b/>
              </w:rPr>
              <w:lastRenderedPageBreak/>
              <w:t>Fee</w:t>
            </w:r>
          </w:p>
          <w:p w14:paraId="38A86E0D" w14:textId="77777777" w:rsidR="00DD2E4B" w:rsidRPr="009F4207" w:rsidRDefault="00DD2E4B">
            <w:r w:rsidRPr="009F4207">
              <w:t>93134</w:t>
            </w:r>
          </w:p>
        </w:tc>
        <w:tc>
          <w:tcPr>
            <w:tcW w:w="0" w:type="auto"/>
            <w:tcMar>
              <w:top w:w="38" w:type="dxa"/>
              <w:left w:w="38" w:type="dxa"/>
              <w:bottom w:w="38" w:type="dxa"/>
              <w:right w:w="38" w:type="dxa"/>
            </w:tcMar>
            <w:vAlign w:val="bottom"/>
          </w:tcPr>
          <w:p w14:paraId="3092C928" w14:textId="77777777" w:rsidR="00DD2E4B" w:rsidRPr="009F4207" w:rsidRDefault="00DD2E4B">
            <w:pPr>
              <w:spacing w:after="200"/>
              <w:rPr>
                <w:sz w:val="20"/>
                <w:szCs w:val="20"/>
              </w:rPr>
            </w:pPr>
            <w:r w:rsidRPr="009F4207">
              <w:rPr>
                <w:sz w:val="20"/>
                <w:szCs w:val="20"/>
              </w:rPr>
              <w:t>Eating disorder psychological treatment service provided by phone attendance to an eligible patient by an eligible social worker if:</w:t>
            </w:r>
          </w:p>
          <w:p w14:paraId="0A3BD49B" w14:textId="77777777" w:rsidR="00DD2E4B" w:rsidRPr="009F4207" w:rsidRDefault="00DD2E4B">
            <w:pPr>
              <w:spacing w:before="200" w:after="200"/>
              <w:rPr>
                <w:sz w:val="20"/>
                <w:szCs w:val="20"/>
              </w:rPr>
            </w:pPr>
            <w:r w:rsidRPr="009F4207">
              <w:rPr>
                <w:sz w:val="20"/>
                <w:szCs w:val="20"/>
              </w:rPr>
              <w:t>(a) the service is recommended in the patient’s eating disorder treatment and management plan; and</w:t>
            </w:r>
          </w:p>
          <w:p w14:paraId="34580651" w14:textId="77777777" w:rsidR="00DD2E4B" w:rsidRPr="009F4207" w:rsidRDefault="00DD2E4B">
            <w:pPr>
              <w:spacing w:before="200" w:after="200"/>
              <w:rPr>
                <w:sz w:val="20"/>
                <w:szCs w:val="20"/>
              </w:rPr>
            </w:pPr>
            <w:r w:rsidRPr="009F4207">
              <w:rPr>
                <w:sz w:val="20"/>
                <w:szCs w:val="20"/>
              </w:rPr>
              <w:t>(b) the service is provided to the patient individually; and</w:t>
            </w:r>
          </w:p>
          <w:p w14:paraId="2FF71A42" w14:textId="77777777" w:rsidR="00DD2E4B" w:rsidRPr="009F4207" w:rsidRDefault="00DD2E4B">
            <w:pPr>
              <w:spacing w:before="200" w:after="200"/>
              <w:rPr>
                <w:sz w:val="20"/>
                <w:szCs w:val="20"/>
              </w:rPr>
            </w:pPr>
            <w:r w:rsidRPr="009F4207">
              <w:rPr>
                <w:sz w:val="20"/>
                <w:szCs w:val="20"/>
              </w:rPr>
              <w:t>(c) the service is at least 20 minutes but less than 50 minutes in duration.</w:t>
            </w:r>
          </w:p>
          <w:p w14:paraId="35B71EBC" w14:textId="77777777" w:rsidR="00DD2E4B" w:rsidRPr="009F4207" w:rsidRDefault="00DD2E4B">
            <w:pPr>
              <w:spacing w:before="200" w:after="200"/>
              <w:rPr>
                <w:sz w:val="20"/>
                <w:szCs w:val="20"/>
              </w:rPr>
            </w:pPr>
            <w:r w:rsidRPr="009F4207">
              <w:rPr>
                <w:sz w:val="20"/>
                <w:szCs w:val="20"/>
              </w:rPr>
              <w:t> </w:t>
            </w:r>
          </w:p>
          <w:p w14:paraId="4D22D415" w14:textId="77777777" w:rsidR="00DD2E4B" w:rsidRPr="009F4207" w:rsidRDefault="00DD2E4B">
            <w:pPr>
              <w:spacing w:before="200" w:after="200"/>
              <w:rPr>
                <w:sz w:val="20"/>
                <w:szCs w:val="20"/>
              </w:rPr>
            </w:pPr>
            <w:r w:rsidRPr="009F4207">
              <w:rPr>
                <w:sz w:val="20"/>
                <w:szCs w:val="20"/>
              </w:rPr>
              <w:t> </w:t>
            </w:r>
          </w:p>
          <w:p w14:paraId="4C2F15E6" w14:textId="77777777" w:rsidR="00DD2E4B" w:rsidRPr="009F4207" w:rsidRDefault="00DD2E4B">
            <w:r w:rsidRPr="009F4207">
              <w:t>(See para MN.16.4 of explanatory notes to this Category)</w:t>
            </w:r>
          </w:p>
          <w:p w14:paraId="45680474" w14:textId="77777777" w:rsidR="00DD2E4B" w:rsidRPr="009F4207" w:rsidRDefault="00DD2E4B">
            <w:pPr>
              <w:tabs>
                <w:tab w:val="left" w:pos="1701"/>
              </w:tabs>
              <w:rPr>
                <w:b/>
                <w:sz w:val="20"/>
              </w:rPr>
            </w:pPr>
            <w:r w:rsidRPr="009F4207">
              <w:rPr>
                <w:b/>
                <w:sz w:val="20"/>
              </w:rPr>
              <w:t xml:space="preserve">Fee: </w:t>
            </w:r>
            <w:r w:rsidRPr="009F4207">
              <w:t>$68.20</w:t>
            </w:r>
            <w:r w:rsidRPr="009F4207">
              <w:tab/>
            </w:r>
            <w:r w:rsidRPr="009F4207">
              <w:rPr>
                <w:b/>
                <w:sz w:val="20"/>
              </w:rPr>
              <w:t xml:space="preserve">Benefit: </w:t>
            </w:r>
            <w:r w:rsidRPr="009F4207">
              <w:t>85% = $58.00</w:t>
            </w:r>
          </w:p>
          <w:p w14:paraId="427F9F32" w14:textId="77777777" w:rsidR="00DD2E4B" w:rsidRPr="009F4207" w:rsidRDefault="00DD2E4B">
            <w:pPr>
              <w:tabs>
                <w:tab w:val="left" w:pos="1701"/>
              </w:tabs>
            </w:pPr>
            <w:r w:rsidRPr="009F4207">
              <w:rPr>
                <w:b/>
                <w:sz w:val="20"/>
              </w:rPr>
              <w:t xml:space="preserve">Extended Medicare Safety Net Cap: </w:t>
            </w:r>
            <w:r w:rsidRPr="009F4207">
              <w:t>$204.60</w:t>
            </w:r>
          </w:p>
        </w:tc>
      </w:tr>
      <w:tr w:rsidR="00DD2E4B" w:rsidRPr="009F4207" w14:paraId="6535273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6AA6071" w14:textId="77777777" w:rsidR="00DD2E4B" w:rsidRPr="009F4207" w:rsidRDefault="00DD2E4B">
            <w:pPr>
              <w:rPr>
                <w:b/>
              </w:rPr>
            </w:pPr>
            <w:r w:rsidRPr="009F4207">
              <w:rPr>
                <w:b/>
              </w:rPr>
              <w:t>Fee</w:t>
            </w:r>
          </w:p>
          <w:p w14:paraId="51429615" w14:textId="77777777" w:rsidR="00DD2E4B" w:rsidRPr="009F4207" w:rsidRDefault="00DD2E4B">
            <w:r w:rsidRPr="009F4207">
              <w:t>93137</w:t>
            </w:r>
          </w:p>
        </w:tc>
        <w:tc>
          <w:tcPr>
            <w:tcW w:w="0" w:type="auto"/>
            <w:tcMar>
              <w:top w:w="38" w:type="dxa"/>
              <w:left w:w="38" w:type="dxa"/>
              <w:bottom w:w="38" w:type="dxa"/>
              <w:right w:w="38" w:type="dxa"/>
            </w:tcMar>
            <w:vAlign w:val="bottom"/>
          </w:tcPr>
          <w:p w14:paraId="028484F7" w14:textId="77777777" w:rsidR="00DD2E4B" w:rsidRPr="009F4207" w:rsidRDefault="00DD2E4B">
            <w:pPr>
              <w:spacing w:after="200"/>
              <w:rPr>
                <w:sz w:val="20"/>
                <w:szCs w:val="20"/>
              </w:rPr>
            </w:pPr>
            <w:r w:rsidRPr="009F4207">
              <w:rPr>
                <w:sz w:val="20"/>
                <w:szCs w:val="20"/>
              </w:rPr>
              <w:t>Eating disorder psychological treatment service provided by phone attendance to an eligible patient by an eligible social worker if:</w:t>
            </w:r>
          </w:p>
          <w:p w14:paraId="30EDA956" w14:textId="77777777" w:rsidR="00DD2E4B" w:rsidRPr="009F4207" w:rsidRDefault="00DD2E4B">
            <w:pPr>
              <w:spacing w:before="200" w:after="200"/>
              <w:rPr>
                <w:sz w:val="20"/>
                <w:szCs w:val="20"/>
              </w:rPr>
            </w:pPr>
            <w:r w:rsidRPr="009F4207">
              <w:rPr>
                <w:sz w:val="20"/>
                <w:szCs w:val="20"/>
              </w:rPr>
              <w:t>(a) the service is recommended in the patient’s eating disorder treatment and management plan; and</w:t>
            </w:r>
          </w:p>
          <w:p w14:paraId="2886052A" w14:textId="77777777" w:rsidR="00DD2E4B" w:rsidRPr="009F4207" w:rsidRDefault="00DD2E4B">
            <w:pPr>
              <w:spacing w:before="200" w:after="200"/>
              <w:rPr>
                <w:sz w:val="20"/>
                <w:szCs w:val="20"/>
              </w:rPr>
            </w:pPr>
            <w:r w:rsidRPr="009F4207">
              <w:rPr>
                <w:sz w:val="20"/>
                <w:szCs w:val="20"/>
              </w:rPr>
              <w:t>(b) the service is provided to the patient individually; and</w:t>
            </w:r>
          </w:p>
          <w:p w14:paraId="3880DA39" w14:textId="77777777" w:rsidR="00DD2E4B" w:rsidRPr="009F4207" w:rsidRDefault="00DD2E4B">
            <w:pPr>
              <w:spacing w:before="200" w:after="200"/>
              <w:rPr>
                <w:sz w:val="20"/>
                <w:szCs w:val="20"/>
              </w:rPr>
            </w:pPr>
            <w:r w:rsidRPr="009F4207">
              <w:rPr>
                <w:sz w:val="20"/>
                <w:szCs w:val="20"/>
              </w:rPr>
              <w:t>(c) the service is at least 50 minutes in duration.         </w:t>
            </w:r>
          </w:p>
          <w:p w14:paraId="42409EDD" w14:textId="77777777" w:rsidR="00DD2E4B" w:rsidRPr="009F4207" w:rsidRDefault="00DD2E4B">
            <w:pPr>
              <w:spacing w:before="200" w:after="200"/>
              <w:rPr>
                <w:sz w:val="20"/>
                <w:szCs w:val="20"/>
              </w:rPr>
            </w:pPr>
            <w:r w:rsidRPr="009F4207">
              <w:rPr>
                <w:sz w:val="20"/>
                <w:szCs w:val="20"/>
              </w:rPr>
              <w:t> </w:t>
            </w:r>
          </w:p>
          <w:p w14:paraId="441B5C2D" w14:textId="77777777" w:rsidR="00DD2E4B" w:rsidRPr="009F4207" w:rsidRDefault="00DD2E4B">
            <w:pPr>
              <w:spacing w:before="200" w:after="200"/>
              <w:rPr>
                <w:sz w:val="20"/>
                <w:szCs w:val="20"/>
              </w:rPr>
            </w:pPr>
            <w:r w:rsidRPr="009F4207">
              <w:rPr>
                <w:sz w:val="20"/>
                <w:szCs w:val="20"/>
              </w:rPr>
              <w:t> </w:t>
            </w:r>
          </w:p>
          <w:p w14:paraId="68AC06A8" w14:textId="77777777" w:rsidR="00DD2E4B" w:rsidRPr="009F4207" w:rsidRDefault="00DD2E4B">
            <w:r w:rsidRPr="009F4207">
              <w:t>(See para MN.16.4 of explanatory notes to this Category)</w:t>
            </w:r>
          </w:p>
          <w:p w14:paraId="2A8852D8" w14:textId="77777777" w:rsidR="00DD2E4B" w:rsidRPr="009F4207" w:rsidRDefault="00DD2E4B">
            <w:pPr>
              <w:tabs>
                <w:tab w:val="left" w:pos="1701"/>
              </w:tabs>
              <w:rPr>
                <w:b/>
                <w:sz w:val="20"/>
              </w:rPr>
            </w:pPr>
            <w:r w:rsidRPr="009F4207">
              <w:rPr>
                <w:b/>
                <w:sz w:val="20"/>
              </w:rPr>
              <w:t xml:space="preserve">Fee: </w:t>
            </w:r>
            <w:r w:rsidRPr="009F4207">
              <w:t>$96.30</w:t>
            </w:r>
            <w:r w:rsidRPr="009F4207">
              <w:tab/>
            </w:r>
            <w:r w:rsidRPr="009F4207">
              <w:rPr>
                <w:b/>
                <w:sz w:val="20"/>
              </w:rPr>
              <w:t xml:space="preserve">Benefit: </w:t>
            </w:r>
            <w:r w:rsidRPr="009F4207">
              <w:t>85% = $81.90</w:t>
            </w:r>
          </w:p>
          <w:p w14:paraId="4ADEECF4" w14:textId="77777777" w:rsidR="00DD2E4B" w:rsidRPr="009F4207" w:rsidRDefault="00DD2E4B">
            <w:pPr>
              <w:tabs>
                <w:tab w:val="left" w:pos="1701"/>
              </w:tabs>
            </w:pPr>
            <w:r w:rsidRPr="009F4207">
              <w:rPr>
                <w:b/>
                <w:sz w:val="20"/>
              </w:rPr>
              <w:t xml:space="preserve">Extended Medicare Safety Net Cap: </w:t>
            </w:r>
            <w:r w:rsidRPr="009F4207">
              <w:t>$288.90</w:t>
            </w:r>
          </w:p>
        </w:tc>
      </w:tr>
    </w:tbl>
    <w:p w14:paraId="432ECD10" w14:textId="77777777" w:rsidR="00A77B3E" w:rsidRPr="009F4207" w:rsidRDefault="00A77B3E">
      <w:pPr>
        <w:keepLines/>
        <w:rPr>
          <w:rFonts w:ascii="Helvetica" w:eastAsia="Helvetica" w:hAnsi="Helvetica" w:cs="Helvetica"/>
          <w:b/>
        </w:rPr>
        <w:sectPr w:rsidR="00A77B3E" w:rsidRPr="009F4207">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DD2E4B" w:rsidRPr="009F4207" w14:paraId="6A8DEF87" w14:textId="77777777">
        <w:trPr>
          <w:tblHeader/>
        </w:trPr>
        <w:tc>
          <w:tcPr>
            <w:tcW w:w="0" w:type="auto"/>
            <w:gridSpan w:val="2"/>
            <w:tcMar>
              <w:top w:w="38" w:type="dxa"/>
              <w:left w:w="38" w:type="dxa"/>
              <w:bottom w:w="38" w:type="dxa"/>
              <w:right w:w="38"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32"/>
              <w:gridCol w:w="4632"/>
            </w:tblGrid>
            <w:tr w:rsidR="00DD2E4B" w:rsidRPr="009F4207" w14:paraId="7A5C9FF4" w14:textId="77777777">
              <w:tc>
                <w:tcPr>
                  <w:tcW w:w="2500" w:type="pct"/>
                  <w:tcBorders>
                    <w:top w:val="nil"/>
                    <w:left w:val="nil"/>
                    <w:bottom w:val="nil"/>
                    <w:right w:val="nil"/>
                  </w:tcBorders>
                  <w:tcMar>
                    <w:top w:w="38" w:type="dxa"/>
                    <w:left w:w="0" w:type="dxa"/>
                    <w:bottom w:w="38" w:type="dxa"/>
                    <w:right w:w="0" w:type="dxa"/>
                  </w:tcMar>
                  <w:vAlign w:val="bottom"/>
                </w:tcPr>
                <w:p w14:paraId="757DB55A" w14:textId="77777777" w:rsidR="00A77B3E" w:rsidRPr="009F4207" w:rsidRDefault="00A77B3E">
                  <w:pPr>
                    <w:keepLines/>
                    <w:rPr>
                      <w:rFonts w:ascii="Helvetica" w:eastAsia="Helvetica" w:hAnsi="Helvetica" w:cs="Helvetica"/>
                      <w:b/>
                      <w:sz w:val="20"/>
                    </w:rPr>
                  </w:pPr>
                  <w:r w:rsidRPr="009F4207">
                    <w:rPr>
                      <w:rFonts w:ascii="Helvetica" w:eastAsia="Helvetica" w:hAnsi="Helvetica" w:cs="Helvetica"/>
                      <w:b/>
                      <w:sz w:val="20"/>
                    </w:rPr>
                    <w:t>M18. ALLIED HEALTH TELEHEALTH AND PHONE SERVICES</w:t>
                  </w:r>
                </w:p>
              </w:tc>
              <w:tc>
                <w:tcPr>
                  <w:tcW w:w="2500" w:type="pct"/>
                  <w:tcBorders>
                    <w:top w:val="nil"/>
                    <w:left w:val="nil"/>
                    <w:bottom w:val="nil"/>
                    <w:right w:val="nil"/>
                  </w:tcBorders>
                  <w:tcMar>
                    <w:top w:w="38" w:type="dxa"/>
                    <w:left w:w="0" w:type="dxa"/>
                    <w:bottom w:w="38" w:type="dxa"/>
                    <w:right w:w="0" w:type="dxa"/>
                  </w:tcMar>
                  <w:vAlign w:val="bottom"/>
                </w:tcPr>
                <w:p w14:paraId="72A33607" w14:textId="77777777" w:rsidR="00A77B3E" w:rsidRPr="009F4207" w:rsidRDefault="00A77B3E">
                  <w:pPr>
                    <w:keepLines/>
                    <w:jc w:val="right"/>
                    <w:rPr>
                      <w:rFonts w:ascii="Helvetica" w:eastAsia="Helvetica" w:hAnsi="Helvetica" w:cs="Helvetica"/>
                      <w:b/>
                      <w:sz w:val="20"/>
                    </w:rPr>
                  </w:pPr>
                  <w:r w:rsidRPr="009F4207">
                    <w:rPr>
                      <w:rFonts w:ascii="Helvetica" w:eastAsia="Helvetica" w:hAnsi="Helvetica" w:cs="Helvetica"/>
                      <w:b/>
                      <w:sz w:val="20"/>
                    </w:rPr>
                    <w:t>23. COVID-19 FOLLOW UP SERVICE PROVIDED BY A PRACTICE NURSE OR ABORIGINAL AND TORRES STRAIT ISLANDER HEALTH PRACTITIONER – TELEHEALTH SERVICES</w:t>
                  </w:r>
                </w:p>
              </w:tc>
            </w:tr>
          </w:tbl>
          <w:p w14:paraId="4E7145C2" w14:textId="77777777" w:rsidR="00A77B3E" w:rsidRPr="009F4207" w:rsidRDefault="00A77B3E">
            <w:pPr>
              <w:keepLines/>
              <w:rPr>
                <w:rFonts w:ascii="Helvetica" w:eastAsia="Helvetica" w:hAnsi="Helvetica" w:cs="Helvetica"/>
                <w:b/>
              </w:rPr>
            </w:pPr>
          </w:p>
        </w:tc>
      </w:tr>
      <w:tr w:rsidR="00DD2E4B" w:rsidRPr="009F4207" w14:paraId="0FC3D0E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22AF5E4" w14:textId="77777777" w:rsidR="00A77B3E" w:rsidRPr="009F4207" w:rsidRDefault="00A77B3E">
            <w:pPr>
              <w:rPr>
                <w:rFonts w:ascii="Helvetica" w:eastAsia="Helvetica" w:hAnsi="Helvetica" w:cs="Helvetica"/>
                <w:b/>
              </w:rPr>
            </w:pPr>
          </w:p>
        </w:tc>
        <w:tc>
          <w:tcPr>
            <w:tcW w:w="0" w:type="auto"/>
            <w:tcMar>
              <w:top w:w="38" w:type="dxa"/>
              <w:left w:w="38" w:type="dxa"/>
              <w:bottom w:w="38" w:type="dxa"/>
              <w:right w:w="38" w:type="dxa"/>
            </w:tcMar>
          </w:tcPr>
          <w:p w14:paraId="25282297" w14:textId="77777777" w:rsidR="00A77B3E" w:rsidRPr="009F4207" w:rsidRDefault="00A77B3E">
            <w:pPr>
              <w:spacing w:before="120" w:after="60"/>
              <w:rPr>
                <w:rFonts w:ascii="Helvetica" w:eastAsia="Helvetica" w:hAnsi="Helvetica" w:cs="Helvetica"/>
                <w:b/>
              </w:rPr>
            </w:pPr>
            <w:r w:rsidRPr="009F4207">
              <w:rPr>
                <w:rFonts w:ascii="Helvetica" w:eastAsia="Helvetica" w:hAnsi="Helvetica" w:cs="Helvetica"/>
                <w:b/>
              </w:rPr>
              <w:t>Group M18. Allied health telehealth and phone services</w:t>
            </w:r>
          </w:p>
        </w:tc>
      </w:tr>
      <w:tr w:rsidR="00DD2E4B" w:rsidRPr="009F4207" w14:paraId="21AD78B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tcPr>
          <w:p w14:paraId="6630E8EE" w14:textId="77777777" w:rsidR="00A77B3E" w:rsidRPr="009F4207" w:rsidRDefault="00A77B3E">
            <w:pPr>
              <w:rPr>
                <w:rFonts w:ascii="Helvetica" w:eastAsia="Helvetica" w:hAnsi="Helvetica" w:cs="Helvetica"/>
                <w:b/>
              </w:rPr>
            </w:pPr>
          </w:p>
        </w:tc>
        <w:tc>
          <w:tcPr>
            <w:tcW w:w="0" w:type="auto"/>
            <w:tcMar>
              <w:top w:w="38" w:type="dxa"/>
              <w:left w:w="38" w:type="dxa"/>
              <w:bottom w:w="38" w:type="dxa"/>
              <w:right w:w="38" w:type="dxa"/>
            </w:tcMar>
          </w:tcPr>
          <w:p w14:paraId="7D64DE34" w14:textId="77777777" w:rsidR="00DD2E4B" w:rsidRPr="009F4207" w:rsidRDefault="00DD2E4B">
            <w:pPr>
              <w:pStyle w:val="Heading3"/>
              <w:spacing w:before="120"/>
              <w:jc w:val="center"/>
              <w:rPr>
                <w:rFonts w:ascii="Helvetica" w:eastAsia="Helvetica" w:hAnsi="Helvetica" w:cs="Helvetica"/>
                <w:b w:val="0"/>
                <w:sz w:val="18"/>
              </w:rPr>
            </w:pPr>
            <w:r w:rsidRPr="009F4207">
              <w:rPr>
                <w:rFonts w:ascii="Helvetica" w:eastAsia="Helvetica" w:hAnsi="Helvetica" w:cs="Helvetica"/>
                <w:b w:val="0"/>
                <w:sz w:val="18"/>
              </w:rPr>
              <w:t xml:space="preserve">    </w:t>
            </w:r>
            <w:bookmarkStart w:id="56" w:name="_Toc139296279"/>
            <w:r w:rsidRPr="009F4207">
              <w:rPr>
                <w:rFonts w:ascii="Helvetica" w:eastAsia="Helvetica" w:hAnsi="Helvetica" w:cs="Helvetica"/>
                <w:b w:val="0"/>
                <w:sz w:val="18"/>
              </w:rPr>
              <w:t>Subgroup 23. COVID-19 Follow up service provided by a practice nurse or Aboriginal and Torres Strait Islander health practitioner – Telehealth Services</w:t>
            </w:r>
            <w:bookmarkEnd w:id="56"/>
          </w:p>
        </w:tc>
      </w:tr>
      <w:tr w:rsidR="00DD2E4B" w:rsidRPr="009F4207" w14:paraId="1B3CCAB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6FDAA47" w14:textId="77777777" w:rsidR="00DD2E4B" w:rsidRPr="009F4207" w:rsidRDefault="00DD2E4B">
            <w:pPr>
              <w:rPr>
                <w:b/>
              </w:rPr>
            </w:pPr>
            <w:r w:rsidRPr="009F4207">
              <w:rPr>
                <w:b/>
              </w:rPr>
              <w:t>Fee</w:t>
            </w:r>
          </w:p>
          <w:p w14:paraId="1C7A2170" w14:textId="77777777" w:rsidR="00DD2E4B" w:rsidRPr="009F4207" w:rsidRDefault="00DD2E4B">
            <w:r w:rsidRPr="009F4207">
              <w:t>93200</w:t>
            </w:r>
          </w:p>
        </w:tc>
        <w:tc>
          <w:tcPr>
            <w:tcW w:w="0" w:type="auto"/>
            <w:tcMar>
              <w:top w:w="38" w:type="dxa"/>
              <w:left w:w="38" w:type="dxa"/>
              <w:bottom w:w="38" w:type="dxa"/>
              <w:right w:w="38" w:type="dxa"/>
            </w:tcMar>
            <w:vAlign w:val="bottom"/>
          </w:tcPr>
          <w:p w14:paraId="14618FA5" w14:textId="77777777" w:rsidR="00DD2E4B" w:rsidRPr="009F4207" w:rsidRDefault="00DD2E4B">
            <w:pPr>
              <w:spacing w:after="200"/>
              <w:rPr>
                <w:sz w:val="20"/>
                <w:szCs w:val="20"/>
              </w:rPr>
            </w:pPr>
            <w:r w:rsidRPr="009F4207">
              <w:rPr>
                <w:sz w:val="20"/>
                <w:szCs w:val="20"/>
              </w:rPr>
              <w:t>Follow</w:t>
            </w:r>
            <w:r w:rsidRPr="009F4207">
              <w:rPr>
                <w:sz w:val="20"/>
                <w:szCs w:val="20"/>
              </w:rPr>
              <w:noBreakHyphen/>
              <w:t>up telehealth attendance provided by a practice nurse or an Aboriginal and Torres Strait Islander health practitioner, on behalf of a medical practitioner, for an Indigenous person who has received a health check if:</w:t>
            </w:r>
          </w:p>
          <w:p w14:paraId="7DD06B21" w14:textId="77777777" w:rsidR="00DD2E4B" w:rsidRPr="009F4207" w:rsidRDefault="00DD2E4B">
            <w:pPr>
              <w:spacing w:before="200" w:after="200"/>
              <w:rPr>
                <w:sz w:val="20"/>
                <w:szCs w:val="20"/>
              </w:rPr>
            </w:pPr>
            <w:r w:rsidRPr="009F4207">
              <w:rPr>
                <w:sz w:val="20"/>
                <w:szCs w:val="20"/>
              </w:rPr>
              <w:lastRenderedPageBreak/>
              <w:t>(a) the service is provided on behalf of and under the supervision of a medical practitioner; and</w:t>
            </w:r>
          </w:p>
          <w:p w14:paraId="3FAAC80D" w14:textId="77777777" w:rsidR="00DD2E4B" w:rsidRPr="009F4207" w:rsidRDefault="00DD2E4B">
            <w:pPr>
              <w:spacing w:before="200" w:after="200"/>
              <w:rPr>
                <w:sz w:val="20"/>
                <w:szCs w:val="20"/>
              </w:rPr>
            </w:pPr>
            <w:r w:rsidRPr="009F4207">
              <w:rPr>
                <w:sz w:val="20"/>
                <w:szCs w:val="20"/>
              </w:rPr>
              <w:t>(b) the service is consistent with the needs identified through the health assessment.</w:t>
            </w:r>
          </w:p>
          <w:p w14:paraId="15C96654" w14:textId="77777777" w:rsidR="00DD2E4B" w:rsidRPr="009F4207" w:rsidRDefault="00DD2E4B">
            <w:pPr>
              <w:tabs>
                <w:tab w:val="left" w:pos="1701"/>
              </w:tabs>
              <w:rPr>
                <w:b/>
                <w:sz w:val="20"/>
              </w:rPr>
            </w:pPr>
            <w:r w:rsidRPr="009F4207">
              <w:rPr>
                <w:b/>
                <w:sz w:val="20"/>
              </w:rPr>
              <w:t xml:space="preserve">Fee: </w:t>
            </w:r>
            <w:r w:rsidRPr="009F4207">
              <w:t>$30.85</w:t>
            </w:r>
            <w:r w:rsidRPr="009F4207">
              <w:tab/>
            </w:r>
            <w:r w:rsidRPr="009F4207">
              <w:rPr>
                <w:b/>
                <w:sz w:val="20"/>
              </w:rPr>
              <w:t xml:space="preserve">Benefit: </w:t>
            </w:r>
            <w:r w:rsidRPr="009F4207">
              <w:t>85% = $26.25</w:t>
            </w:r>
          </w:p>
          <w:p w14:paraId="6A67628E" w14:textId="77777777" w:rsidR="00DD2E4B" w:rsidRPr="009F4207" w:rsidRDefault="00DD2E4B">
            <w:pPr>
              <w:tabs>
                <w:tab w:val="left" w:pos="1701"/>
              </w:tabs>
            </w:pPr>
            <w:r w:rsidRPr="009F4207">
              <w:rPr>
                <w:b/>
                <w:sz w:val="20"/>
              </w:rPr>
              <w:t xml:space="preserve">Extended Medicare Safety Net Cap: </w:t>
            </w:r>
            <w:r w:rsidRPr="009F4207">
              <w:t>$92.55</w:t>
            </w:r>
          </w:p>
        </w:tc>
      </w:tr>
      <w:tr w:rsidR="00DD2E4B" w:rsidRPr="009F4207" w14:paraId="6FDC6E7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6397BE4" w14:textId="77777777" w:rsidR="00DD2E4B" w:rsidRPr="009F4207" w:rsidRDefault="00DD2E4B">
            <w:pPr>
              <w:rPr>
                <w:b/>
              </w:rPr>
            </w:pPr>
            <w:r w:rsidRPr="009F4207">
              <w:rPr>
                <w:b/>
              </w:rPr>
              <w:lastRenderedPageBreak/>
              <w:t>Fee</w:t>
            </w:r>
          </w:p>
          <w:p w14:paraId="66529026" w14:textId="77777777" w:rsidR="00DD2E4B" w:rsidRPr="009F4207" w:rsidRDefault="00DD2E4B">
            <w:r w:rsidRPr="009F4207">
              <w:t>93201</w:t>
            </w:r>
          </w:p>
        </w:tc>
        <w:tc>
          <w:tcPr>
            <w:tcW w:w="0" w:type="auto"/>
            <w:tcMar>
              <w:top w:w="38" w:type="dxa"/>
              <w:left w:w="38" w:type="dxa"/>
              <w:bottom w:w="38" w:type="dxa"/>
              <w:right w:w="38" w:type="dxa"/>
            </w:tcMar>
            <w:vAlign w:val="bottom"/>
          </w:tcPr>
          <w:p w14:paraId="0870F619" w14:textId="77777777" w:rsidR="00DD2E4B" w:rsidRPr="009F4207" w:rsidRDefault="00DD2E4B">
            <w:pPr>
              <w:spacing w:after="200"/>
              <w:rPr>
                <w:sz w:val="20"/>
                <w:szCs w:val="20"/>
              </w:rPr>
            </w:pPr>
            <w:r w:rsidRPr="009F4207">
              <w:rPr>
                <w:sz w:val="20"/>
                <w:szCs w:val="20"/>
              </w:rPr>
              <w:t>Telehealth attendance provided by a practice nurse or an Aboriginal and Torres Strait Islander health practitioner to a person with a chronic disease if:</w:t>
            </w:r>
          </w:p>
          <w:p w14:paraId="709DCCF5" w14:textId="77777777" w:rsidR="00DD2E4B" w:rsidRPr="009F4207" w:rsidRDefault="00DD2E4B">
            <w:pPr>
              <w:spacing w:before="200" w:after="200"/>
              <w:rPr>
                <w:sz w:val="20"/>
                <w:szCs w:val="20"/>
              </w:rPr>
            </w:pPr>
            <w:r w:rsidRPr="009F4207">
              <w:rPr>
                <w:sz w:val="20"/>
                <w:szCs w:val="20"/>
              </w:rPr>
              <w:t>(a) the service is provided on behalf of and under the supervision of a medical practitioner; and</w:t>
            </w:r>
          </w:p>
          <w:p w14:paraId="70CCD5D3" w14:textId="77777777" w:rsidR="00DD2E4B" w:rsidRPr="009F4207" w:rsidRDefault="00DD2E4B">
            <w:pPr>
              <w:spacing w:before="200" w:after="200"/>
              <w:rPr>
                <w:sz w:val="20"/>
                <w:szCs w:val="20"/>
              </w:rPr>
            </w:pPr>
            <w:r w:rsidRPr="009F4207">
              <w:rPr>
                <w:sz w:val="20"/>
                <w:szCs w:val="20"/>
              </w:rPr>
              <w:t>(b) the person has a GP management plan, team care arrangements or multidisciplinary care plan in place and the service is consistent with the plan or arrangements.</w:t>
            </w:r>
          </w:p>
          <w:p w14:paraId="7D34058C" w14:textId="77777777" w:rsidR="00DD2E4B" w:rsidRPr="009F4207" w:rsidRDefault="00DD2E4B">
            <w:pPr>
              <w:tabs>
                <w:tab w:val="left" w:pos="1701"/>
              </w:tabs>
              <w:rPr>
                <w:b/>
                <w:sz w:val="20"/>
              </w:rPr>
            </w:pPr>
            <w:r w:rsidRPr="009F4207">
              <w:rPr>
                <w:b/>
                <w:sz w:val="20"/>
              </w:rPr>
              <w:t xml:space="preserve">Fee: </w:t>
            </w:r>
            <w:r w:rsidRPr="009F4207">
              <w:t>$15.50</w:t>
            </w:r>
            <w:r w:rsidRPr="009F4207">
              <w:tab/>
            </w:r>
            <w:r w:rsidRPr="009F4207">
              <w:rPr>
                <w:b/>
                <w:sz w:val="20"/>
              </w:rPr>
              <w:t xml:space="preserve">Benefit: </w:t>
            </w:r>
            <w:r w:rsidRPr="009F4207">
              <w:t>85% = $13.20</w:t>
            </w:r>
          </w:p>
          <w:p w14:paraId="4FC5BC7A" w14:textId="77777777" w:rsidR="00DD2E4B" w:rsidRPr="009F4207" w:rsidRDefault="00DD2E4B">
            <w:pPr>
              <w:tabs>
                <w:tab w:val="left" w:pos="1701"/>
              </w:tabs>
            </w:pPr>
            <w:r w:rsidRPr="009F4207">
              <w:rPr>
                <w:b/>
                <w:sz w:val="20"/>
              </w:rPr>
              <w:t xml:space="preserve">Extended Medicare Safety Net Cap: </w:t>
            </w:r>
            <w:r w:rsidRPr="009F4207">
              <w:t>$46.50</w:t>
            </w:r>
          </w:p>
        </w:tc>
      </w:tr>
    </w:tbl>
    <w:p w14:paraId="76866C0C" w14:textId="77777777" w:rsidR="00A77B3E" w:rsidRPr="009F4207" w:rsidRDefault="00A77B3E">
      <w:pPr>
        <w:keepLines/>
        <w:rPr>
          <w:rFonts w:ascii="Helvetica" w:eastAsia="Helvetica" w:hAnsi="Helvetica" w:cs="Helvetica"/>
          <w:b/>
        </w:rPr>
        <w:sectPr w:rsidR="00A77B3E" w:rsidRPr="009F4207">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DD2E4B" w:rsidRPr="009F4207" w14:paraId="16092546" w14:textId="77777777">
        <w:trPr>
          <w:tblHeader/>
        </w:trPr>
        <w:tc>
          <w:tcPr>
            <w:tcW w:w="0" w:type="auto"/>
            <w:gridSpan w:val="2"/>
            <w:tcMar>
              <w:top w:w="38" w:type="dxa"/>
              <w:left w:w="38" w:type="dxa"/>
              <w:bottom w:w="38" w:type="dxa"/>
              <w:right w:w="38"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32"/>
              <w:gridCol w:w="4632"/>
            </w:tblGrid>
            <w:tr w:rsidR="00DD2E4B" w:rsidRPr="009F4207" w14:paraId="4C4FCE4C" w14:textId="77777777">
              <w:tc>
                <w:tcPr>
                  <w:tcW w:w="2500" w:type="pct"/>
                  <w:tcBorders>
                    <w:top w:val="nil"/>
                    <w:left w:val="nil"/>
                    <w:bottom w:val="nil"/>
                    <w:right w:val="nil"/>
                  </w:tcBorders>
                  <w:tcMar>
                    <w:top w:w="38" w:type="dxa"/>
                    <w:left w:w="0" w:type="dxa"/>
                    <w:bottom w:w="38" w:type="dxa"/>
                    <w:right w:w="0" w:type="dxa"/>
                  </w:tcMar>
                  <w:vAlign w:val="bottom"/>
                </w:tcPr>
                <w:p w14:paraId="1DEBF7C8" w14:textId="77777777" w:rsidR="00A77B3E" w:rsidRPr="009F4207" w:rsidRDefault="00A77B3E">
                  <w:pPr>
                    <w:keepLines/>
                    <w:rPr>
                      <w:rFonts w:ascii="Helvetica" w:eastAsia="Helvetica" w:hAnsi="Helvetica" w:cs="Helvetica"/>
                      <w:b/>
                      <w:sz w:val="20"/>
                    </w:rPr>
                  </w:pPr>
                  <w:r w:rsidRPr="009F4207">
                    <w:rPr>
                      <w:rFonts w:ascii="Helvetica" w:eastAsia="Helvetica" w:hAnsi="Helvetica" w:cs="Helvetica"/>
                      <w:b/>
                      <w:sz w:val="20"/>
                    </w:rPr>
                    <w:t>M18. ALLIED HEALTH TELEHEALTH AND PHONE SERVICES</w:t>
                  </w:r>
                </w:p>
              </w:tc>
              <w:tc>
                <w:tcPr>
                  <w:tcW w:w="2500" w:type="pct"/>
                  <w:tcBorders>
                    <w:top w:val="nil"/>
                    <w:left w:val="nil"/>
                    <w:bottom w:val="nil"/>
                    <w:right w:val="nil"/>
                  </w:tcBorders>
                  <w:tcMar>
                    <w:top w:w="38" w:type="dxa"/>
                    <w:left w:w="0" w:type="dxa"/>
                    <w:bottom w:w="38" w:type="dxa"/>
                    <w:right w:w="0" w:type="dxa"/>
                  </w:tcMar>
                  <w:vAlign w:val="bottom"/>
                </w:tcPr>
                <w:p w14:paraId="008D6B08" w14:textId="77777777" w:rsidR="00A77B3E" w:rsidRPr="009F4207" w:rsidRDefault="00A77B3E">
                  <w:pPr>
                    <w:keepLines/>
                    <w:jc w:val="right"/>
                    <w:rPr>
                      <w:rFonts w:ascii="Helvetica" w:eastAsia="Helvetica" w:hAnsi="Helvetica" w:cs="Helvetica"/>
                      <w:b/>
                      <w:sz w:val="20"/>
                    </w:rPr>
                  </w:pPr>
                  <w:r w:rsidRPr="009F4207">
                    <w:rPr>
                      <w:rFonts w:ascii="Helvetica" w:eastAsia="Helvetica" w:hAnsi="Helvetica" w:cs="Helvetica"/>
                      <w:b/>
                      <w:sz w:val="20"/>
                    </w:rPr>
                    <w:t>24. COVID-19 FOLLOW UP SERVICE PROVIDED BY A PRACTICE NURSE OR ABORIGINAL AND TORRES STRAIT ISLANDER HEALTH PRACTITIONER – PHONE SERVICES</w:t>
                  </w:r>
                </w:p>
              </w:tc>
            </w:tr>
          </w:tbl>
          <w:p w14:paraId="2CAA22E3" w14:textId="77777777" w:rsidR="00A77B3E" w:rsidRPr="009F4207" w:rsidRDefault="00A77B3E">
            <w:pPr>
              <w:keepLines/>
              <w:rPr>
                <w:rFonts w:ascii="Helvetica" w:eastAsia="Helvetica" w:hAnsi="Helvetica" w:cs="Helvetica"/>
                <w:b/>
              </w:rPr>
            </w:pPr>
          </w:p>
        </w:tc>
      </w:tr>
      <w:tr w:rsidR="00DD2E4B" w:rsidRPr="009F4207" w14:paraId="42EAB1B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7E7BADA" w14:textId="77777777" w:rsidR="00A77B3E" w:rsidRPr="009F4207" w:rsidRDefault="00A77B3E">
            <w:pPr>
              <w:rPr>
                <w:rFonts w:ascii="Helvetica" w:eastAsia="Helvetica" w:hAnsi="Helvetica" w:cs="Helvetica"/>
                <w:b/>
              </w:rPr>
            </w:pPr>
          </w:p>
        </w:tc>
        <w:tc>
          <w:tcPr>
            <w:tcW w:w="0" w:type="auto"/>
            <w:tcMar>
              <w:top w:w="38" w:type="dxa"/>
              <w:left w:w="38" w:type="dxa"/>
              <w:bottom w:w="38" w:type="dxa"/>
              <w:right w:w="38" w:type="dxa"/>
            </w:tcMar>
          </w:tcPr>
          <w:p w14:paraId="0FF847E4" w14:textId="77777777" w:rsidR="00A77B3E" w:rsidRPr="009F4207" w:rsidRDefault="00A77B3E">
            <w:pPr>
              <w:spacing w:before="120" w:after="60"/>
              <w:rPr>
                <w:rFonts w:ascii="Helvetica" w:eastAsia="Helvetica" w:hAnsi="Helvetica" w:cs="Helvetica"/>
                <w:b/>
              </w:rPr>
            </w:pPr>
            <w:r w:rsidRPr="009F4207">
              <w:rPr>
                <w:rFonts w:ascii="Helvetica" w:eastAsia="Helvetica" w:hAnsi="Helvetica" w:cs="Helvetica"/>
                <w:b/>
              </w:rPr>
              <w:t>Group M18. Allied health telehealth and phone services</w:t>
            </w:r>
          </w:p>
        </w:tc>
      </w:tr>
      <w:tr w:rsidR="00DD2E4B" w:rsidRPr="009F4207" w14:paraId="1DB490D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tcPr>
          <w:p w14:paraId="40AFD886" w14:textId="77777777" w:rsidR="00A77B3E" w:rsidRPr="009F4207" w:rsidRDefault="00A77B3E">
            <w:pPr>
              <w:rPr>
                <w:rFonts w:ascii="Helvetica" w:eastAsia="Helvetica" w:hAnsi="Helvetica" w:cs="Helvetica"/>
                <w:b/>
              </w:rPr>
            </w:pPr>
          </w:p>
        </w:tc>
        <w:tc>
          <w:tcPr>
            <w:tcW w:w="0" w:type="auto"/>
            <w:tcMar>
              <w:top w:w="38" w:type="dxa"/>
              <w:left w:w="38" w:type="dxa"/>
              <w:bottom w:w="38" w:type="dxa"/>
              <w:right w:w="38" w:type="dxa"/>
            </w:tcMar>
          </w:tcPr>
          <w:p w14:paraId="351264DF" w14:textId="77777777" w:rsidR="00DD2E4B" w:rsidRPr="009F4207" w:rsidRDefault="00DD2E4B">
            <w:pPr>
              <w:pStyle w:val="Heading3"/>
              <w:spacing w:before="120"/>
              <w:jc w:val="center"/>
              <w:rPr>
                <w:rFonts w:ascii="Helvetica" w:eastAsia="Helvetica" w:hAnsi="Helvetica" w:cs="Helvetica"/>
                <w:b w:val="0"/>
                <w:sz w:val="18"/>
              </w:rPr>
            </w:pPr>
            <w:r w:rsidRPr="009F4207">
              <w:rPr>
                <w:rFonts w:ascii="Helvetica" w:eastAsia="Helvetica" w:hAnsi="Helvetica" w:cs="Helvetica"/>
                <w:b w:val="0"/>
                <w:sz w:val="18"/>
              </w:rPr>
              <w:t xml:space="preserve">    </w:t>
            </w:r>
            <w:bookmarkStart w:id="57" w:name="_Toc139296280"/>
            <w:r w:rsidRPr="009F4207">
              <w:rPr>
                <w:rFonts w:ascii="Helvetica" w:eastAsia="Helvetica" w:hAnsi="Helvetica" w:cs="Helvetica"/>
                <w:b w:val="0"/>
                <w:sz w:val="18"/>
              </w:rPr>
              <w:t>Subgroup 24. COVID-19 Follow up service provided by a practice nurse or Aboriginal and Torres Strait Islander health practitioner – Phone Services</w:t>
            </w:r>
            <w:bookmarkEnd w:id="57"/>
          </w:p>
        </w:tc>
      </w:tr>
      <w:tr w:rsidR="00DD2E4B" w:rsidRPr="009F4207" w14:paraId="589288F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32522B5" w14:textId="77777777" w:rsidR="00DD2E4B" w:rsidRPr="009F4207" w:rsidRDefault="00DD2E4B">
            <w:pPr>
              <w:rPr>
                <w:b/>
              </w:rPr>
            </w:pPr>
            <w:r w:rsidRPr="009F4207">
              <w:rPr>
                <w:b/>
              </w:rPr>
              <w:t>Fee</w:t>
            </w:r>
          </w:p>
          <w:p w14:paraId="32B13FBD" w14:textId="77777777" w:rsidR="00DD2E4B" w:rsidRPr="009F4207" w:rsidRDefault="00DD2E4B">
            <w:r w:rsidRPr="009F4207">
              <w:t>93202</w:t>
            </w:r>
          </w:p>
        </w:tc>
        <w:tc>
          <w:tcPr>
            <w:tcW w:w="0" w:type="auto"/>
            <w:tcMar>
              <w:top w:w="38" w:type="dxa"/>
              <w:left w:w="38" w:type="dxa"/>
              <w:bottom w:w="38" w:type="dxa"/>
              <w:right w:w="38" w:type="dxa"/>
            </w:tcMar>
            <w:vAlign w:val="bottom"/>
          </w:tcPr>
          <w:p w14:paraId="54E70229" w14:textId="77777777" w:rsidR="00DD2E4B" w:rsidRPr="009F4207" w:rsidRDefault="00DD2E4B">
            <w:pPr>
              <w:spacing w:after="200"/>
              <w:rPr>
                <w:sz w:val="20"/>
                <w:szCs w:val="20"/>
              </w:rPr>
            </w:pPr>
            <w:r w:rsidRPr="009F4207">
              <w:rPr>
                <w:sz w:val="20"/>
                <w:szCs w:val="20"/>
              </w:rPr>
              <w:t>Follow</w:t>
            </w:r>
            <w:r w:rsidRPr="009F4207">
              <w:rPr>
                <w:sz w:val="20"/>
                <w:szCs w:val="20"/>
              </w:rPr>
              <w:noBreakHyphen/>
              <w:t>up phone attendance provided by a practice nurse or an Aboriginal and Torres Strait Islander health practitioner, on behalf of a medical practitioner, for an Indigenous person who has received a health check if:</w:t>
            </w:r>
          </w:p>
          <w:p w14:paraId="3D4ACA31" w14:textId="77777777" w:rsidR="00DD2E4B" w:rsidRPr="009F4207" w:rsidRDefault="00DD2E4B">
            <w:pPr>
              <w:spacing w:before="200" w:after="200"/>
              <w:rPr>
                <w:sz w:val="20"/>
                <w:szCs w:val="20"/>
              </w:rPr>
            </w:pPr>
            <w:r w:rsidRPr="009F4207">
              <w:rPr>
                <w:sz w:val="20"/>
                <w:szCs w:val="20"/>
              </w:rPr>
              <w:t>(a) the service is provided on behalf of and under the supervision of a medical practitioner; and</w:t>
            </w:r>
          </w:p>
          <w:p w14:paraId="793B97D5" w14:textId="77777777" w:rsidR="00DD2E4B" w:rsidRPr="009F4207" w:rsidRDefault="00DD2E4B">
            <w:pPr>
              <w:spacing w:before="200" w:after="200"/>
              <w:rPr>
                <w:sz w:val="20"/>
                <w:szCs w:val="20"/>
              </w:rPr>
            </w:pPr>
            <w:r w:rsidRPr="009F4207">
              <w:rPr>
                <w:sz w:val="20"/>
                <w:szCs w:val="20"/>
              </w:rPr>
              <w:t>(b) the service is consistent with the needs identified through the health assessment.</w:t>
            </w:r>
          </w:p>
          <w:p w14:paraId="7E3CC501" w14:textId="77777777" w:rsidR="00DD2E4B" w:rsidRPr="009F4207" w:rsidRDefault="00DD2E4B">
            <w:pPr>
              <w:tabs>
                <w:tab w:val="left" w:pos="1701"/>
              </w:tabs>
              <w:rPr>
                <w:b/>
                <w:sz w:val="20"/>
              </w:rPr>
            </w:pPr>
            <w:r w:rsidRPr="009F4207">
              <w:rPr>
                <w:b/>
                <w:sz w:val="20"/>
              </w:rPr>
              <w:t xml:space="preserve">Fee: </w:t>
            </w:r>
            <w:r w:rsidRPr="009F4207">
              <w:t>$30.85</w:t>
            </w:r>
            <w:r w:rsidRPr="009F4207">
              <w:tab/>
            </w:r>
            <w:r w:rsidRPr="009F4207">
              <w:rPr>
                <w:b/>
                <w:sz w:val="20"/>
              </w:rPr>
              <w:t xml:space="preserve">Benefit: </w:t>
            </w:r>
            <w:r w:rsidRPr="009F4207">
              <w:t>85% = $26.25</w:t>
            </w:r>
          </w:p>
          <w:p w14:paraId="7C5EB6AA" w14:textId="77777777" w:rsidR="00DD2E4B" w:rsidRPr="009F4207" w:rsidRDefault="00DD2E4B">
            <w:pPr>
              <w:tabs>
                <w:tab w:val="left" w:pos="1701"/>
              </w:tabs>
            </w:pPr>
            <w:r w:rsidRPr="009F4207">
              <w:rPr>
                <w:b/>
                <w:sz w:val="20"/>
              </w:rPr>
              <w:t xml:space="preserve">Extended Medicare Safety Net Cap: </w:t>
            </w:r>
            <w:r w:rsidRPr="009F4207">
              <w:t>$92.55</w:t>
            </w:r>
          </w:p>
        </w:tc>
      </w:tr>
      <w:tr w:rsidR="00DD2E4B" w:rsidRPr="009F4207" w14:paraId="33760B7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89DA3FC" w14:textId="77777777" w:rsidR="00DD2E4B" w:rsidRPr="009F4207" w:rsidRDefault="00DD2E4B">
            <w:pPr>
              <w:rPr>
                <w:b/>
              </w:rPr>
            </w:pPr>
            <w:r w:rsidRPr="009F4207">
              <w:rPr>
                <w:b/>
              </w:rPr>
              <w:t>Fee</w:t>
            </w:r>
          </w:p>
          <w:p w14:paraId="22A8A0C3" w14:textId="77777777" w:rsidR="00DD2E4B" w:rsidRPr="009F4207" w:rsidRDefault="00DD2E4B">
            <w:r w:rsidRPr="009F4207">
              <w:t>93203</w:t>
            </w:r>
          </w:p>
        </w:tc>
        <w:tc>
          <w:tcPr>
            <w:tcW w:w="0" w:type="auto"/>
            <w:tcMar>
              <w:top w:w="38" w:type="dxa"/>
              <w:left w:w="38" w:type="dxa"/>
              <w:bottom w:w="38" w:type="dxa"/>
              <w:right w:w="38" w:type="dxa"/>
            </w:tcMar>
            <w:vAlign w:val="bottom"/>
          </w:tcPr>
          <w:p w14:paraId="3A2C24BE" w14:textId="77777777" w:rsidR="00DD2E4B" w:rsidRPr="009F4207" w:rsidRDefault="00DD2E4B">
            <w:pPr>
              <w:spacing w:after="200"/>
              <w:rPr>
                <w:sz w:val="20"/>
                <w:szCs w:val="20"/>
              </w:rPr>
            </w:pPr>
            <w:r w:rsidRPr="009F4207">
              <w:rPr>
                <w:sz w:val="20"/>
                <w:szCs w:val="20"/>
              </w:rPr>
              <w:t>Phone attendance provided by a practice nurse or an Aboriginal and Torres Strait Islander health practitioner to a person with a chronic disease if:</w:t>
            </w:r>
          </w:p>
          <w:p w14:paraId="4A8A66F0" w14:textId="77777777" w:rsidR="00DD2E4B" w:rsidRPr="009F4207" w:rsidRDefault="00DD2E4B">
            <w:pPr>
              <w:spacing w:before="200" w:after="200"/>
              <w:rPr>
                <w:sz w:val="20"/>
                <w:szCs w:val="20"/>
              </w:rPr>
            </w:pPr>
            <w:r w:rsidRPr="009F4207">
              <w:rPr>
                <w:sz w:val="20"/>
                <w:szCs w:val="20"/>
              </w:rPr>
              <w:t>(a) the service is provided on behalf of and under the supervision of a medical practitioner; and</w:t>
            </w:r>
          </w:p>
          <w:p w14:paraId="3A9BDDD4" w14:textId="77777777" w:rsidR="00DD2E4B" w:rsidRPr="009F4207" w:rsidRDefault="00DD2E4B">
            <w:pPr>
              <w:spacing w:before="200" w:after="200"/>
              <w:rPr>
                <w:sz w:val="20"/>
                <w:szCs w:val="20"/>
              </w:rPr>
            </w:pPr>
            <w:r w:rsidRPr="009F4207">
              <w:rPr>
                <w:sz w:val="20"/>
                <w:szCs w:val="20"/>
              </w:rPr>
              <w:t>(b) the person has a GP management plan, team care arrangements or multidisciplinary care plan in place and the service is consistent with the plan or arrangements.</w:t>
            </w:r>
          </w:p>
          <w:p w14:paraId="0899E34A" w14:textId="77777777" w:rsidR="00DD2E4B" w:rsidRPr="009F4207" w:rsidRDefault="00DD2E4B">
            <w:pPr>
              <w:tabs>
                <w:tab w:val="left" w:pos="1701"/>
              </w:tabs>
              <w:rPr>
                <w:b/>
                <w:sz w:val="20"/>
              </w:rPr>
            </w:pPr>
            <w:r w:rsidRPr="009F4207">
              <w:rPr>
                <w:b/>
                <w:sz w:val="20"/>
              </w:rPr>
              <w:t xml:space="preserve">Fee: </w:t>
            </w:r>
            <w:r w:rsidRPr="009F4207">
              <w:t>$15.50</w:t>
            </w:r>
            <w:r w:rsidRPr="009F4207">
              <w:tab/>
            </w:r>
            <w:r w:rsidRPr="009F4207">
              <w:rPr>
                <w:b/>
                <w:sz w:val="20"/>
              </w:rPr>
              <w:t xml:space="preserve">Benefit: </w:t>
            </w:r>
            <w:r w:rsidRPr="009F4207">
              <w:t>85% = $13.20</w:t>
            </w:r>
          </w:p>
          <w:p w14:paraId="12B1361F" w14:textId="77777777" w:rsidR="00DD2E4B" w:rsidRPr="009F4207" w:rsidRDefault="00DD2E4B">
            <w:pPr>
              <w:tabs>
                <w:tab w:val="left" w:pos="1701"/>
              </w:tabs>
            </w:pPr>
            <w:r w:rsidRPr="009F4207">
              <w:rPr>
                <w:b/>
                <w:sz w:val="20"/>
              </w:rPr>
              <w:t xml:space="preserve">Extended Medicare Safety Net Cap: </w:t>
            </w:r>
            <w:r w:rsidRPr="009F4207">
              <w:t>$46.50</w:t>
            </w:r>
          </w:p>
        </w:tc>
      </w:tr>
    </w:tbl>
    <w:p w14:paraId="52A3BE82" w14:textId="77777777" w:rsidR="00A77B3E" w:rsidRPr="009F4207" w:rsidRDefault="00A77B3E">
      <w:pPr>
        <w:keepLines/>
        <w:rPr>
          <w:rFonts w:ascii="Helvetica" w:eastAsia="Helvetica" w:hAnsi="Helvetica" w:cs="Helvetica"/>
          <w:b/>
        </w:rPr>
        <w:sectPr w:rsidR="00A77B3E" w:rsidRPr="009F4207">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DD2E4B" w:rsidRPr="009F4207" w14:paraId="72BD0560" w14:textId="77777777">
        <w:trPr>
          <w:tblHeader/>
        </w:trPr>
        <w:tc>
          <w:tcPr>
            <w:tcW w:w="0" w:type="auto"/>
            <w:gridSpan w:val="2"/>
            <w:tcMar>
              <w:top w:w="38" w:type="dxa"/>
              <w:left w:w="38" w:type="dxa"/>
              <w:bottom w:w="38" w:type="dxa"/>
              <w:right w:w="38"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32"/>
              <w:gridCol w:w="4632"/>
            </w:tblGrid>
            <w:tr w:rsidR="00DD2E4B" w:rsidRPr="009F4207" w14:paraId="3411D349" w14:textId="77777777">
              <w:tc>
                <w:tcPr>
                  <w:tcW w:w="2500" w:type="pct"/>
                  <w:tcBorders>
                    <w:top w:val="nil"/>
                    <w:left w:val="nil"/>
                    <w:bottom w:val="nil"/>
                    <w:right w:val="nil"/>
                  </w:tcBorders>
                  <w:tcMar>
                    <w:top w:w="38" w:type="dxa"/>
                    <w:left w:w="0" w:type="dxa"/>
                    <w:bottom w:w="38" w:type="dxa"/>
                    <w:right w:w="0" w:type="dxa"/>
                  </w:tcMar>
                  <w:vAlign w:val="bottom"/>
                </w:tcPr>
                <w:p w14:paraId="6ED063FB" w14:textId="77777777" w:rsidR="00A77B3E" w:rsidRPr="009F4207" w:rsidRDefault="00A77B3E">
                  <w:pPr>
                    <w:keepLines/>
                    <w:rPr>
                      <w:rFonts w:ascii="Helvetica" w:eastAsia="Helvetica" w:hAnsi="Helvetica" w:cs="Helvetica"/>
                      <w:b/>
                      <w:sz w:val="20"/>
                    </w:rPr>
                  </w:pPr>
                  <w:r w:rsidRPr="009F4207">
                    <w:rPr>
                      <w:rFonts w:ascii="Helvetica" w:eastAsia="Helvetica" w:hAnsi="Helvetica" w:cs="Helvetica"/>
                      <w:b/>
                      <w:sz w:val="20"/>
                    </w:rPr>
                    <w:lastRenderedPageBreak/>
                    <w:t>M18. ALLIED HEALTH TELEHEALTH AND PHONE SERVICES</w:t>
                  </w:r>
                </w:p>
              </w:tc>
              <w:tc>
                <w:tcPr>
                  <w:tcW w:w="2500" w:type="pct"/>
                  <w:tcBorders>
                    <w:top w:val="nil"/>
                    <w:left w:val="nil"/>
                    <w:bottom w:val="nil"/>
                    <w:right w:val="nil"/>
                  </w:tcBorders>
                  <w:tcMar>
                    <w:top w:w="38" w:type="dxa"/>
                    <w:left w:w="0" w:type="dxa"/>
                    <w:bottom w:w="38" w:type="dxa"/>
                    <w:right w:w="0" w:type="dxa"/>
                  </w:tcMar>
                  <w:vAlign w:val="bottom"/>
                </w:tcPr>
                <w:p w14:paraId="4B987D75" w14:textId="77777777" w:rsidR="00A77B3E" w:rsidRPr="009F4207" w:rsidRDefault="00A77B3E">
                  <w:pPr>
                    <w:keepLines/>
                    <w:jc w:val="right"/>
                    <w:rPr>
                      <w:rFonts w:ascii="Helvetica" w:eastAsia="Helvetica" w:hAnsi="Helvetica" w:cs="Helvetica"/>
                      <w:b/>
                      <w:sz w:val="20"/>
                    </w:rPr>
                  </w:pPr>
                  <w:r w:rsidRPr="009F4207">
                    <w:rPr>
                      <w:rFonts w:ascii="Helvetica" w:eastAsia="Helvetica" w:hAnsi="Helvetica" w:cs="Helvetica"/>
                      <w:b/>
                      <w:sz w:val="20"/>
                    </w:rPr>
                    <w:t>25. COVID-19 ALLIED HEALTH, GROUP DIETETICS TELEHEALTH SERVICES</w:t>
                  </w:r>
                </w:p>
              </w:tc>
            </w:tr>
          </w:tbl>
          <w:p w14:paraId="2AE372EF" w14:textId="77777777" w:rsidR="00A77B3E" w:rsidRPr="009F4207" w:rsidRDefault="00A77B3E">
            <w:pPr>
              <w:keepLines/>
              <w:rPr>
                <w:rFonts w:ascii="Helvetica" w:eastAsia="Helvetica" w:hAnsi="Helvetica" w:cs="Helvetica"/>
                <w:b/>
              </w:rPr>
            </w:pPr>
          </w:p>
        </w:tc>
      </w:tr>
      <w:tr w:rsidR="00DD2E4B" w:rsidRPr="009F4207" w14:paraId="2B57494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88429D0" w14:textId="77777777" w:rsidR="00A77B3E" w:rsidRPr="009F4207" w:rsidRDefault="00A77B3E">
            <w:pPr>
              <w:rPr>
                <w:rFonts w:ascii="Helvetica" w:eastAsia="Helvetica" w:hAnsi="Helvetica" w:cs="Helvetica"/>
                <w:b/>
              </w:rPr>
            </w:pPr>
          </w:p>
        </w:tc>
        <w:tc>
          <w:tcPr>
            <w:tcW w:w="0" w:type="auto"/>
            <w:tcMar>
              <w:top w:w="38" w:type="dxa"/>
              <w:left w:w="38" w:type="dxa"/>
              <w:bottom w:w="38" w:type="dxa"/>
              <w:right w:w="38" w:type="dxa"/>
            </w:tcMar>
          </w:tcPr>
          <w:p w14:paraId="6144E6CE" w14:textId="77777777" w:rsidR="00A77B3E" w:rsidRPr="009F4207" w:rsidRDefault="00A77B3E">
            <w:pPr>
              <w:spacing w:before="120" w:after="60"/>
              <w:rPr>
                <w:rFonts w:ascii="Helvetica" w:eastAsia="Helvetica" w:hAnsi="Helvetica" w:cs="Helvetica"/>
                <w:b/>
              </w:rPr>
            </w:pPr>
            <w:r w:rsidRPr="009F4207">
              <w:rPr>
                <w:rFonts w:ascii="Helvetica" w:eastAsia="Helvetica" w:hAnsi="Helvetica" w:cs="Helvetica"/>
                <w:b/>
              </w:rPr>
              <w:t>Group M18. Allied health telehealth and phone services</w:t>
            </w:r>
          </w:p>
        </w:tc>
      </w:tr>
      <w:tr w:rsidR="00DD2E4B" w:rsidRPr="009F4207" w14:paraId="2E1EBC1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tcPr>
          <w:p w14:paraId="4EA3C7FE" w14:textId="77777777" w:rsidR="00A77B3E" w:rsidRPr="009F4207" w:rsidRDefault="00A77B3E">
            <w:pPr>
              <w:rPr>
                <w:rFonts w:ascii="Helvetica" w:eastAsia="Helvetica" w:hAnsi="Helvetica" w:cs="Helvetica"/>
                <w:b/>
              </w:rPr>
            </w:pPr>
          </w:p>
        </w:tc>
        <w:tc>
          <w:tcPr>
            <w:tcW w:w="0" w:type="auto"/>
            <w:tcMar>
              <w:top w:w="38" w:type="dxa"/>
              <w:left w:w="38" w:type="dxa"/>
              <w:bottom w:w="38" w:type="dxa"/>
              <w:right w:w="38" w:type="dxa"/>
            </w:tcMar>
          </w:tcPr>
          <w:p w14:paraId="7C3C3DE0" w14:textId="77777777" w:rsidR="00DD2E4B" w:rsidRPr="009F4207" w:rsidRDefault="00DD2E4B">
            <w:pPr>
              <w:pStyle w:val="Heading3"/>
              <w:spacing w:before="120"/>
              <w:jc w:val="center"/>
              <w:rPr>
                <w:rFonts w:ascii="Helvetica" w:eastAsia="Helvetica" w:hAnsi="Helvetica" w:cs="Helvetica"/>
                <w:b w:val="0"/>
                <w:sz w:val="18"/>
              </w:rPr>
            </w:pPr>
            <w:r w:rsidRPr="009F4207">
              <w:rPr>
                <w:rFonts w:ascii="Helvetica" w:eastAsia="Helvetica" w:hAnsi="Helvetica" w:cs="Helvetica"/>
                <w:b w:val="0"/>
                <w:sz w:val="18"/>
              </w:rPr>
              <w:t xml:space="preserve">    </w:t>
            </w:r>
            <w:bookmarkStart w:id="58" w:name="_Toc139296281"/>
            <w:r w:rsidRPr="009F4207">
              <w:rPr>
                <w:rFonts w:ascii="Helvetica" w:eastAsia="Helvetica" w:hAnsi="Helvetica" w:cs="Helvetica"/>
                <w:b w:val="0"/>
                <w:sz w:val="18"/>
              </w:rPr>
              <w:t>Subgroup 25. COVID-19 Allied health, group dietetics telehealth services</w:t>
            </w:r>
            <w:bookmarkEnd w:id="58"/>
          </w:p>
        </w:tc>
      </w:tr>
      <w:tr w:rsidR="00DD2E4B" w:rsidRPr="009F4207" w14:paraId="4699CE4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C220EEC" w14:textId="77777777" w:rsidR="00DD2E4B" w:rsidRPr="009F4207" w:rsidRDefault="00DD2E4B">
            <w:pPr>
              <w:rPr>
                <w:b/>
              </w:rPr>
            </w:pPr>
            <w:r w:rsidRPr="009F4207">
              <w:rPr>
                <w:b/>
              </w:rPr>
              <w:t>Fee</w:t>
            </w:r>
          </w:p>
          <w:p w14:paraId="71A374C2" w14:textId="77777777" w:rsidR="00DD2E4B" w:rsidRPr="009F4207" w:rsidRDefault="00DD2E4B">
            <w:r w:rsidRPr="009F4207">
              <w:t>93284</w:t>
            </w:r>
          </w:p>
        </w:tc>
        <w:tc>
          <w:tcPr>
            <w:tcW w:w="0" w:type="auto"/>
            <w:tcMar>
              <w:top w:w="38" w:type="dxa"/>
              <w:left w:w="38" w:type="dxa"/>
              <w:bottom w:w="38" w:type="dxa"/>
              <w:right w:w="38" w:type="dxa"/>
            </w:tcMar>
            <w:vAlign w:val="bottom"/>
          </w:tcPr>
          <w:p w14:paraId="26C32E97" w14:textId="77777777" w:rsidR="00DD2E4B" w:rsidRPr="009F4207" w:rsidRDefault="00DD2E4B">
            <w:pPr>
              <w:spacing w:after="200"/>
              <w:rPr>
                <w:sz w:val="20"/>
                <w:szCs w:val="20"/>
              </w:rPr>
            </w:pPr>
            <w:r w:rsidRPr="009F4207">
              <w:rPr>
                <w:sz w:val="20"/>
                <w:szCs w:val="20"/>
              </w:rPr>
              <w:t>Telehealth attendance by an eligible dietitian to provide a dietetics health service to a person for assessing the person’s suitability for group services for the management of type 2 diabetes, including taking a comprehensive patient history, identifying an appropriate group services program based on the patient’s needs and preparing the person for the group services if:</w:t>
            </w:r>
          </w:p>
          <w:p w14:paraId="28DF10ED" w14:textId="77777777" w:rsidR="00DD2E4B" w:rsidRPr="009F4207" w:rsidRDefault="00DD2E4B">
            <w:pPr>
              <w:spacing w:before="200" w:after="200"/>
              <w:rPr>
                <w:sz w:val="20"/>
                <w:szCs w:val="20"/>
              </w:rPr>
            </w:pPr>
            <w:r w:rsidRPr="009F4207">
              <w:rPr>
                <w:sz w:val="20"/>
                <w:szCs w:val="20"/>
              </w:rPr>
              <w:t>(a) the person has type 2 diabetes; and</w:t>
            </w:r>
          </w:p>
          <w:p w14:paraId="1099252C" w14:textId="77777777" w:rsidR="00DD2E4B" w:rsidRPr="009F4207" w:rsidRDefault="00DD2E4B">
            <w:pPr>
              <w:spacing w:before="200" w:after="200"/>
              <w:rPr>
                <w:sz w:val="20"/>
                <w:szCs w:val="20"/>
              </w:rPr>
            </w:pPr>
            <w:r w:rsidRPr="009F4207">
              <w:rPr>
                <w:sz w:val="20"/>
                <w:szCs w:val="20"/>
              </w:rPr>
              <w:t>(b) the person is being managed by a medical practitioner (including a general practitioner, but not a specialist or consultant physician) under a GP management plan or, if the person is a resident of an aged care facility, the person’s medical practitioner has contributed to a multidisciplinary care plan; and</w:t>
            </w:r>
          </w:p>
          <w:p w14:paraId="5E33D0FD" w14:textId="77777777" w:rsidR="00DD2E4B" w:rsidRPr="009F4207" w:rsidRDefault="00DD2E4B">
            <w:pPr>
              <w:spacing w:before="200" w:after="200"/>
              <w:rPr>
                <w:sz w:val="20"/>
                <w:szCs w:val="20"/>
              </w:rPr>
            </w:pPr>
            <w:r w:rsidRPr="009F4207">
              <w:rPr>
                <w:sz w:val="20"/>
                <w:szCs w:val="20"/>
              </w:rPr>
              <w:t>(c) the person is referred to an eligible dietitian by the medical practitioner using a referral form that has been issued by the Department, or a referral form that contains all the components of the form issued by the Department; and</w:t>
            </w:r>
          </w:p>
          <w:p w14:paraId="04E5691C" w14:textId="77777777" w:rsidR="00DD2E4B" w:rsidRPr="009F4207" w:rsidRDefault="00DD2E4B">
            <w:pPr>
              <w:spacing w:before="200" w:after="200"/>
              <w:rPr>
                <w:sz w:val="20"/>
                <w:szCs w:val="20"/>
              </w:rPr>
            </w:pPr>
            <w:r w:rsidRPr="009F4207">
              <w:rPr>
                <w:sz w:val="20"/>
                <w:szCs w:val="20"/>
              </w:rPr>
              <w:t>(d) the service is provided to the person individually; and</w:t>
            </w:r>
          </w:p>
          <w:p w14:paraId="6FFDF990" w14:textId="77777777" w:rsidR="00DD2E4B" w:rsidRPr="009F4207" w:rsidRDefault="00DD2E4B">
            <w:pPr>
              <w:spacing w:before="200" w:after="200"/>
              <w:rPr>
                <w:sz w:val="20"/>
                <w:szCs w:val="20"/>
              </w:rPr>
            </w:pPr>
            <w:r w:rsidRPr="009F4207">
              <w:rPr>
                <w:sz w:val="20"/>
                <w:szCs w:val="20"/>
              </w:rPr>
              <w:t>(e) the service is of at least 45 minutes duration; and</w:t>
            </w:r>
          </w:p>
          <w:p w14:paraId="7D5BF176" w14:textId="77777777" w:rsidR="00DD2E4B" w:rsidRPr="009F4207" w:rsidRDefault="00DD2E4B">
            <w:pPr>
              <w:spacing w:before="200" w:after="200"/>
              <w:rPr>
                <w:sz w:val="20"/>
                <w:szCs w:val="20"/>
              </w:rPr>
            </w:pPr>
            <w:r w:rsidRPr="009F4207">
              <w:rPr>
                <w:sz w:val="20"/>
                <w:szCs w:val="20"/>
              </w:rPr>
              <w:t>(f) after the service, the eligible dietitian gives a written report to the referring medical practitioner mentioned in paragraph (c);</w:t>
            </w:r>
          </w:p>
          <w:p w14:paraId="4B4B284A" w14:textId="77777777" w:rsidR="00DD2E4B" w:rsidRPr="009F4207" w:rsidRDefault="00DD2E4B">
            <w:pPr>
              <w:spacing w:before="200" w:after="200"/>
              <w:rPr>
                <w:sz w:val="20"/>
                <w:szCs w:val="20"/>
              </w:rPr>
            </w:pPr>
            <w:r w:rsidRPr="009F4207">
              <w:rPr>
                <w:sz w:val="20"/>
                <w:szCs w:val="20"/>
              </w:rPr>
              <w:t>payable once in a calendar year for this or any other assessment for group services item (including services to which this item, item 92386, or items 81100, 81110 and 81120 of the Allied Health  Determination apply)</w:t>
            </w:r>
          </w:p>
          <w:p w14:paraId="1D55726E" w14:textId="77777777" w:rsidR="00DD2E4B" w:rsidRPr="009F4207" w:rsidRDefault="00DD2E4B">
            <w:r w:rsidRPr="009F4207">
              <w:t>(See para MN.9.3, MN.9.4, MN.9.6, MN.9.2 of explanatory notes to this Category)</w:t>
            </w:r>
          </w:p>
          <w:p w14:paraId="7213ADBD" w14:textId="77777777" w:rsidR="00DD2E4B" w:rsidRPr="009F4207" w:rsidRDefault="00DD2E4B">
            <w:pPr>
              <w:tabs>
                <w:tab w:val="left" w:pos="1701"/>
              </w:tabs>
              <w:rPr>
                <w:b/>
                <w:sz w:val="20"/>
              </w:rPr>
            </w:pPr>
            <w:r w:rsidRPr="009F4207">
              <w:rPr>
                <w:b/>
                <w:sz w:val="20"/>
              </w:rPr>
              <w:t xml:space="preserve">Fee: </w:t>
            </w:r>
            <w:r w:rsidRPr="009F4207">
              <w:t>$87.50</w:t>
            </w:r>
            <w:r w:rsidRPr="009F4207">
              <w:tab/>
            </w:r>
            <w:r w:rsidRPr="009F4207">
              <w:rPr>
                <w:b/>
                <w:sz w:val="20"/>
              </w:rPr>
              <w:t xml:space="preserve">Benefit: </w:t>
            </w:r>
            <w:r w:rsidRPr="009F4207">
              <w:t>85% = $74.40</w:t>
            </w:r>
          </w:p>
          <w:p w14:paraId="77FD2C4F" w14:textId="77777777" w:rsidR="00DD2E4B" w:rsidRPr="009F4207" w:rsidRDefault="00DD2E4B">
            <w:pPr>
              <w:tabs>
                <w:tab w:val="left" w:pos="1701"/>
              </w:tabs>
            </w:pPr>
            <w:r w:rsidRPr="009F4207">
              <w:rPr>
                <w:b/>
                <w:sz w:val="20"/>
              </w:rPr>
              <w:t xml:space="preserve">Extended Medicare Safety Net Cap: </w:t>
            </w:r>
            <w:r w:rsidRPr="009F4207">
              <w:t>$262.50</w:t>
            </w:r>
          </w:p>
        </w:tc>
      </w:tr>
      <w:tr w:rsidR="00DD2E4B" w:rsidRPr="009F4207" w14:paraId="7B633A8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58A81B0" w14:textId="77777777" w:rsidR="00DD2E4B" w:rsidRPr="009F4207" w:rsidRDefault="00DD2E4B">
            <w:pPr>
              <w:rPr>
                <w:b/>
              </w:rPr>
            </w:pPr>
            <w:r w:rsidRPr="009F4207">
              <w:rPr>
                <w:b/>
              </w:rPr>
              <w:t>Fee</w:t>
            </w:r>
          </w:p>
          <w:p w14:paraId="7D9DE9E4" w14:textId="77777777" w:rsidR="00DD2E4B" w:rsidRPr="009F4207" w:rsidRDefault="00DD2E4B">
            <w:r w:rsidRPr="009F4207">
              <w:t>93285</w:t>
            </w:r>
          </w:p>
        </w:tc>
        <w:tc>
          <w:tcPr>
            <w:tcW w:w="0" w:type="auto"/>
            <w:tcMar>
              <w:top w:w="38" w:type="dxa"/>
              <w:left w:w="38" w:type="dxa"/>
              <w:bottom w:w="38" w:type="dxa"/>
              <w:right w:w="38" w:type="dxa"/>
            </w:tcMar>
            <w:vAlign w:val="bottom"/>
          </w:tcPr>
          <w:p w14:paraId="2E22CF6F" w14:textId="77777777" w:rsidR="00DD2E4B" w:rsidRPr="009F4207" w:rsidRDefault="00DD2E4B">
            <w:pPr>
              <w:spacing w:after="200"/>
              <w:rPr>
                <w:sz w:val="20"/>
                <w:szCs w:val="20"/>
              </w:rPr>
            </w:pPr>
            <w:r w:rsidRPr="009F4207">
              <w:rPr>
                <w:sz w:val="20"/>
                <w:szCs w:val="20"/>
              </w:rPr>
              <w:t>Telehealth attendance by an eligible dietitian to provide a dietetics health service, as a group service for the management of type 2 diabetes if:</w:t>
            </w:r>
          </w:p>
          <w:p w14:paraId="087C95B1" w14:textId="77777777" w:rsidR="00DD2E4B" w:rsidRPr="009F4207" w:rsidRDefault="00DD2E4B">
            <w:pPr>
              <w:spacing w:before="200" w:after="200"/>
              <w:rPr>
                <w:sz w:val="20"/>
                <w:szCs w:val="20"/>
              </w:rPr>
            </w:pPr>
            <w:r w:rsidRPr="009F4207">
              <w:rPr>
                <w:sz w:val="20"/>
                <w:szCs w:val="20"/>
              </w:rPr>
              <w:t>(a)    the person has been assessed as suitable for a type 2 diabetes group service under assessment items 81100, 81110 or 81120 of the Allied Health Determination or items 93284 or 93286; and</w:t>
            </w:r>
          </w:p>
          <w:p w14:paraId="2E875BE7" w14:textId="77777777" w:rsidR="00DD2E4B" w:rsidRPr="009F4207" w:rsidRDefault="00DD2E4B">
            <w:pPr>
              <w:spacing w:before="200" w:after="200"/>
              <w:rPr>
                <w:sz w:val="20"/>
                <w:szCs w:val="20"/>
              </w:rPr>
            </w:pPr>
            <w:r w:rsidRPr="009F4207">
              <w:rPr>
                <w:sz w:val="20"/>
                <w:szCs w:val="20"/>
              </w:rPr>
              <w:t>(b)    the service is provided to a person who is part of a group of between 2 and 12 patients; and</w:t>
            </w:r>
          </w:p>
          <w:p w14:paraId="19DD7407" w14:textId="77777777" w:rsidR="00DD2E4B" w:rsidRPr="009F4207" w:rsidRDefault="00DD2E4B">
            <w:pPr>
              <w:spacing w:before="200" w:after="200"/>
              <w:rPr>
                <w:sz w:val="20"/>
                <w:szCs w:val="20"/>
              </w:rPr>
            </w:pPr>
            <w:r w:rsidRPr="009F4207">
              <w:rPr>
                <w:sz w:val="20"/>
                <w:szCs w:val="20"/>
              </w:rPr>
              <w:t>(c)    the service is of at least 60 minutes duration; and</w:t>
            </w:r>
          </w:p>
          <w:p w14:paraId="5FB8F27A" w14:textId="77777777" w:rsidR="00DD2E4B" w:rsidRPr="009F4207" w:rsidRDefault="00DD2E4B">
            <w:pPr>
              <w:spacing w:before="200" w:after="200"/>
              <w:rPr>
                <w:sz w:val="20"/>
                <w:szCs w:val="20"/>
              </w:rPr>
            </w:pPr>
            <w:r w:rsidRPr="009F4207">
              <w:rPr>
                <w:sz w:val="20"/>
                <w:szCs w:val="20"/>
              </w:rPr>
              <w:t>(d)    after the last service in the group services program provided to the person under this item or items 81105, 81115 or 81125 of the Allied Health Determination, the eligible dietitian prepares, or contributes to, a written report to be provided to the referring medical practitioner; and</w:t>
            </w:r>
          </w:p>
          <w:p w14:paraId="553B2C87" w14:textId="77777777" w:rsidR="00DD2E4B" w:rsidRPr="009F4207" w:rsidRDefault="00DD2E4B">
            <w:pPr>
              <w:spacing w:before="200" w:after="200"/>
              <w:rPr>
                <w:sz w:val="20"/>
                <w:szCs w:val="20"/>
              </w:rPr>
            </w:pPr>
            <w:r w:rsidRPr="009F4207">
              <w:rPr>
                <w:sz w:val="20"/>
                <w:szCs w:val="20"/>
              </w:rPr>
              <w:t>(e)    an attendance record for the group is maintained by the eligible dietitian;</w:t>
            </w:r>
          </w:p>
          <w:p w14:paraId="5A281AB2" w14:textId="77777777" w:rsidR="00DD2E4B" w:rsidRPr="009F4207" w:rsidRDefault="00DD2E4B">
            <w:pPr>
              <w:spacing w:before="200" w:after="200"/>
              <w:rPr>
                <w:sz w:val="20"/>
                <w:szCs w:val="20"/>
              </w:rPr>
            </w:pPr>
            <w:r w:rsidRPr="009F4207">
              <w:rPr>
                <w:sz w:val="20"/>
                <w:szCs w:val="20"/>
              </w:rPr>
              <w:t>to a maximum of 8 group services in a calendar year (including services to which this item or items 81105, 81115 and 81125 of the Allied Health Determination apply)</w:t>
            </w:r>
          </w:p>
          <w:p w14:paraId="4F950ED5" w14:textId="77777777" w:rsidR="00DD2E4B" w:rsidRPr="009F4207" w:rsidRDefault="00DD2E4B">
            <w:r w:rsidRPr="009F4207">
              <w:t>(See para MN.9.3, MN.9.5, MN.9.6 of explanatory notes to this Category)</w:t>
            </w:r>
          </w:p>
          <w:p w14:paraId="2466D7FF" w14:textId="77777777" w:rsidR="00DD2E4B" w:rsidRPr="009F4207" w:rsidRDefault="00DD2E4B">
            <w:pPr>
              <w:tabs>
                <w:tab w:val="left" w:pos="1701"/>
              </w:tabs>
              <w:rPr>
                <w:b/>
                <w:sz w:val="20"/>
              </w:rPr>
            </w:pPr>
            <w:r w:rsidRPr="009F4207">
              <w:rPr>
                <w:b/>
                <w:sz w:val="20"/>
              </w:rPr>
              <w:t xml:space="preserve">Fee: </w:t>
            </w:r>
            <w:r w:rsidRPr="009F4207">
              <w:t>$21.80</w:t>
            </w:r>
            <w:r w:rsidRPr="009F4207">
              <w:tab/>
            </w:r>
            <w:r w:rsidRPr="009F4207">
              <w:rPr>
                <w:b/>
                <w:sz w:val="20"/>
              </w:rPr>
              <w:t xml:space="preserve">Benefit: </w:t>
            </w:r>
            <w:r w:rsidRPr="009F4207">
              <w:t>85% = $18.55</w:t>
            </w:r>
          </w:p>
          <w:p w14:paraId="18792A94" w14:textId="77777777" w:rsidR="00DD2E4B" w:rsidRPr="009F4207" w:rsidRDefault="00DD2E4B">
            <w:pPr>
              <w:tabs>
                <w:tab w:val="left" w:pos="1701"/>
              </w:tabs>
            </w:pPr>
            <w:r w:rsidRPr="009F4207">
              <w:rPr>
                <w:b/>
                <w:sz w:val="20"/>
              </w:rPr>
              <w:lastRenderedPageBreak/>
              <w:t xml:space="preserve">Extended Medicare Safety Net Cap: </w:t>
            </w:r>
            <w:r w:rsidRPr="009F4207">
              <w:t>$65.40</w:t>
            </w:r>
          </w:p>
        </w:tc>
      </w:tr>
    </w:tbl>
    <w:p w14:paraId="28C9CAFA" w14:textId="77777777" w:rsidR="00A77B3E" w:rsidRPr="009F4207" w:rsidRDefault="00A77B3E">
      <w:pPr>
        <w:keepLines/>
        <w:rPr>
          <w:rFonts w:ascii="Helvetica" w:eastAsia="Helvetica" w:hAnsi="Helvetica" w:cs="Helvetica"/>
          <w:b/>
        </w:rPr>
        <w:sectPr w:rsidR="00A77B3E" w:rsidRPr="009F4207">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DD2E4B" w:rsidRPr="009F4207" w14:paraId="093020B6" w14:textId="77777777">
        <w:trPr>
          <w:tblHeader/>
        </w:trPr>
        <w:tc>
          <w:tcPr>
            <w:tcW w:w="0" w:type="auto"/>
            <w:gridSpan w:val="2"/>
            <w:tcMar>
              <w:top w:w="38" w:type="dxa"/>
              <w:left w:w="38" w:type="dxa"/>
              <w:bottom w:w="38" w:type="dxa"/>
              <w:right w:w="38"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32"/>
              <w:gridCol w:w="4632"/>
            </w:tblGrid>
            <w:tr w:rsidR="00DD2E4B" w:rsidRPr="009F4207" w14:paraId="11DE13F7" w14:textId="77777777">
              <w:tc>
                <w:tcPr>
                  <w:tcW w:w="2500" w:type="pct"/>
                  <w:tcBorders>
                    <w:top w:val="nil"/>
                    <w:left w:val="nil"/>
                    <w:bottom w:val="nil"/>
                    <w:right w:val="nil"/>
                  </w:tcBorders>
                  <w:tcMar>
                    <w:top w:w="38" w:type="dxa"/>
                    <w:left w:w="0" w:type="dxa"/>
                    <w:bottom w:w="38" w:type="dxa"/>
                    <w:right w:w="0" w:type="dxa"/>
                  </w:tcMar>
                  <w:vAlign w:val="bottom"/>
                </w:tcPr>
                <w:p w14:paraId="607CA29F" w14:textId="77777777" w:rsidR="00A77B3E" w:rsidRPr="009F4207" w:rsidRDefault="00A77B3E">
                  <w:pPr>
                    <w:keepLines/>
                    <w:rPr>
                      <w:rFonts w:ascii="Helvetica" w:eastAsia="Helvetica" w:hAnsi="Helvetica" w:cs="Helvetica"/>
                      <w:b/>
                      <w:sz w:val="20"/>
                    </w:rPr>
                  </w:pPr>
                  <w:r w:rsidRPr="009F4207">
                    <w:rPr>
                      <w:rFonts w:ascii="Helvetica" w:eastAsia="Helvetica" w:hAnsi="Helvetica" w:cs="Helvetica"/>
                      <w:b/>
                      <w:sz w:val="20"/>
                    </w:rPr>
                    <w:t>M18. ALLIED HEALTH TELEHEALTH AND PHONE SERVICES</w:t>
                  </w:r>
                </w:p>
              </w:tc>
              <w:tc>
                <w:tcPr>
                  <w:tcW w:w="2500" w:type="pct"/>
                  <w:tcBorders>
                    <w:top w:val="nil"/>
                    <w:left w:val="nil"/>
                    <w:bottom w:val="nil"/>
                    <w:right w:val="nil"/>
                  </w:tcBorders>
                  <w:tcMar>
                    <w:top w:w="38" w:type="dxa"/>
                    <w:left w:w="0" w:type="dxa"/>
                    <w:bottom w:w="38" w:type="dxa"/>
                    <w:right w:w="0" w:type="dxa"/>
                  </w:tcMar>
                  <w:vAlign w:val="bottom"/>
                </w:tcPr>
                <w:p w14:paraId="2877AABE" w14:textId="77777777" w:rsidR="00A77B3E" w:rsidRPr="009F4207" w:rsidRDefault="00A77B3E">
                  <w:pPr>
                    <w:keepLines/>
                    <w:jc w:val="right"/>
                    <w:rPr>
                      <w:rFonts w:ascii="Helvetica" w:eastAsia="Helvetica" w:hAnsi="Helvetica" w:cs="Helvetica"/>
                      <w:b/>
                      <w:sz w:val="20"/>
                    </w:rPr>
                  </w:pPr>
                  <w:r w:rsidRPr="009F4207">
                    <w:rPr>
                      <w:rFonts w:ascii="Helvetica" w:eastAsia="Helvetica" w:hAnsi="Helvetica" w:cs="Helvetica"/>
                      <w:b/>
                      <w:sz w:val="20"/>
                    </w:rPr>
                    <w:t>26. COVID-19 ALLIED HEALTH, GROUP DIETETICS PHONE</w:t>
                  </w:r>
                </w:p>
              </w:tc>
            </w:tr>
          </w:tbl>
          <w:p w14:paraId="0FB0B583" w14:textId="77777777" w:rsidR="00A77B3E" w:rsidRPr="009F4207" w:rsidRDefault="00A77B3E">
            <w:pPr>
              <w:keepLines/>
              <w:rPr>
                <w:rFonts w:ascii="Helvetica" w:eastAsia="Helvetica" w:hAnsi="Helvetica" w:cs="Helvetica"/>
                <w:b/>
              </w:rPr>
            </w:pPr>
          </w:p>
        </w:tc>
      </w:tr>
      <w:tr w:rsidR="00DD2E4B" w:rsidRPr="009F4207" w14:paraId="65B26EB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663897C" w14:textId="77777777" w:rsidR="00A77B3E" w:rsidRPr="009F4207" w:rsidRDefault="00A77B3E">
            <w:pPr>
              <w:rPr>
                <w:rFonts w:ascii="Helvetica" w:eastAsia="Helvetica" w:hAnsi="Helvetica" w:cs="Helvetica"/>
                <w:b/>
              </w:rPr>
            </w:pPr>
          </w:p>
        </w:tc>
        <w:tc>
          <w:tcPr>
            <w:tcW w:w="0" w:type="auto"/>
            <w:tcMar>
              <w:top w:w="38" w:type="dxa"/>
              <w:left w:w="38" w:type="dxa"/>
              <w:bottom w:w="38" w:type="dxa"/>
              <w:right w:w="38" w:type="dxa"/>
            </w:tcMar>
          </w:tcPr>
          <w:p w14:paraId="039E29B3" w14:textId="77777777" w:rsidR="00A77B3E" w:rsidRPr="009F4207" w:rsidRDefault="00A77B3E">
            <w:pPr>
              <w:spacing w:before="120" w:after="60"/>
              <w:rPr>
                <w:rFonts w:ascii="Helvetica" w:eastAsia="Helvetica" w:hAnsi="Helvetica" w:cs="Helvetica"/>
                <w:b/>
              </w:rPr>
            </w:pPr>
            <w:r w:rsidRPr="009F4207">
              <w:rPr>
                <w:rFonts w:ascii="Helvetica" w:eastAsia="Helvetica" w:hAnsi="Helvetica" w:cs="Helvetica"/>
                <w:b/>
              </w:rPr>
              <w:t>Group M18. Allied health telehealth and phone services</w:t>
            </w:r>
          </w:p>
        </w:tc>
      </w:tr>
      <w:tr w:rsidR="00DD2E4B" w:rsidRPr="009F4207" w14:paraId="6BCA95D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tcPr>
          <w:p w14:paraId="094E9FFA" w14:textId="77777777" w:rsidR="00A77B3E" w:rsidRPr="009F4207" w:rsidRDefault="00A77B3E">
            <w:pPr>
              <w:rPr>
                <w:rFonts w:ascii="Helvetica" w:eastAsia="Helvetica" w:hAnsi="Helvetica" w:cs="Helvetica"/>
                <w:b/>
              </w:rPr>
            </w:pPr>
          </w:p>
        </w:tc>
        <w:tc>
          <w:tcPr>
            <w:tcW w:w="0" w:type="auto"/>
            <w:tcMar>
              <w:top w:w="38" w:type="dxa"/>
              <w:left w:w="38" w:type="dxa"/>
              <w:bottom w:w="38" w:type="dxa"/>
              <w:right w:w="38" w:type="dxa"/>
            </w:tcMar>
          </w:tcPr>
          <w:p w14:paraId="285BFB76" w14:textId="77777777" w:rsidR="00DD2E4B" w:rsidRPr="009F4207" w:rsidRDefault="00DD2E4B">
            <w:pPr>
              <w:pStyle w:val="Heading3"/>
              <w:spacing w:before="120"/>
              <w:jc w:val="center"/>
              <w:rPr>
                <w:rFonts w:ascii="Helvetica" w:eastAsia="Helvetica" w:hAnsi="Helvetica" w:cs="Helvetica"/>
                <w:b w:val="0"/>
                <w:sz w:val="18"/>
              </w:rPr>
            </w:pPr>
            <w:r w:rsidRPr="009F4207">
              <w:rPr>
                <w:rFonts w:ascii="Helvetica" w:eastAsia="Helvetica" w:hAnsi="Helvetica" w:cs="Helvetica"/>
                <w:b w:val="0"/>
                <w:sz w:val="18"/>
              </w:rPr>
              <w:t xml:space="preserve">    </w:t>
            </w:r>
            <w:bookmarkStart w:id="59" w:name="_Toc139296282"/>
            <w:r w:rsidRPr="009F4207">
              <w:rPr>
                <w:rFonts w:ascii="Helvetica" w:eastAsia="Helvetica" w:hAnsi="Helvetica" w:cs="Helvetica"/>
                <w:b w:val="0"/>
                <w:sz w:val="18"/>
              </w:rPr>
              <w:t>Subgroup 26. COVID-19 Allied health, group dietetics phone</w:t>
            </w:r>
            <w:bookmarkEnd w:id="59"/>
          </w:p>
        </w:tc>
      </w:tr>
      <w:tr w:rsidR="00DD2E4B" w:rsidRPr="009F4207" w14:paraId="0DA7C13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5E326E1" w14:textId="77777777" w:rsidR="00DD2E4B" w:rsidRPr="009F4207" w:rsidRDefault="00DD2E4B">
            <w:pPr>
              <w:rPr>
                <w:b/>
              </w:rPr>
            </w:pPr>
            <w:r w:rsidRPr="009F4207">
              <w:rPr>
                <w:b/>
              </w:rPr>
              <w:t>Fee</w:t>
            </w:r>
          </w:p>
          <w:p w14:paraId="06577490" w14:textId="77777777" w:rsidR="00DD2E4B" w:rsidRPr="009F4207" w:rsidRDefault="00DD2E4B">
            <w:r w:rsidRPr="009F4207">
              <w:t>93286</w:t>
            </w:r>
          </w:p>
        </w:tc>
        <w:tc>
          <w:tcPr>
            <w:tcW w:w="0" w:type="auto"/>
            <w:tcMar>
              <w:top w:w="38" w:type="dxa"/>
              <w:left w:w="38" w:type="dxa"/>
              <w:bottom w:w="38" w:type="dxa"/>
              <w:right w:w="38" w:type="dxa"/>
            </w:tcMar>
            <w:vAlign w:val="bottom"/>
          </w:tcPr>
          <w:p w14:paraId="641F5E39" w14:textId="77777777" w:rsidR="00DD2E4B" w:rsidRPr="009F4207" w:rsidRDefault="00DD2E4B">
            <w:pPr>
              <w:spacing w:after="200"/>
              <w:rPr>
                <w:sz w:val="20"/>
                <w:szCs w:val="20"/>
              </w:rPr>
            </w:pPr>
            <w:r w:rsidRPr="009F4207">
              <w:rPr>
                <w:sz w:val="20"/>
                <w:szCs w:val="20"/>
              </w:rPr>
              <w:t>Phone attendance by an eligible dietitian to provide a dietetics health service to a person for assessing the person’s suitability for group services for the management of type 2 diabetes, including taking a comprehensive patient history, identifying an appropriate group services program based on the patient’s needs and preparing the person for the group services if:</w:t>
            </w:r>
          </w:p>
          <w:p w14:paraId="226EAD77" w14:textId="77777777" w:rsidR="00DD2E4B" w:rsidRPr="009F4207" w:rsidRDefault="00DD2E4B">
            <w:pPr>
              <w:spacing w:before="200" w:after="200"/>
              <w:rPr>
                <w:sz w:val="20"/>
                <w:szCs w:val="20"/>
              </w:rPr>
            </w:pPr>
            <w:r w:rsidRPr="009F4207">
              <w:rPr>
                <w:sz w:val="20"/>
                <w:szCs w:val="20"/>
              </w:rPr>
              <w:t>(a) the person has type 2 diabetes; and</w:t>
            </w:r>
          </w:p>
          <w:p w14:paraId="0B017245" w14:textId="77777777" w:rsidR="00DD2E4B" w:rsidRPr="009F4207" w:rsidRDefault="00DD2E4B">
            <w:pPr>
              <w:spacing w:before="200" w:after="200"/>
              <w:rPr>
                <w:sz w:val="20"/>
                <w:szCs w:val="20"/>
              </w:rPr>
            </w:pPr>
            <w:r w:rsidRPr="009F4207">
              <w:rPr>
                <w:sz w:val="20"/>
                <w:szCs w:val="20"/>
              </w:rPr>
              <w:t>(b) the person is being managed by a medical practitioner (including a general practitioner, but not a specialist or consultant physician) under a GP management plan or, if the person is a resident of an aged care facility, the person’s medical practitioner has contributed to a multidisciplinary care plan; and</w:t>
            </w:r>
          </w:p>
          <w:p w14:paraId="518971D8" w14:textId="77777777" w:rsidR="00DD2E4B" w:rsidRPr="009F4207" w:rsidRDefault="00DD2E4B">
            <w:pPr>
              <w:spacing w:before="200" w:after="200"/>
              <w:rPr>
                <w:sz w:val="20"/>
                <w:szCs w:val="20"/>
              </w:rPr>
            </w:pPr>
            <w:r w:rsidRPr="009F4207">
              <w:rPr>
                <w:sz w:val="20"/>
                <w:szCs w:val="20"/>
              </w:rPr>
              <w:t>(c) the person is referred to an eligible dietitian by the medical practitioner using a referral form that has been issued by the Department, or a referral form that contains all the components of the form issued by the Department; and</w:t>
            </w:r>
          </w:p>
          <w:p w14:paraId="20E14ED3" w14:textId="77777777" w:rsidR="00DD2E4B" w:rsidRPr="009F4207" w:rsidRDefault="00DD2E4B">
            <w:pPr>
              <w:spacing w:before="200" w:after="200"/>
              <w:rPr>
                <w:sz w:val="20"/>
                <w:szCs w:val="20"/>
              </w:rPr>
            </w:pPr>
            <w:r w:rsidRPr="009F4207">
              <w:rPr>
                <w:sz w:val="20"/>
                <w:szCs w:val="20"/>
              </w:rPr>
              <w:t>(d) the service is provided to the person individually; and</w:t>
            </w:r>
          </w:p>
          <w:p w14:paraId="7E99C8F1" w14:textId="77777777" w:rsidR="00DD2E4B" w:rsidRPr="009F4207" w:rsidRDefault="00DD2E4B">
            <w:pPr>
              <w:spacing w:before="200" w:after="200"/>
              <w:rPr>
                <w:sz w:val="20"/>
                <w:szCs w:val="20"/>
              </w:rPr>
            </w:pPr>
            <w:r w:rsidRPr="009F4207">
              <w:rPr>
                <w:sz w:val="20"/>
                <w:szCs w:val="20"/>
              </w:rPr>
              <w:t>(e) the service is of at least 45 minutes duration; and</w:t>
            </w:r>
          </w:p>
          <w:p w14:paraId="6CBED303" w14:textId="77777777" w:rsidR="00DD2E4B" w:rsidRPr="009F4207" w:rsidRDefault="00DD2E4B">
            <w:pPr>
              <w:spacing w:before="200" w:after="200"/>
              <w:rPr>
                <w:sz w:val="20"/>
                <w:szCs w:val="20"/>
              </w:rPr>
            </w:pPr>
            <w:r w:rsidRPr="009F4207">
              <w:rPr>
                <w:sz w:val="20"/>
                <w:szCs w:val="20"/>
              </w:rPr>
              <w:t>(f) after the service, the eligible dietitian gives a written report to the referring medical practitioner mentioned in paragraph (c);</w:t>
            </w:r>
          </w:p>
          <w:p w14:paraId="6FB217E4" w14:textId="77777777" w:rsidR="00DD2E4B" w:rsidRPr="009F4207" w:rsidRDefault="00DD2E4B">
            <w:pPr>
              <w:spacing w:before="200" w:after="200"/>
              <w:rPr>
                <w:sz w:val="20"/>
                <w:szCs w:val="20"/>
              </w:rPr>
            </w:pPr>
            <w:r w:rsidRPr="009F4207">
              <w:rPr>
                <w:sz w:val="20"/>
                <w:szCs w:val="20"/>
              </w:rPr>
              <w:t>payable once in a calendar year for this or any other assessment for group services item (including services to which this item, item 92384, or in items 81100, 81110 and 81120 of the Allied Health Determination apply)</w:t>
            </w:r>
          </w:p>
          <w:p w14:paraId="1E4B8522" w14:textId="77777777" w:rsidR="00DD2E4B" w:rsidRPr="009F4207" w:rsidRDefault="00DD2E4B">
            <w:r w:rsidRPr="009F4207">
              <w:t>(See para MN.9.3, MN.9.4, MN.9.6, MN.9.2 of explanatory notes to this Category)</w:t>
            </w:r>
          </w:p>
          <w:p w14:paraId="523F3434" w14:textId="77777777" w:rsidR="00DD2E4B" w:rsidRPr="009F4207" w:rsidRDefault="00DD2E4B">
            <w:pPr>
              <w:tabs>
                <w:tab w:val="left" w:pos="1701"/>
              </w:tabs>
              <w:rPr>
                <w:b/>
                <w:sz w:val="20"/>
              </w:rPr>
            </w:pPr>
            <w:r w:rsidRPr="009F4207">
              <w:rPr>
                <w:b/>
                <w:sz w:val="20"/>
              </w:rPr>
              <w:t xml:space="preserve">Fee: </w:t>
            </w:r>
            <w:r w:rsidRPr="009F4207">
              <w:t>$87.50</w:t>
            </w:r>
            <w:r w:rsidRPr="009F4207">
              <w:tab/>
            </w:r>
            <w:r w:rsidRPr="009F4207">
              <w:rPr>
                <w:b/>
                <w:sz w:val="20"/>
              </w:rPr>
              <w:t xml:space="preserve">Benefit: </w:t>
            </w:r>
            <w:r w:rsidRPr="009F4207">
              <w:t>85% = $74.40</w:t>
            </w:r>
          </w:p>
          <w:p w14:paraId="5DC29A56" w14:textId="77777777" w:rsidR="00DD2E4B" w:rsidRPr="009F4207" w:rsidRDefault="00DD2E4B">
            <w:pPr>
              <w:tabs>
                <w:tab w:val="left" w:pos="1701"/>
              </w:tabs>
            </w:pPr>
            <w:r w:rsidRPr="009F4207">
              <w:rPr>
                <w:b/>
                <w:sz w:val="20"/>
              </w:rPr>
              <w:t xml:space="preserve">Extended Medicare Safety Net Cap: </w:t>
            </w:r>
            <w:r w:rsidRPr="009F4207">
              <w:t>$262.50</w:t>
            </w:r>
          </w:p>
        </w:tc>
      </w:tr>
    </w:tbl>
    <w:p w14:paraId="77AC2B00" w14:textId="77777777" w:rsidR="00A77B3E" w:rsidRPr="009F4207" w:rsidRDefault="00A77B3E">
      <w:pPr>
        <w:keepLines/>
        <w:rPr>
          <w:rFonts w:ascii="Helvetica" w:eastAsia="Helvetica" w:hAnsi="Helvetica" w:cs="Helvetica"/>
          <w:b/>
        </w:rPr>
        <w:sectPr w:rsidR="00A77B3E" w:rsidRPr="009F4207">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DD2E4B" w:rsidRPr="009F4207" w14:paraId="4E4726E1" w14:textId="77777777">
        <w:trPr>
          <w:tblHeader/>
        </w:trPr>
        <w:tc>
          <w:tcPr>
            <w:tcW w:w="0" w:type="auto"/>
            <w:gridSpan w:val="2"/>
            <w:tcMar>
              <w:top w:w="38" w:type="dxa"/>
              <w:left w:w="38" w:type="dxa"/>
              <w:bottom w:w="38" w:type="dxa"/>
              <w:right w:w="38"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32"/>
              <w:gridCol w:w="4632"/>
            </w:tblGrid>
            <w:tr w:rsidR="00DD2E4B" w:rsidRPr="009F4207" w14:paraId="66DA2902" w14:textId="77777777">
              <w:tc>
                <w:tcPr>
                  <w:tcW w:w="2500" w:type="pct"/>
                  <w:tcBorders>
                    <w:top w:val="nil"/>
                    <w:left w:val="nil"/>
                    <w:bottom w:val="nil"/>
                    <w:right w:val="nil"/>
                  </w:tcBorders>
                  <w:tcMar>
                    <w:top w:w="38" w:type="dxa"/>
                    <w:left w:w="0" w:type="dxa"/>
                    <w:bottom w:w="38" w:type="dxa"/>
                    <w:right w:w="0" w:type="dxa"/>
                  </w:tcMar>
                  <w:vAlign w:val="bottom"/>
                </w:tcPr>
                <w:p w14:paraId="22FA9EE8" w14:textId="77777777" w:rsidR="00A77B3E" w:rsidRPr="009F4207" w:rsidRDefault="00A77B3E">
                  <w:pPr>
                    <w:keepLines/>
                    <w:rPr>
                      <w:rFonts w:ascii="Helvetica" w:eastAsia="Helvetica" w:hAnsi="Helvetica" w:cs="Helvetica"/>
                      <w:b/>
                      <w:sz w:val="20"/>
                    </w:rPr>
                  </w:pPr>
                  <w:r w:rsidRPr="009F4207">
                    <w:rPr>
                      <w:rFonts w:ascii="Helvetica" w:eastAsia="Helvetica" w:hAnsi="Helvetica" w:cs="Helvetica"/>
                      <w:b/>
                      <w:sz w:val="20"/>
                    </w:rPr>
                    <w:t>M19. MIDWIFERY TELEHEALTH AND PHONE SERVICES</w:t>
                  </w:r>
                </w:p>
              </w:tc>
              <w:tc>
                <w:tcPr>
                  <w:tcW w:w="2500" w:type="pct"/>
                  <w:tcBorders>
                    <w:top w:val="nil"/>
                    <w:left w:val="nil"/>
                    <w:bottom w:val="nil"/>
                    <w:right w:val="nil"/>
                  </w:tcBorders>
                  <w:tcMar>
                    <w:top w:w="38" w:type="dxa"/>
                    <w:left w:w="0" w:type="dxa"/>
                    <w:bottom w:w="38" w:type="dxa"/>
                    <w:right w:w="0" w:type="dxa"/>
                  </w:tcMar>
                  <w:vAlign w:val="bottom"/>
                </w:tcPr>
                <w:p w14:paraId="03AEE029" w14:textId="77777777" w:rsidR="00A77B3E" w:rsidRPr="009F4207" w:rsidRDefault="00A77B3E">
                  <w:pPr>
                    <w:keepLines/>
                    <w:jc w:val="right"/>
                    <w:rPr>
                      <w:rFonts w:ascii="Helvetica" w:eastAsia="Helvetica" w:hAnsi="Helvetica" w:cs="Helvetica"/>
                      <w:b/>
                      <w:sz w:val="20"/>
                    </w:rPr>
                  </w:pPr>
                  <w:r w:rsidRPr="009F4207">
                    <w:rPr>
                      <w:rFonts w:ascii="Helvetica" w:eastAsia="Helvetica" w:hAnsi="Helvetica" w:cs="Helvetica"/>
                      <w:b/>
                      <w:sz w:val="20"/>
                    </w:rPr>
                    <w:t>1. MIDWIFERY TELEHEALTH SERVICES</w:t>
                  </w:r>
                </w:p>
              </w:tc>
            </w:tr>
          </w:tbl>
          <w:p w14:paraId="5A6420B2" w14:textId="77777777" w:rsidR="00A77B3E" w:rsidRPr="009F4207" w:rsidRDefault="00A77B3E">
            <w:pPr>
              <w:keepLines/>
              <w:rPr>
                <w:rFonts w:ascii="Helvetica" w:eastAsia="Helvetica" w:hAnsi="Helvetica" w:cs="Helvetica"/>
                <w:b/>
              </w:rPr>
            </w:pPr>
          </w:p>
        </w:tc>
      </w:tr>
      <w:tr w:rsidR="00DD2E4B" w:rsidRPr="009F4207" w14:paraId="4C76552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AAB53E4" w14:textId="77777777" w:rsidR="00A77B3E" w:rsidRPr="009F4207" w:rsidRDefault="00A77B3E">
            <w:pPr>
              <w:rPr>
                <w:rFonts w:ascii="Helvetica" w:eastAsia="Helvetica" w:hAnsi="Helvetica" w:cs="Helvetica"/>
                <w:b/>
              </w:rPr>
            </w:pPr>
          </w:p>
        </w:tc>
        <w:tc>
          <w:tcPr>
            <w:tcW w:w="0" w:type="auto"/>
            <w:tcMar>
              <w:top w:w="38" w:type="dxa"/>
              <w:left w:w="38" w:type="dxa"/>
              <w:bottom w:w="38" w:type="dxa"/>
              <w:right w:w="38" w:type="dxa"/>
            </w:tcMar>
          </w:tcPr>
          <w:p w14:paraId="39BE169D" w14:textId="77777777" w:rsidR="00A77B3E" w:rsidRPr="009F4207" w:rsidRDefault="00A77B3E">
            <w:pPr>
              <w:pStyle w:val="Heading2"/>
              <w:spacing w:before="120"/>
              <w:rPr>
                <w:rFonts w:ascii="Helvetica" w:eastAsia="Helvetica" w:hAnsi="Helvetica" w:cs="Helvetica"/>
                <w:i w:val="0"/>
                <w:sz w:val="18"/>
              </w:rPr>
            </w:pPr>
            <w:bookmarkStart w:id="60" w:name="_Toc139296283"/>
            <w:r w:rsidRPr="009F4207">
              <w:rPr>
                <w:rFonts w:ascii="Helvetica" w:eastAsia="Helvetica" w:hAnsi="Helvetica" w:cs="Helvetica"/>
                <w:i w:val="0"/>
                <w:sz w:val="18"/>
              </w:rPr>
              <w:t>Group M19. Midwifery telehealth and phone services</w:t>
            </w:r>
            <w:bookmarkEnd w:id="60"/>
          </w:p>
        </w:tc>
      </w:tr>
      <w:tr w:rsidR="00DD2E4B" w:rsidRPr="009F4207" w14:paraId="547B5BB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tcPr>
          <w:p w14:paraId="72ACD9DB" w14:textId="77777777" w:rsidR="00A77B3E" w:rsidRPr="009F4207" w:rsidRDefault="00A77B3E">
            <w:pPr>
              <w:rPr>
                <w:rFonts w:ascii="Helvetica" w:eastAsia="Helvetica" w:hAnsi="Helvetica" w:cs="Helvetica"/>
                <w:b/>
              </w:rPr>
            </w:pPr>
          </w:p>
        </w:tc>
        <w:tc>
          <w:tcPr>
            <w:tcW w:w="0" w:type="auto"/>
            <w:tcMar>
              <w:top w:w="38" w:type="dxa"/>
              <w:left w:w="38" w:type="dxa"/>
              <w:bottom w:w="38" w:type="dxa"/>
              <w:right w:w="38" w:type="dxa"/>
            </w:tcMar>
          </w:tcPr>
          <w:p w14:paraId="6C2EA4F6" w14:textId="77777777" w:rsidR="00DD2E4B" w:rsidRPr="009F4207" w:rsidRDefault="00DD2E4B">
            <w:pPr>
              <w:pStyle w:val="Heading3"/>
              <w:spacing w:before="120"/>
              <w:jc w:val="center"/>
              <w:rPr>
                <w:rFonts w:ascii="Helvetica" w:eastAsia="Helvetica" w:hAnsi="Helvetica" w:cs="Helvetica"/>
                <w:b w:val="0"/>
                <w:sz w:val="18"/>
              </w:rPr>
            </w:pPr>
            <w:r w:rsidRPr="009F4207">
              <w:rPr>
                <w:rFonts w:ascii="Helvetica" w:eastAsia="Helvetica" w:hAnsi="Helvetica" w:cs="Helvetica"/>
                <w:b w:val="0"/>
                <w:sz w:val="18"/>
              </w:rPr>
              <w:t xml:space="preserve">    </w:t>
            </w:r>
            <w:bookmarkStart w:id="61" w:name="_Toc139296284"/>
            <w:r w:rsidRPr="009F4207">
              <w:rPr>
                <w:rFonts w:ascii="Helvetica" w:eastAsia="Helvetica" w:hAnsi="Helvetica" w:cs="Helvetica"/>
                <w:b w:val="0"/>
                <w:sz w:val="18"/>
              </w:rPr>
              <w:t>Subgroup 1. Midwifery telehealth services</w:t>
            </w:r>
            <w:bookmarkEnd w:id="61"/>
          </w:p>
        </w:tc>
      </w:tr>
      <w:tr w:rsidR="00DD2E4B" w:rsidRPr="009F4207" w14:paraId="6261B10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B79658D" w14:textId="77777777" w:rsidR="00DD2E4B" w:rsidRPr="009F4207" w:rsidRDefault="00DD2E4B">
            <w:pPr>
              <w:rPr>
                <w:b/>
              </w:rPr>
            </w:pPr>
            <w:r w:rsidRPr="009F4207">
              <w:rPr>
                <w:b/>
              </w:rPr>
              <w:t>Fee</w:t>
            </w:r>
          </w:p>
          <w:p w14:paraId="1B399A4E" w14:textId="77777777" w:rsidR="00DD2E4B" w:rsidRPr="009F4207" w:rsidRDefault="00DD2E4B">
            <w:r w:rsidRPr="009F4207">
              <w:t>91211</w:t>
            </w:r>
          </w:p>
        </w:tc>
        <w:tc>
          <w:tcPr>
            <w:tcW w:w="0" w:type="auto"/>
            <w:tcMar>
              <w:top w:w="38" w:type="dxa"/>
              <w:left w:w="38" w:type="dxa"/>
              <w:bottom w:w="38" w:type="dxa"/>
              <w:right w:w="38" w:type="dxa"/>
            </w:tcMar>
            <w:vAlign w:val="bottom"/>
          </w:tcPr>
          <w:p w14:paraId="0BE17223" w14:textId="77777777" w:rsidR="00DD2E4B" w:rsidRPr="009F4207" w:rsidRDefault="00DD2E4B">
            <w:pPr>
              <w:spacing w:after="200"/>
              <w:rPr>
                <w:sz w:val="20"/>
                <w:szCs w:val="20"/>
              </w:rPr>
            </w:pPr>
            <w:r w:rsidRPr="009F4207">
              <w:rPr>
                <w:sz w:val="20"/>
                <w:szCs w:val="20"/>
              </w:rPr>
              <w:t>Short antenatal telehealth attendance by a participating midwife, lasting up to 40 minutes.</w:t>
            </w:r>
          </w:p>
          <w:p w14:paraId="62E46D59" w14:textId="77777777" w:rsidR="00DD2E4B" w:rsidRPr="009F4207" w:rsidRDefault="00DD2E4B">
            <w:pPr>
              <w:spacing w:before="200" w:after="200"/>
              <w:rPr>
                <w:sz w:val="20"/>
                <w:szCs w:val="20"/>
              </w:rPr>
            </w:pPr>
            <w:r w:rsidRPr="009F4207">
              <w:rPr>
                <w:sz w:val="20"/>
                <w:szCs w:val="20"/>
              </w:rPr>
              <w:t> </w:t>
            </w:r>
          </w:p>
          <w:p w14:paraId="7043D7DB" w14:textId="77777777" w:rsidR="00DD2E4B" w:rsidRPr="009F4207" w:rsidRDefault="00DD2E4B">
            <w:r w:rsidRPr="009F4207">
              <w:t>(See para MN.13.15, MN.13.16, MN.13.17, MN.13.18 of explanatory notes to this Category)</w:t>
            </w:r>
          </w:p>
          <w:p w14:paraId="75BCD54E" w14:textId="77777777" w:rsidR="00DD2E4B" w:rsidRPr="009F4207" w:rsidRDefault="00DD2E4B">
            <w:pPr>
              <w:tabs>
                <w:tab w:val="left" w:pos="1701"/>
              </w:tabs>
              <w:rPr>
                <w:b/>
                <w:sz w:val="20"/>
              </w:rPr>
            </w:pPr>
            <w:r w:rsidRPr="009F4207">
              <w:rPr>
                <w:b/>
                <w:sz w:val="20"/>
              </w:rPr>
              <w:t xml:space="preserve">Fee: </w:t>
            </w:r>
            <w:r w:rsidRPr="009F4207">
              <w:t>$35.40</w:t>
            </w:r>
            <w:r w:rsidRPr="009F4207">
              <w:tab/>
            </w:r>
            <w:r w:rsidRPr="009F4207">
              <w:rPr>
                <w:b/>
                <w:sz w:val="20"/>
              </w:rPr>
              <w:t xml:space="preserve">Benefit: </w:t>
            </w:r>
            <w:r w:rsidRPr="009F4207">
              <w:t>85% = $30.10</w:t>
            </w:r>
          </w:p>
          <w:p w14:paraId="68500F23" w14:textId="77777777" w:rsidR="00DD2E4B" w:rsidRPr="009F4207" w:rsidRDefault="00DD2E4B">
            <w:pPr>
              <w:tabs>
                <w:tab w:val="left" w:pos="1701"/>
              </w:tabs>
            </w:pPr>
            <w:r w:rsidRPr="009F4207">
              <w:rPr>
                <w:b/>
                <w:sz w:val="20"/>
              </w:rPr>
              <w:t xml:space="preserve">Extended Medicare Safety Net Cap: </w:t>
            </w:r>
            <w:r w:rsidRPr="009F4207">
              <w:t>$106.20</w:t>
            </w:r>
          </w:p>
        </w:tc>
      </w:tr>
      <w:tr w:rsidR="00DD2E4B" w:rsidRPr="009F4207" w14:paraId="66F22BA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8D0D798" w14:textId="77777777" w:rsidR="00DD2E4B" w:rsidRPr="009F4207" w:rsidRDefault="00DD2E4B">
            <w:pPr>
              <w:rPr>
                <w:b/>
              </w:rPr>
            </w:pPr>
            <w:r w:rsidRPr="009F4207">
              <w:rPr>
                <w:b/>
              </w:rPr>
              <w:lastRenderedPageBreak/>
              <w:t>Fee</w:t>
            </w:r>
          </w:p>
          <w:p w14:paraId="5EEBC6B2" w14:textId="77777777" w:rsidR="00DD2E4B" w:rsidRPr="009F4207" w:rsidRDefault="00DD2E4B">
            <w:r w:rsidRPr="009F4207">
              <w:t>91212</w:t>
            </w:r>
          </w:p>
        </w:tc>
        <w:tc>
          <w:tcPr>
            <w:tcW w:w="0" w:type="auto"/>
            <w:tcMar>
              <w:top w:w="38" w:type="dxa"/>
              <w:left w:w="38" w:type="dxa"/>
              <w:bottom w:w="38" w:type="dxa"/>
              <w:right w:w="38" w:type="dxa"/>
            </w:tcMar>
            <w:vAlign w:val="bottom"/>
          </w:tcPr>
          <w:p w14:paraId="16328AC2" w14:textId="77777777" w:rsidR="00DD2E4B" w:rsidRPr="009F4207" w:rsidRDefault="00DD2E4B">
            <w:pPr>
              <w:spacing w:after="200"/>
              <w:rPr>
                <w:sz w:val="20"/>
                <w:szCs w:val="20"/>
              </w:rPr>
            </w:pPr>
            <w:r w:rsidRPr="009F4207">
              <w:rPr>
                <w:sz w:val="20"/>
                <w:szCs w:val="20"/>
              </w:rPr>
              <w:t>Long antenatal telehealth attendance by a participating midwife, lasting at least 40 minutes.</w:t>
            </w:r>
          </w:p>
          <w:p w14:paraId="2C020420" w14:textId="77777777" w:rsidR="00DD2E4B" w:rsidRPr="009F4207" w:rsidRDefault="00DD2E4B">
            <w:pPr>
              <w:spacing w:before="200" w:after="200"/>
              <w:rPr>
                <w:sz w:val="20"/>
                <w:szCs w:val="20"/>
              </w:rPr>
            </w:pPr>
            <w:r w:rsidRPr="009F4207">
              <w:rPr>
                <w:sz w:val="20"/>
                <w:szCs w:val="20"/>
              </w:rPr>
              <w:t> </w:t>
            </w:r>
          </w:p>
          <w:p w14:paraId="64651CAF" w14:textId="77777777" w:rsidR="00DD2E4B" w:rsidRPr="009F4207" w:rsidRDefault="00DD2E4B">
            <w:r w:rsidRPr="009F4207">
              <w:t>(See para MN.13.15, MN.13.16, MN.13.17, MN.13.18 of explanatory notes to this Category)</w:t>
            </w:r>
          </w:p>
          <w:p w14:paraId="160A5658" w14:textId="77777777" w:rsidR="00DD2E4B" w:rsidRPr="009F4207" w:rsidRDefault="00DD2E4B">
            <w:pPr>
              <w:tabs>
                <w:tab w:val="left" w:pos="1701"/>
              </w:tabs>
              <w:rPr>
                <w:b/>
                <w:sz w:val="20"/>
              </w:rPr>
            </w:pPr>
            <w:r w:rsidRPr="009F4207">
              <w:rPr>
                <w:b/>
                <w:sz w:val="20"/>
              </w:rPr>
              <w:t xml:space="preserve">Fee: </w:t>
            </w:r>
            <w:r w:rsidRPr="009F4207">
              <w:t>$58.50</w:t>
            </w:r>
            <w:r w:rsidRPr="009F4207">
              <w:tab/>
            </w:r>
            <w:r w:rsidRPr="009F4207">
              <w:rPr>
                <w:b/>
                <w:sz w:val="20"/>
              </w:rPr>
              <w:t xml:space="preserve">Benefit: </w:t>
            </w:r>
            <w:r w:rsidRPr="009F4207">
              <w:t>85% = $49.75</w:t>
            </w:r>
          </w:p>
          <w:p w14:paraId="259F2F9C" w14:textId="77777777" w:rsidR="00DD2E4B" w:rsidRPr="009F4207" w:rsidRDefault="00DD2E4B">
            <w:pPr>
              <w:tabs>
                <w:tab w:val="left" w:pos="1701"/>
              </w:tabs>
            </w:pPr>
            <w:r w:rsidRPr="009F4207">
              <w:rPr>
                <w:b/>
                <w:sz w:val="20"/>
              </w:rPr>
              <w:t xml:space="preserve">Extended Medicare Safety Net Cap: </w:t>
            </w:r>
            <w:r w:rsidRPr="009F4207">
              <w:t>$175.50</w:t>
            </w:r>
          </w:p>
        </w:tc>
      </w:tr>
      <w:tr w:rsidR="00DD2E4B" w:rsidRPr="009F4207" w14:paraId="31BF922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38126B7" w14:textId="77777777" w:rsidR="00DD2E4B" w:rsidRPr="009F4207" w:rsidRDefault="00DD2E4B">
            <w:pPr>
              <w:rPr>
                <w:b/>
              </w:rPr>
            </w:pPr>
            <w:r w:rsidRPr="009F4207">
              <w:rPr>
                <w:b/>
              </w:rPr>
              <w:t>Fee</w:t>
            </w:r>
          </w:p>
          <w:p w14:paraId="3CB72926" w14:textId="77777777" w:rsidR="00DD2E4B" w:rsidRPr="009F4207" w:rsidRDefault="00DD2E4B">
            <w:r w:rsidRPr="009F4207">
              <w:t>91214</w:t>
            </w:r>
          </w:p>
        </w:tc>
        <w:tc>
          <w:tcPr>
            <w:tcW w:w="0" w:type="auto"/>
            <w:tcMar>
              <w:top w:w="38" w:type="dxa"/>
              <w:left w:w="38" w:type="dxa"/>
              <w:bottom w:w="38" w:type="dxa"/>
              <w:right w:w="38" w:type="dxa"/>
            </w:tcMar>
            <w:vAlign w:val="bottom"/>
          </w:tcPr>
          <w:p w14:paraId="59B27B95" w14:textId="77777777" w:rsidR="00DD2E4B" w:rsidRPr="009F4207" w:rsidRDefault="00DD2E4B">
            <w:pPr>
              <w:spacing w:after="200"/>
              <w:rPr>
                <w:sz w:val="20"/>
                <w:szCs w:val="20"/>
              </w:rPr>
            </w:pPr>
            <w:r w:rsidRPr="009F4207">
              <w:rPr>
                <w:sz w:val="20"/>
                <w:szCs w:val="20"/>
              </w:rPr>
              <w:t>Short postnatal telehealth attendance by a participating midwife, lasting up to 40 minutes.</w:t>
            </w:r>
          </w:p>
          <w:p w14:paraId="2F3BE8BC" w14:textId="77777777" w:rsidR="00DD2E4B" w:rsidRPr="009F4207" w:rsidRDefault="00DD2E4B">
            <w:pPr>
              <w:spacing w:before="200" w:after="200"/>
              <w:rPr>
                <w:sz w:val="20"/>
                <w:szCs w:val="20"/>
              </w:rPr>
            </w:pPr>
            <w:r w:rsidRPr="009F4207">
              <w:rPr>
                <w:sz w:val="20"/>
                <w:szCs w:val="20"/>
              </w:rPr>
              <w:t> </w:t>
            </w:r>
          </w:p>
          <w:p w14:paraId="285C3377" w14:textId="77777777" w:rsidR="00DD2E4B" w:rsidRPr="009F4207" w:rsidRDefault="00DD2E4B">
            <w:r w:rsidRPr="009F4207">
              <w:t>(See para MN.13.15, MN.13.16, MN.13.17, MN.13.18 of explanatory notes to this Category)</w:t>
            </w:r>
          </w:p>
          <w:p w14:paraId="742F146D" w14:textId="77777777" w:rsidR="00DD2E4B" w:rsidRPr="009F4207" w:rsidRDefault="00DD2E4B">
            <w:pPr>
              <w:tabs>
                <w:tab w:val="left" w:pos="1701"/>
              </w:tabs>
              <w:rPr>
                <w:b/>
                <w:sz w:val="20"/>
              </w:rPr>
            </w:pPr>
            <w:r w:rsidRPr="009F4207">
              <w:rPr>
                <w:b/>
                <w:sz w:val="20"/>
              </w:rPr>
              <w:t xml:space="preserve">Fee: </w:t>
            </w:r>
            <w:r w:rsidRPr="009F4207">
              <w:t>$58.50</w:t>
            </w:r>
            <w:r w:rsidRPr="009F4207">
              <w:tab/>
            </w:r>
            <w:r w:rsidRPr="009F4207">
              <w:rPr>
                <w:b/>
                <w:sz w:val="20"/>
              </w:rPr>
              <w:t xml:space="preserve">Benefit: </w:t>
            </w:r>
            <w:r w:rsidRPr="009F4207">
              <w:t>85% = $49.75</w:t>
            </w:r>
          </w:p>
          <w:p w14:paraId="4D2F7C47" w14:textId="77777777" w:rsidR="00DD2E4B" w:rsidRPr="009F4207" w:rsidRDefault="00DD2E4B">
            <w:pPr>
              <w:tabs>
                <w:tab w:val="left" w:pos="1701"/>
              </w:tabs>
            </w:pPr>
            <w:r w:rsidRPr="009F4207">
              <w:rPr>
                <w:b/>
                <w:sz w:val="20"/>
              </w:rPr>
              <w:t xml:space="preserve">Extended Medicare Safety Net Cap: </w:t>
            </w:r>
            <w:r w:rsidRPr="009F4207">
              <w:t>$175.50</w:t>
            </w:r>
          </w:p>
        </w:tc>
      </w:tr>
      <w:tr w:rsidR="00DD2E4B" w:rsidRPr="009F4207" w14:paraId="15E420B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D578EC8" w14:textId="77777777" w:rsidR="00DD2E4B" w:rsidRPr="009F4207" w:rsidRDefault="00DD2E4B">
            <w:pPr>
              <w:rPr>
                <w:b/>
              </w:rPr>
            </w:pPr>
            <w:r w:rsidRPr="009F4207">
              <w:rPr>
                <w:b/>
              </w:rPr>
              <w:t>Fee</w:t>
            </w:r>
          </w:p>
          <w:p w14:paraId="430D5E9B" w14:textId="77777777" w:rsidR="00DD2E4B" w:rsidRPr="009F4207" w:rsidRDefault="00DD2E4B">
            <w:r w:rsidRPr="009F4207">
              <w:t>91215</w:t>
            </w:r>
          </w:p>
        </w:tc>
        <w:tc>
          <w:tcPr>
            <w:tcW w:w="0" w:type="auto"/>
            <w:tcMar>
              <w:top w:w="38" w:type="dxa"/>
              <w:left w:w="38" w:type="dxa"/>
              <w:bottom w:w="38" w:type="dxa"/>
              <w:right w:w="38" w:type="dxa"/>
            </w:tcMar>
            <w:vAlign w:val="bottom"/>
          </w:tcPr>
          <w:p w14:paraId="72F332E0" w14:textId="77777777" w:rsidR="00DD2E4B" w:rsidRPr="009F4207" w:rsidRDefault="00DD2E4B">
            <w:pPr>
              <w:spacing w:after="200"/>
              <w:rPr>
                <w:sz w:val="20"/>
                <w:szCs w:val="20"/>
              </w:rPr>
            </w:pPr>
            <w:r w:rsidRPr="009F4207">
              <w:rPr>
                <w:sz w:val="20"/>
                <w:szCs w:val="20"/>
              </w:rPr>
              <w:t>Long postnatal telehealth attendance by a participating midwife, lasting at least 40 minutes.</w:t>
            </w:r>
          </w:p>
          <w:p w14:paraId="76F3C205" w14:textId="77777777" w:rsidR="00DD2E4B" w:rsidRPr="009F4207" w:rsidRDefault="00DD2E4B">
            <w:pPr>
              <w:spacing w:before="200" w:after="200"/>
              <w:rPr>
                <w:sz w:val="20"/>
                <w:szCs w:val="20"/>
              </w:rPr>
            </w:pPr>
            <w:r w:rsidRPr="009F4207">
              <w:rPr>
                <w:sz w:val="20"/>
                <w:szCs w:val="20"/>
              </w:rPr>
              <w:t> </w:t>
            </w:r>
          </w:p>
          <w:p w14:paraId="00672365" w14:textId="77777777" w:rsidR="00DD2E4B" w:rsidRPr="009F4207" w:rsidRDefault="00DD2E4B">
            <w:r w:rsidRPr="009F4207">
              <w:t>(See para MN.13.15, MN.13.16, MN.13.17, MN.13.18 of explanatory notes to this Category)</w:t>
            </w:r>
          </w:p>
          <w:p w14:paraId="0FC58A9F" w14:textId="77777777" w:rsidR="00DD2E4B" w:rsidRPr="009F4207" w:rsidRDefault="00DD2E4B">
            <w:pPr>
              <w:tabs>
                <w:tab w:val="left" w:pos="1701"/>
              </w:tabs>
              <w:rPr>
                <w:b/>
                <w:sz w:val="20"/>
              </w:rPr>
            </w:pPr>
            <w:r w:rsidRPr="009F4207">
              <w:rPr>
                <w:b/>
                <w:sz w:val="20"/>
              </w:rPr>
              <w:t xml:space="preserve">Fee: </w:t>
            </w:r>
            <w:r w:rsidRPr="009F4207">
              <w:t>$86.00</w:t>
            </w:r>
            <w:r w:rsidRPr="009F4207">
              <w:tab/>
            </w:r>
            <w:r w:rsidRPr="009F4207">
              <w:rPr>
                <w:b/>
                <w:sz w:val="20"/>
              </w:rPr>
              <w:t xml:space="preserve">Benefit: </w:t>
            </w:r>
            <w:r w:rsidRPr="009F4207">
              <w:t>75% = $64.50    85% = $73.10</w:t>
            </w:r>
          </w:p>
          <w:p w14:paraId="2863C0B1" w14:textId="77777777" w:rsidR="00DD2E4B" w:rsidRPr="009F4207" w:rsidRDefault="00DD2E4B">
            <w:pPr>
              <w:tabs>
                <w:tab w:val="left" w:pos="1701"/>
              </w:tabs>
            </w:pPr>
            <w:r w:rsidRPr="009F4207">
              <w:rPr>
                <w:b/>
                <w:sz w:val="20"/>
              </w:rPr>
              <w:t xml:space="preserve">Extended Medicare Safety Net Cap: </w:t>
            </w:r>
            <w:r w:rsidRPr="009F4207">
              <w:t>$258.00</w:t>
            </w:r>
          </w:p>
        </w:tc>
      </w:tr>
    </w:tbl>
    <w:p w14:paraId="6BC81DC4" w14:textId="77777777" w:rsidR="00A77B3E" w:rsidRPr="009F4207" w:rsidRDefault="00A77B3E">
      <w:pPr>
        <w:keepLines/>
        <w:rPr>
          <w:rFonts w:ascii="Helvetica" w:eastAsia="Helvetica" w:hAnsi="Helvetica" w:cs="Helvetica"/>
          <w:b/>
        </w:rPr>
        <w:sectPr w:rsidR="00A77B3E" w:rsidRPr="009F4207">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DD2E4B" w:rsidRPr="009F4207" w14:paraId="0CC4D7FC" w14:textId="77777777">
        <w:trPr>
          <w:tblHeader/>
        </w:trPr>
        <w:tc>
          <w:tcPr>
            <w:tcW w:w="0" w:type="auto"/>
            <w:gridSpan w:val="2"/>
            <w:tcMar>
              <w:top w:w="38" w:type="dxa"/>
              <w:left w:w="38" w:type="dxa"/>
              <w:bottom w:w="38" w:type="dxa"/>
              <w:right w:w="38"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32"/>
              <w:gridCol w:w="4632"/>
            </w:tblGrid>
            <w:tr w:rsidR="00DD2E4B" w:rsidRPr="009F4207" w14:paraId="53386110" w14:textId="77777777">
              <w:tc>
                <w:tcPr>
                  <w:tcW w:w="2500" w:type="pct"/>
                  <w:tcBorders>
                    <w:top w:val="nil"/>
                    <w:left w:val="nil"/>
                    <w:bottom w:val="nil"/>
                    <w:right w:val="nil"/>
                  </w:tcBorders>
                  <w:tcMar>
                    <w:top w:w="38" w:type="dxa"/>
                    <w:left w:w="0" w:type="dxa"/>
                    <w:bottom w:w="38" w:type="dxa"/>
                    <w:right w:w="0" w:type="dxa"/>
                  </w:tcMar>
                  <w:vAlign w:val="bottom"/>
                </w:tcPr>
                <w:p w14:paraId="772AC9C2" w14:textId="77777777" w:rsidR="00A77B3E" w:rsidRPr="009F4207" w:rsidRDefault="00A77B3E">
                  <w:pPr>
                    <w:keepLines/>
                    <w:rPr>
                      <w:rFonts w:ascii="Helvetica" w:eastAsia="Helvetica" w:hAnsi="Helvetica" w:cs="Helvetica"/>
                      <w:b/>
                      <w:sz w:val="20"/>
                    </w:rPr>
                  </w:pPr>
                  <w:r w:rsidRPr="009F4207">
                    <w:rPr>
                      <w:rFonts w:ascii="Helvetica" w:eastAsia="Helvetica" w:hAnsi="Helvetica" w:cs="Helvetica"/>
                      <w:b/>
                      <w:sz w:val="20"/>
                    </w:rPr>
                    <w:t>M19. MIDWIFERY TELEHEALTH AND PHONE SERVICES</w:t>
                  </w:r>
                </w:p>
              </w:tc>
              <w:tc>
                <w:tcPr>
                  <w:tcW w:w="2500" w:type="pct"/>
                  <w:tcBorders>
                    <w:top w:val="nil"/>
                    <w:left w:val="nil"/>
                    <w:bottom w:val="nil"/>
                    <w:right w:val="nil"/>
                  </w:tcBorders>
                  <w:tcMar>
                    <w:top w:w="38" w:type="dxa"/>
                    <w:left w:w="0" w:type="dxa"/>
                    <w:bottom w:w="38" w:type="dxa"/>
                    <w:right w:w="0" w:type="dxa"/>
                  </w:tcMar>
                  <w:vAlign w:val="bottom"/>
                </w:tcPr>
                <w:p w14:paraId="3F8B047F" w14:textId="77777777" w:rsidR="00A77B3E" w:rsidRPr="009F4207" w:rsidRDefault="00A77B3E">
                  <w:pPr>
                    <w:keepLines/>
                    <w:jc w:val="right"/>
                    <w:rPr>
                      <w:rFonts w:ascii="Helvetica" w:eastAsia="Helvetica" w:hAnsi="Helvetica" w:cs="Helvetica"/>
                      <w:b/>
                      <w:sz w:val="20"/>
                    </w:rPr>
                  </w:pPr>
                  <w:r w:rsidRPr="009F4207">
                    <w:rPr>
                      <w:rFonts w:ascii="Helvetica" w:eastAsia="Helvetica" w:hAnsi="Helvetica" w:cs="Helvetica"/>
                      <w:b/>
                      <w:sz w:val="20"/>
                    </w:rPr>
                    <w:t>2. MIDWIFERY PHONE SERVICES</w:t>
                  </w:r>
                </w:p>
              </w:tc>
            </w:tr>
          </w:tbl>
          <w:p w14:paraId="34F0965A" w14:textId="77777777" w:rsidR="00A77B3E" w:rsidRPr="009F4207" w:rsidRDefault="00A77B3E">
            <w:pPr>
              <w:keepLines/>
              <w:rPr>
                <w:rFonts w:ascii="Helvetica" w:eastAsia="Helvetica" w:hAnsi="Helvetica" w:cs="Helvetica"/>
                <w:b/>
              </w:rPr>
            </w:pPr>
          </w:p>
        </w:tc>
      </w:tr>
      <w:tr w:rsidR="00DD2E4B" w:rsidRPr="009F4207" w14:paraId="0CB1D3A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69E977D" w14:textId="77777777" w:rsidR="00A77B3E" w:rsidRPr="009F4207" w:rsidRDefault="00A77B3E">
            <w:pPr>
              <w:rPr>
                <w:rFonts w:ascii="Helvetica" w:eastAsia="Helvetica" w:hAnsi="Helvetica" w:cs="Helvetica"/>
                <w:b/>
              </w:rPr>
            </w:pPr>
          </w:p>
        </w:tc>
        <w:tc>
          <w:tcPr>
            <w:tcW w:w="0" w:type="auto"/>
            <w:tcMar>
              <w:top w:w="38" w:type="dxa"/>
              <w:left w:w="38" w:type="dxa"/>
              <w:bottom w:w="38" w:type="dxa"/>
              <w:right w:w="38" w:type="dxa"/>
            </w:tcMar>
          </w:tcPr>
          <w:p w14:paraId="3D269869" w14:textId="77777777" w:rsidR="00A77B3E" w:rsidRPr="009F4207" w:rsidRDefault="00A77B3E">
            <w:pPr>
              <w:spacing w:before="120" w:after="60"/>
              <w:rPr>
                <w:rFonts w:ascii="Helvetica" w:eastAsia="Helvetica" w:hAnsi="Helvetica" w:cs="Helvetica"/>
                <w:b/>
              </w:rPr>
            </w:pPr>
            <w:r w:rsidRPr="009F4207">
              <w:rPr>
                <w:rFonts w:ascii="Helvetica" w:eastAsia="Helvetica" w:hAnsi="Helvetica" w:cs="Helvetica"/>
                <w:b/>
              </w:rPr>
              <w:t>Group M19. Midwifery telehealth and phone services</w:t>
            </w:r>
          </w:p>
        </w:tc>
      </w:tr>
      <w:tr w:rsidR="00DD2E4B" w:rsidRPr="009F4207" w14:paraId="0FEEF0E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tcPr>
          <w:p w14:paraId="1D128464" w14:textId="77777777" w:rsidR="00A77B3E" w:rsidRPr="009F4207" w:rsidRDefault="00A77B3E">
            <w:pPr>
              <w:rPr>
                <w:rFonts w:ascii="Helvetica" w:eastAsia="Helvetica" w:hAnsi="Helvetica" w:cs="Helvetica"/>
                <w:b/>
              </w:rPr>
            </w:pPr>
          </w:p>
        </w:tc>
        <w:tc>
          <w:tcPr>
            <w:tcW w:w="0" w:type="auto"/>
            <w:tcMar>
              <w:top w:w="38" w:type="dxa"/>
              <w:left w:w="38" w:type="dxa"/>
              <w:bottom w:w="38" w:type="dxa"/>
              <w:right w:w="38" w:type="dxa"/>
            </w:tcMar>
          </w:tcPr>
          <w:p w14:paraId="6A6DC36C" w14:textId="77777777" w:rsidR="00DD2E4B" w:rsidRPr="009F4207" w:rsidRDefault="00DD2E4B">
            <w:pPr>
              <w:pStyle w:val="Heading3"/>
              <w:spacing w:before="120"/>
              <w:jc w:val="center"/>
              <w:rPr>
                <w:rFonts w:ascii="Helvetica" w:eastAsia="Helvetica" w:hAnsi="Helvetica" w:cs="Helvetica"/>
                <w:b w:val="0"/>
                <w:sz w:val="18"/>
              </w:rPr>
            </w:pPr>
            <w:r w:rsidRPr="009F4207">
              <w:rPr>
                <w:rFonts w:ascii="Helvetica" w:eastAsia="Helvetica" w:hAnsi="Helvetica" w:cs="Helvetica"/>
                <w:b w:val="0"/>
                <w:sz w:val="18"/>
              </w:rPr>
              <w:t xml:space="preserve">    </w:t>
            </w:r>
            <w:bookmarkStart w:id="62" w:name="_Toc139296285"/>
            <w:r w:rsidRPr="009F4207">
              <w:rPr>
                <w:rFonts w:ascii="Helvetica" w:eastAsia="Helvetica" w:hAnsi="Helvetica" w:cs="Helvetica"/>
                <w:b w:val="0"/>
                <w:sz w:val="18"/>
              </w:rPr>
              <w:t>Subgroup 2. Midwifery phone services</w:t>
            </w:r>
            <w:bookmarkEnd w:id="62"/>
          </w:p>
        </w:tc>
      </w:tr>
      <w:tr w:rsidR="00DD2E4B" w:rsidRPr="009F4207" w14:paraId="1D96B0E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C9DCD79" w14:textId="77777777" w:rsidR="00DD2E4B" w:rsidRPr="009F4207" w:rsidRDefault="00DD2E4B">
            <w:pPr>
              <w:rPr>
                <w:b/>
              </w:rPr>
            </w:pPr>
            <w:r w:rsidRPr="009F4207">
              <w:rPr>
                <w:b/>
              </w:rPr>
              <w:t>Fee</w:t>
            </w:r>
          </w:p>
          <w:p w14:paraId="2CE09431" w14:textId="77777777" w:rsidR="00DD2E4B" w:rsidRPr="009F4207" w:rsidRDefault="00DD2E4B">
            <w:r w:rsidRPr="009F4207">
              <w:t>91218</w:t>
            </w:r>
          </w:p>
        </w:tc>
        <w:tc>
          <w:tcPr>
            <w:tcW w:w="0" w:type="auto"/>
            <w:tcMar>
              <w:top w:w="38" w:type="dxa"/>
              <w:left w:w="38" w:type="dxa"/>
              <w:bottom w:w="38" w:type="dxa"/>
              <w:right w:w="38" w:type="dxa"/>
            </w:tcMar>
            <w:vAlign w:val="bottom"/>
          </w:tcPr>
          <w:p w14:paraId="3EA1F198" w14:textId="77777777" w:rsidR="00DD2E4B" w:rsidRPr="009F4207" w:rsidRDefault="00DD2E4B">
            <w:pPr>
              <w:spacing w:after="200"/>
              <w:rPr>
                <w:sz w:val="20"/>
                <w:szCs w:val="20"/>
              </w:rPr>
            </w:pPr>
            <w:r w:rsidRPr="009F4207">
              <w:rPr>
                <w:sz w:val="20"/>
                <w:szCs w:val="20"/>
              </w:rPr>
              <w:t>Short antenatal phone attendance by a participating midwife, lasting up to 40 minutes.</w:t>
            </w:r>
          </w:p>
          <w:p w14:paraId="65BE2D3B" w14:textId="77777777" w:rsidR="00DD2E4B" w:rsidRPr="009F4207" w:rsidRDefault="00DD2E4B">
            <w:pPr>
              <w:spacing w:before="200" w:after="200"/>
              <w:rPr>
                <w:sz w:val="20"/>
                <w:szCs w:val="20"/>
              </w:rPr>
            </w:pPr>
            <w:r w:rsidRPr="009F4207">
              <w:rPr>
                <w:sz w:val="20"/>
                <w:szCs w:val="20"/>
              </w:rPr>
              <w:t> </w:t>
            </w:r>
          </w:p>
          <w:p w14:paraId="4BDA288B" w14:textId="77777777" w:rsidR="00DD2E4B" w:rsidRPr="009F4207" w:rsidRDefault="00DD2E4B">
            <w:r w:rsidRPr="009F4207">
              <w:t>(See para MN.13.15, MN.13.16, MN.13.17, MN.13.18 of explanatory notes to this Category)</w:t>
            </w:r>
          </w:p>
          <w:p w14:paraId="0B523CDB" w14:textId="77777777" w:rsidR="00DD2E4B" w:rsidRPr="009F4207" w:rsidRDefault="00DD2E4B">
            <w:pPr>
              <w:tabs>
                <w:tab w:val="left" w:pos="1701"/>
              </w:tabs>
              <w:rPr>
                <w:b/>
                <w:sz w:val="20"/>
              </w:rPr>
            </w:pPr>
            <w:r w:rsidRPr="009F4207">
              <w:rPr>
                <w:b/>
                <w:sz w:val="20"/>
              </w:rPr>
              <w:t xml:space="preserve">Fee: </w:t>
            </w:r>
            <w:r w:rsidRPr="009F4207">
              <w:t>$35.40</w:t>
            </w:r>
            <w:r w:rsidRPr="009F4207">
              <w:tab/>
            </w:r>
            <w:r w:rsidRPr="009F4207">
              <w:rPr>
                <w:b/>
                <w:sz w:val="20"/>
              </w:rPr>
              <w:t xml:space="preserve">Benefit: </w:t>
            </w:r>
            <w:r w:rsidRPr="009F4207">
              <w:t>85% = $30.10</w:t>
            </w:r>
          </w:p>
          <w:p w14:paraId="6CF567A9" w14:textId="77777777" w:rsidR="00DD2E4B" w:rsidRPr="009F4207" w:rsidRDefault="00DD2E4B">
            <w:pPr>
              <w:tabs>
                <w:tab w:val="left" w:pos="1701"/>
              </w:tabs>
            </w:pPr>
            <w:r w:rsidRPr="009F4207">
              <w:rPr>
                <w:b/>
                <w:sz w:val="20"/>
              </w:rPr>
              <w:t xml:space="preserve">Extended Medicare Safety Net Cap: </w:t>
            </w:r>
            <w:r w:rsidRPr="009F4207">
              <w:t>$106.20</w:t>
            </w:r>
          </w:p>
        </w:tc>
      </w:tr>
      <w:tr w:rsidR="00DD2E4B" w:rsidRPr="009F4207" w14:paraId="1A7275A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90CBCEC" w14:textId="77777777" w:rsidR="00DD2E4B" w:rsidRPr="009F4207" w:rsidRDefault="00DD2E4B">
            <w:pPr>
              <w:rPr>
                <w:b/>
              </w:rPr>
            </w:pPr>
            <w:r w:rsidRPr="009F4207">
              <w:rPr>
                <w:b/>
              </w:rPr>
              <w:t>Fee</w:t>
            </w:r>
          </w:p>
          <w:p w14:paraId="38B87603" w14:textId="77777777" w:rsidR="00DD2E4B" w:rsidRPr="009F4207" w:rsidRDefault="00DD2E4B">
            <w:r w:rsidRPr="009F4207">
              <w:t>91219</w:t>
            </w:r>
          </w:p>
        </w:tc>
        <w:tc>
          <w:tcPr>
            <w:tcW w:w="0" w:type="auto"/>
            <w:tcMar>
              <w:top w:w="38" w:type="dxa"/>
              <w:left w:w="38" w:type="dxa"/>
              <w:bottom w:w="38" w:type="dxa"/>
              <w:right w:w="38" w:type="dxa"/>
            </w:tcMar>
            <w:vAlign w:val="bottom"/>
          </w:tcPr>
          <w:p w14:paraId="1794277C" w14:textId="77777777" w:rsidR="00DD2E4B" w:rsidRPr="009F4207" w:rsidRDefault="00DD2E4B">
            <w:pPr>
              <w:spacing w:after="200"/>
              <w:rPr>
                <w:sz w:val="20"/>
                <w:szCs w:val="20"/>
              </w:rPr>
            </w:pPr>
            <w:r w:rsidRPr="009F4207">
              <w:rPr>
                <w:sz w:val="20"/>
                <w:szCs w:val="20"/>
              </w:rPr>
              <w:t>Long antenatal phone attendance by a participating midwife, lasting at least 40 minutes.</w:t>
            </w:r>
          </w:p>
          <w:p w14:paraId="29BB8415" w14:textId="77777777" w:rsidR="00DD2E4B" w:rsidRPr="009F4207" w:rsidRDefault="00DD2E4B">
            <w:pPr>
              <w:spacing w:before="200" w:after="200"/>
              <w:rPr>
                <w:sz w:val="20"/>
                <w:szCs w:val="20"/>
              </w:rPr>
            </w:pPr>
            <w:r w:rsidRPr="009F4207">
              <w:rPr>
                <w:sz w:val="20"/>
                <w:szCs w:val="20"/>
              </w:rPr>
              <w:t> </w:t>
            </w:r>
          </w:p>
          <w:p w14:paraId="19C6F0C6" w14:textId="77777777" w:rsidR="00DD2E4B" w:rsidRPr="009F4207" w:rsidRDefault="00DD2E4B">
            <w:r w:rsidRPr="009F4207">
              <w:t>(See para MN.13.15, MN.13.16, MN.13.17, MN.13.18 of explanatory notes to this Category)</w:t>
            </w:r>
          </w:p>
          <w:p w14:paraId="000F98ED" w14:textId="77777777" w:rsidR="00DD2E4B" w:rsidRPr="009F4207" w:rsidRDefault="00DD2E4B">
            <w:pPr>
              <w:tabs>
                <w:tab w:val="left" w:pos="1701"/>
              </w:tabs>
              <w:rPr>
                <w:b/>
                <w:sz w:val="20"/>
              </w:rPr>
            </w:pPr>
            <w:r w:rsidRPr="009F4207">
              <w:rPr>
                <w:b/>
                <w:sz w:val="20"/>
              </w:rPr>
              <w:t xml:space="preserve">Fee: </w:t>
            </w:r>
            <w:r w:rsidRPr="009F4207">
              <w:t>$58.50</w:t>
            </w:r>
            <w:r w:rsidRPr="009F4207">
              <w:tab/>
            </w:r>
            <w:r w:rsidRPr="009F4207">
              <w:rPr>
                <w:b/>
                <w:sz w:val="20"/>
              </w:rPr>
              <w:t xml:space="preserve">Benefit: </w:t>
            </w:r>
            <w:r w:rsidRPr="009F4207">
              <w:t>75% = $43.90    85% = $49.75</w:t>
            </w:r>
          </w:p>
          <w:p w14:paraId="716A6A07" w14:textId="77777777" w:rsidR="00DD2E4B" w:rsidRPr="009F4207" w:rsidRDefault="00DD2E4B">
            <w:pPr>
              <w:tabs>
                <w:tab w:val="left" w:pos="1701"/>
              </w:tabs>
            </w:pPr>
            <w:r w:rsidRPr="009F4207">
              <w:rPr>
                <w:b/>
                <w:sz w:val="20"/>
              </w:rPr>
              <w:t xml:space="preserve">Extended Medicare Safety Net Cap: </w:t>
            </w:r>
            <w:r w:rsidRPr="009F4207">
              <w:t>$175.50</w:t>
            </w:r>
          </w:p>
        </w:tc>
      </w:tr>
      <w:tr w:rsidR="00DD2E4B" w:rsidRPr="009F4207" w14:paraId="0BA2462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418202C" w14:textId="77777777" w:rsidR="00DD2E4B" w:rsidRPr="009F4207" w:rsidRDefault="00DD2E4B">
            <w:pPr>
              <w:rPr>
                <w:b/>
              </w:rPr>
            </w:pPr>
            <w:r w:rsidRPr="009F4207">
              <w:rPr>
                <w:b/>
              </w:rPr>
              <w:t>Fee</w:t>
            </w:r>
          </w:p>
          <w:p w14:paraId="1C96FAAC" w14:textId="77777777" w:rsidR="00DD2E4B" w:rsidRPr="009F4207" w:rsidRDefault="00DD2E4B">
            <w:r w:rsidRPr="009F4207">
              <w:t>91221</w:t>
            </w:r>
          </w:p>
        </w:tc>
        <w:tc>
          <w:tcPr>
            <w:tcW w:w="0" w:type="auto"/>
            <w:tcMar>
              <w:top w:w="38" w:type="dxa"/>
              <w:left w:w="38" w:type="dxa"/>
              <w:bottom w:w="38" w:type="dxa"/>
              <w:right w:w="38" w:type="dxa"/>
            </w:tcMar>
            <w:vAlign w:val="bottom"/>
          </w:tcPr>
          <w:p w14:paraId="671B6549" w14:textId="77777777" w:rsidR="00DD2E4B" w:rsidRPr="009F4207" w:rsidRDefault="00DD2E4B">
            <w:pPr>
              <w:spacing w:after="200"/>
              <w:rPr>
                <w:sz w:val="20"/>
                <w:szCs w:val="20"/>
              </w:rPr>
            </w:pPr>
            <w:r w:rsidRPr="009F4207">
              <w:rPr>
                <w:sz w:val="20"/>
                <w:szCs w:val="20"/>
              </w:rPr>
              <w:t>Short postnatal phone attendance by a participating midwife, lasting up to 40 minutes.</w:t>
            </w:r>
          </w:p>
          <w:p w14:paraId="21098254" w14:textId="77777777" w:rsidR="00DD2E4B" w:rsidRPr="009F4207" w:rsidRDefault="00DD2E4B">
            <w:pPr>
              <w:spacing w:before="200" w:after="200"/>
              <w:rPr>
                <w:sz w:val="20"/>
                <w:szCs w:val="20"/>
              </w:rPr>
            </w:pPr>
            <w:r w:rsidRPr="009F4207">
              <w:rPr>
                <w:sz w:val="20"/>
                <w:szCs w:val="20"/>
              </w:rPr>
              <w:t> </w:t>
            </w:r>
          </w:p>
          <w:p w14:paraId="04D99E12" w14:textId="77777777" w:rsidR="00DD2E4B" w:rsidRPr="009F4207" w:rsidRDefault="00DD2E4B">
            <w:r w:rsidRPr="009F4207">
              <w:t>(See para MN.13.15, MN.13.16, MN.13.17, MN.13.18 of explanatory notes to this Category)</w:t>
            </w:r>
          </w:p>
          <w:p w14:paraId="2B91CBF1" w14:textId="77777777" w:rsidR="00DD2E4B" w:rsidRPr="009F4207" w:rsidRDefault="00DD2E4B">
            <w:pPr>
              <w:tabs>
                <w:tab w:val="left" w:pos="1701"/>
              </w:tabs>
              <w:rPr>
                <w:b/>
                <w:sz w:val="20"/>
              </w:rPr>
            </w:pPr>
            <w:r w:rsidRPr="009F4207">
              <w:rPr>
                <w:b/>
                <w:sz w:val="20"/>
              </w:rPr>
              <w:t xml:space="preserve">Fee: </w:t>
            </w:r>
            <w:r w:rsidRPr="009F4207">
              <w:t>$58.50</w:t>
            </w:r>
            <w:r w:rsidRPr="009F4207">
              <w:tab/>
            </w:r>
            <w:r w:rsidRPr="009F4207">
              <w:rPr>
                <w:b/>
                <w:sz w:val="20"/>
              </w:rPr>
              <w:t xml:space="preserve">Benefit: </w:t>
            </w:r>
            <w:r w:rsidRPr="009F4207">
              <w:t>85% = $49.75</w:t>
            </w:r>
          </w:p>
          <w:p w14:paraId="1349A742" w14:textId="77777777" w:rsidR="00DD2E4B" w:rsidRPr="009F4207" w:rsidRDefault="00DD2E4B">
            <w:pPr>
              <w:tabs>
                <w:tab w:val="left" w:pos="1701"/>
              </w:tabs>
            </w:pPr>
            <w:r w:rsidRPr="009F4207">
              <w:rPr>
                <w:b/>
                <w:sz w:val="20"/>
              </w:rPr>
              <w:t xml:space="preserve">Extended Medicare Safety Net Cap: </w:t>
            </w:r>
            <w:r w:rsidRPr="009F4207">
              <w:t>$175.50</w:t>
            </w:r>
          </w:p>
        </w:tc>
      </w:tr>
      <w:tr w:rsidR="00DD2E4B" w:rsidRPr="009F4207" w14:paraId="0810F14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B690779" w14:textId="77777777" w:rsidR="00DD2E4B" w:rsidRPr="009F4207" w:rsidRDefault="00DD2E4B">
            <w:pPr>
              <w:rPr>
                <w:b/>
              </w:rPr>
            </w:pPr>
            <w:r w:rsidRPr="009F4207">
              <w:rPr>
                <w:b/>
              </w:rPr>
              <w:t>Fee</w:t>
            </w:r>
          </w:p>
          <w:p w14:paraId="3750A298" w14:textId="77777777" w:rsidR="00DD2E4B" w:rsidRPr="009F4207" w:rsidRDefault="00DD2E4B">
            <w:r w:rsidRPr="009F4207">
              <w:t>91222</w:t>
            </w:r>
          </w:p>
        </w:tc>
        <w:tc>
          <w:tcPr>
            <w:tcW w:w="0" w:type="auto"/>
            <w:tcMar>
              <w:top w:w="38" w:type="dxa"/>
              <w:left w:w="38" w:type="dxa"/>
              <w:bottom w:w="38" w:type="dxa"/>
              <w:right w:w="38" w:type="dxa"/>
            </w:tcMar>
            <w:vAlign w:val="bottom"/>
          </w:tcPr>
          <w:p w14:paraId="2B7A81F4" w14:textId="77777777" w:rsidR="00DD2E4B" w:rsidRPr="009F4207" w:rsidRDefault="00DD2E4B">
            <w:pPr>
              <w:spacing w:after="200"/>
              <w:rPr>
                <w:sz w:val="20"/>
                <w:szCs w:val="20"/>
              </w:rPr>
            </w:pPr>
            <w:r w:rsidRPr="009F4207">
              <w:rPr>
                <w:sz w:val="20"/>
                <w:szCs w:val="20"/>
              </w:rPr>
              <w:t>Long postnatal phone attendance by a participating midwife, lasting at least 40 minutes.</w:t>
            </w:r>
          </w:p>
          <w:p w14:paraId="15D8343A" w14:textId="77777777" w:rsidR="00DD2E4B" w:rsidRPr="009F4207" w:rsidRDefault="00DD2E4B">
            <w:pPr>
              <w:spacing w:before="200" w:after="200"/>
              <w:rPr>
                <w:sz w:val="20"/>
                <w:szCs w:val="20"/>
              </w:rPr>
            </w:pPr>
            <w:r w:rsidRPr="009F4207">
              <w:rPr>
                <w:sz w:val="20"/>
                <w:szCs w:val="20"/>
              </w:rPr>
              <w:lastRenderedPageBreak/>
              <w:t> </w:t>
            </w:r>
          </w:p>
          <w:p w14:paraId="22584C98" w14:textId="77777777" w:rsidR="00DD2E4B" w:rsidRPr="009F4207" w:rsidRDefault="00DD2E4B">
            <w:r w:rsidRPr="009F4207">
              <w:t>(See para MN.13.15, MN.13.16, MN.13.17, MN.13.18 of explanatory notes to this Category)</w:t>
            </w:r>
          </w:p>
          <w:p w14:paraId="307F2D8D" w14:textId="77777777" w:rsidR="00DD2E4B" w:rsidRPr="009F4207" w:rsidRDefault="00DD2E4B">
            <w:pPr>
              <w:tabs>
                <w:tab w:val="left" w:pos="1701"/>
              </w:tabs>
              <w:rPr>
                <w:b/>
                <w:sz w:val="20"/>
              </w:rPr>
            </w:pPr>
            <w:r w:rsidRPr="009F4207">
              <w:rPr>
                <w:b/>
                <w:sz w:val="20"/>
              </w:rPr>
              <w:t xml:space="preserve">Fee: </w:t>
            </w:r>
            <w:r w:rsidRPr="009F4207">
              <w:t>$86.00</w:t>
            </w:r>
            <w:r w:rsidRPr="009F4207">
              <w:tab/>
            </w:r>
            <w:r w:rsidRPr="009F4207">
              <w:rPr>
                <w:b/>
                <w:sz w:val="20"/>
              </w:rPr>
              <w:t xml:space="preserve">Benefit: </w:t>
            </w:r>
            <w:r w:rsidRPr="009F4207">
              <w:t>85% = $73.10</w:t>
            </w:r>
          </w:p>
          <w:p w14:paraId="1A0334E5" w14:textId="77777777" w:rsidR="00DD2E4B" w:rsidRPr="009F4207" w:rsidRDefault="00DD2E4B">
            <w:pPr>
              <w:tabs>
                <w:tab w:val="left" w:pos="1701"/>
              </w:tabs>
            </w:pPr>
            <w:r w:rsidRPr="009F4207">
              <w:rPr>
                <w:b/>
                <w:sz w:val="20"/>
              </w:rPr>
              <w:t xml:space="preserve">Extended Medicare Safety Net Cap: </w:t>
            </w:r>
            <w:r w:rsidRPr="009F4207">
              <w:t>$258.00</w:t>
            </w:r>
          </w:p>
        </w:tc>
      </w:tr>
    </w:tbl>
    <w:p w14:paraId="0D054AED" w14:textId="79DE0DF9" w:rsidR="00985213" w:rsidRDefault="00985213">
      <w:pPr>
        <w:keepLines/>
        <w:rPr>
          <w:rFonts w:ascii="Helvetica" w:eastAsia="Helvetica" w:hAnsi="Helvetica" w:cs="Helvetica"/>
          <w:b/>
        </w:rPr>
      </w:pPr>
    </w:p>
    <w:p w14:paraId="7F98BD8B" w14:textId="21AC76E2" w:rsidR="00985213" w:rsidRDefault="00985213" w:rsidP="00985213">
      <w:pPr>
        <w:rPr>
          <w:rFonts w:ascii="Helvetica" w:eastAsia="Helvetica" w:hAnsi="Helvetica" w:cs="Helvetica"/>
          <w:b/>
        </w:rPr>
        <w:sectPr w:rsidR="00985213">
          <w:type w:val="continuous"/>
          <w:pgSz w:w="12240" w:h="15840"/>
          <w:pgMar w:top="1440" w:right="1440" w:bottom="1440" w:left="1440" w:header="720" w:footer="720" w:gutter="0"/>
          <w:cols w:space="720"/>
        </w:sectPr>
      </w:pPr>
      <w:r>
        <w:rPr>
          <w:rFonts w:ascii="Helvetica" w:eastAsia="Helvetica" w:hAnsi="Helvetica" w:cs="Helvetica"/>
          <w:b/>
        </w:rPr>
        <w:br w:type="page"/>
      </w:r>
    </w:p>
    <w:p w14:paraId="1F180B90" w14:textId="77777777" w:rsidR="00A77B3E" w:rsidRDefault="00A77B3E" w:rsidP="00985213">
      <w:pPr>
        <w:pStyle w:val="Heading2"/>
        <w:keepLines/>
      </w:pPr>
    </w:p>
    <w:sectPr w:rsidR="00A77B3E">
      <w:pgSz w:w="12240" w:h="15840"/>
      <w:pgMar w:top="1440" w:right="907" w:bottom="1440" w:left="907" w:header="720" w:footer="720"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47FC4" w14:textId="77777777" w:rsidR="00B04635" w:rsidRDefault="00B04635">
      <w:r>
        <w:separator/>
      </w:r>
    </w:p>
  </w:endnote>
  <w:endnote w:type="continuationSeparator" w:id="0">
    <w:p w14:paraId="466990C9" w14:textId="77777777" w:rsidR="00B04635" w:rsidRDefault="00B04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C5D6C" w14:textId="77777777" w:rsidR="00DD2E4B" w:rsidRDefault="00DD2E4B">
    <w:pPr>
      <w:jc w:val="center"/>
    </w:pPr>
    <w:r>
      <w:fldChar w:fldCharType="begin"/>
    </w:r>
    <w:r>
      <w:instrText>PAGE</w:instrText>
    </w:r>
    <w:r>
      <w:fldChar w:fldCharType="separate"/>
    </w:r>
    <w:r>
      <w:t>1729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3A6A3F" w14:textId="77777777" w:rsidR="00B04635" w:rsidRDefault="00B04635">
      <w:r>
        <w:separator/>
      </w:r>
    </w:p>
  </w:footnote>
  <w:footnote w:type="continuationSeparator" w:id="0">
    <w:p w14:paraId="676951C8" w14:textId="77777777" w:rsidR="00B04635" w:rsidRDefault="00B046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lowerLetter"/>
      <w:lvlText w:val="%1."/>
      <w:lvlJc w:val="left"/>
      <w:pPr>
        <w:ind w:left="720" w:hanging="360"/>
      </w:pPr>
    </w:lvl>
    <w:lvl w:ilvl="1">
      <w:start w:val="1"/>
      <w:numFmt w:val="lowerRoman"/>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2"/>
    <w:multiLevelType w:val="multilevel"/>
    <w:tmpl w:val="00000002"/>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3"/>
    <w:multiLevelType w:val="multilevel"/>
    <w:tmpl w:val="00000003"/>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4"/>
    <w:multiLevelType w:val="multilevel"/>
    <w:tmpl w:val="00000004"/>
    <w:lvl w:ilvl="0">
      <w:start w:val="1"/>
      <w:numFmt w:val="lowerLetter"/>
      <w:lvlText w:val="%1."/>
      <w:lvlJc w:val="left"/>
      <w:pPr>
        <w:ind w:left="720" w:hanging="360"/>
      </w:pPr>
    </w:lvl>
    <w:lvl w:ilvl="1">
      <w:start w:val="1"/>
      <w:numFmt w:val="lowerRoman"/>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5"/>
    <w:multiLevelType w:val="hybridMultilevel"/>
    <w:tmpl w:val="00000005"/>
    <w:lvl w:ilvl="0" w:tplc="B890E878">
      <w:start w:val="1"/>
      <w:numFmt w:val="bullet"/>
      <w:lvlText w:val=""/>
      <w:lvlJc w:val="left"/>
      <w:pPr>
        <w:ind w:left="720" w:hanging="360"/>
      </w:pPr>
      <w:rPr>
        <w:rFonts w:ascii="Symbol" w:hAnsi="Symbol"/>
      </w:rPr>
    </w:lvl>
    <w:lvl w:ilvl="1" w:tplc="E4F8A366">
      <w:start w:val="1"/>
      <w:numFmt w:val="bullet"/>
      <w:lvlText w:val="o"/>
      <w:lvlJc w:val="left"/>
      <w:pPr>
        <w:tabs>
          <w:tab w:val="num" w:pos="1440"/>
        </w:tabs>
        <w:ind w:left="1440" w:hanging="360"/>
      </w:pPr>
      <w:rPr>
        <w:rFonts w:ascii="Courier New" w:hAnsi="Courier New"/>
      </w:rPr>
    </w:lvl>
    <w:lvl w:ilvl="2" w:tplc="1D4E93E8">
      <w:start w:val="1"/>
      <w:numFmt w:val="bullet"/>
      <w:lvlText w:val=""/>
      <w:lvlJc w:val="left"/>
      <w:pPr>
        <w:tabs>
          <w:tab w:val="num" w:pos="2160"/>
        </w:tabs>
        <w:ind w:left="2160" w:hanging="360"/>
      </w:pPr>
      <w:rPr>
        <w:rFonts w:ascii="Wingdings" w:hAnsi="Wingdings"/>
      </w:rPr>
    </w:lvl>
    <w:lvl w:ilvl="3" w:tplc="AC468474">
      <w:start w:val="1"/>
      <w:numFmt w:val="bullet"/>
      <w:lvlText w:val=""/>
      <w:lvlJc w:val="left"/>
      <w:pPr>
        <w:tabs>
          <w:tab w:val="num" w:pos="2880"/>
        </w:tabs>
        <w:ind w:left="2880" w:hanging="360"/>
      </w:pPr>
      <w:rPr>
        <w:rFonts w:ascii="Symbol" w:hAnsi="Symbol"/>
      </w:rPr>
    </w:lvl>
    <w:lvl w:ilvl="4" w:tplc="B74EAA50">
      <w:start w:val="1"/>
      <w:numFmt w:val="bullet"/>
      <w:lvlText w:val="o"/>
      <w:lvlJc w:val="left"/>
      <w:pPr>
        <w:tabs>
          <w:tab w:val="num" w:pos="3600"/>
        </w:tabs>
        <w:ind w:left="3600" w:hanging="360"/>
      </w:pPr>
      <w:rPr>
        <w:rFonts w:ascii="Courier New" w:hAnsi="Courier New"/>
      </w:rPr>
    </w:lvl>
    <w:lvl w:ilvl="5" w:tplc="57EA299E">
      <w:start w:val="1"/>
      <w:numFmt w:val="bullet"/>
      <w:lvlText w:val=""/>
      <w:lvlJc w:val="left"/>
      <w:pPr>
        <w:tabs>
          <w:tab w:val="num" w:pos="4320"/>
        </w:tabs>
        <w:ind w:left="4320" w:hanging="360"/>
      </w:pPr>
      <w:rPr>
        <w:rFonts w:ascii="Wingdings" w:hAnsi="Wingdings"/>
      </w:rPr>
    </w:lvl>
    <w:lvl w:ilvl="6" w:tplc="D5CCA80E">
      <w:start w:val="1"/>
      <w:numFmt w:val="bullet"/>
      <w:lvlText w:val=""/>
      <w:lvlJc w:val="left"/>
      <w:pPr>
        <w:tabs>
          <w:tab w:val="num" w:pos="5040"/>
        </w:tabs>
        <w:ind w:left="5040" w:hanging="360"/>
      </w:pPr>
      <w:rPr>
        <w:rFonts w:ascii="Symbol" w:hAnsi="Symbol"/>
      </w:rPr>
    </w:lvl>
    <w:lvl w:ilvl="7" w:tplc="D31A4444">
      <w:start w:val="1"/>
      <w:numFmt w:val="bullet"/>
      <w:lvlText w:val="o"/>
      <w:lvlJc w:val="left"/>
      <w:pPr>
        <w:tabs>
          <w:tab w:val="num" w:pos="5760"/>
        </w:tabs>
        <w:ind w:left="5760" w:hanging="360"/>
      </w:pPr>
      <w:rPr>
        <w:rFonts w:ascii="Courier New" w:hAnsi="Courier New"/>
      </w:rPr>
    </w:lvl>
    <w:lvl w:ilvl="8" w:tplc="4F34E48A">
      <w:start w:val="1"/>
      <w:numFmt w:val="bullet"/>
      <w:lvlText w:val=""/>
      <w:lvlJc w:val="left"/>
      <w:pPr>
        <w:tabs>
          <w:tab w:val="num" w:pos="6480"/>
        </w:tabs>
        <w:ind w:left="6480" w:hanging="360"/>
      </w:pPr>
      <w:rPr>
        <w:rFonts w:ascii="Wingdings" w:hAnsi="Wingdings"/>
      </w:rPr>
    </w:lvl>
  </w:abstractNum>
  <w:abstractNum w:abstractNumId="5" w15:restartNumberingAfterBreak="0">
    <w:nsid w:val="00000006"/>
    <w:multiLevelType w:val="multilevel"/>
    <w:tmpl w:val="00000006"/>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7"/>
    <w:multiLevelType w:val="multilevel"/>
    <w:tmpl w:val="00000007"/>
    <w:lvl w:ilvl="0">
      <w:start w:val="1"/>
      <w:numFmt w:val="lowerLetter"/>
      <w:lvlText w:val="%1."/>
      <w:lvlJc w:val="left"/>
      <w:pPr>
        <w:ind w:left="720" w:hanging="360"/>
      </w:pPr>
    </w:lvl>
    <w:lvl w:ilvl="1">
      <w:start w:val="1"/>
      <w:numFmt w:val="lowerRoman"/>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8"/>
    <w:multiLevelType w:val="hybridMultilevel"/>
    <w:tmpl w:val="00000008"/>
    <w:lvl w:ilvl="0" w:tplc="EA00B41A">
      <w:start w:val="1"/>
      <w:numFmt w:val="bullet"/>
      <w:lvlText w:val=""/>
      <w:lvlJc w:val="left"/>
      <w:pPr>
        <w:ind w:left="720" w:hanging="360"/>
      </w:pPr>
      <w:rPr>
        <w:rFonts w:ascii="Symbol" w:hAnsi="Symbol"/>
      </w:rPr>
    </w:lvl>
    <w:lvl w:ilvl="1" w:tplc="DF5C68EC">
      <w:start w:val="1"/>
      <w:numFmt w:val="bullet"/>
      <w:lvlText w:val="o"/>
      <w:lvlJc w:val="left"/>
      <w:pPr>
        <w:tabs>
          <w:tab w:val="num" w:pos="1440"/>
        </w:tabs>
        <w:ind w:left="1440" w:hanging="360"/>
      </w:pPr>
      <w:rPr>
        <w:rFonts w:ascii="Courier New" w:hAnsi="Courier New"/>
      </w:rPr>
    </w:lvl>
    <w:lvl w:ilvl="2" w:tplc="91BEC7EA">
      <w:start w:val="1"/>
      <w:numFmt w:val="bullet"/>
      <w:lvlText w:val=""/>
      <w:lvlJc w:val="left"/>
      <w:pPr>
        <w:tabs>
          <w:tab w:val="num" w:pos="2160"/>
        </w:tabs>
        <w:ind w:left="2160" w:hanging="360"/>
      </w:pPr>
      <w:rPr>
        <w:rFonts w:ascii="Wingdings" w:hAnsi="Wingdings"/>
      </w:rPr>
    </w:lvl>
    <w:lvl w:ilvl="3" w:tplc="F7647F58">
      <w:start w:val="1"/>
      <w:numFmt w:val="bullet"/>
      <w:lvlText w:val=""/>
      <w:lvlJc w:val="left"/>
      <w:pPr>
        <w:tabs>
          <w:tab w:val="num" w:pos="2880"/>
        </w:tabs>
        <w:ind w:left="2880" w:hanging="360"/>
      </w:pPr>
      <w:rPr>
        <w:rFonts w:ascii="Symbol" w:hAnsi="Symbol"/>
      </w:rPr>
    </w:lvl>
    <w:lvl w:ilvl="4" w:tplc="C4AE0236">
      <w:start w:val="1"/>
      <w:numFmt w:val="bullet"/>
      <w:lvlText w:val="o"/>
      <w:lvlJc w:val="left"/>
      <w:pPr>
        <w:tabs>
          <w:tab w:val="num" w:pos="3600"/>
        </w:tabs>
        <w:ind w:left="3600" w:hanging="360"/>
      </w:pPr>
      <w:rPr>
        <w:rFonts w:ascii="Courier New" w:hAnsi="Courier New"/>
      </w:rPr>
    </w:lvl>
    <w:lvl w:ilvl="5" w:tplc="1D1E7F36">
      <w:start w:val="1"/>
      <w:numFmt w:val="bullet"/>
      <w:lvlText w:val=""/>
      <w:lvlJc w:val="left"/>
      <w:pPr>
        <w:tabs>
          <w:tab w:val="num" w:pos="4320"/>
        </w:tabs>
        <w:ind w:left="4320" w:hanging="360"/>
      </w:pPr>
      <w:rPr>
        <w:rFonts w:ascii="Wingdings" w:hAnsi="Wingdings"/>
      </w:rPr>
    </w:lvl>
    <w:lvl w:ilvl="6" w:tplc="DBB44438">
      <w:start w:val="1"/>
      <w:numFmt w:val="bullet"/>
      <w:lvlText w:val=""/>
      <w:lvlJc w:val="left"/>
      <w:pPr>
        <w:tabs>
          <w:tab w:val="num" w:pos="5040"/>
        </w:tabs>
        <w:ind w:left="5040" w:hanging="360"/>
      </w:pPr>
      <w:rPr>
        <w:rFonts w:ascii="Symbol" w:hAnsi="Symbol"/>
      </w:rPr>
    </w:lvl>
    <w:lvl w:ilvl="7" w:tplc="7F569E4A">
      <w:start w:val="1"/>
      <w:numFmt w:val="bullet"/>
      <w:lvlText w:val="o"/>
      <w:lvlJc w:val="left"/>
      <w:pPr>
        <w:tabs>
          <w:tab w:val="num" w:pos="5760"/>
        </w:tabs>
        <w:ind w:left="5760" w:hanging="360"/>
      </w:pPr>
      <w:rPr>
        <w:rFonts w:ascii="Courier New" w:hAnsi="Courier New"/>
      </w:rPr>
    </w:lvl>
    <w:lvl w:ilvl="8" w:tplc="E35E50E0">
      <w:start w:val="1"/>
      <w:numFmt w:val="bullet"/>
      <w:lvlText w:val=""/>
      <w:lvlJc w:val="left"/>
      <w:pPr>
        <w:tabs>
          <w:tab w:val="num" w:pos="6480"/>
        </w:tabs>
        <w:ind w:left="6480" w:hanging="360"/>
      </w:pPr>
      <w:rPr>
        <w:rFonts w:ascii="Wingdings" w:hAnsi="Wingdings"/>
      </w:rPr>
    </w:lvl>
  </w:abstractNum>
  <w:abstractNum w:abstractNumId="8" w15:restartNumberingAfterBreak="0">
    <w:nsid w:val="00000009"/>
    <w:multiLevelType w:val="hybridMultilevel"/>
    <w:tmpl w:val="00000009"/>
    <w:lvl w:ilvl="0" w:tplc="50E61736">
      <w:start w:val="1"/>
      <w:numFmt w:val="bullet"/>
      <w:lvlText w:val=""/>
      <w:lvlJc w:val="left"/>
      <w:pPr>
        <w:ind w:left="720" w:hanging="360"/>
      </w:pPr>
      <w:rPr>
        <w:rFonts w:ascii="Symbol" w:hAnsi="Symbol"/>
      </w:rPr>
    </w:lvl>
    <w:lvl w:ilvl="1" w:tplc="DE723B34">
      <w:start w:val="1"/>
      <w:numFmt w:val="bullet"/>
      <w:lvlText w:val="o"/>
      <w:lvlJc w:val="left"/>
      <w:pPr>
        <w:tabs>
          <w:tab w:val="num" w:pos="1440"/>
        </w:tabs>
        <w:ind w:left="1440" w:hanging="360"/>
      </w:pPr>
      <w:rPr>
        <w:rFonts w:ascii="Courier New" w:hAnsi="Courier New"/>
      </w:rPr>
    </w:lvl>
    <w:lvl w:ilvl="2" w:tplc="B108290C">
      <w:start w:val="1"/>
      <w:numFmt w:val="bullet"/>
      <w:lvlText w:val=""/>
      <w:lvlJc w:val="left"/>
      <w:pPr>
        <w:tabs>
          <w:tab w:val="num" w:pos="2160"/>
        </w:tabs>
        <w:ind w:left="2160" w:hanging="360"/>
      </w:pPr>
      <w:rPr>
        <w:rFonts w:ascii="Wingdings" w:hAnsi="Wingdings"/>
      </w:rPr>
    </w:lvl>
    <w:lvl w:ilvl="3" w:tplc="03622918">
      <w:start w:val="1"/>
      <w:numFmt w:val="bullet"/>
      <w:lvlText w:val=""/>
      <w:lvlJc w:val="left"/>
      <w:pPr>
        <w:tabs>
          <w:tab w:val="num" w:pos="2880"/>
        </w:tabs>
        <w:ind w:left="2880" w:hanging="360"/>
      </w:pPr>
      <w:rPr>
        <w:rFonts w:ascii="Symbol" w:hAnsi="Symbol"/>
      </w:rPr>
    </w:lvl>
    <w:lvl w:ilvl="4" w:tplc="F9641FAC">
      <w:start w:val="1"/>
      <w:numFmt w:val="bullet"/>
      <w:lvlText w:val="o"/>
      <w:lvlJc w:val="left"/>
      <w:pPr>
        <w:tabs>
          <w:tab w:val="num" w:pos="3600"/>
        </w:tabs>
        <w:ind w:left="3600" w:hanging="360"/>
      </w:pPr>
      <w:rPr>
        <w:rFonts w:ascii="Courier New" w:hAnsi="Courier New"/>
      </w:rPr>
    </w:lvl>
    <w:lvl w:ilvl="5" w:tplc="79DAFD4C">
      <w:start w:val="1"/>
      <w:numFmt w:val="bullet"/>
      <w:lvlText w:val=""/>
      <w:lvlJc w:val="left"/>
      <w:pPr>
        <w:tabs>
          <w:tab w:val="num" w:pos="4320"/>
        </w:tabs>
        <w:ind w:left="4320" w:hanging="360"/>
      </w:pPr>
      <w:rPr>
        <w:rFonts w:ascii="Wingdings" w:hAnsi="Wingdings"/>
      </w:rPr>
    </w:lvl>
    <w:lvl w:ilvl="6" w:tplc="09EAB498">
      <w:start w:val="1"/>
      <w:numFmt w:val="bullet"/>
      <w:lvlText w:val=""/>
      <w:lvlJc w:val="left"/>
      <w:pPr>
        <w:tabs>
          <w:tab w:val="num" w:pos="5040"/>
        </w:tabs>
        <w:ind w:left="5040" w:hanging="360"/>
      </w:pPr>
      <w:rPr>
        <w:rFonts w:ascii="Symbol" w:hAnsi="Symbol"/>
      </w:rPr>
    </w:lvl>
    <w:lvl w:ilvl="7" w:tplc="A4A249CA">
      <w:start w:val="1"/>
      <w:numFmt w:val="bullet"/>
      <w:lvlText w:val="o"/>
      <w:lvlJc w:val="left"/>
      <w:pPr>
        <w:tabs>
          <w:tab w:val="num" w:pos="5760"/>
        </w:tabs>
        <w:ind w:left="5760" w:hanging="360"/>
      </w:pPr>
      <w:rPr>
        <w:rFonts w:ascii="Courier New" w:hAnsi="Courier New"/>
      </w:rPr>
    </w:lvl>
    <w:lvl w:ilvl="8" w:tplc="296C7686">
      <w:start w:val="1"/>
      <w:numFmt w:val="bullet"/>
      <w:lvlText w:val=""/>
      <w:lvlJc w:val="left"/>
      <w:pPr>
        <w:tabs>
          <w:tab w:val="num" w:pos="6480"/>
        </w:tabs>
        <w:ind w:left="6480" w:hanging="360"/>
      </w:pPr>
      <w:rPr>
        <w:rFonts w:ascii="Wingdings" w:hAnsi="Wingdings"/>
      </w:rPr>
    </w:lvl>
  </w:abstractNum>
  <w:abstractNum w:abstractNumId="9" w15:restartNumberingAfterBreak="0">
    <w:nsid w:val="0000000A"/>
    <w:multiLevelType w:val="hybridMultilevel"/>
    <w:tmpl w:val="0000000A"/>
    <w:lvl w:ilvl="0" w:tplc="54D01310">
      <w:start w:val="1"/>
      <w:numFmt w:val="bullet"/>
      <w:lvlText w:val=""/>
      <w:lvlJc w:val="left"/>
      <w:pPr>
        <w:ind w:left="720" w:hanging="360"/>
      </w:pPr>
      <w:rPr>
        <w:rFonts w:ascii="Symbol" w:hAnsi="Symbol"/>
      </w:rPr>
    </w:lvl>
    <w:lvl w:ilvl="1" w:tplc="88F8259E">
      <w:start w:val="1"/>
      <w:numFmt w:val="bullet"/>
      <w:lvlText w:val="o"/>
      <w:lvlJc w:val="left"/>
      <w:pPr>
        <w:tabs>
          <w:tab w:val="num" w:pos="1440"/>
        </w:tabs>
        <w:ind w:left="1440" w:hanging="360"/>
      </w:pPr>
      <w:rPr>
        <w:rFonts w:ascii="Courier New" w:hAnsi="Courier New"/>
      </w:rPr>
    </w:lvl>
    <w:lvl w:ilvl="2" w:tplc="A07054B0">
      <w:start w:val="1"/>
      <w:numFmt w:val="bullet"/>
      <w:lvlText w:val=""/>
      <w:lvlJc w:val="left"/>
      <w:pPr>
        <w:tabs>
          <w:tab w:val="num" w:pos="2160"/>
        </w:tabs>
        <w:ind w:left="2160" w:hanging="360"/>
      </w:pPr>
      <w:rPr>
        <w:rFonts w:ascii="Wingdings" w:hAnsi="Wingdings"/>
      </w:rPr>
    </w:lvl>
    <w:lvl w:ilvl="3" w:tplc="4822BE1E">
      <w:start w:val="1"/>
      <w:numFmt w:val="bullet"/>
      <w:lvlText w:val=""/>
      <w:lvlJc w:val="left"/>
      <w:pPr>
        <w:tabs>
          <w:tab w:val="num" w:pos="2880"/>
        </w:tabs>
        <w:ind w:left="2880" w:hanging="360"/>
      </w:pPr>
      <w:rPr>
        <w:rFonts w:ascii="Symbol" w:hAnsi="Symbol"/>
      </w:rPr>
    </w:lvl>
    <w:lvl w:ilvl="4" w:tplc="1B26E860">
      <w:start w:val="1"/>
      <w:numFmt w:val="bullet"/>
      <w:lvlText w:val="o"/>
      <w:lvlJc w:val="left"/>
      <w:pPr>
        <w:tabs>
          <w:tab w:val="num" w:pos="3600"/>
        </w:tabs>
        <w:ind w:left="3600" w:hanging="360"/>
      </w:pPr>
      <w:rPr>
        <w:rFonts w:ascii="Courier New" w:hAnsi="Courier New"/>
      </w:rPr>
    </w:lvl>
    <w:lvl w:ilvl="5" w:tplc="319447AC">
      <w:start w:val="1"/>
      <w:numFmt w:val="bullet"/>
      <w:lvlText w:val=""/>
      <w:lvlJc w:val="left"/>
      <w:pPr>
        <w:tabs>
          <w:tab w:val="num" w:pos="4320"/>
        </w:tabs>
        <w:ind w:left="4320" w:hanging="360"/>
      </w:pPr>
      <w:rPr>
        <w:rFonts w:ascii="Wingdings" w:hAnsi="Wingdings"/>
      </w:rPr>
    </w:lvl>
    <w:lvl w:ilvl="6" w:tplc="1E68D6A8">
      <w:start w:val="1"/>
      <w:numFmt w:val="bullet"/>
      <w:lvlText w:val=""/>
      <w:lvlJc w:val="left"/>
      <w:pPr>
        <w:tabs>
          <w:tab w:val="num" w:pos="5040"/>
        </w:tabs>
        <w:ind w:left="5040" w:hanging="360"/>
      </w:pPr>
      <w:rPr>
        <w:rFonts w:ascii="Symbol" w:hAnsi="Symbol"/>
      </w:rPr>
    </w:lvl>
    <w:lvl w:ilvl="7" w:tplc="8E6C2CC4">
      <w:start w:val="1"/>
      <w:numFmt w:val="bullet"/>
      <w:lvlText w:val="o"/>
      <w:lvlJc w:val="left"/>
      <w:pPr>
        <w:tabs>
          <w:tab w:val="num" w:pos="5760"/>
        </w:tabs>
        <w:ind w:left="5760" w:hanging="360"/>
      </w:pPr>
      <w:rPr>
        <w:rFonts w:ascii="Courier New" w:hAnsi="Courier New"/>
      </w:rPr>
    </w:lvl>
    <w:lvl w:ilvl="8" w:tplc="D8721AFA">
      <w:start w:val="1"/>
      <w:numFmt w:val="bullet"/>
      <w:lvlText w:val=""/>
      <w:lvlJc w:val="left"/>
      <w:pPr>
        <w:tabs>
          <w:tab w:val="num" w:pos="6480"/>
        </w:tabs>
        <w:ind w:left="6480" w:hanging="360"/>
      </w:pPr>
      <w:rPr>
        <w:rFonts w:ascii="Wingdings" w:hAnsi="Wingdings"/>
      </w:rPr>
    </w:lvl>
  </w:abstractNum>
  <w:abstractNum w:abstractNumId="10" w15:restartNumberingAfterBreak="0">
    <w:nsid w:val="0000000B"/>
    <w:multiLevelType w:val="hybridMultilevel"/>
    <w:tmpl w:val="0000000B"/>
    <w:lvl w:ilvl="0" w:tplc="DF5ED1F2">
      <w:start w:val="1"/>
      <w:numFmt w:val="bullet"/>
      <w:lvlText w:val=""/>
      <w:lvlJc w:val="left"/>
      <w:pPr>
        <w:ind w:left="720" w:hanging="360"/>
      </w:pPr>
      <w:rPr>
        <w:rFonts w:ascii="Symbol" w:hAnsi="Symbol"/>
      </w:rPr>
    </w:lvl>
    <w:lvl w:ilvl="1" w:tplc="B382F8EA">
      <w:start w:val="1"/>
      <w:numFmt w:val="bullet"/>
      <w:lvlText w:val="o"/>
      <w:lvlJc w:val="left"/>
      <w:pPr>
        <w:tabs>
          <w:tab w:val="num" w:pos="1440"/>
        </w:tabs>
        <w:ind w:left="1440" w:hanging="360"/>
      </w:pPr>
      <w:rPr>
        <w:rFonts w:ascii="Courier New" w:hAnsi="Courier New"/>
      </w:rPr>
    </w:lvl>
    <w:lvl w:ilvl="2" w:tplc="F3EAE180">
      <w:start w:val="1"/>
      <w:numFmt w:val="bullet"/>
      <w:lvlText w:val=""/>
      <w:lvlJc w:val="left"/>
      <w:pPr>
        <w:tabs>
          <w:tab w:val="num" w:pos="2160"/>
        </w:tabs>
        <w:ind w:left="2160" w:hanging="360"/>
      </w:pPr>
      <w:rPr>
        <w:rFonts w:ascii="Wingdings" w:hAnsi="Wingdings"/>
      </w:rPr>
    </w:lvl>
    <w:lvl w:ilvl="3" w:tplc="912CCDE0">
      <w:start w:val="1"/>
      <w:numFmt w:val="bullet"/>
      <w:lvlText w:val=""/>
      <w:lvlJc w:val="left"/>
      <w:pPr>
        <w:tabs>
          <w:tab w:val="num" w:pos="2880"/>
        </w:tabs>
        <w:ind w:left="2880" w:hanging="360"/>
      </w:pPr>
      <w:rPr>
        <w:rFonts w:ascii="Symbol" w:hAnsi="Symbol"/>
      </w:rPr>
    </w:lvl>
    <w:lvl w:ilvl="4" w:tplc="B846C88E">
      <w:start w:val="1"/>
      <w:numFmt w:val="bullet"/>
      <w:lvlText w:val="o"/>
      <w:lvlJc w:val="left"/>
      <w:pPr>
        <w:tabs>
          <w:tab w:val="num" w:pos="3600"/>
        </w:tabs>
        <w:ind w:left="3600" w:hanging="360"/>
      </w:pPr>
      <w:rPr>
        <w:rFonts w:ascii="Courier New" w:hAnsi="Courier New"/>
      </w:rPr>
    </w:lvl>
    <w:lvl w:ilvl="5" w:tplc="A852CED4">
      <w:start w:val="1"/>
      <w:numFmt w:val="bullet"/>
      <w:lvlText w:val=""/>
      <w:lvlJc w:val="left"/>
      <w:pPr>
        <w:tabs>
          <w:tab w:val="num" w:pos="4320"/>
        </w:tabs>
        <w:ind w:left="4320" w:hanging="360"/>
      </w:pPr>
      <w:rPr>
        <w:rFonts w:ascii="Wingdings" w:hAnsi="Wingdings"/>
      </w:rPr>
    </w:lvl>
    <w:lvl w:ilvl="6" w:tplc="32E047E0">
      <w:start w:val="1"/>
      <w:numFmt w:val="bullet"/>
      <w:lvlText w:val=""/>
      <w:lvlJc w:val="left"/>
      <w:pPr>
        <w:tabs>
          <w:tab w:val="num" w:pos="5040"/>
        </w:tabs>
        <w:ind w:left="5040" w:hanging="360"/>
      </w:pPr>
      <w:rPr>
        <w:rFonts w:ascii="Symbol" w:hAnsi="Symbol"/>
      </w:rPr>
    </w:lvl>
    <w:lvl w:ilvl="7" w:tplc="C57A6A32">
      <w:start w:val="1"/>
      <w:numFmt w:val="bullet"/>
      <w:lvlText w:val="o"/>
      <w:lvlJc w:val="left"/>
      <w:pPr>
        <w:tabs>
          <w:tab w:val="num" w:pos="5760"/>
        </w:tabs>
        <w:ind w:left="5760" w:hanging="360"/>
      </w:pPr>
      <w:rPr>
        <w:rFonts w:ascii="Courier New" w:hAnsi="Courier New"/>
      </w:rPr>
    </w:lvl>
    <w:lvl w:ilvl="8" w:tplc="A18AB664">
      <w:start w:val="1"/>
      <w:numFmt w:val="bullet"/>
      <w:lvlText w:val=""/>
      <w:lvlJc w:val="left"/>
      <w:pPr>
        <w:tabs>
          <w:tab w:val="num" w:pos="6480"/>
        </w:tabs>
        <w:ind w:left="6480" w:hanging="360"/>
      </w:pPr>
      <w:rPr>
        <w:rFonts w:ascii="Wingdings" w:hAnsi="Wingdings"/>
      </w:rPr>
    </w:lvl>
  </w:abstractNum>
  <w:abstractNum w:abstractNumId="11" w15:restartNumberingAfterBreak="0">
    <w:nsid w:val="0000000C"/>
    <w:multiLevelType w:val="hybridMultilevel"/>
    <w:tmpl w:val="0000000C"/>
    <w:lvl w:ilvl="0" w:tplc="6F4C2A46">
      <w:start w:val="1"/>
      <w:numFmt w:val="bullet"/>
      <w:lvlText w:val=""/>
      <w:lvlJc w:val="left"/>
      <w:pPr>
        <w:ind w:left="720" w:hanging="360"/>
      </w:pPr>
      <w:rPr>
        <w:rFonts w:ascii="Symbol" w:hAnsi="Symbol"/>
      </w:rPr>
    </w:lvl>
    <w:lvl w:ilvl="1" w:tplc="48426170">
      <w:start w:val="1"/>
      <w:numFmt w:val="bullet"/>
      <w:lvlText w:val="o"/>
      <w:lvlJc w:val="left"/>
      <w:pPr>
        <w:tabs>
          <w:tab w:val="num" w:pos="1440"/>
        </w:tabs>
        <w:ind w:left="1440" w:hanging="360"/>
      </w:pPr>
      <w:rPr>
        <w:rFonts w:ascii="Courier New" w:hAnsi="Courier New"/>
      </w:rPr>
    </w:lvl>
    <w:lvl w:ilvl="2" w:tplc="5FB05EDA">
      <w:start w:val="1"/>
      <w:numFmt w:val="bullet"/>
      <w:lvlText w:val=""/>
      <w:lvlJc w:val="left"/>
      <w:pPr>
        <w:tabs>
          <w:tab w:val="num" w:pos="2160"/>
        </w:tabs>
        <w:ind w:left="2160" w:hanging="360"/>
      </w:pPr>
      <w:rPr>
        <w:rFonts w:ascii="Wingdings" w:hAnsi="Wingdings"/>
      </w:rPr>
    </w:lvl>
    <w:lvl w:ilvl="3" w:tplc="51A0BF7C">
      <w:start w:val="1"/>
      <w:numFmt w:val="bullet"/>
      <w:lvlText w:val=""/>
      <w:lvlJc w:val="left"/>
      <w:pPr>
        <w:tabs>
          <w:tab w:val="num" w:pos="2880"/>
        </w:tabs>
        <w:ind w:left="2880" w:hanging="360"/>
      </w:pPr>
      <w:rPr>
        <w:rFonts w:ascii="Symbol" w:hAnsi="Symbol"/>
      </w:rPr>
    </w:lvl>
    <w:lvl w:ilvl="4" w:tplc="95882F3E">
      <w:start w:val="1"/>
      <w:numFmt w:val="bullet"/>
      <w:lvlText w:val="o"/>
      <w:lvlJc w:val="left"/>
      <w:pPr>
        <w:tabs>
          <w:tab w:val="num" w:pos="3600"/>
        </w:tabs>
        <w:ind w:left="3600" w:hanging="360"/>
      </w:pPr>
      <w:rPr>
        <w:rFonts w:ascii="Courier New" w:hAnsi="Courier New"/>
      </w:rPr>
    </w:lvl>
    <w:lvl w:ilvl="5" w:tplc="A490AF58">
      <w:start w:val="1"/>
      <w:numFmt w:val="bullet"/>
      <w:lvlText w:val=""/>
      <w:lvlJc w:val="left"/>
      <w:pPr>
        <w:tabs>
          <w:tab w:val="num" w:pos="4320"/>
        </w:tabs>
        <w:ind w:left="4320" w:hanging="360"/>
      </w:pPr>
      <w:rPr>
        <w:rFonts w:ascii="Wingdings" w:hAnsi="Wingdings"/>
      </w:rPr>
    </w:lvl>
    <w:lvl w:ilvl="6" w:tplc="42AC2646">
      <w:start w:val="1"/>
      <w:numFmt w:val="bullet"/>
      <w:lvlText w:val=""/>
      <w:lvlJc w:val="left"/>
      <w:pPr>
        <w:tabs>
          <w:tab w:val="num" w:pos="5040"/>
        </w:tabs>
        <w:ind w:left="5040" w:hanging="360"/>
      </w:pPr>
      <w:rPr>
        <w:rFonts w:ascii="Symbol" w:hAnsi="Symbol"/>
      </w:rPr>
    </w:lvl>
    <w:lvl w:ilvl="7" w:tplc="BFE8E26C">
      <w:start w:val="1"/>
      <w:numFmt w:val="bullet"/>
      <w:lvlText w:val="o"/>
      <w:lvlJc w:val="left"/>
      <w:pPr>
        <w:tabs>
          <w:tab w:val="num" w:pos="5760"/>
        </w:tabs>
        <w:ind w:left="5760" w:hanging="360"/>
      </w:pPr>
      <w:rPr>
        <w:rFonts w:ascii="Courier New" w:hAnsi="Courier New"/>
      </w:rPr>
    </w:lvl>
    <w:lvl w:ilvl="8" w:tplc="C4428E60">
      <w:start w:val="1"/>
      <w:numFmt w:val="bullet"/>
      <w:lvlText w:val=""/>
      <w:lvlJc w:val="left"/>
      <w:pPr>
        <w:tabs>
          <w:tab w:val="num" w:pos="6480"/>
        </w:tabs>
        <w:ind w:left="6480" w:hanging="360"/>
      </w:pPr>
      <w:rPr>
        <w:rFonts w:ascii="Wingdings" w:hAnsi="Wingdings"/>
      </w:rPr>
    </w:lvl>
  </w:abstractNum>
  <w:abstractNum w:abstractNumId="12" w15:restartNumberingAfterBreak="0">
    <w:nsid w:val="0000000D"/>
    <w:multiLevelType w:val="hybridMultilevel"/>
    <w:tmpl w:val="0000000D"/>
    <w:lvl w:ilvl="0" w:tplc="E0A49018">
      <w:start w:val="1"/>
      <w:numFmt w:val="bullet"/>
      <w:lvlText w:val=""/>
      <w:lvlJc w:val="left"/>
      <w:pPr>
        <w:ind w:left="720" w:hanging="360"/>
      </w:pPr>
      <w:rPr>
        <w:rFonts w:ascii="Symbol" w:hAnsi="Symbol"/>
      </w:rPr>
    </w:lvl>
    <w:lvl w:ilvl="1" w:tplc="7C28AF2A">
      <w:start w:val="1"/>
      <w:numFmt w:val="bullet"/>
      <w:lvlText w:val="o"/>
      <w:lvlJc w:val="left"/>
      <w:pPr>
        <w:ind w:left="1440" w:hanging="360"/>
      </w:pPr>
      <w:rPr>
        <w:rFonts w:ascii="Courier New" w:hAnsi="Courier New"/>
      </w:rPr>
    </w:lvl>
    <w:lvl w:ilvl="2" w:tplc="6D5E4D1A">
      <w:start w:val="1"/>
      <w:numFmt w:val="bullet"/>
      <w:lvlText w:val=""/>
      <w:lvlJc w:val="left"/>
      <w:pPr>
        <w:tabs>
          <w:tab w:val="num" w:pos="2160"/>
        </w:tabs>
        <w:ind w:left="2160" w:hanging="360"/>
      </w:pPr>
      <w:rPr>
        <w:rFonts w:ascii="Wingdings" w:hAnsi="Wingdings"/>
      </w:rPr>
    </w:lvl>
    <w:lvl w:ilvl="3" w:tplc="755CB2B6">
      <w:start w:val="1"/>
      <w:numFmt w:val="bullet"/>
      <w:lvlText w:val=""/>
      <w:lvlJc w:val="left"/>
      <w:pPr>
        <w:tabs>
          <w:tab w:val="num" w:pos="2880"/>
        </w:tabs>
        <w:ind w:left="2880" w:hanging="360"/>
      </w:pPr>
      <w:rPr>
        <w:rFonts w:ascii="Symbol" w:hAnsi="Symbol"/>
      </w:rPr>
    </w:lvl>
    <w:lvl w:ilvl="4" w:tplc="6F1612D4">
      <w:start w:val="1"/>
      <w:numFmt w:val="bullet"/>
      <w:lvlText w:val="o"/>
      <w:lvlJc w:val="left"/>
      <w:pPr>
        <w:tabs>
          <w:tab w:val="num" w:pos="3600"/>
        </w:tabs>
        <w:ind w:left="3600" w:hanging="360"/>
      </w:pPr>
      <w:rPr>
        <w:rFonts w:ascii="Courier New" w:hAnsi="Courier New"/>
      </w:rPr>
    </w:lvl>
    <w:lvl w:ilvl="5" w:tplc="B45A6BF8">
      <w:start w:val="1"/>
      <w:numFmt w:val="bullet"/>
      <w:lvlText w:val=""/>
      <w:lvlJc w:val="left"/>
      <w:pPr>
        <w:tabs>
          <w:tab w:val="num" w:pos="4320"/>
        </w:tabs>
        <w:ind w:left="4320" w:hanging="360"/>
      </w:pPr>
      <w:rPr>
        <w:rFonts w:ascii="Wingdings" w:hAnsi="Wingdings"/>
      </w:rPr>
    </w:lvl>
    <w:lvl w:ilvl="6" w:tplc="7ECE01C0">
      <w:start w:val="1"/>
      <w:numFmt w:val="bullet"/>
      <w:lvlText w:val=""/>
      <w:lvlJc w:val="left"/>
      <w:pPr>
        <w:tabs>
          <w:tab w:val="num" w:pos="5040"/>
        </w:tabs>
        <w:ind w:left="5040" w:hanging="360"/>
      </w:pPr>
      <w:rPr>
        <w:rFonts w:ascii="Symbol" w:hAnsi="Symbol"/>
      </w:rPr>
    </w:lvl>
    <w:lvl w:ilvl="7" w:tplc="A0A4403A">
      <w:start w:val="1"/>
      <w:numFmt w:val="bullet"/>
      <w:lvlText w:val="o"/>
      <w:lvlJc w:val="left"/>
      <w:pPr>
        <w:tabs>
          <w:tab w:val="num" w:pos="5760"/>
        </w:tabs>
        <w:ind w:left="5760" w:hanging="360"/>
      </w:pPr>
      <w:rPr>
        <w:rFonts w:ascii="Courier New" w:hAnsi="Courier New"/>
      </w:rPr>
    </w:lvl>
    <w:lvl w:ilvl="8" w:tplc="4D24D590">
      <w:start w:val="1"/>
      <w:numFmt w:val="bullet"/>
      <w:lvlText w:val=""/>
      <w:lvlJc w:val="left"/>
      <w:pPr>
        <w:tabs>
          <w:tab w:val="num" w:pos="6480"/>
        </w:tabs>
        <w:ind w:left="6480" w:hanging="360"/>
      </w:pPr>
      <w:rPr>
        <w:rFonts w:ascii="Wingdings" w:hAnsi="Wingdings"/>
      </w:rPr>
    </w:lvl>
  </w:abstractNum>
  <w:abstractNum w:abstractNumId="13" w15:restartNumberingAfterBreak="0">
    <w:nsid w:val="0000000E"/>
    <w:multiLevelType w:val="hybridMultilevel"/>
    <w:tmpl w:val="0000000E"/>
    <w:lvl w:ilvl="0" w:tplc="B2841E12">
      <w:start w:val="1"/>
      <w:numFmt w:val="bullet"/>
      <w:lvlText w:val="o"/>
      <w:lvlJc w:val="left"/>
      <w:pPr>
        <w:tabs>
          <w:tab w:val="num" w:pos="720"/>
        </w:tabs>
        <w:ind w:left="720" w:hanging="360"/>
      </w:pPr>
      <w:rPr>
        <w:rFonts w:ascii="Courier New" w:hAnsi="Courier New"/>
      </w:rPr>
    </w:lvl>
    <w:lvl w:ilvl="1" w:tplc="07220FAC">
      <w:start w:val="1"/>
      <w:numFmt w:val="bullet"/>
      <w:lvlText w:val="o"/>
      <w:lvlJc w:val="left"/>
      <w:pPr>
        <w:ind w:left="1440" w:hanging="360"/>
      </w:pPr>
      <w:rPr>
        <w:rFonts w:ascii="Courier New" w:hAnsi="Courier New"/>
      </w:rPr>
    </w:lvl>
    <w:lvl w:ilvl="2" w:tplc="9D4E49B8">
      <w:start w:val="1"/>
      <w:numFmt w:val="bullet"/>
      <w:lvlText w:val=""/>
      <w:lvlJc w:val="left"/>
      <w:pPr>
        <w:tabs>
          <w:tab w:val="num" w:pos="2160"/>
        </w:tabs>
        <w:ind w:left="2160" w:hanging="360"/>
      </w:pPr>
      <w:rPr>
        <w:rFonts w:ascii="Wingdings" w:hAnsi="Wingdings"/>
      </w:rPr>
    </w:lvl>
    <w:lvl w:ilvl="3" w:tplc="824AB3BE">
      <w:start w:val="1"/>
      <w:numFmt w:val="bullet"/>
      <w:lvlText w:val=""/>
      <w:lvlJc w:val="left"/>
      <w:pPr>
        <w:tabs>
          <w:tab w:val="num" w:pos="2880"/>
        </w:tabs>
        <w:ind w:left="2880" w:hanging="360"/>
      </w:pPr>
      <w:rPr>
        <w:rFonts w:ascii="Symbol" w:hAnsi="Symbol"/>
      </w:rPr>
    </w:lvl>
    <w:lvl w:ilvl="4" w:tplc="F47014A0">
      <w:start w:val="1"/>
      <w:numFmt w:val="bullet"/>
      <w:lvlText w:val="o"/>
      <w:lvlJc w:val="left"/>
      <w:pPr>
        <w:tabs>
          <w:tab w:val="num" w:pos="3600"/>
        </w:tabs>
        <w:ind w:left="3600" w:hanging="360"/>
      </w:pPr>
      <w:rPr>
        <w:rFonts w:ascii="Courier New" w:hAnsi="Courier New"/>
      </w:rPr>
    </w:lvl>
    <w:lvl w:ilvl="5" w:tplc="A53207C0">
      <w:start w:val="1"/>
      <w:numFmt w:val="bullet"/>
      <w:lvlText w:val=""/>
      <w:lvlJc w:val="left"/>
      <w:pPr>
        <w:tabs>
          <w:tab w:val="num" w:pos="4320"/>
        </w:tabs>
        <w:ind w:left="4320" w:hanging="360"/>
      </w:pPr>
      <w:rPr>
        <w:rFonts w:ascii="Wingdings" w:hAnsi="Wingdings"/>
      </w:rPr>
    </w:lvl>
    <w:lvl w:ilvl="6" w:tplc="B58C41C6">
      <w:start w:val="1"/>
      <w:numFmt w:val="bullet"/>
      <w:lvlText w:val=""/>
      <w:lvlJc w:val="left"/>
      <w:pPr>
        <w:tabs>
          <w:tab w:val="num" w:pos="5040"/>
        </w:tabs>
        <w:ind w:left="5040" w:hanging="360"/>
      </w:pPr>
      <w:rPr>
        <w:rFonts w:ascii="Symbol" w:hAnsi="Symbol"/>
      </w:rPr>
    </w:lvl>
    <w:lvl w:ilvl="7" w:tplc="CF127554">
      <w:start w:val="1"/>
      <w:numFmt w:val="bullet"/>
      <w:lvlText w:val="o"/>
      <w:lvlJc w:val="left"/>
      <w:pPr>
        <w:tabs>
          <w:tab w:val="num" w:pos="5760"/>
        </w:tabs>
        <w:ind w:left="5760" w:hanging="360"/>
      </w:pPr>
      <w:rPr>
        <w:rFonts w:ascii="Courier New" w:hAnsi="Courier New"/>
      </w:rPr>
    </w:lvl>
    <w:lvl w:ilvl="8" w:tplc="9C1C77AE">
      <w:start w:val="1"/>
      <w:numFmt w:val="bullet"/>
      <w:lvlText w:val=""/>
      <w:lvlJc w:val="left"/>
      <w:pPr>
        <w:tabs>
          <w:tab w:val="num" w:pos="6480"/>
        </w:tabs>
        <w:ind w:left="6480" w:hanging="360"/>
      </w:pPr>
      <w:rPr>
        <w:rFonts w:ascii="Wingdings" w:hAnsi="Wingdings"/>
      </w:rPr>
    </w:lvl>
  </w:abstractNum>
  <w:abstractNum w:abstractNumId="14" w15:restartNumberingAfterBreak="0">
    <w:nsid w:val="0000000F"/>
    <w:multiLevelType w:val="hybridMultilevel"/>
    <w:tmpl w:val="0000000F"/>
    <w:lvl w:ilvl="0" w:tplc="7BBC70CC">
      <w:start w:val="1"/>
      <w:numFmt w:val="bullet"/>
      <w:lvlText w:val=""/>
      <w:lvlJc w:val="left"/>
      <w:pPr>
        <w:ind w:left="720" w:hanging="360"/>
      </w:pPr>
      <w:rPr>
        <w:rFonts w:ascii="Symbol" w:hAnsi="Symbol"/>
      </w:rPr>
    </w:lvl>
    <w:lvl w:ilvl="1" w:tplc="C682E05A">
      <w:start w:val="1"/>
      <w:numFmt w:val="bullet"/>
      <w:lvlText w:val="o"/>
      <w:lvlJc w:val="left"/>
      <w:pPr>
        <w:tabs>
          <w:tab w:val="num" w:pos="1440"/>
        </w:tabs>
        <w:ind w:left="1440" w:hanging="360"/>
      </w:pPr>
      <w:rPr>
        <w:rFonts w:ascii="Courier New" w:hAnsi="Courier New"/>
      </w:rPr>
    </w:lvl>
    <w:lvl w:ilvl="2" w:tplc="83F282D0">
      <w:start w:val="1"/>
      <w:numFmt w:val="bullet"/>
      <w:lvlText w:val=""/>
      <w:lvlJc w:val="left"/>
      <w:pPr>
        <w:tabs>
          <w:tab w:val="num" w:pos="2160"/>
        </w:tabs>
        <w:ind w:left="2160" w:hanging="360"/>
      </w:pPr>
      <w:rPr>
        <w:rFonts w:ascii="Wingdings" w:hAnsi="Wingdings"/>
      </w:rPr>
    </w:lvl>
    <w:lvl w:ilvl="3" w:tplc="0BE6E570">
      <w:start w:val="1"/>
      <w:numFmt w:val="bullet"/>
      <w:lvlText w:val=""/>
      <w:lvlJc w:val="left"/>
      <w:pPr>
        <w:tabs>
          <w:tab w:val="num" w:pos="2880"/>
        </w:tabs>
        <w:ind w:left="2880" w:hanging="360"/>
      </w:pPr>
      <w:rPr>
        <w:rFonts w:ascii="Symbol" w:hAnsi="Symbol"/>
      </w:rPr>
    </w:lvl>
    <w:lvl w:ilvl="4" w:tplc="BAC6D044">
      <w:start w:val="1"/>
      <w:numFmt w:val="bullet"/>
      <w:lvlText w:val="o"/>
      <w:lvlJc w:val="left"/>
      <w:pPr>
        <w:tabs>
          <w:tab w:val="num" w:pos="3600"/>
        </w:tabs>
        <w:ind w:left="3600" w:hanging="360"/>
      </w:pPr>
      <w:rPr>
        <w:rFonts w:ascii="Courier New" w:hAnsi="Courier New"/>
      </w:rPr>
    </w:lvl>
    <w:lvl w:ilvl="5" w:tplc="402A037A">
      <w:start w:val="1"/>
      <w:numFmt w:val="bullet"/>
      <w:lvlText w:val=""/>
      <w:lvlJc w:val="left"/>
      <w:pPr>
        <w:tabs>
          <w:tab w:val="num" w:pos="4320"/>
        </w:tabs>
        <w:ind w:left="4320" w:hanging="360"/>
      </w:pPr>
      <w:rPr>
        <w:rFonts w:ascii="Wingdings" w:hAnsi="Wingdings"/>
      </w:rPr>
    </w:lvl>
    <w:lvl w:ilvl="6" w:tplc="C7A0D24C">
      <w:start w:val="1"/>
      <w:numFmt w:val="bullet"/>
      <w:lvlText w:val=""/>
      <w:lvlJc w:val="left"/>
      <w:pPr>
        <w:tabs>
          <w:tab w:val="num" w:pos="5040"/>
        </w:tabs>
        <w:ind w:left="5040" w:hanging="360"/>
      </w:pPr>
      <w:rPr>
        <w:rFonts w:ascii="Symbol" w:hAnsi="Symbol"/>
      </w:rPr>
    </w:lvl>
    <w:lvl w:ilvl="7" w:tplc="6C8232F4">
      <w:start w:val="1"/>
      <w:numFmt w:val="bullet"/>
      <w:lvlText w:val="o"/>
      <w:lvlJc w:val="left"/>
      <w:pPr>
        <w:tabs>
          <w:tab w:val="num" w:pos="5760"/>
        </w:tabs>
        <w:ind w:left="5760" w:hanging="360"/>
      </w:pPr>
      <w:rPr>
        <w:rFonts w:ascii="Courier New" w:hAnsi="Courier New"/>
      </w:rPr>
    </w:lvl>
    <w:lvl w:ilvl="8" w:tplc="2032957A">
      <w:start w:val="1"/>
      <w:numFmt w:val="bullet"/>
      <w:lvlText w:val=""/>
      <w:lvlJc w:val="left"/>
      <w:pPr>
        <w:tabs>
          <w:tab w:val="num" w:pos="6480"/>
        </w:tabs>
        <w:ind w:left="6480" w:hanging="360"/>
      </w:pPr>
      <w:rPr>
        <w:rFonts w:ascii="Wingdings" w:hAnsi="Wingdings"/>
      </w:rPr>
    </w:lvl>
  </w:abstractNum>
  <w:abstractNum w:abstractNumId="15" w15:restartNumberingAfterBreak="0">
    <w:nsid w:val="00000010"/>
    <w:multiLevelType w:val="hybridMultilevel"/>
    <w:tmpl w:val="00000010"/>
    <w:lvl w:ilvl="0" w:tplc="B330A97C">
      <w:start w:val="1"/>
      <w:numFmt w:val="bullet"/>
      <w:lvlText w:val=""/>
      <w:lvlJc w:val="left"/>
      <w:pPr>
        <w:ind w:left="720" w:hanging="360"/>
      </w:pPr>
      <w:rPr>
        <w:rFonts w:ascii="Symbol" w:hAnsi="Symbol"/>
      </w:rPr>
    </w:lvl>
    <w:lvl w:ilvl="1" w:tplc="A44A2CF8">
      <w:start w:val="1"/>
      <w:numFmt w:val="bullet"/>
      <w:lvlText w:val="o"/>
      <w:lvlJc w:val="left"/>
      <w:pPr>
        <w:tabs>
          <w:tab w:val="num" w:pos="1440"/>
        </w:tabs>
        <w:ind w:left="1440" w:hanging="360"/>
      </w:pPr>
      <w:rPr>
        <w:rFonts w:ascii="Courier New" w:hAnsi="Courier New"/>
      </w:rPr>
    </w:lvl>
    <w:lvl w:ilvl="2" w:tplc="A9745ACA">
      <w:start w:val="1"/>
      <w:numFmt w:val="bullet"/>
      <w:lvlText w:val=""/>
      <w:lvlJc w:val="left"/>
      <w:pPr>
        <w:tabs>
          <w:tab w:val="num" w:pos="2160"/>
        </w:tabs>
        <w:ind w:left="2160" w:hanging="360"/>
      </w:pPr>
      <w:rPr>
        <w:rFonts w:ascii="Wingdings" w:hAnsi="Wingdings"/>
      </w:rPr>
    </w:lvl>
    <w:lvl w:ilvl="3" w:tplc="5EA41AF4">
      <w:start w:val="1"/>
      <w:numFmt w:val="bullet"/>
      <w:lvlText w:val=""/>
      <w:lvlJc w:val="left"/>
      <w:pPr>
        <w:tabs>
          <w:tab w:val="num" w:pos="2880"/>
        </w:tabs>
        <w:ind w:left="2880" w:hanging="360"/>
      </w:pPr>
      <w:rPr>
        <w:rFonts w:ascii="Symbol" w:hAnsi="Symbol"/>
      </w:rPr>
    </w:lvl>
    <w:lvl w:ilvl="4" w:tplc="7FD8E59E">
      <w:start w:val="1"/>
      <w:numFmt w:val="bullet"/>
      <w:lvlText w:val="o"/>
      <w:lvlJc w:val="left"/>
      <w:pPr>
        <w:tabs>
          <w:tab w:val="num" w:pos="3600"/>
        </w:tabs>
        <w:ind w:left="3600" w:hanging="360"/>
      </w:pPr>
      <w:rPr>
        <w:rFonts w:ascii="Courier New" w:hAnsi="Courier New"/>
      </w:rPr>
    </w:lvl>
    <w:lvl w:ilvl="5" w:tplc="77BCE946">
      <w:start w:val="1"/>
      <w:numFmt w:val="bullet"/>
      <w:lvlText w:val=""/>
      <w:lvlJc w:val="left"/>
      <w:pPr>
        <w:tabs>
          <w:tab w:val="num" w:pos="4320"/>
        </w:tabs>
        <w:ind w:left="4320" w:hanging="360"/>
      </w:pPr>
      <w:rPr>
        <w:rFonts w:ascii="Wingdings" w:hAnsi="Wingdings"/>
      </w:rPr>
    </w:lvl>
    <w:lvl w:ilvl="6" w:tplc="AA22697E">
      <w:start w:val="1"/>
      <w:numFmt w:val="bullet"/>
      <w:lvlText w:val=""/>
      <w:lvlJc w:val="left"/>
      <w:pPr>
        <w:tabs>
          <w:tab w:val="num" w:pos="5040"/>
        </w:tabs>
        <w:ind w:left="5040" w:hanging="360"/>
      </w:pPr>
      <w:rPr>
        <w:rFonts w:ascii="Symbol" w:hAnsi="Symbol"/>
      </w:rPr>
    </w:lvl>
    <w:lvl w:ilvl="7" w:tplc="6074A9A2">
      <w:start w:val="1"/>
      <w:numFmt w:val="bullet"/>
      <w:lvlText w:val="o"/>
      <w:lvlJc w:val="left"/>
      <w:pPr>
        <w:tabs>
          <w:tab w:val="num" w:pos="5760"/>
        </w:tabs>
        <w:ind w:left="5760" w:hanging="360"/>
      </w:pPr>
      <w:rPr>
        <w:rFonts w:ascii="Courier New" w:hAnsi="Courier New"/>
      </w:rPr>
    </w:lvl>
    <w:lvl w:ilvl="8" w:tplc="2A602706">
      <w:start w:val="1"/>
      <w:numFmt w:val="bullet"/>
      <w:lvlText w:val=""/>
      <w:lvlJc w:val="left"/>
      <w:pPr>
        <w:tabs>
          <w:tab w:val="num" w:pos="6480"/>
        </w:tabs>
        <w:ind w:left="6480" w:hanging="360"/>
      </w:pPr>
      <w:rPr>
        <w:rFonts w:ascii="Wingdings" w:hAnsi="Wingdings"/>
      </w:rPr>
    </w:lvl>
  </w:abstractNum>
  <w:abstractNum w:abstractNumId="16" w15:restartNumberingAfterBreak="0">
    <w:nsid w:val="00000011"/>
    <w:multiLevelType w:val="hybridMultilevel"/>
    <w:tmpl w:val="00000011"/>
    <w:lvl w:ilvl="0" w:tplc="C33EC9DA">
      <w:start w:val="1"/>
      <w:numFmt w:val="bullet"/>
      <w:lvlText w:val=""/>
      <w:lvlJc w:val="left"/>
      <w:pPr>
        <w:ind w:left="720" w:hanging="360"/>
      </w:pPr>
      <w:rPr>
        <w:rFonts w:ascii="Symbol" w:hAnsi="Symbol"/>
      </w:rPr>
    </w:lvl>
    <w:lvl w:ilvl="1" w:tplc="2C341126">
      <w:start w:val="1"/>
      <w:numFmt w:val="bullet"/>
      <w:lvlText w:val="o"/>
      <w:lvlJc w:val="left"/>
      <w:pPr>
        <w:tabs>
          <w:tab w:val="num" w:pos="1440"/>
        </w:tabs>
        <w:ind w:left="1440" w:hanging="360"/>
      </w:pPr>
      <w:rPr>
        <w:rFonts w:ascii="Courier New" w:hAnsi="Courier New"/>
      </w:rPr>
    </w:lvl>
    <w:lvl w:ilvl="2" w:tplc="4146674E">
      <w:start w:val="1"/>
      <w:numFmt w:val="bullet"/>
      <w:lvlText w:val=""/>
      <w:lvlJc w:val="left"/>
      <w:pPr>
        <w:tabs>
          <w:tab w:val="num" w:pos="2160"/>
        </w:tabs>
        <w:ind w:left="2160" w:hanging="360"/>
      </w:pPr>
      <w:rPr>
        <w:rFonts w:ascii="Wingdings" w:hAnsi="Wingdings"/>
      </w:rPr>
    </w:lvl>
    <w:lvl w:ilvl="3" w:tplc="7B7CBE78">
      <w:start w:val="1"/>
      <w:numFmt w:val="bullet"/>
      <w:lvlText w:val=""/>
      <w:lvlJc w:val="left"/>
      <w:pPr>
        <w:tabs>
          <w:tab w:val="num" w:pos="2880"/>
        </w:tabs>
        <w:ind w:left="2880" w:hanging="360"/>
      </w:pPr>
      <w:rPr>
        <w:rFonts w:ascii="Symbol" w:hAnsi="Symbol"/>
      </w:rPr>
    </w:lvl>
    <w:lvl w:ilvl="4" w:tplc="7C4A7EA0">
      <w:start w:val="1"/>
      <w:numFmt w:val="bullet"/>
      <w:lvlText w:val="o"/>
      <w:lvlJc w:val="left"/>
      <w:pPr>
        <w:tabs>
          <w:tab w:val="num" w:pos="3600"/>
        </w:tabs>
        <w:ind w:left="3600" w:hanging="360"/>
      </w:pPr>
      <w:rPr>
        <w:rFonts w:ascii="Courier New" w:hAnsi="Courier New"/>
      </w:rPr>
    </w:lvl>
    <w:lvl w:ilvl="5" w:tplc="61CA1FE0">
      <w:start w:val="1"/>
      <w:numFmt w:val="bullet"/>
      <w:lvlText w:val=""/>
      <w:lvlJc w:val="left"/>
      <w:pPr>
        <w:tabs>
          <w:tab w:val="num" w:pos="4320"/>
        </w:tabs>
        <w:ind w:left="4320" w:hanging="360"/>
      </w:pPr>
      <w:rPr>
        <w:rFonts w:ascii="Wingdings" w:hAnsi="Wingdings"/>
      </w:rPr>
    </w:lvl>
    <w:lvl w:ilvl="6" w:tplc="29D086CA">
      <w:start w:val="1"/>
      <w:numFmt w:val="bullet"/>
      <w:lvlText w:val=""/>
      <w:lvlJc w:val="left"/>
      <w:pPr>
        <w:tabs>
          <w:tab w:val="num" w:pos="5040"/>
        </w:tabs>
        <w:ind w:left="5040" w:hanging="360"/>
      </w:pPr>
      <w:rPr>
        <w:rFonts w:ascii="Symbol" w:hAnsi="Symbol"/>
      </w:rPr>
    </w:lvl>
    <w:lvl w:ilvl="7" w:tplc="55D43402">
      <w:start w:val="1"/>
      <w:numFmt w:val="bullet"/>
      <w:lvlText w:val="o"/>
      <w:lvlJc w:val="left"/>
      <w:pPr>
        <w:tabs>
          <w:tab w:val="num" w:pos="5760"/>
        </w:tabs>
        <w:ind w:left="5760" w:hanging="360"/>
      </w:pPr>
      <w:rPr>
        <w:rFonts w:ascii="Courier New" w:hAnsi="Courier New"/>
      </w:rPr>
    </w:lvl>
    <w:lvl w:ilvl="8" w:tplc="B466634E">
      <w:start w:val="1"/>
      <w:numFmt w:val="bullet"/>
      <w:lvlText w:val=""/>
      <w:lvlJc w:val="left"/>
      <w:pPr>
        <w:tabs>
          <w:tab w:val="num" w:pos="6480"/>
        </w:tabs>
        <w:ind w:left="6480" w:hanging="360"/>
      </w:pPr>
      <w:rPr>
        <w:rFonts w:ascii="Wingdings" w:hAnsi="Wingdings"/>
      </w:rPr>
    </w:lvl>
  </w:abstractNum>
  <w:abstractNum w:abstractNumId="17" w15:restartNumberingAfterBreak="0">
    <w:nsid w:val="00000012"/>
    <w:multiLevelType w:val="hybridMultilevel"/>
    <w:tmpl w:val="00000012"/>
    <w:lvl w:ilvl="0" w:tplc="18B653E6">
      <w:start w:val="1"/>
      <w:numFmt w:val="bullet"/>
      <w:lvlText w:val=""/>
      <w:lvlJc w:val="left"/>
      <w:pPr>
        <w:ind w:left="720" w:hanging="360"/>
      </w:pPr>
      <w:rPr>
        <w:rFonts w:ascii="Symbol" w:hAnsi="Symbol"/>
      </w:rPr>
    </w:lvl>
    <w:lvl w:ilvl="1" w:tplc="048A61CC">
      <w:start w:val="1"/>
      <w:numFmt w:val="bullet"/>
      <w:lvlText w:val="o"/>
      <w:lvlJc w:val="left"/>
      <w:pPr>
        <w:ind w:left="1440" w:hanging="360"/>
      </w:pPr>
      <w:rPr>
        <w:rFonts w:ascii="Courier New" w:hAnsi="Courier New"/>
      </w:rPr>
    </w:lvl>
    <w:lvl w:ilvl="2" w:tplc="4A0E6692">
      <w:start w:val="1"/>
      <w:numFmt w:val="bullet"/>
      <w:lvlText w:val=""/>
      <w:lvlJc w:val="left"/>
      <w:pPr>
        <w:tabs>
          <w:tab w:val="num" w:pos="2160"/>
        </w:tabs>
        <w:ind w:left="2160" w:hanging="360"/>
      </w:pPr>
      <w:rPr>
        <w:rFonts w:ascii="Wingdings" w:hAnsi="Wingdings"/>
      </w:rPr>
    </w:lvl>
    <w:lvl w:ilvl="3" w:tplc="6AA6E124">
      <w:start w:val="1"/>
      <w:numFmt w:val="bullet"/>
      <w:lvlText w:val=""/>
      <w:lvlJc w:val="left"/>
      <w:pPr>
        <w:tabs>
          <w:tab w:val="num" w:pos="2880"/>
        </w:tabs>
        <w:ind w:left="2880" w:hanging="360"/>
      </w:pPr>
      <w:rPr>
        <w:rFonts w:ascii="Symbol" w:hAnsi="Symbol"/>
      </w:rPr>
    </w:lvl>
    <w:lvl w:ilvl="4" w:tplc="CECC022E">
      <w:start w:val="1"/>
      <w:numFmt w:val="bullet"/>
      <w:lvlText w:val="o"/>
      <w:lvlJc w:val="left"/>
      <w:pPr>
        <w:tabs>
          <w:tab w:val="num" w:pos="3600"/>
        </w:tabs>
        <w:ind w:left="3600" w:hanging="360"/>
      </w:pPr>
      <w:rPr>
        <w:rFonts w:ascii="Courier New" w:hAnsi="Courier New"/>
      </w:rPr>
    </w:lvl>
    <w:lvl w:ilvl="5" w:tplc="DABE5F30">
      <w:start w:val="1"/>
      <w:numFmt w:val="bullet"/>
      <w:lvlText w:val=""/>
      <w:lvlJc w:val="left"/>
      <w:pPr>
        <w:tabs>
          <w:tab w:val="num" w:pos="4320"/>
        </w:tabs>
        <w:ind w:left="4320" w:hanging="360"/>
      </w:pPr>
      <w:rPr>
        <w:rFonts w:ascii="Wingdings" w:hAnsi="Wingdings"/>
      </w:rPr>
    </w:lvl>
    <w:lvl w:ilvl="6" w:tplc="53C28CCA">
      <w:start w:val="1"/>
      <w:numFmt w:val="bullet"/>
      <w:lvlText w:val=""/>
      <w:lvlJc w:val="left"/>
      <w:pPr>
        <w:tabs>
          <w:tab w:val="num" w:pos="5040"/>
        </w:tabs>
        <w:ind w:left="5040" w:hanging="360"/>
      </w:pPr>
      <w:rPr>
        <w:rFonts w:ascii="Symbol" w:hAnsi="Symbol"/>
      </w:rPr>
    </w:lvl>
    <w:lvl w:ilvl="7" w:tplc="B76EA680">
      <w:start w:val="1"/>
      <w:numFmt w:val="bullet"/>
      <w:lvlText w:val="o"/>
      <w:lvlJc w:val="left"/>
      <w:pPr>
        <w:tabs>
          <w:tab w:val="num" w:pos="5760"/>
        </w:tabs>
        <w:ind w:left="5760" w:hanging="360"/>
      </w:pPr>
      <w:rPr>
        <w:rFonts w:ascii="Courier New" w:hAnsi="Courier New"/>
      </w:rPr>
    </w:lvl>
    <w:lvl w:ilvl="8" w:tplc="E6F6E97A">
      <w:start w:val="1"/>
      <w:numFmt w:val="bullet"/>
      <w:lvlText w:val=""/>
      <w:lvlJc w:val="left"/>
      <w:pPr>
        <w:tabs>
          <w:tab w:val="num" w:pos="6480"/>
        </w:tabs>
        <w:ind w:left="6480" w:hanging="360"/>
      </w:pPr>
      <w:rPr>
        <w:rFonts w:ascii="Wingdings" w:hAnsi="Wingdings"/>
      </w:rPr>
    </w:lvl>
  </w:abstractNum>
  <w:abstractNum w:abstractNumId="18" w15:restartNumberingAfterBreak="0">
    <w:nsid w:val="00000013"/>
    <w:multiLevelType w:val="hybridMultilevel"/>
    <w:tmpl w:val="00000013"/>
    <w:lvl w:ilvl="0" w:tplc="D71C0DE2">
      <w:start w:val="1"/>
      <w:numFmt w:val="bullet"/>
      <w:lvlText w:val="o"/>
      <w:lvlJc w:val="left"/>
      <w:pPr>
        <w:tabs>
          <w:tab w:val="num" w:pos="720"/>
        </w:tabs>
        <w:ind w:left="720" w:hanging="360"/>
      </w:pPr>
      <w:rPr>
        <w:rFonts w:ascii="Courier New" w:hAnsi="Courier New"/>
      </w:rPr>
    </w:lvl>
    <w:lvl w:ilvl="1" w:tplc="110C6750">
      <w:start w:val="1"/>
      <w:numFmt w:val="bullet"/>
      <w:lvlText w:val="o"/>
      <w:lvlJc w:val="left"/>
      <w:pPr>
        <w:ind w:left="1440" w:hanging="360"/>
      </w:pPr>
      <w:rPr>
        <w:rFonts w:ascii="Courier New" w:hAnsi="Courier New"/>
      </w:rPr>
    </w:lvl>
    <w:lvl w:ilvl="2" w:tplc="C95C47B2">
      <w:start w:val="1"/>
      <w:numFmt w:val="bullet"/>
      <w:lvlText w:val=""/>
      <w:lvlJc w:val="left"/>
      <w:pPr>
        <w:tabs>
          <w:tab w:val="num" w:pos="2160"/>
        </w:tabs>
        <w:ind w:left="2160" w:hanging="360"/>
      </w:pPr>
      <w:rPr>
        <w:rFonts w:ascii="Wingdings" w:hAnsi="Wingdings"/>
      </w:rPr>
    </w:lvl>
    <w:lvl w:ilvl="3" w:tplc="D9C4E822">
      <w:start w:val="1"/>
      <w:numFmt w:val="bullet"/>
      <w:lvlText w:val=""/>
      <w:lvlJc w:val="left"/>
      <w:pPr>
        <w:tabs>
          <w:tab w:val="num" w:pos="2880"/>
        </w:tabs>
        <w:ind w:left="2880" w:hanging="360"/>
      </w:pPr>
      <w:rPr>
        <w:rFonts w:ascii="Symbol" w:hAnsi="Symbol"/>
      </w:rPr>
    </w:lvl>
    <w:lvl w:ilvl="4" w:tplc="F48C474E">
      <w:start w:val="1"/>
      <w:numFmt w:val="bullet"/>
      <w:lvlText w:val="o"/>
      <w:lvlJc w:val="left"/>
      <w:pPr>
        <w:tabs>
          <w:tab w:val="num" w:pos="3600"/>
        </w:tabs>
        <w:ind w:left="3600" w:hanging="360"/>
      </w:pPr>
      <w:rPr>
        <w:rFonts w:ascii="Courier New" w:hAnsi="Courier New"/>
      </w:rPr>
    </w:lvl>
    <w:lvl w:ilvl="5" w:tplc="09EAAF0A">
      <w:start w:val="1"/>
      <w:numFmt w:val="bullet"/>
      <w:lvlText w:val=""/>
      <w:lvlJc w:val="left"/>
      <w:pPr>
        <w:tabs>
          <w:tab w:val="num" w:pos="4320"/>
        </w:tabs>
        <w:ind w:left="4320" w:hanging="360"/>
      </w:pPr>
      <w:rPr>
        <w:rFonts w:ascii="Wingdings" w:hAnsi="Wingdings"/>
      </w:rPr>
    </w:lvl>
    <w:lvl w:ilvl="6" w:tplc="90160862">
      <w:start w:val="1"/>
      <w:numFmt w:val="bullet"/>
      <w:lvlText w:val=""/>
      <w:lvlJc w:val="left"/>
      <w:pPr>
        <w:tabs>
          <w:tab w:val="num" w:pos="5040"/>
        </w:tabs>
        <w:ind w:left="5040" w:hanging="360"/>
      </w:pPr>
      <w:rPr>
        <w:rFonts w:ascii="Symbol" w:hAnsi="Symbol"/>
      </w:rPr>
    </w:lvl>
    <w:lvl w:ilvl="7" w:tplc="FDBE2EEC">
      <w:start w:val="1"/>
      <w:numFmt w:val="bullet"/>
      <w:lvlText w:val="o"/>
      <w:lvlJc w:val="left"/>
      <w:pPr>
        <w:tabs>
          <w:tab w:val="num" w:pos="5760"/>
        </w:tabs>
        <w:ind w:left="5760" w:hanging="360"/>
      </w:pPr>
      <w:rPr>
        <w:rFonts w:ascii="Courier New" w:hAnsi="Courier New"/>
      </w:rPr>
    </w:lvl>
    <w:lvl w:ilvl="8" w:tplc="75FA5AB6">
      <w:start w:val="1"/>
      <w:numFmt w:val="bullet"/>
      <w:lvlText w:val=""/>
      <w:lvlJc w:val="left"/>
      <w:pPr>
        <w:tabs>
          <w:tab w:val="num" w:pos="6480"/>
        </w:tabs>
        <w:ind w:left="6480" w:hanging="360"/>
      </w:pPr>
      <w:rPr>
        <w:rFonts w:ascii="Wingdings" w:hAnsi="Wingdings"/>
      </w:rPr>
    </w:lvl>
  </w:abstractNum>
  <w:abstractNum w:abstractNumId="19" w15:restartNumberingAfterBreak="0">
    <w:nsid w:val="00000014"/>
    <w:multiLevelType w:val="hybridMultilevel"/>
    <w:tmpl w:val="00000014"/>
    <w:lvl w:ilvl="0" w:tplc="7192506E">
      <w:start w:val="1"/>
      <w:numFmt w:val="bullet"/>
      <w:lvlText w:val=""/>
      <w:lvlJc w:val="left"/>
      <w:pPr>
        <w:ind w:left="720" w:hanging="360"/>
      </w:pPr>
      <w:rPr>
        <w:rFonts w:ascii="Symbol" w:hAnsi="Symbol"/>
      </w:rPr>
    </w:lvl>
    <w:lvl w:ilvl="1" w:tplc="DF7AF0EA">
      <w:start w:val="1"/>
      <w:numFmt w:val="bullet"/>
      <w:lvlText w:val="o"/>
      <w:lvlJc w:val="left"/>
      <w:pPr>
        <w:tabs>
          <w:tab w:val="num" w:pos="1440"/>
        </w:tabs>
        <w:ind w:left="1440" w:hanging="360"/>
      </w:pPr>
      <w:rPr>
        <w:rFonts w:ascii="Courier New" w:hAnsi="Courier New"/>
      </w:rPr>
    </w:lvl>
    <w:lvl w:ilvl="2" w:tplc="05981966">
      <w:start w:val="1"/>
      <w:numFmt w:val="bullet"/>
      <w:lvlText w:val=""/>
      <w:lvlJc w:val="left"/>
      <w:pPr>
        <w:tabs>
          <w:tab w:val="num" w:pos="2160"/>
        </w:tabs>
        <w:ind w:left="2160" w:hanging="360"/>
      </w:pPr>
      <w:rPr>
        <w:rFonts w:ascii="Wingdings" w:hAnsi="Wingdings"/>
      </w:rPr>
    </w:lvl>
    <w:lvl w:ilvl="3" w:tplc="DEB0A53A">
      <w:start w:val="1"/>
      <w:numFmt w:val="bullet"/>
      <w:lvlText w:val=""/>
      <w:lvlJc w:val="left"/>
      <w:pPr>
        <w:tabs>
          <w:tab w:val="num" w:pos="2880"/>
        </w:tabs>
        <w:ind w:left="2880" w:hanging="360"/>
      </w:pPr>
      <w:rPr>
        <w:rFonts w:ascii="Symbol" w:hAnsi="Symbol"/>
      </w:rPr>
    </w:lvl>
    <w:lvl w:ilvl="4" w:tplc="3576711A">
      <w:start w:val="1"/>
      <w:numFmt w:val="bullet"/>
      <w:lvlText w:val="o"/>
      <w:lvlJc w:val="left"/>
      <w:pPr>
        <w:tabs>
          <w:tab w:val="num" w:pos="3600"/>
        </w:tabs>
        <w:ind w:left="3600" w:hanging="360"/>
      </w:pPr>
      <w:rPr>
        <w:rFonts w:ascii="Courier New" w:hAnsi="Courier New"/>
      </w:rPr>
    </w:lvl>
    <w:lvl w:ilvl="5" w:tplc="66E26A34">
      <w:start w:val="1"/>
      <w:numFmt w:val="bullet"/>
      <w:lvlText w:val=""/>
      <w:lvlJc w:val="left"/>
      <w:pPr>
        <w:tabs>
          <w:tab w:val="num" w:pos="4320"/>
        </w:tabs>
        <w:ind w:left="4320" w:hanging="360"/>
      </w:pPr>
      <w:rPr>
        <w:rFonts w:ascii="Wingdings" w:hAnsi="Wingdings"/>
      </w:rPr>
    </w:lvl>
    <w:lvl w:ilvl="6" w:tplc="D1BCBE24">
      <w:start w:val="1"/>
      <w:numFmt w:val="bullet"/>
      <w:lvlText w:val=""/>
      <w:lvlJc w:val="left"/>
      <w:pPr>
        <w:tabs>
          <w:tab w:val="num" w:pos="5040"/>
        </w:tabs>
        <w:ind w:left="5040" w:hanging="360"/>
      </w:pPr>
      <w:rPr>
        <w:rFonts w:ascii="Symbol" w:hAnsi="Symbol"/>
      </w:rPr>
    </w:lvl>
    <w:lvl w:ilvl="7" w:tplc="060C55AE">
      <w:start w:val="1"/>
      <w:numFmt w:val="bullet"/>
      <w:lvlText w:val="o"/>
      <w:lvlJc w:val="left"/>
      <w:pPr>
        <w:tabs>
          <w:tab w:val="num" w:pos="5760"/>
        </w:tabs>
        <w:ind w:left="5760" w:hanging="360"/>
      </w:pPr>
      <w:rPr>
        <w:rFonts w:ascii="Courier New" w:hAnsi="Courier New"/>
      </w:rPr>
    </w:lvl>
    <w:lvl w:ilvl="8" w:tplc="6004E080">
      <w:start w:val="1"/>
      <w:numFmt w:val="bullet"/>
      <w:lvlText w:val=""/>
      <w:lvlJc w:val="left"/>
      <w:pPr>
        <w:tabs>
          <w:tab w:val="num" w:pos="6480"/>
        </w:tabs>
        <w:ind w:left="6480" w:hanging="360"/>
      </w:pPr>
      <w:rPr>
        <w:rFonts w:ascii="Wingdings" w:hAnsi="Wingdings"/>
      </w:rPr>
    </w:lvl>
  </w:abstractNum>
  <w:abstractNum w:abstractNumId="20" w15:restartNumberingAfterBreak="0">
    <w:nsid w:val="00000015"/>
    <w:multiLevelType w:val="multilevel"/>
    <w:tmpl w:val="00000015"/>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00000016"/>
    <w:multiLevelType w:val="multilevel"/>
    <w:tmpl w:val="00000016"/>
    <w:lvl w:ilvl="0">
      <w:start w:val="1"/>
      <w:numFmt w:val="lowerLetter"/>
      <w:lvlText w:val="%1."/>
      <w:lvlJc w:val="left"/>
      <w:pPr>
        <w:ind w:left="720" w:hanging="360"/>
      </w:pPr>
    </w:lvl>
    <w:lvl w:ilvl="1">
      <w:start w:val="1"/>
      <w:numFmt w:val="lowerRoman"/>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00000017"/>
    <w:multiLevelType w:val="multilevel"/>
    <w:tmpl w:val="00000017"/>
    <w:lvl w:ilvl="0">
      <w:start w:val="1"/>
      <w:numFmt w:val="lowerRoman"/>
      <w:lvlText w:val="%1."/>
      <w:lvlJc w:val="right"/>
      <w:pPr>
        <w:tabs>
          <w:tab w:val="num" w:pos="720"/>
        </w:tabs>
        <w:ind w:left="720" w:hanging="360"/>
      </w:pPr>
    </w:lvl>
    <w:lvl w:ilvl="1">
      <w:start w:val="1"/>
      <w:numFmt w:val="lowerRoman"/>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00000018"/>
    <w:multiLevelType w:val="multilevel"/>
    <w:tmpl w:val="00000018"/>
    <w:lvl w:ilvl="0">
      <w:start w:val="1"/>
      <w:numFmt w:val="lowerRoman"/>
      <w:lvlText w:val="%1."/>
      <w:lvlJc w:val="right"/>
      <w:pPr>
        <w:tabs>
          <w:tab w:val="num" w:pos="720"/>
        </w:tabs>
        <w:ind w:left="720" w:hanging="360"/>
      </w:pPr>
    </w:lvl>
    <w:lvl w:ilvl="1">
      <w:start w:val="1"/>
      <w:numFmt w:val="lowerRoman"/>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00000019"/>
    <w:multiLevelType w:val="multilevel"/>
    <w:tmpl w:val="00000019"/>
    <w:lvl w:ilvl="0">
      <w:start w:val="1"/>
      <w:numFmt w:val="lowerLetter"/>
      <w:lvlText w:val="%1."/>
      <w:lvlJc w:val="left"/>
      <w:pPr>
        <w:ind w:left="720" w:hanging="360"/>
      </w:pPr>
    </w:lvl>
    <w:lvl w:ilvl="1">
      <w:start w:val="1"/>
      <w:numFmt w:val="lowerRoman"/>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0000001A"/>
    <w:multiLevelType w:val="multilevel"/>
    <w:tmpl w:val="0000001A"/>
    <w:lvl w:ilvl="0">
      <w:start w:val="1"/>
      <w:numFmt w:val="lowerRoman"/>
      <w:lvlText w:val="%1."/>
      <w:lvlJc w:val="right"/>
      <w:pPr>
        <w:tabs>
          <w:tab w:val="num" w:pos="720"/>
        </w:tabs>
        <w:ind w:left="720" w:hanging="360"/>
      </w:pPr>
    </w:lvl>
    <w:lvl w:ilvl="1">
      <w:start w:val="1"/>
      <w:numFmt w:val="lowerRoman"/>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0000001B"/>
    <w:multiLevelType w:val="multilevel"/>
    <w:tmpl w:val="0000001B"/>
    <w:lvl w:ilvl="0">
      <w:start w:val="1"/>
      <w:numFmt w:val="lowerRoman"/>
      <w:lvlText w:val="%1."/>
      <w:lvlJc w:val="right"/>
      <w:pPr>
        <w:tabs>
          <w:tab w:val="num" w:pos="720"/>
        </w:tabs>
        <w:ind w:left="720" w:hanging="360"/>
      </w:pPr>
    </w:lvl>
    <w:lvl w:ilvl="1">
      <w:start w:val="1"/>
      <w:numFmt w:val="lowerRoman"/>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0000001C"/>
    <w:multiLevelType w:val="multilevel"/>
    <w:tmpl w:val="0000001C"/>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0000001D"/>
    <w:multiLevelType w:val="multilevel"/>
    <w:tmpl w:val="0000001D"/>
    <w:lvl w:ilvl="0">
      <w:start w:val="1"/>
      <w:numFmt w:val="lowerLetter"/>
      <w:lvlText w:val="%1."/>
      <w:lvlJc w:val="left"/>
      <w:pPr>
        <w:ind w:left="720" w:hanging="360"/>
      </w:pPr>
    </w:lvl>
    <w:lvl w:ilvl="1">
      <w:start w:val="1"/>
      <w:numFmt w:val="lowerRoman"/>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0000001E"/>
    <w:multiLevelType w:val="multilevel"/>
    <w:tmpl w:val="0000001E"/>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0000001F"/>
    <w:multiLevelType w:val="hybridMultilevel"/>
    <w:tmpl w:val="0000001F"/>
    <w:lvl w:ilvl="0" w:tplc="40BE2F3A">
      <w:start w:val="1"/>
      <w:numFmt w:val="bullet"/>
      <w:lvlText w:val=""/>
      <w:lvlJc w:val="left"/>
      <w:pPr>
        <w:ind w:left="720" w:hanging="360"/>
      </w:pPr>
      <w:rPr>
        <w:rFonts w:ascii="Symbol" w:hAnsi="Symbol"/>
      </w:rPr>
    </w:lvl>
    <w:lvl w:ilvl="1" w:tplc="512800B8">
      <w:start w:val="1"/>
      <w:numFmt w:val="bullet"/>
      <w:lvlText w:val="o"/>
      <w:lvlJc w:val="left"/>
      <w:pPr>
        <w:tabs>
          <w:tab w:val="num" w:pos="1440"/>
        </w:tabs>
        <w:ind w:left="1440" w:hanging="360"/>
      </w:pPr>
      <w:rPr>
        <w:rFonts w:ascii="Courier New" w:hAnsi="Courier New"/>
      </w:rPr>
    </w:lvl>
    <w:lvl w:ilvl="2" w:tplc="01DEF400">
      <w:start w:val="1"/>
      <w:numFmt w:val="bullet"/>
      <w:lvlText w:val=""/>
      <w:lvlJc w:val="left"/>
      <w:pPr>
        <w:tabs>
          <w:tab w:val="num" w:pos="2160"/>
        </w:tabs>
        <w:ind w:left="2160" w:hanging="360"/>
      </w:pPr>
      <w:rPr>
        <w:rFonts w:ascii="Wingdings" w:hAnsi="Wingdings"/>
      </w:rPr>
    </w:lvl>
    <w:lvl w:ilvl="3" w:tplc="56CC2FA0">
      <w:start w:val="1"/>
      <w:numFmt w:val="bullet"/>
      <w:lvlText w:val=""/>
      <w:lvlJc w:val="left"/>
      <w:pPr>
        <w:tabs>
          <w:tab w:val="num" w:pos="2880"/>
        </w:tabs>
        <w:ind w:left="2880" w:hanging="360"/>
      </w:pPr>
      <w:rPr>
        <w:rFonts w:ascii="Symbol" w:hAnsi="Symbol"/>
      </w:rPr>
    </w:lvl>
    <w:lvl w:ilvl="4" w:tplc="6F6CE7B2">
      <w:start w:val="1"/>
      <w:numFmt w:val="bullet"/>
      <w:lvlText w:val="o"/>
      <w:lvlJc w:val="left"/>
      <w:pPr>
        <w:tabs>
          <w:tab w:val="num" w:pos="3600"/>
        </w:tabs>
        <w:ind w:left="3600" w:hanging="360"/>
      </w:pPr>
      <w:rPr>
        <w:rFonts w:ascii="Courier New" w:hAnsi="Courier New"/>
      </w:rPr>
    </w:lvl>
    <w:lvl w:ilvl="5" w:tplc="517A31B8">
      <w:start w:val="1"/>
      <w:numFmt w:val="bullet"/>
      <w:lvlText w:val=""/>
      <w:lvlJc w:val="left"/>
      <w:pPr>
        <w:tabs>
          <w:tab w:val="num" w:pos="4320"/>
        </w:tabs>
        <w:ind w:left="4320" w:hanging="360"/>
      </w:pPr>
      <w:rPr>
        <w:rFonts w:ascii="Wingdings" w:hAnsi="Wingdings"/>
      </w:rPr>
    </w:lvl>
    <w:lvl w:ilvl="6" w:tplc="B0E610C6">
      <w:start w:val="1"/>
      <w:numFmt w:val="bullet"/>
      <w:lvlText w:val=""/>
      <w:lvlJc w:val="left"/>
      <w:pPr>
        <w:tabs>
          <w:tab w:val="num" w:pos="5040"/>
        </w:tabs>
        <w:ind w:left="5040" w:hanging="360"/>
      </w:pPr>
      <w:rPr>
        <w:rFonts w:ascii="Symbol" w:hAnsi="Symbol"/>
      </w:rPr>
    </w:lvl>
    <w:lvl w:ilvl="7" w:tplc="FC0267A4">
      <w:start w:val="1"/>
      <w:numFmt w:val="bullet"/>
      <w:lvlText w:val="o"/>
      <w:lvlJc w:val="left"/>
      <w:pPr>
        <w:tabs>
          <w:tab w:val="num" w:pos="5760"/>
        </w:tabs>
        <w:ind w:left="5760" w:hanging="360"/>
      </w:pPr>
      <w:rPr>
        <w:rFonts w:ascii="Courier New" w:hAnsi="Courier New"/>
      </w:rPr>
    </w:lvl>
    <w:lvl w:ilvl="8" w:tplc="5E207980">
      <w:start w:val="1"/>
      <w:numFmt w:val="bullet"/>
      <w:lvlText w:val=""/>
      <w:lvlJc w:val="left"/>
      <w:pPr>
        <w:tabs>
          <w:tab w:val="num" w:pos="6480"/>
        </w:tabs>
        <w:ind w:left="6480" w:hanging="360"/>
      </w:pPr>
      <w:rPr>
        <w:rFonts w:ascii="Wingdings" w:hAnsi="Wingdings"/>
      </w:rPr>
    </w:lvl>
  </w:abstractNum>
  <w:abstractNum w:abstractNumId="31" w15:restartNumberingAfterBreak="0">
    <w:nsid w:val="00000020"/>
    <w:multiLevelType w:val="multilevel"/>
    <w:tmpl w:val="00000020"/>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00000021"/>
    <w:multiLevelType w:val="multilevel"/>
    <w:tmpl w:val="00000021"/>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00000022"/>
    <w:multiLevelType w:val="multilevel"/>
    <w:tmpl w:val="00000022"/>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00000023"/>
    <w:multiLevelType w:val="multilevel"/>
    <w:tmpl w:val="00000023"/>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00000024"/>
    <w:multiLevelType w:val="multilevel"/>
    <w:tmpl w:val="00000024"/>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00000025"/>
    <w:multiLevelType w:val="multilevel"/>
    <w:tmpl w:val="00000025"/>
    <w:lvl w:ilvl="0">
      <w:start w:val="1"/>
      <w:numFmt w:val="lowerLetter"/>
      <w:lvlText w:val="%1."/>
      <w:lvlJc w:val="left"/>
      <w:pPr>
        <w:ind w:left="720" w:hanging="360"/>
      </w:pPr>
    </w:lvl>
    <w:lvl w:ilvl="1">
      <w:start w:val="1"/>
      <w:numFmt w:val="lowerRoman"/>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00000026"/>
    <w:multiLevelType w:val="multilevel"/>
    <w:tmpl w:val="00000026"/>
    <w:lvl w:ilvl="0">
      <w:start w:val="1"/>
      <w:numFmt w:val="lowerLetter"/>
      <w:lvlText w:val="%1."/>
      <w:lvlJc w:val="left"/>
      <w:pPr>
        <w:ind w:left="720" w:hanging="360"/>
      </w:pPr>
    </w:lvl>
    <w:lvl w:ilvl="1">
      <w:start w:val="1"/>
      <w:numFmt w:val="lowerRoman"/>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00000027"/>
    <w:multiLevelType w:val="multilevel"/>
    <w:tmpl w:val="00000027"/>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00000028"/>
    <w:multiLevelType w:val="multilevel"/>
    <w:tmpl w:val="00000028"/>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00000029"/>
    <w:multiLevelType w:val="multilevel"/>
    <w:tmpl w:val="00000029"/>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0000002A"/>
    <w:multiLevelType w:val="multilevel"/>
    <w:tmpl w:val="0000002A"/>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0000002B"/>
    <w:multiLevelType w:val="multilevel"/>
    <w:tmpl w:val="0000002B"/>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0000002C"/>
    <w:multiLevelType w:val="hybridMultilevel"/>
    <w:tmpl w:val="0000002C"/>
    <w:lvl w:ilvl="0" w:tplc="CE948F58">
      <w:start w:val="1"/>
      <w:numFmt w:val="bullet"/>
      <w:lvlText w:val=""/>
      <w:lvlJc w:val="left"/>
      <w:pPr>
        <w:ind w:left="720" w:hanging="360"/>
      </w:pPr>
      <w:rPr>
        <w:rFonts w:ascii="Symbol" w:hAnsi="Symbol"/>
      </w:rPr>
    </w:lvl>
    <w:lvl w:ilvl="1" w:tplc="A79A36C0">
      <w:start w:val="1"/>
      <w:numFmt w:val="bullet"/>
      <w:lvlText w:val="o"/>
      <w:lvlJc w:val="left"/>
      <w:pPr>
        <w:tabs>
          <w:tab w:val="num" w:pos="1440"/>
        </w:tabs>
        <w:ind w:left="1440" w:hanging="360"/>
      </w:pPr>
      <w:rPr>
        <w:rFonts w:ascii="Courier New" w:hAnsi="Courier New"/>
      </w:rPr>
    </w:lvl>
    <w:lvl w:ilvl="2" w:tplc="CE008E10">
      <w:start w:val="1"/>
      <w:numFmt w:val="bullet"/>
      <w:lvlText w:val=""/>
      <w:lvlJc w:val="left"/>
      <w:pPr>
        <w:tabs>
          <w:tab w:val="num" w:pos="2160"/>
        </w:tabs>
        <w:ind w:left="2160" w:hanging="360"/>
      </w:pPr>
      <w:rPr>
        <w:rFonts w:ascii="Wingdings" w:hAnsi="Wingdings"/>
      </w:rPr>
    </w:lvl>
    <w:lvl w:ilvl="3" w:tplc="655ABBE8">
      <w:start w:val="1"/>
      <w:numFmt w:val="bullet"/>
      <w:lvlText w:val=""/>
      <w:lvlJc w:val="left"/>
      <w:pPr>
        <w:tabs>
          <w:tab w:val="num" w:pos="2880"/>
        </w:tabs>
        <w:ind w:left="2880" w:hanging="360"/>
      </w:pPr>
      <w:rPr>
        <w:rFonts w:ascii="Symbol" w:hAnsi="Symbol"/>
      </w:rPr>
    </w:lvl>
    <w:lvl w:ilvl="4" w:tplc="56E6251E">
      <w:start w:val="1"/>
      <w:numFmt w:val="bullet"/>
      <w:lvlText w:val="o"/>
      <w:lvlJc w:val="left"/>
      <w:pPr>
        <w:tabs>
          <w:tab w:val="num" w:pos="3600"/>
        </w:tabs>
        <w:ind w:left="3600" w:hanging="360"/>
      </w:pPr>
      <w:rPr>
        <w:rFonts w:ascii="Courier New" w:hAnsi="Courier New"/>
      </w:rPr>
    </w:lvl>
    <w:lvl w:ilvl="5" w:tplc="64BE3386">
      <w:start w:val="1"/>
      <w:numFmt w:val="bullet"/>
      <w:lvlText w:val=""/>
      <w:lvlJc w:val="left"/>
      <w:pPr>
        <w:tabs>
          <w:tab w:val="num" w:pos="4320"/>
        </w:tabs>
        <w:ind w:left="4320" w:hanging="360"/>
      </w:pPr>
      <w:rPr>
        <w:rFonts w:ascii="Wingdings" w:hAnsi="Wingdings"/>
      </w:rPr>
    </w:lvl>
    <w:lvl w:ilvl="6" w:tplc="E93AF90E">
      <w:start w:val="1"/>
      <w:numFmt w:val="bullet"/>
      <w:lvlText w:val=""/>
      <w:lvlJc w:val="left"/>
      <w:pPr>
        <w:tabs>
          <w:tab w:val="num" w:pos="5040"/>
        </w:tabs>
        <w:ind w:left="5040" w:hanging="360"/>
      </w:pPr>
      <w:rPr>
        <w:rFonts w:ascii="Symbol" w:hAnsi="Symbol"/>
      </w:rPr>
    </w:lvl>
    <w:lvl w:ilvl="7" w:tplc="338A9468">
      <w:start w:val="1"/>
      <w:numFmt w:val="bullet"/>
      <w:lvlText w:val="o"/>
      <w:lvlJc w:val="left"/>
      <w:pPr>
        <w:tabs>
          <w:tab w:val="num" w:pos="5760"/>
        </w:tabs>
        <w:ind w:left="5760" w:hanging="360"/>
      </w:pPr>
      <w:rPr>
        <w:rFonts w:ascii="Courier New" w:hAnsi="Courier New"/>
      </w:rPr>
    </w:lvl>
    <w:lvl w:ilvl="8" w:tplc="08C2757E">
      <w:start w:val="1"/>
      <w:numFmt w:val="bullet"/>
      <w:lvlText w:val=""/>
      <w:lvlJc w:val="left"/>
      <w:pPr>
        <w:tabs>
          <w:tab w:val="num" w:pos="6480"/>
        </w:tabs>
        <w:ind w:left="6480" w:hanging="360"/>
      </w:pPr>
      <w:rPr>
        <w:rFonts w:ascii="Wingdings" w:hAnsi="Wingdings"/>
      </w:rPr>
    </w:lvl>
  </w:abstractNum>
  <w:abstractNum w:abstractNumId="44" w15:restartNumberingAfterBreak="0">
    <w:nsid w:val="0000002D"/>
    <w:multiLevelType w:val="hybridMultilevel"/>
    <w:tmpl w:val="0000002D"/>
    <w:lvl w:ilvl="0" w:tplc="7E7CCDB0">
      <w:start w:val="1"/>
      <w:numFmt w:val="bullet"/>
      <w:lvlText w:val=""/>
      <w:lvlJc w:val="left"/>
      <w:pPr>
        <w:ind w:left="720" w:hanging="360"/>
      </w:pPr>
      <w:rPr>
        <w:rFonts w:ascii="Symbol" w:hAnsi="Symbol"/>
      </w:rPr>
    </w:lvl>
    <w:lvl w:ilvl="1" w:tplc="5B6CB050">
      <w:start w:val="1"/>
      <w:numFmt w:val="bullet"/>
      <w:lvlText w:val="o"/>
      <w:lvlJc w:val="left"/>
      <w:pPr>
        <w:tabs>
          <w:tab w:val="num" w:pos="1440"/>
        </w:tabs>
        <w:ind w:left="1440" w:hanging="360"/>
      </w:pPr>
      <w:rPr>
        <w:rFonts w:ascii="Courier New" w:hAnsi="Courier New"/>
      </w:rPr>
    </w:lvl>
    <w:lvl w:ilvl="2" w:tplc="6C9C157C">
      <w:start w:val="1"/>
      <w:numFmt w:val="bullet"/>
      <w:lvlText w:val=""/>
      <w:lvlJc w:val="left"/>
      <w:pPr>
        <w:tabs>
          <w:tab w:val="num" w:pos="2160"/>
        </w:tabs>
        <w:ind w:left="2160" w:hanging="360"/>
      </w:pPr>
      <w:rPr>
        <w:rFonts w:ascii="Wingdings" w:hAnsi="Wingdings"/>
      </w:rPr>
    </w:lvl>
    <w:lvl w:ilvl="3" w:tplc="94D09C7E">
      <w:start w:val="1"/>
      <w:numFmt w:val="bullet"/>
      <w:lvlText w:val=""/>
      <w:lvlJc w:val="left"/>
      <w:pPr>
        <w:tabs>
          <w:tab w:val="num" w:pos="2880"/>
        </w:tabs>
        <w:ind w:left="2880" w:hanging="360"/>
      </w:pPr>
      <w:rPr>
        <w:rFonts w:ascii="Symbol" w:hAnsi="Symbol"/>
      </w:rPr>
    </w:lvl>
    <w:lvl w:ilvl="4" w:tplc="2E0E3BB2">
      <w:start w:val="1"/>
      <w:numFmt w:val="bullet"/>
      <w:lvlText w:val="o"/>
      <w:lvlJc w:val="left"/>
      <w:pPr>
        <w:tabs>
          <w:tab w:val="num" w:pos="3600"/>
        </w:tabs>
        <w:ind w:left="3600" w:hanging="360"/>
      </w:pPr>
      <w:rPr>
        <w:rFonts w:ascii="Courier New" w:hAnsi="Courier New"/>
      </w:rPr>
    </w:lvl>
    <w:lvl w:ilvl="5" w:tplc="6F3E37C4">
      <w:start w:val="1"/>
      <w:numFmt w:val="bullet"/>
      <w:lvlText w:val=""/>
      <w:lvlJc w:val="left"/>
      <w:pPr>
        <w:tabs>
          <w:tab w:val="num" w:pos="4320"/>
        </w:tabs>
        <w:ind w:left="4320" w:hanging="360"/>
      </w:pPr>
      <w:rPr>
        <w:rFonts w:ascii="Wingdings" w:hAnsi="Wingdings"/>
      </w:rPr>
    </w:lvl>
    <w:lvl w:ilvl="6" w:tplc="D7A0C416">
      <w:start w:val="1"/>
      <w:numFmt w:val="bullet"/>
      <w:lvlText w:val=""/>
      <w:lvlJc w:val="left"/>
      <w:pPr>
        <w:tabs>
          <w:tab w:val="num" w:pos="5040"/>
        </w:tabs>
        <w:ind w:left="5040" w:hanging="360"/>
      </w:pPr>
      <w:rPr>
        <w:rFonts w:ascii="Symbol" w:hAnsi="Symbol"/>
      </w:rPr>
    </w:lvl>
    <w:lvl w:ilvl="7" w:tplc="F224E44E">
      <w:start w:val="1"/>
      <w:numFmt w:val="bullet"/>
      <w:lvlText w:val="o"/>
      <w:lvlJc w:val="left"/>
      <w:pPr>
        <w:tabs>
          <w:tab w:val="num" w:pos="5760"/>
        </w:tabs>
        <w:ind w:left="5760" w:hanging="360"/>
      </w:pPr>
      <w:rPr>
        <w:rFonts w:ascii="Courier New" w:hAnsi="Courier New"/>
      </w:rPr>
    </w:lvl>
    <w:lvl w:ilvl="8" w:tplc="2B6E9C0E">
      <w:start w:val="1"/>
      <w:numFmt w:val="bullet"/>
      <w:lvlText w:val=""/>
      <w:lvlJc w:val="left"/>
      <w:pPr>
        <w:tabs>
          <w:tab w:val="num" w:pos="6480"/>
        </w:tabs>
        <w:ind w:left="6480" w:hanging="360"/>
      </w:pPr>
      <w:rPr>
        <w:rFonts w:ascii="Wingdings" w:hAnsi="Wingdings"/>
      </w:rPr>
    </w:lvl>
  </w:abstractNum>
  <w:abstractNum w:abstractNumId="45" w15:restartNumberingAfterBreak="0">
    <w:nsid w:val="0000002E"/>
    <w:multiLevelType w:val="hybridMultilevel"/>
    <w:tmpl w:val="0000002E"/>
    <w:lvl w:ilvl="0" w:tplc="A0320EFC">
      <w:start w:val="1"/>
      <w:numFmt w:val="bullet"/>
      <w:lvlText w:val=""/>
      <w:lvlJc w:val="left"/>
      <w:pPr>
        <w:ind w:left="720" w:hanging="360"/>
      </w:pPr>
      <w:rPr>
        <w:rFonts w:ascii="Symbol" w:hAnsi="Symbol"/>
      </w:rPr>
    </w:lvl>
    <w:lvl w:ilvl="1" w:tplc="3978140E">
      <w:start w:val="1"/>
      <w:numFmt w:val="bullet"/>
      <w:lvlText w:val="o"/>
      <w:lvlJc w:val="left"/>
      <w:pPr>
        <w:tabs>
          <w:tab w:val="num" w:pos="1440"/>
        </w:tabs>
        <w:ind w:left="1440" w:hanging="360"/>
      </w:pPr>
      <w:rPr>
        <w:rFonts w:ascii="Courier New" w:hAnsi="Courier New"/>
      </w:rPr>
    </w:lvl>
    <w:lvl w:ilvl="2" w:tplc="B6D213EC">
      <w:start w:val="1"/>
      <w:numFmt w:val="bullet"/>
      <w:lvlText w:val=""/>
      <w:lvlJc w:val="left"/>
      <w:pPr>
        <w:tabs>
          <w:tab w:val="num" w:pos="2160"/>
        </w:tabs>
        <w:ind w:left="2160" w:hanging="360"/>
      </w:pPr>
      <w:rPr>
        <w:rFonts w:ascii="Wingdings" w:hAnsi="Wingdings"/>
      </w:rPr>
    </w:lvl>
    <w:lvl w:ilvl="3" w:tplc="A9F0F916">
      <w:start w:val="1"/>
      <w:numFmt w:val="bullet"/>
      <w:lvlText w:val=""/>
      <w:lvlJc w:val="left"/>
      <w:pPr>
        <w:tabs>
          <w:tab w:val="num" w:pos="2880"/>
        </w:tabs>
        <w:ind w:left="2880" w:hanging="360"/>
      </w:pPr>
      <w:rPr>
        <w:rFonts w:ascii="Symbol" w:hAnsi="Symbol"/>
      </w:rPr>
    </w:lvl>
    <w:lvl w:ilvl="4" w:tplc="88D03804">
      <w:start w:val="1"/>
      <w:numFmt w:val="bullet"/>
      <w:lvlText w:val="o"/>
      <w:lvlJc w:val="left"/>
      <w:pPr>
        <w:tabs>
          <w:tab w:val="num" w:pos="3600"/>
        </w:tabs>
        <w:ind w:left="3600" w:hanging="360"/>
      </w:pPr>
      <w:rPr>
        <w:rFonts w:ascii="Courier New" w:hAnsi="Courier New"/>
      </w:rPr>
    </w:lvl>
    <w:lvl w:ilvl="5" w:tplc="3A067C08">
      <w:start w:val="1"/>
      <w:numFmt w:val="bullet"/>
      <w:lvlText w:val=""/>
      <w:lvlJc w:val="left"/>
      <w:pPr>
        <w:tabs>
          <w:tab w:val="num" w:pos="4320"/>
        </w:tabs>
        <w:ind w:left="4320" w:hanging="360"/>
      </w:pPr>
      <w:rPr>
        <w:rFonts w:ascii="Wingdings" w:hAnsi="Wingdings"/>
      </w:rPr>
    </w:lvl>
    <w:lvl w:ilvl="6" w:tplc="AD74E35C">
      <w:start w:val="1"/>
      <w:numFmt w:val="bullet"/>
      <w:lvlText w:val=""/>
      <w:lvlJc w:val="left"/>
      <w:pPr>
        <w:tabs>
          <w:tab w:val="num" w:pos="5040"/>
        </w:tabs>
        <w:ind w:left="5040" w:hanging="360"/>
      </w:pPr>
      <w:rPr>
        <w:rFonts w:ascii="Symbol" w:hAnsi="Symbol"/>
      </w:rPr>
    </w:lvl>
    <w:lvl w:ilvl="7" w:tplc="F19C8228">
      <w:start w:val="1"/>
      <w:numFmt w:val="bullet"/>
      <w:lvlText w:val="o"/>
      <w:lvlJc w:val="left"/>
      <w:pPr>
        <w:tabs>
          <w:tab w:val="num" w:pos="5760"/>
        </w:tabs>
        <w:ind w:left="5760" w:hanging="360"/>
      </w:pPr>
      <w:rPr>
        <w:rFonts w:ascii="Courier New" w:hAnsi="Courier New"/>
      </w:rPr>
    </w:lvl>
    <w:lvl w:ilvl="8" w:tplc="BFDE539A">
      <w:start w:val="1"/>
      <w:numFmt w:val="bullet"/>
      <w:lvlText w:val=""/>
      <w:lvlJc w:val="left"/>
      <w:pPr>
        <w:tabs>
          <w:tab w:val="num" w:pos="6480"/>
        </w:tabs>
        <w:ind w:left="6480" w:hanging="360"/>
      </w:pPr>
      <w:rPr>
        <w:rFonts w:ascii="Wingdings" w:hAnsi="Wingdings"/>
      </w:rPr>
    </w:lvl>
  </w:abstractNum>
  <w:abstractNum w:abstractNumId="46" w15:restartNumberingAfterBreak="0">
    <w:nsid w:val="0000002F"/>
    <w:multiLevelType w:val="hybridMultilevel"/>
    <w:tmpl w:val="0000002F"/>
    <w:lvl w:ilvl="0" w:tplc="B75E040A">
      <w:start w:val="1"/>
      <w:numFmt w:val="bullet"/>
      <w:lvlText w:val=""/>
      <w:lvlJc w:val="left"/>
      <w:pPr>
        <w:ind w:left="720" w:hanging="360"/>
      </w:pPr>
      <w:rPr>
        <w:rFonts w:ascii="Symbol" w:hAnsi="Symbol"/>
      </w:rPr>
    </w:lvl>
    <w:lvl w:ilvl="1" w:tplc="509CE1BE">
      <w:start w:val="1"/>
      <w:numFmt w:val="bullet"/>
      <w:lvlText w:val="o"/>
      <w:lvlJc w:val="left"/>
      <w:pPr>
        <w:tabs>
          <w:tab w:val="num" w:pos="1440"/>
        </w:tabs>
        <w:ind w:left="1440" w:hanging="360"/>
      </w:pPr>
      <w:rPr>
        <w:rFonts w:ascii="Courier New" w:hAnsi="Courier New"/>
      </w:rPr>
    </w:lvl>
    <w:lvl w:ilvl="2" w:tplc="D458CD74">
      <w:start w:val="1"/>
      <w:numFmt w:val="bullet"/>
      <w:lvlText w:val=""/>
      <w:lvlJc w:val="left"/>
      <w:pPr>
        <w:tabs>
          <w:tab w:val="num" w:pos="2160"/>
        </w:tabs>
        <w:ind w:left="2160" w:hanging="360"/>
      </w:pPr>
      <w:rPr>
        <w:rFonts w:ascii="Wingdings" w:hAnsi="Wingdings"/>
      </w:rPr>
    </w:lvl>
    <w:lvl w:ilvl="3" w:tplc="8BFA75FC">
      <w:start w:val="1"/>
      <w:numFmt w:val="bullet"/>
      <w:lvlText w:val=""/>
      <w:lvlJc w:val="left"/>
      <w:pPr>
        <w:tabs>
          <w:tab w:val="num" w:pos="2880"/>
        </w:tabs>
        <w:ind w:left="2880" w:hanging="360"/>
      </w:pPr>
      <w:rPr>
        <w:rFonts w:ascii="Symbol" w:hAnsi="Symbol"/>
      </w:rPr>
    </w:lvl>
    <w:lvl w:ilvl="4" w:tplc="AF388CEC">
      <w:start w:val="1"/>
      <w:numFmt w:val="bullet"/>
      <w:lvlText w:val="o"/>
      <w:lvlJc w:val="left"/>
      <w:pPr>
        <w:tabs>
          <w:tab w:val="num" w:pos="3600"/>
        </w:tabs>
        <w:ind w:left="3600" w:hanging="360"/>
      </w:pPr>
      <w:rPr>
        <w:rFonts w:ascii="Courier New" w:hAnsi="Courier New"/>
      </w:rPr>
    </w:lvl>
    <w:lvl w:ilvl="5" w:tplc="C590BECC">
      <w:start w:val="1"/>
      <w:numFmt w:val="bullet"/>
      <w:lvlText w:val=""/>
      <w:lvlJc w:val="left"/>
      <w:pPr>
        <w:tabs>
          <w:tab w:val="num" w:pos="4320"/>
        </w:tabs>
        <w:ind w:left="4320" w:hanging="360"/>
      </w:pPr>
      <w:rPr>
        <w:rFonts w:ascii="Wingdings" w:hAnsi="Wingdings"/>
      </w:rPr>
    </w:lvl>
    <w:lvl w:ilvl="6" w:tplc="4D369C98">
      <w:start w:val="1"/>
      <w:numFmt w:val="bullet"/>
      <w:lvlText w:val=""/>
      <w:lvlJc w:val="left"/>
      <w:pPr>
        <w:tabs>
          <w:tab w:val="num" w:pos="5040"/>
        </w:tabs>
        <w:ind w:left="5040" w:hanging="360"/>
      </w:pPr>
      <w:rPr>
        <w:rFonts w:ascii="Symbol" w:hAnsi="Symbol"/>
      </w:rPr>
    </w:lvl>
    <w:lvl w:ilvl="7" w:tplc="0B38D484">
      <w:start w:val="1"/>
      <w:numFmt w:val="bullet"/>
      <w:lvlText w:val="o"/>
      <w:lvlJc w:val="left"/>
      <w:pPr>
        <w:tabs>
          <w:tab w:val="num" w:pos="5760"/>
        </w:tabs>
        <w:ind w:left="5760" w:hanging="360"/>
      </w:pPr>
      <w:rPr>
        <w:rFonts w:ascii="Courier New" w:hAnsi="Courier New"/>
      </w:rPr>
    </w:lvl>
    <w:lvl w:ilvl="8" w:tplc="4BD48332">
      <w:start w:val="1"/>
      <w:numFmt w:val="bullet"/>
      <w:lvlText w:val=""/>
      <w:lvlJc w:val="left"/>
      <w:pPr>
        <w:tabs>
          <w:tab w:val="num" w:pos="6480"/>
        </w:tabs>
        <w:ind w:left="6480" w:hanging="360"/>
      </w:pPr>
      <w:rPr>
        <w:rFonts w:ascii="Wingdings" w:hAnsi="Wingdings"/>
      </w:rPr>
    </w:lvl>
  </w:abstractNum>
  <w:abstractNum w:abstractNumId="47" w15:restartNumberingAfterBreak="0">
    <w:nsid w:val="00000030"/>
    <w:multiLevelType w:val="hybridMultilevel"/>
    <w:tmpl w:val="00000030"/>
    <w:lvl w:ilvl="0" w:tplc="5D7489D4">
      <w:start w:val="1"/>
      <w:numFmt w:val="bullet"/>
      <w:lvlText w:val=""/>
      <w:lvlJc w:val="left"/>
      <w:pPr>
        <w:ind w:left="720" w:hanging="360"/>
      </w:pPr>
      <w:rPr>
        <w:rFonts w:ascii="Symbol" w:hAnsi="Symbol"/>
      </w:rPr>
    </w:lvl>
    <w:lvl w:ilvl="1" w:tplc="0E705290">
      <w:start w:val="1"/>
      <w:numFmt w:val="bullet"/>
      <w:lvlText w:val="o"/>
      <w:lvlJc w:val="left"/>
      <w:pPr>
        <w:tabs>
          <w:tab w:val="num" w:pos="1440"/>
        </w:tabs>
        <w:ind w:left="1440" w:hanging="360"/>
      </w:pPr>
      <w:rPr>
        <w:rFonts w:ascii="Courier New" w:hAnsi="Courier New"/>
      </w:rPr>
    </w:lvl>
    <w:lvl w:ilvl="2" w:tplc="F3EE88EC">
      <w:start w:val="1"/>
      <w:numFmt w:val="bullet"/>
      <w:lvlText w:val=""/>
      <w:lvlJc w:val="left"/>
      <w:pPr>
        <w:tabs>
          <w:tab w:val="num" w:pos="2160"/>
        </w:tabs>
        <w:ind w:left="2160" w:hanging="360"/>
      </w:pPr>
      <w:rPr>
        <w:rFonts w:ascii="Wingdings" w:hAnsi="Wingdings"/>
      </w:rPr>
    </w:lvl>
    <w:lvl w:ilvl="3" w:tplc="5DF293C0">
      <w:start w:val="1"/>
      <w:numFmt w:val="bullet"/>
      <w:lvlText w:val=""/>
      <w:lvlJc w:val="left"/>
      <w:pPr>
        <w:tabs>
          <w:tab w:val="num" w:pos="2880"/>
        </w:tabs>
        <w:ind w:left="2880" w:hanging="360"/>
      </w:pPr>
      <w:rPr>
        <w:rFonts w:ascii="Symbol" w:hAnsi="Symbol"/>
      </w:rPr>
    </w:lvl>
    <w:lvl w:ilvl="4" w:tplc="C28C0326">
      <w:start w:val="1"/>
      <w:numFmt w:val="bullet"/>
      <w:lvlText w:val="o"/>
      <w:lvlJc w:val="left"/>
      <w:pPr>
        <w:tabs>
          <w:tab w:val="num" w:pos="3600"/>
        </w:tabs>
        <w:ind w:left="3600" w:hanging="360"/>
      </w:pPr>
      <w:rPr>
        <w:rFonts w:ascii="Courier New" w:hAnsi="Courier New"/>
      </w:rPr>
    </w:lvl>
    <w:lvl w:ilvl="5" w:tplc="0B5E587A">
      <w:start w:val="1"/>
      <w:numFmt w:val="bullet"/>
      <w:lvlText w:val=""/>
      <w:lvlJc w:val="left"/>
      <w:pPr>
        <w:tabs>
          <w:tab w:val="num" w:pos="4320"/>
        </w:tabs>
        <w:ind w:left="4320" w:hanging="360"/>
      </w:pPr>
      <w:rPr>
        <w:rFonts w:ascii="Wingdings" w:hAnsi="Wingdings"/>
      </w:rPr>
    </w:lvl>
    <w:lvl w:ilvl="6" w:tplc="917AA368">
      <w:start w:val="1"/>
      <w:numFmt w:val="bullet"/>
      <w:lvlText w:val=""/>
      <w:lvlJc w:val="left"/>
      <w:pPr>
        <w:tabs>
          <w:tab w:val="num" w:pos="5040"/>
        </w:tabs>
        <w:ind w:left="5040" w:hanging="360"/>
      </w:pPr>
      <w:rPr>
        <w:rFonts w:ascii="Symbol" w:hAnsi="Symbol"/>
      </w:rPr>
    </w:lvl>
    <w:lvl w:ilvl="7" w:tplc="36A4A508">
      <w:start w:val="1"/>
      <w:numFmt w:val="bullet"/>
      <w:lvlText w:val="o"/>
      <w:lvlJc w:val="left"/>
      <w:pPr>
        <w:tabs>
          <w:tab w:val="num" w:pos="5760"/>
        </w:tabs>
        <w:ind w:left="5760" w:hanging="360"/>
      </w:pPr>
      <w:rPr>
        <w:rFonts w:ascii="Courier New" w:hAnsi="Courier New"/>
      </w:rPr>
    </w:lvl>
    <w:lvl w:ilvl="8" w:tplc="B15CA53E">
      <w:start w:val="1"/>
      <w:numFmt w:val="bullet"/>
      <w:lvlText w:val=""/>
      <w:lvlJc w:val="left"/>
      <w:pPr>
        <w:tabs>
          <w:tab w:val="num" w:pos="6480"/>
        </w:tabs>
        <w:ind w:left="6480" w:hanging="360"/>
      </w:pPr>
      <w:rPr>
        <w:rFonts w:ascii="Wingdings" w:hAnsi="Wingdings"/>
      </w:rPr>
    </w:lvl>
  </w:abstractNum>
  <w:abstractNum w:abstractNumId="48" w15:restartNumberingAfterBreak="0">
    <w:nsid w:val="00000031"/>
    <w:multiLevelType w:val="hybridMultilevel"/>
    <w:tmpl w:val="00000031"/>
    <w:lvl w:ilvl="0" w:tplc="6B505C6C">
      <w:start w:val="1"/>
      <w:numFmt w:val="bullet"/>
      <w:lvlText w:val=""/>
      <w:lvlJc w:val="left"/>
      <w:pPr>
        <w:ind w:left="720" w:hanging="360"/>
      </w:pPr>
      <w:rPr>
        <w:rFonts w:ascii="Symbol" w:hAnsi="Symbol"/>
      </w:rPr>
    </w:lvl>
    <w:lvl w:ilvl="1" w:tplc="2C8AFB22">
      <w:start w:val="1"/>
      <w:numFmt w:val="bullet"/>
      <w:lvlText w:val="o"/>
      <w:lvlJc w:val="left"/>
      <w:pPr>
        <w:tabs>
          <w:tab w:val="num" w:pos="1440"/>
        </w:tabs>
        <w:ind w:left="1440" w:hanging="360"/>
      </w:pPr>
      <w:rPr>
        <w:rFonts w:ascii="Courier New" w:hAnsi="Courier New"/>
      </w:rPr>
    </w:lvl>
    <w:lvl w:ilvl="2" w:tplc="DC74D0DE">
      <w:start w:val="1"/>
      <w:numFmt w:val="bullet"/>
      <w:lvlText w:val=""/>
      <w:lvlJc w:val="left"/>
      <w:pPr>
        <w:tabs>
          <w:tab w:val="num" w:pos="2160"/>
        </w:tabs>
        <w:ind w:left="2160" w:hanging="360"/>
      </w:pPr>
      <w:rPr>
        <w:rFonts w:ascii="Wingdings" w:hAnsi="Wingdings"/>
      </w:rPr>
    </w:lvl>
    <w:lvl w:ilvl="3" w:tplc="5A40CD08">
      <w:start w:val="1"/>
      <w:numFmt w:val="bullet"/>
      <w:lvlText w:val=""/>
      <w:lvlJc w:val="left"/>
      <w:pPr>
        <w:tabs>
          <w:tab w:val="num" w:pos="2880"/>
        </w:tabs>
        <w:ind w:left="2880" w:hanging="360"/>
      </w:pPr>
      <w:rPr>
        <w:rFonts w:ascii="Symbol" w:hAnsi="Symbol"/>
      </w:rPr>
    </w:lvl>
    <w:lvl w:ilvl="4" w:tplc="4C6ADCB4">
      <w:start w:val="1"/>
      <w:numFmt w:val="bullet"/>
      <w:lvlText w:val="o"/>
      <w:lvlJc w:val="left"/>
      <w:pPr>
        <w:tabs>
          <w:tab w:val="num" w:pos="3600"/>
        </w:tabs>
        <w:ind w:left="3600" w:hanging="360"/>
      </w:pPr>
      <w:rPr>
        <w:rFonts w:ascii="Courier New" w:hAnsi="Courier New"/>
      </w:rPr>
    </w:lvl>
    <w:lvl w:ilvl="5" w:tplc="9A6CD01E">
      <w:start w:val="1"/>
      <w:numFmt w:val="bullet"/>
      <w:lvlText w:val=""/>
      <w:lvlJc w:val="left"/>
      <w:pPr>
        <w:tabs>
          <w:tab w:val="num" w:pos="4320"/>
        </w:tabs>
        <w:ind w:left="4320" w:hanging="360"/>
      </w:pPr>
      <w:rPr>
        <w:rFonts w:ascii="Wingdings" w:hAnsi="Wingdings"/>
      </w:rPr>
    </w:lvl>
    <w:lvl w:ilvl="6" w:tplc="B068337C">
      <w:start w:val="1"/>
      <w:numFmt w:val="bullet"/>
      <w:lvlText w:val=""/>
      <w:lvlJc w:val="left"/>
      <w:pPr>
        <w:tabs>
          <w:tab w:val="num" w:pos="5040"/>
        </w:tabs>
        <w:ind w:left="5040" w:hanging="360"/>
      </w:pPr>
      <w:rPr>
        <w:rFonts w:ascii="Symbol" w:hAnsi="Symbol"/>
      </w:rPr>
    </w:lvl>
    <w:lvl w:ilvl="7" w:tplc="9092AFBC">
      <w:start w:val="1"/>
      <w:numFmt w:val="bullet"/>
      <w:lvlText w:val="o"/>
      <w:lvlJc w:val="left"/>
      <w:pPr>
        <w:tabs>
          <w:tab w:val="num" w:pos="5760"/>
        </w:tabs>
        <w:ind w:left="5760" w:hanging="360"/>
      </w:pPr>
      <w:rPr>
        <w:rFonts w:ascii="Courier New" w:hAnsi="Courier New"/>
      </w:rPr>
    </w:lvl>
    <w:lvl w:ilvl="8" w:tplc="3A9CEA8A">
      <w:start w:val="1"/>
      <w:numFmt w:val="bullet"/>
      <w:lvlText w:val=""/>
      <w:lvlJc w:val="left"/>
      <w:pPr>
        <w:tabs>
          <w:tab w:val="num" w:pos="6480"/>
        </w:tabs>
        <w:ind w:left="6480" w:hanging="360"/>
      </w:pPr>
      <w:rPr>
        <w:rFonts w:ascii="Wingdings" w:hAnsi="Wingdings"/>
      </w:rPr>
    </w:lvl>
  </w:abstractNum>
  <w:abstractNum w:abstractNumId="49" w15:restartNumberingAfterBreak="0">
    <w:nsid w:val="00000032"/>
    <w:multiLevelType w:val="hybridMultilevel"/>
    <w:tmpl w:val="00000032"/>
    <w:lvl w:ilvl="0" w:tplc="470C0D02">
      <w:start w:val="1"/>
      <w:numFmt w:val="bullet"/>
      <w:lvlText w:val=""/>
      <w:lvlJc w:val="left"/>
      <w:pPr>
        <w:ind w:left="720" w:hanging="360"/>
      </w:pPr>
      <w:rPr>
        <w:rFonts w:ascii="Symbol" w:hAnsi="Symbol"/>
      </w:rPr>
    </w:lvl>
    <w:lvl w:ilvl="1" w:tplc="891A4A4E">
      <w:start w:val="1"/>
      <w:numFmt w:val="bullet"/>
      <w:lvlText w:val="o"/>
      <w:lvlJc w:val="left"/>
      <w:pPr>
        <w:tabs>
          <w:tab w:val="num" w:pos="1440"/>
        </w:tabs>
        <w:ind w:left="1440" w:hanging="360"/>
      </w:pPr>
      <w:rPr>
        <w:rFonts w:ascii="Courier New" w:hAnsi="Courier New"/>
      </w:rPr>
    </w:lvl>
    <w:lvl w:ilvl="2" w:tplc="04F81D44">
      <w:start w:val="1"/>
      <w:numFmt w:val="bullet"/>
      <w:lvlText w:val=""/>
      <w:lvlJc w:val="left"/>
      <w:pPr>
        <w:tabs>
          <w:tab w:val="num" w:pos="2160"/>
        </w:tabs>
        <w:ind w:left="2160" w:hanging="360"/>
      </w:pPr>
      <w:rPr>
        <w:rFonts w:ascii="Wingdings" w:hAnsi="Wingdings"/>
      </w:rPr>
    </w:lvl>
    <w:lvl w:ilvl="3" w:tplc="42D67C34">
      <w:start w:val="1"/>
      <w:numFmt w:val="bullet"/>
      <w:lvlText w:val=""/>
      <w:lvlJc w:val="left"/>
      <w:pPr>
        <w:tabs>
          <w:tab w:val="num" w:pos="2880"/>
        </w:tabs>
        <w:ind w:left="2880" w:hanging="360"/>
      </w:pPr>
      <w:rPr>
        <w:rFonts w:ascii="Symbol" w:hAnsi="Symbol"/>
      </w:rPr>
    </w:lvl>
    <w:lvl w:ilvl="4" w:tplc="775EB9DE">
      <w:start w:val="1"/>
      <w:numFmt w:val="bullet"/>
      <w:lvlText w:val="o"/>
      <w:lvlJc w:val="left"/>
      <w:pPr>
        <w:tabs>
          <w:tab w:val="num" w:pos="3600"/>
        </w:tabs>
        <w:ind w:left="3600" w:hanging="360"/>
      </w:pPr>
      <w:rPr>
        <w:rFonts w:ascii="Courier New" w:hAnsi="Courier New"/>
      </w:rPr>
    </w:lvl>
    <w:lvl w:ilvl="5" w:tplc="01FC766E">
      <w:start w:val="1"/>
      <w:numFmt w:val="bullet"/>
      <w:lvlText w:val=""/>
      <w:lvlJc w:val="left"/>
      <w:pPr>
        <w:tabs>
          <w:tab w:val="num" w:pos="4320"/>
        </w:tabs>
        <w:ind w:left="4320" w:hanging="360"/>
      </w:pPr>
      <w:rPr>
        <w:rFonts w:ascii="Wingdings" w:hAnsi="Wingdings"/>
      </w:rPr>
    </w:lvl>
    <w:lvl w:ilvl="6" w:tplc="BBE02220">
      <w:start w:val="1"/>
      <w:numFmt w:val="bullet"/>
      <w:lvlText w:val=""/>
      <w:lvlJc w:val="left"/>
      <w:pPr>
        <w:tabs>
          <w:tab w:val="num" w:pos="5040"/>
        </w:tabs>
        <w:ind w:left="5040" w:hanging="360"/>
      </w:pPr>
      <w:rPr>
        <w:rFonts w:ascii="Symbol" w:hAnsi="Symbol"/>
      </w:rPr>
    </w:lvl>
    <w:lvl w:ilvl="7" w:tplc="B0703908">
      <w:start w:val="1"/>
      <w:numFmt w:val="bullet"/>
      <w:lvlText w:val="o"/>
      <w:lvlJc w:val="left"/>
      <w:pPr>
        <w:tabs>
          <w:tab w:val="num" w:pos="5760"/>
        </w:tabs>
        <w:ind w:left="5760" w:hanging="360"/>
      </w:pPr>
      <w:rPr>
        <w:rFonts w:ascii="Courier New" w:hAnsi="Courier New"/>
      </w:rPr>
    </w:lvl>
    <w:lvl w:ilvl="8" w:tplc="38E62262">
      <w:start w:val="1"/>
      <w:numFmt w:val="bullet"/>
      <w:lvlText w:val=""/>
      <w:lvlJc w:val="left"/>
      <w:pPr>
        <w:tabs>
          <w:tab w:val="num" w:pos="6480"/>
        </w:tabs>
        <w:ind w:left="6480" w:hanging="360"/>
      </w:pPr>
      <w:rPr>
        <w:rFonts w:ascii="Wingdings" w:hAnsi="Wingdings"/>
      </w:rPr>
    </w:lvl>
  </w:abstractNum>
  <w:abstractNum w:abstractNumId="50" w15:restartNumberingAfterBreak="0">
    <w:nsid w:val="00000033"/>
    <w:multiLevelType w:val="hybridMultilevel"/>
    <w:tmpl w:val="00000033"/>
    <w:lvl w:ilvl="0" w:tplc="47422212">
      <w:start w:val="1"/>
      <w:numFmt w:val="bullet"/>
      <w:lvlText w:val=""/>
      <w:lvlJc w:val="left"/>
      <w:pPr>
        <w:ind w:left="720" w:hanging="360"/>
      </w:pPr>
      <w:rPr>
        <w:rFonts w:ascii="Symbol" w:hAnsi="Symbol"/>
      </w:rPr>
    </w:lvl>
    <w:lvl w:ilvl="1" w:tplc="68DADBC2">
      <w:start w:val="1"/>
      <w:numFmt w:val="bullet"/>
      <w:lvlText w:val="o"/>
      <w:lvlJc w:val="left"/>
      <w:pPr>
        <w:tabs>
          <w:tab w:val="num" w:pos="1440"/>
        </w:tabs>
        <w:ind w:left="1440" w:hanging="360"/>
      </w:pPr>
      <w:rPr>
        <w:rFonts w:ascii="Courier New" w:hAnsi="Courier New"/>
      </w:rPr>
    </w:lvl>
    <w:lvl w:ilvl="2" w:tplc="2508E6CC">
      <w:start w:val="1"/>
      <w:numFmt w:val="bullet"/>
      <w:lvlText w:val=""/>
      <w:lvlJc w:val="left"/>
      <w:pPr>
        <w:tabs>
          <w:tab w:val="num" w:pos="2160"/>
        </w:tabs>
        <w:ind w:left="2160" w:hanging="360"/>
      </w:pPr>
      <w:rPr>
        <w:rFonts w:ascii="Wingdings" w:hAnsi="Wingdings"/>
      </w:rPr>
    </w:lvl>
    <w:lvl w:ilvl="3" w:tplc="9DCAFB42">
      <w:start w:val="1"/>
      <w:numFmt w:val="bullet"/>
      <w:lvlText w:val=""/>
      <w:lvlJc w:val="left"/>
      <w:pPr>
        <w:tabs>
          <w:tab w:val="num" w:pos="2880"/>
        </w:tabs>
        <w:ind w:left="2880" w:hanging="360"/>
      </w:pPr>
      <w:rPr>
        <w:rFonts w:ascii="Symbol" w:hAnsi="Symbol"/>
      </w:rPr>
    </w:lvl>
    <w:lvl w:ilvl="4" w:tplc="9598718A">
      <w:start w:val="1"/>
      <w:numFmt w:val="bullet"/>
      <w:lvlText w:val="o"/>
      <w:lvlJc w:val="left"/>
      <w:pPr>
        <w:tabs>
          <w:tab w:val="num" w:pos="3600"/>
        </w:tabs>
        <w:ind w:left="3600" w:hanging="360"/>
      </w:pPr>
      <w:rPr>
        <w:rFonts w:ascii="Courier New" w:hAnsi="Courier New"/>
      </w:rPr>
    </w:lvl>
    <w:lvl w:ilvl="5" w:tplc="1528FC30">
      <w:start w:val="1"/>
      <w:numFmt w:val="bullet"/>
      <w:lvlText w:val=""/>
      <w:lvlJc w:val="left"/>
      <w:pPr>
        <w:tabs>
          <w:tab w:val="num" w:pos="4320"/>
        </w:tabs>
        <w:ind w:left="4320" w:hanging="360"/>
      </w:pPr>
      <w:rPr>
        <w:rFonts w:ascii="Wingdings" w:hAnsi="Wingdings"/>
      </w:rPr>
    </w:lvl>
    <w:lvl w:ilvl="6" w:tplc="52FA97D4">
      <w:start w:val="1"/>
      <w:numFmt w:val="bullet"/>
      <w:lvlText w:val=""/>
      <w:lvlJc w:val="left"/>
      <w:pPr>
        <w:tabs>
          <w:tab w:val="num" w:pos="5040"/>
        </w:tabs>
        <w:ind w:left="5040" w:hanging="360"/>
      </w:pPr>
      <w:rPr>
        <w:rFonts w:ascii="Symbol" w:hAnsi="Symbol"/>
      </w:rPr>
    </w:lvl>
    <w:lvl w:ilvl="7" w:tplc="48542696">
      <w:start w:val="1"/>
      <w:numFmt w:val="bullet"/>
      <w:lvlText w:val="o"/>
      <w:lvlJc w:val="left"/>
      <w:pPr>
        <w:tabs>
          <w:tab w:val="num" w:pos="5760"/>
        </w:tabs>
        <w:ind w:left="5760" w:hanging="360"/>
      </w:pPr>
      <w:rPr>
        <w:rFonts w:ascii="Courier New" w:hAnsi="Courier New"/>
      </w:rPr>
    </w:lvl>
    <w:lvl w:ilvl="8" w:tplc="94B4387E">
      <w:start w:val="1"/>
      <w:numFmt w:val="bullet"/>
      <w:lvlText w:val=""/>
      <w:lvlJc w:val="left"/>
      <w:pPr>
        <w:tabs>
          <w:tab w:val="num" w:pos="6480"/>
        </w:tabs>
        <w:ind w:left="6480" w:hanging="360"/>
      </w:pPr>
      <w:rPr>
        <w:rFonts w:ascii="Wingdings" w:hAnsi="Wingdings"/>
      </w:rPr>
    </w:lvl>
  </w:abstractNum>
  <w:abstractNum w:abstractNumId="51" w15:restartNumberingAfterBreak="0">
    <w:nsid w:val="00000034"/>
    <w:multiLevelType w:val="hybridMultilevel"/>
    <w:tmpl w:val="00000034"/>
    <w:lvl w:ilvl="0" w:tplc="2F180714">
      <w:start w:val="1"/>
      <w:numFmt w:val="bullet"/>
      <w:lvlText w:val=""/>
      <w:lvlJc w:val="left"/>
      <w:pPr>
        <w:ind w:left="720" w:hanging="360"/>
      </w:pPr>
      <w:rPr>
        <w:rFonts w:ascii="Symbol" w:hAnsi="Symbol"/>
      </w:rPr>
    </w:lvl>
    <w:lvl w:ilvl="1" w:tplc="C840F4FC">
      <w:start w:val="1"/>
      <w:numFmt w:val="bullet"/>
      <w:lvlText w:val="o"/>
      <w:lvlJc w:val="left"/>
      <w:pPr>
        <w:tabs>
          <w:tab w:val="num" w:pos="1440"/>
        </w:tabs>
        <w:ind w:left="1440" w:hanging="360"/>
      </w:pPr>
      <w:rPr>
        <w:rFonts w:ascii="Courier New" w:hAnsi="Courier New"/>
      </w:rPr>
    </w:lvl>
    <w:lvl w:ilvl="2" w:tplc="043E3EFE">
      <w:start w:val="1"/>
      <w:numFmt w:val="bullet"/>
      <w:lvlText w:val=""/>
      <w:lvlJc w:val="left"/>
      <w:pPr>
        <w:tabs>
          <w:tab w:val="num" w:pos="2160"/>
        </w:tabs>
        <w:ind w:left="2160" w:hanging="360"/>
      </w:pPr>
      <w:rPr>
        <w:rFonts w:ascii="Wingdings" w:hAnsi="Wingdings"/>
      </w:rPr>
    </w:lvl>
    <w:lvl w:ilvl="3" w:tplc="1C7E9546">
      <w:start w:val="1"/>
      <w:numFmt w:val="bullet"/>
      <w:lvlText w:val=""/>
      <w:lvlJc w:val="left"/>
      <w:pPr>
        <w:tabs>
          <w:tab w:val="num" w:pos="2880"/>
        </w:tabs>
        <w:ind w:left="2880" w:hanging="360"/>
      </w:pPr>
      <w:rPr>
        <w:rFonts w:ascii="Symbol" w:hAnsi="Symbol"/>
      </w:rPr>
    </w:lvl>
    <w:lvl w:ilvl="4" w:tplc="410E0AFA">
      <w:start w:val="1"/>
      <w:numFmt w:val="bullet"/>
      <w:lvlText w:val="o"/>
      <w:lvlJc w:val="left"/>
      <w:pPr>
        <w:tabs>
          <w:tab w:val="num" w:pos="3600"/>
        </w:tabs>
        <w:ind w:left="3600" w:hanging="360"/>
      </w:pPr>
      <w:rPr>
        <w:rFonts w:ascii="Courier New" w:hAnsi="Courier New"/>
      </w:rPr>
    </w:lvl>
    <w:lvl w:ilvl="5" w:tplc="7E6EA012">
      <w:start w:val="1"/>
      <w:numFmt w:val="bullet"/>
      <w:lvlText w:val=""/>
      <w:lvlJc w:val="left"/>
      <w:pPr>
        <w:tabs>
          <w:tab w:val="num" w:pos="4320"/>
        </w:tabs>
        <w:ind w:left="4320" w:hanging="360"/>
      </w:pPr>
      <w:rPr>
        <w:rFonts w:ascii="Wingdings" w:hAnsi="Wingdings"/>
      </w:rPr>
    </w:lvl>
    <w:lvl w:ilvl="6" w:tplc="63923DBA">
      <w:start w:val="1"/>
      <w:numFmt w:val="bullet"/>
      <w:lvlText w:val=""/>
      <w:lvlJc w:val="left"/>
      <w:pPr>
        <w:tabs>
          <w:tab w:val="num" w:pos="5040"/>
        </w:tabs>
        <w:ind w:left="5040" w:hanging="360"/>
      </w:pPr>
      <w:rPr>
        <w:rFonts w:ascii="Symbol" w:hAnsi="Symbol"/>
      </w:rPr>
    </w:lvl>
    <w:lvl w:ilvl="7" w:tplc="730E6496">
      <w:start w:val="1"/>
      <w:numFmt w:val="bullet"/>
      <w:lvlText w:val="o"/>
      <w:lvlJc w:val="left"/>
      <w:pPr>
        <w:tabs>
          <w:tab w:val="num" w:pos="5760"/>
        </w:tabs>
        <w:ind w:left="5760" w:hanging="360"/>
      </w:pPr>
      <w:rPr>
        <w:rFonts w:ascii="Courier New" w:hAnsi="Courier New"/>
      </w:rPr>
    </w:lvl>
    <w:lvl w:ilvl="8" w:tplc="4202DC34">
      <w:start w:val="1"/>
      <w:numFmt w:val="bullet"/>
      <w:lvlText w:val=""/>
      <w:lvlJc w:val="left"/>
      <w:pPr>
        <w:tabs>
          <w:tab w:val="num" w:pos="6480"/>
        </w:tabs>
        <w:ind w:left="6480" w:hanging="360"/>
      </w:pPr>
      <w:rPr>
        <w:rFonts w:ascii="Wingdings" w:hAnsi="Wingdings"/>
      </w:rPr>
    </w:lvl>
  </w:abstractNum>
  <w:abstractNum w:abstractNumId="52" w15:restartNumberingAfterBreak="0">
    <w:nsid w:val="00000035"/>
    <w:multiLevelType w:val="hybridMultilevel"/>
    <w:tmpl w:val="00000035"/>
    <w:lvl w:ilvl="0" w:tplc="6D6E6E80">
      <w:start w:val="1"/>
      <w:numFmt w:val="bullet"/>
      <w:lvlText w:val=""/>
      <w:lvlJc w:val="left"/>
      <w:pPr>
        <w:ind w:left="720" w:hanging="360"/>
      </w:pPr>
      <w:rPr>
        <w:rFonts w:ascii="Symbol" w:hAnsi="Symbol"/>
      </w:rPr>
    </w:lvl>
    <w:lvl w:ilvl="1" w:tplc="BACA4D7C">
      <w:start w:val="1"/>
      <w:numFmt w:val="bullet"/>
      <w:lvlText w:val="o"/>
      <w:lvlJc w:val="left"/>
      <w:pPr>
        <w:tabs>
          <w:tab w:val="num" w:pos="1440"/>
        </w:tabs>
        <w:ind w:left="1440" w:hanging="360"/>
      </w:pPr>
      <w:rPr>
        <w:rFonts w:ascii="Courier New" w:hAnsi="Courier New"/>
      </w:rPr>
    </w:lvl>
    <w:lvl w:ilvl="2" w:tplc="04E28C44">
      <w:start w:val="1"/>
      <w:numFmt w:val="bullet"/>
      <w:lvlText w:val=""/>
      <w:lvlJc w:val="left"/>
      <w:pPr>
        <w:tabs>
          <w:tab w:val="num" w:pos="2160"/>
        </w:tabs>
        <w:ind w:left="2160" w:hanging="360"/>
      </w:pPr>
      <w:rPr>
        <w:rFonts w:ascii="Wingdings" w:hAnsi="Wingdings"/>
      </w:rPr>
    </w:lvl>
    <w:lvl w:ilvl="3" w:tplc="801E6BEE">
      <w:start w:val="1"/>
      <w:numFmt w:val="bullet"/>
      <w:lvlText w:val=""/>
      <w:lvlJc w:val="left"/>
      <w:pPr>
        <w:tabs>
          <w:tab w:val="num" w:pos="2880"/>
        </w:tabs>
        <w:ind w:left="2880" w:hanging="360"/>
      </w:pPr>
      <w:rPr>
        <w:rFonts w:ascii="Symbol" w:hAnsi="Symbol"/>
      </w:rPr>
    </w:lvl>
    <w:lvl w:ilvl="4" w:tplc="E4705412">
      <w:start w:val="1"/>
      <w:numFmt w:val="bullet"/>
      <w:lvlText w:val="o"/>
      <w:lvlJc w:val="left"/>
      <w:pPr>
        <w:tabs>
          <w:tab w:val="num" w:pos="3600"/>
        </w:tabs>
        <w:ind w:left="3600" w:hanging="360"/>
      </w:pPr>
      <w:rPr>
        <w:rFonts w:ascii="Courier New" w:hAnsi="Courier New"/>
      </w:rPr>
    </w:lvl>
    <w:lvl w:ilvl="5" w:tplc="93826C38">
      <w:start w:val="1"/>
      <w:numFmt w:val="bullet"/>
      <w:lvlText w:val=""/>
      <w:lvlJc w:val="left"/>
      <w:pPr>
        <w:tabs>
          <w:tab w:val="num" w:pos="4320"/>
        </w:tabs>
        <w:ind w:left="4320" w:hanging="360"/>
      </w:pPr>
      <w:rPr>
        <w:rFonts w:ascii="Wingdings" w:hAnsi="Wingdings"/>
      </w:rPr>
    </w:lvl>
    <w:lvl w:ilvl="6" w:tplc="1B68E3AA">
      <w:start w:val="1"/>
      <w:numFmt w:val="bullet"/>
      <w:lvlText w:val=""/>
      <w:lvlJc w:val="left"/>
      <w:pPr>
        <w:tabs>
          <w:tab w:val="num" w:pos="5040"/>
        </w:tabs>
        <w:ind w:left="5040" w:hanging="360"/>
      </w:pPr>
      <w:rPr>
        <w:rFonts w:ascii="Symbol" w:hAnsi="Symbol"/>
      </w:rPr>
    </w:lvl>
    <w:lvl w:ilvl="7" w:tplc="8F901E16">
      <w:start w:val="1"/>
      <w:numFmt w:val="bullet"/>
      <w:lvlText w:val="o"/>
      <w:lvlJc w:val="left"/>
      <w:pPr>
        <w:tabs>
          <w:tab w:val="num" w:pos="5760"/>
        </w:tabs>
        <w:ind w:left="5760" w:hanging="360"/>
      </w:pPr>
      <w:rPr>
        <w:rFonts w:ascii="Courier New" w:hAnsi="Courier New"/>
      </w:rPr>
    </w:lvl>
    <w:lvl w:ilvl="8" w:tplc="738AEF74">
      <w:start w:val="1"/>
      <w:numFmt w:val="bullet"/>
      <w:lvlText w:val=""/>
      <w:lvlJc w:val="left"/>
      <w:pPr>
        <w:tabs>
          <w:tab w:val="num" w:pos="6480"/>
        </w:tabs>
        <w:ind w:left="6480" w:hanging="360"/>
      </w:pPr>
      <w:rPr>
        <w:rFonts w:ascii="Wingdings" w:hAnsi="Wingdings"/>
      </w:rPr>
    </w:lvl>
  </w:abstractNum>
  <w:abstractNum w:abstractNumId="53" w15:restartNumberingAfterBreak="0">
    <w:nsid w:val="00000036"/>
    <w:multiLevelType w:val="hybridMultilevel"/>
    <w:tmpl w:val="00000036"/>
    <w:lvl w:ilvl="0" w:tplc="FAC602FC">
      <w:start w:val="1"/>
      <w:numFmt w:val="bullet"/>
      <w:lvlText w:val=""/>
      <w:lvlJc w:val="left"/>
      <w:pPr>
        <w:ind w:left="720" w:hanging="360"/>
      </w:pPr>
      <w:rPr>
        <w:rFonts w:ascii="Symbol" w:hAnsi="Symbol"/>
      </w:rPr>
    </w:lvl>
    <w:lvl w:ilvl="1" w:tplc="CF4C1FC0">
      <w:start w:val="1"/>
      <w:numFmt w:val="bullet"/>
      <w:lvlText w:val="o"/>
      <w:lvlJc w:val="left"/>
      <w:pPr>
        <w:tabs>
          <w:tab w:val="num" w:pos="1440"/>
        </w:tabs>
        <w:ind w:left="1440" w:hanging="360"/>
      </w:pPr>
      <w:rPr>
        <w:rFonts w:ascii="Courier New" w:hAnsi="Courier New"/>
      </w:rPr>
    </w:lvl>
    <w:lvl w:ilvl="2" w:tplc="8788CC32">
      <w:start w:val="1"/>
      <w:numFmt w:val="bullet"/>
      <w:lvlText w:val=""/>
      <w:lvlJc w:val="left"/>
      <w:pPr>
        <w:tabs>
          <w:tab w:val="num" w:pos="2160"/>
        </w:tabs>
        <w:ind w:left="2160" w:hanging="360"/>
      </w:pPr>
      <w:rPr>
        <w:rFonts w:ascii="Wingdings" w:hAnsi="Wingdings"/>
      </w:rPr>
    </w:lvl>
    <w:lvl w:ilvl="3" w:tplc="12ACA9B8">
      <w:start w:val="1"/>
      <w:numFmt w:val="bullet"/>
      <w:lvlText w:val=""/>
      <w:lvlJc w:val="left"/>
      <w:pPr>
        <w:tabs>
          <w:tab w:val="num" w:pos="2880"/>
        </w:tabs>
        <w:ind w:left="2880" w:hanging="360"/>
      </w:pPr>
      <w:rPr>
        <w:rFonts w:ascii="Symbol" w:hAnsi="Symbol"/>
      </w:rPr>
    </w:lvl>
    <w:lvl w:ilvl="4" w:tplc="6682E8B6">
      <w:start w:val="1"/>
      <w:numFmt w:val="bullet"/>
      <w:lvlText w:val="o"/>
      <w:lvlJc w:val="left"/>
      <w:pPr>
        <w:tabs>
          <w:tab w:val="num" w:pos="3600"/>
        </w:tabs>
        <w:ind w:left="3600" w:hanging="360"/>
      </w:pPr>
      <w:rPr>
        <w:rFonts w:ascii="Courier New" w:hAnsi="Courier New"/>
      </w:rPr>
    </w:lvl>
    <w:lvl w:ilvl="5" w:tplc="18AAAA4A">
      <w:start w:val="1"/>
      <w:numFmt w:val="bullet"/>
      <w:lvlText w:val=""/>
      <w:lvlJc w:val="left"/>
      <w:pPr>
        <w:tabs>
          <w:tab w:val="num" w:pos="4320"/>
        </w:tabs>
        <w:ind w:left="4320" w:hanging="360"/>
      </w:pPr>
      <w:rPr>
        <w:rFonts w:ascii="Wingdings" w:hAnsi="Wingdings"/>
      </w:rPr>
    </w:lvl>
    <w:lvl w:ilvl="6" w:tplc="6BD084AA">
      <w:start w:val="1"/>
      <w:numFmt w:val="bullet"/>
      <w:lvlText w:val=""/>
      <w:lvlJc w:val="left"/>
      <w:pPr>
        <w:tabs>
          <w:tab w:val="num" w:pos="5040"/>
        </w:tabs>
        <w:ind w:left="5040" w:hanging="360"/>
      </w:pPr>
      <w:rPr>
        <w:rFonts w:ascii="Symbol" w:hAnsi="Symbol"/>
      </w:rPr>
    </w:lvl>
    <w:lvl w:ilvl="7" w:tplc="EB56D3C2">
      <w:start w:val="1"/>
      <w:numFmt w:val="bullet"/>
      <w:lvlText w:val="o"/>
      <w:lvlJc w:val="left"/>
      <w:pPr>
        <w:tabs>
          <w:tab w:val="num" w:pos="5760"/>
        </w:tabs>
        <w:ind w:left="5760" w:hanging="360"/>
      </w:pPr>
      <w:rPr>
        <w:rFonts w:ascii="Courier New" w:hAnsi="Courier New"/>
      </w:rPr>
    </w:lvl>
    <w:lvl w:ilvl="8" w:tplc="535419D2">
      <w:start w:val="1"/>
      <w:numFmt w:val="bullet"/>
      <w:lvlText w:val=""/>
      <w:lvlJc w:val="left"/>
      <w:pPr>
        <w:tabs>
          <w:tab w:val="num" w:pos="6480"/>
        </w:tabs>
        <w:ind w:left="6480" w:hanging="360"/>
      </w:pPr>
      <w:rPr>
        <w:rFonts w:ascii="Wingdings" w:hAnsi="Wingdings"/>
      </w:rPr>
    </w:lvl>
  </w:abstractNum>
  <w:abstractNum w:abstractNumId="54" w15:restartNumberingAfterBreak="0">
    <w:nsid w:val="00000037"/>
    <w:multiLevelType w:val="hybridMultilevel"/>
    <w:tmpl w:val="00000037"/>
    <w:lvl w:ilvl="0" w:tplc="54BC39DC">
      <w:start w:val="1"/>
      <w:numFmt w:val="bullet"/>
      <w:lvlText w:val=""/>
      <w:lvlJc w:val="left"/>
      <w:pPr>
        <w:ind w:left="720" w:hanging="360"/>
      </w:pPr>
      <w:rPr>
        <w:rFonts w:ascii="Symbol" w:hAnsi="Symbol"/>
      </w:rPr>
    </w:lvl>
    <w:lvl w:ilvl="1" w:tplc="1696C34C">
      <w:start w:val="1"/>
      <w:numFmt w:val="bullet"/>
      <w:lvlText w:val="o"/>
      <w:lvlJc w:val="left"/>
      <w:pPr>
        <w:tabs>
          <w:tab w:val="num" w:pos="1440"/>
        </w:tabs>
        <w:ind w:left="1440" w:hanging="360"/>
      </w:pPr>
      <w:rPr>
        <w:rFonts w:ascii="Courier New" w:hAnsi="Courier New"/>
      </w:rPr>
    </w:lvl>
    <w:lvl w:ilvl="2" w:tplc="D694AC9E">
      <w:start w:val="1"/>
      <w:numFmt w:val="bullet"/>
      <w:lvlText w:val=""/>
      <w:lvlJc w:val="left"/>
      <w:pPr>
        <w:tabs>
          <w:tab w:val="num" w:pos="2160"/>
        </w:tabs>
        <w:ind w:left="2160" w:hanging="360"/>
      </w:pPr>
      <w:rPr>
        <w:rFonts w:ascii="Wingdings" w:hAnsi="Wingdings"/>
      </w:rPr>
    </w:lvl>
    <w:lvl w:ilvl="3" w:tplc="982AF5B8">
      <w:start w:val="1"/>
      <w:numFmt w:val="bullet"/>
      <w:lvlText w:val=""/>
      <w:lvlJc w:val="left"/>
      <w:pPr>
        <w:tabs>
          <w:tab w:val="num" w:pos="2880"/>
        </w:tabs>
        <w:ind w:left="2880" w:hanging="360"/>
      </w:pPr>
      <w:rPr>
        <w:rFonts w:ascii="Symbol" w:hAnsi="Symbol"/>
      </w:rPr>
    </w:lvl>
    <w:lvl w:ilvl="4" w:tplc="4588C890">
      <w:start w:val="1"/>
      <w:numFmt w:val="bullet"/>
      <w:lvlText w:val="o"/>
      <w:lvlJc w:val="left"/>
      <w:pPr>
        <w:tabs>
          <w:tab w:val="num" w:pos="3600"/>
        </w:tabs>
        <w:ind w:left="3600" w:hanging="360"/>
      </w:pPr>
      <w:rPr>
        <w:rFonts w:ascii="Courier New" w:hAnsi="Courier New"/>
      </w:rPr>
    </w:lvl>
    <w:lvl w:ilvl="5" w:tplc="C87E1974">
      <w:start w:val="1"/>
      <w:numFmt w:val="bullet"/>
      <w:lvlText w:val=""/>
      <w:lvlJc w:val="left"/>
      <w:pPr>
        <w:tabs>
          <w:tab w:val="num" w:pos="4320"/>
        </w:tabs>
        <w:ind w:left="4320" w:hanging="360"/>
      </w:pPr>
      <w:rPr>
        <w:rFonts w:ascii="Wingdings" w:hAnsi="Wingdings"/>
      </w:rPr>
    </w:lvl>
    <w:lvl w:ilvl="6" w:tplc="D03E888A">
      <w:start w:val="1"/>
      <w:numFmt w:val="bullet"/>
      <w:lvlText w:val=""/>
      <w:lvlJc w:val="left"/>
      <w:pPr>
        <w:tabs>
          <w:tab w:val="num" w:pos="5040"/>
        </w:tabs>
        <w:ind w:left="5040" w:hanging="360"/>
      </w:pPr>
      <w:rPr>
        <w:rFonts w:ascii="Symbol" w:hAnsi="Symbol"/>
      </w:rPr>
    </w:lvl>
    <w:lvl w:ilvl="7" w:tplc="9F2E3978">
      <w:start w:val="1"/>
      <w:numFmt w:val="bullet"/>
      <w:lvlText w:val="o"/>
      <w:lvlJc w:val="left"/>
      <w:pPr>
        <w:tabs>
          <w:tab w:val="num" w:pos="5760"/>
        </w:tabs>
        <w:ind w:left="5760" w:hanging="360"/>
      </w:pPr>
      <w:rPr>
        <w:rFonts w:ascii="Courier New" w:hAnsi="Courier New"/>
      </w:rPr>
    </w:lvl>
    <w:lvl w:ilvl="8" w:tplc="35FED066">
      <w:start w:val="1"/>
      <w:numFmt w:val="bullet"/>
      <w:lvlText w:val=""/>
      <w:lvlJc w:val="left"/>
      <w:pPr>
        <w:tabs>
          <w:tab w:val="num" w:pos="6480"/>
        </w:tabs>
        <w:ind w:left="6480" w:hanging="360"/>
      </w:pPr>
      <w:rPr>
        <w:rFonts w:ascii="Wingdings" w:hAnsi="Wingdings"/>
      </w:rPr>
    </w:lvl>
  </w:abstractNum>
  <w:abstractNum w:abstractNumId="55" w15:restartNumberingAfterBreak="0">
    <w:nsid w:val="00000038"/>
    <w:multiLevelType w:val="hybridMultilevel"/>
    <w:tmpl w:val="00000038"/>
    <w:lvl w:ilvl="0" w:tplc="C908D866">
      <w:start w:val="1"/>
      <w:numFmt w:val="bullet"/>
      <w:lvlText w:val=""/>
      <w:lvlJc w:val="left"/>
      <w:pPr>
        <w:ind w:left="720" w:hanging="360"/>
      </w:pPr>
      <w:rPr>
        <w:rFonts w:ascii="Symbol" w:hAnsi="Symbol"/>
      </w:rPr>
    </w:lvl>
    <w:lvl w:ilvl="1" w:tplc="7E8C3116">
      <w:start w:val="1"/>
      <w:numFmt w:val="bullet"/>
      <w:lvlText w:val="o"/>
      <w:lvlJc w:val="left"/>
      <w:pPr>
        <w:tabs>
          <w:tab w:val="num" w:pos="1440"/>
        </w:tabs>
        <w:ind w:left="1440" w:hanging="360"/>
      </w:pPr>
      <w:rPr>
        <w:rFonts w:ascii="Courier New" w:hAnsi="Courier New"/>
      </w:rPr>
    </w:lvl>
    <w:lvl w:ilvl="2" w:tplc="A028ABA2">
      <w:start w:val="1"/>
      <w:numFmt w:val="bullet"/>
      <w:lvlText w:val=""/>
      <w:lvlJc w:val="left"/>
      <w:pPr>
        <w:tabs>
          <w:tab w:val="num" w:pos="2160"/>
        </w:tabs>
        <w:ind w:left="2160" w:hanging="360"/>
      </w:pPr>
      <w:rPr>
        <w:rFonts w:ascii="Wingdings" w:hAnsi="Wingdings"/>
      </w:rPr>
    </w:lvl>
    <w:lvl w:ilvl="3" w:tplc="F0965598">
      <w:start w:val="1"/>
      <w:numFmt w:val="bullet"/>
      <w:lvlText w:val=""/>
      <w:lvlJc w:val="left"/>
      <w:pPr>
        <w:tabs>
          <w:tab w:val="num" w:pos="2880"/>
        </w:tabs>
        <w:ind w:left="2880" w:hanging="360"/>
      </w:pPr>
      <w:rPr>
        <w:rFonts w:ascii="Symbol" w:hAnsi="Symbol"/>
      </w:rPr>
    </w:lvl>
    <w:lvl w:ilvl="4" w:tplc="FCE46D02">
      <w:start w:val="1"/>
      <w:numFmt w:val="bullet"/>
      <w:lvlText w:val="o"/>
      <w:lvlJc w:val="left"/>
      <w:pPr>
        <w:tabs>
          <w:tab w:val="num" w:pos="3600"/>
        </w:tabs>
        <w:ind w:left="3600" w:hanging="360"/>
      </w:pPr>
      <w:rPr>
        <w:rFonts w:ascii="Courier New" w:hAnsi="Courier New"/>
      </w:rPr>
    </w:lvl>
    <w:lvl w:ilvl="5" w:tplc="4E9C3026">
      <w:start w:val="1"/>
      <w:numFmt w:val="bullet"/>
      <w:lvlText w:val=""/>
      <w:lvlJc w:val="left"/>
      <w:pPr>
        <w:tabs>
          <w:tab w:val="num" w:pos="4320"/>
        </w:tabs>
        <w:ind w:left="4320" w:hanging="360"/>
      </w:pPr>
      <w:rPr>
        <w:rFonts w:ascii="Wingdings" w:hAnsi="Wingdings"/>
      </w:rPr>
    </w:lvl>
    <w:lvl w:ilvl="6" w:tplc="880EEAAA">
      <w:start w:val="1"/>
      <w:numFmt w:val="bullet"/>
      <w:lvlText w:val=""/>
      <w:lvlJc w:val="left"/>
      <w:pPr>
        <w:tabs>
          <w:tab w:val="num" w:pos="5040"/>
        </w:tabs>
        <w:ind w:left="5040" w:hanging="360"/>
      </w:pPr>
      <w:rPr>
        <w:rFonts w:ascii="Symbol" w:hAnsi="Symbol"/>
      </w:rPr>
    </w:lvl>
    <w:lvl w:ilvl="7" w:tplc="1CEE329E">
      <w:start w:val="1"/>
      <w:numFmt w:val="bullet"/>
      <w:lvlText w:val="o"/>
      <w:lvlJc w:val="left"/>
      <w:pPr>
        <w:tabs>
          <w:tab w:val="num" w:pos="5760"/>
        </w:tabs>
        <w:ind w:left="5760" w:hanging="360"/>
      </w:pPr>
      <w:rPr>
        <w:rFonts w:ascii="Courier New" w:hAnsi="Courier New"/>
      </w:rPr>
    </w:lvl>
    <w:lvl w:ilvl="8" w:tplc="598A8C04">
      <w:start w:val="1"/>
      <w:numFmt w:val="bullet"/>
      <w:lvlText w:val=""/>
      <w:lvlJc w:val="left"/>
      <w:pPr>
        <w:tabs>
          <w:tab w:val="num" w:pos="6480"/>
        </w:tabs>
        <w:ind w:left="6480" w:hanging="360"/>
      </w:pPr>
      <w:rPr>
        <w:rFonts w:ascii="Wingdings" w:hAnsi="Wingdings"/>
      </w:rPr>
    </w:lvl>
  </w:abstractNum>
  <w:abstractNum w:abstractNumId="56" w15:restartNumberingAfterBreak="0">
    <w:nsid w:val="00000039"/>
    <w:multiLevelType w:val="hybridMultilevel"/>
    <w:tmpl w:val="00000039"/>
    <w:lvl w:ilvl="0" w:tplc="C0062D80">
      <w:start w:val="1"/>
      <w:numFmt w:val="bullet"/>
      <w:lvlText w:val=""/>
      <w:lvlJc w:val="left"/>
      <w:pPr>
        <w:ind w:left="720" w:hanging="360"/>
      </w:pPr>
      <w:rPr>
        <w:rFonts w:ascii="Symbol" w:hAnsi="Symbol"/>
      </w:rPr>
    </w:lvl>
    <w:lvl w:ilvl="1" w:tplc="D414B8B2">
      <w:start w:val="1"/>
      <w:numFmt w:val="bullet"/>
      <w:lvlText w:val="o"/>
      <w:lvlJc w:val="left"/>
      <w:pPr>
        <w:tabs>
          <w:tab w:val="num" w:pos="1440"/>
        </w:tabs>
        <w:ind w:left="1440" w:hanging="360"/>
      </w:pPr>
      <w:rPr>
        <w:rFonts w:ascii="Courier New" w:hAnsi="Courier New"/>
      </w:rPr>
    </w:lvl>
    <w:lvl w:ilvl="2" w:tplc="3C064312">
      <w:start w:val="1"/>
      <w:numFmt w:val="bullet"/>
      <w:lvlText w:val=""/>
      <w:lvlJc w:val="left"/>
      <w:pPr>
        <w:tabs>
          <w:tab w:val="num" w:pos="2160"/>
        </w:tabs>
        <w:ind w:left="2160" w:hanging="360"/>
      </w:pPr>
      <w:rPr>
        <w:rFonts w:ascii="Wingdings" w:hAnsi="Wingdings"/>
      </w:rPr>
    </w:lvl>
    <w:lvl w:ilvl="3" w:tplc="5AB8B192">
      <w:start w:val="1"/>
      <w:numFmt w:val="bullet"/>
      <w:lvlText w:val=""/>
      <w:lvlJc w:val="left"/>
      <w:pPr>
        <w:tabs>
          <w:tab w:val="num" w:pos="2880"/>
        </w:tabs>
        <w:ind w:left="2880" w:hanging="360"/>
      </w:pPr>
      <w:rPr>
        <w:rFonts w:ascii="Symbol" w:hAnsi="Symbol"/>
      </w:rPr>
    </w:lvl>
    <w:lvl w:ilvl="4" w:tplc="C0E6E9B2">
      <w:start w:val="1"/>
      <w:numFmt w:val="bullet"/>
      <w:lvlText w:val="o"/>
      <w:lvlJc w:val="left"/>
      <w:pPr>
        <w:tabs>
          <w:tab w:val="num" w:pos="3600"/>
        </w:tabs>
        <w:ind w:left="3600" w:hanging="360"/>
      </w:pPr>
      <w:rPr>
        <w:rFonts w:ascii="Courier New" w:hAnsi="Courier New"/>
      </w:rPr>
    </w:lvl>
    <w:lvl w:ilvl="5" w:tplc="D108BC92">
      <w:start w:val="1"/>
      <w:numFmt w:val="bullet"/>
      <w:lvlText w:val=""/>
      <w:lvlJc w:val="left"/>
      <w:pPr>
        <w:tabs>
          <w:tab w:val="num" w:pos="4320"/>
        </w:tabs>
        <w:ind w:left="4320" w:hanging="360"/>
      </w:pPr>
      <w:rPr>
        <w:rFonts w:ascii="Wingdings" w:hAnsi="Wingdings"/>
      </w:rPr>
    </w:lvl>
    <w:lvl w:ilvl="6" w:tplc="D9D2FC54">
      <w:start w:val="1"/>
      <w:numFmt w:val="bullet"/>
      <w:lvlText w:val=""/>
      <w:lvlJc w:val="left"/>
      <w:pPr>
        <w:tabs>
          <w:tab w:val="num" w:pos="5040"/>
        </w:tabs>
        <w:ind w:left="5040" w:hanging="360"/>
      </w:pPr>
      <w:rPr>
        <w:rFonts w:ascii="Symbol" w:hAnsi="Symbol"/>
      </w:rPr>
    </w:lvl>
    <w:lvl w:ilvl="7" w:tplc="C5BC4030">
      <w:start w:val="1"/>
      <w:numFmt w:val="bullet"/>
      <w:lvlText w:val="o"/>
      <w:lvlJc w:val="left"/>
      <w:pPr>
        <w:tabs>
          <w:tab w:val="num" w:pos="5760"/>
        </w:tabs>
        <w:ind w:left="5760" w:hanging="360"/>
      </w:pPr>
      <w:rPr>
        <w:rFonts w:ascii="Courier New" w:hAnsi="Courier New"/>
      </w:rPr>
    </w:lvl>
    <w:lvl w:ilvl="8" w:tplc="DA1A93EC">
      <w:start w:val="1"/>
      <w:numFmt w:val="bullet"/>
      <w:lvlText w:val=""/>
      <w:lvlJc w:val="left"/>
      <w:pPr>
        <w:tabs>
          <w:tab w:val="num" w:pos="6480"/>
        </w:tabs>
        <w:ind w:left="6480" w:hanging="360"/>
      </w:pPr>
      <w:rPr>
        <w:rFonts w:ascii="Wingdings" w:hAnsi="Wingdings"/>
      </w:rPr>
    </w:lvl>
  </w:abstractNum>
  <w:abstractNum w:abstractNumId="57" w15:restartNumberingAfterBreak="0">
    <w:nsid w:val="0000003A"/>
    <w:multiLevelType w:val="hybridMultilevel"/>
    <w:tmpl w:val="0000003A"/>
    <w:lvl w:ilvl="0" w:tplc="556EE762">
      <w:start w:val="1"/>
      <w:numFmt w:val="bullet"/>
      <w:lvlText w:val=""/>
      <w:lvlJc w:val="left"/>
      <w:pPr>
        <w:ind w:left="720" w:hanging="360"/>
      </w:pPr>
      <w:rPr>
        <w:rFonts w:ascii="Symbol" w:hAnsi="Symbol"/>
      </w:rPr>
    </w:lvl>
    <w:lvl w:ilvl="1" w:tplc="1AA2FB04">
      <w:start w:val="1"/>
      <w:numFmt w:val="bullet"/>
      <w:lvlText w:val="o"/>
      <w:lvlJc w:val="left"/>
      <w:pPr>
        <w:tabs>
          <w:tab w:val="num" w:pos="1440"/>
        </w:tabs>
        <w:ind w:left="1440" w:hanging="360"/>
      </w:pPr>
      <w:rPr>
        <w:rFonts w:ascii="Courier New" w:hAnsi="Courier New"/>
      </w:rPr>
    </w:lvl>
    <w:lvl w:ilvl="2" w:tplc="5E4C0E22">
      <w:start w:val="1"/>
      <w:numFmt w:val="bullet"/>
      <w:lvlText w:val=""/>
      <w:lvlJc w:val="left"/>
      <w:pPr>
        <w:tabs>
          <w:tab w:val="num" w:pos="2160"/>
        </w:tabs>
        <w:ind w:left="2160" w:hanging="360"/>
      </w:pPr>
      <w:rPr>
        <w:rFonts w:ascii="Wingdings" w:hAnsi="Wingdings"/>
      </w:rPr>
    </w:lvl>
    <w:lvl w:ilvl="3" w:tplc="A99EBCCA">
      <w:start w:val="1"/>
      <w:numFmt w:val="bullet"/>
      <w:lvlText w:val=""/>
      <w:lvlJc w:val="left"/>
      <w:pPr>
        <w:tabs>
          <w:tab w:val="num" w:pos="2880"/>
        </w:tabs>
        <w:ind w:left="2880" w:hanging="360"/>
      </w:pPr>
      <w:rPr>
        <w:rFonts w:ascii="Symbol" w:hAnsi="Symbol"/>
      </w:rPr>
    </w:lvl>
    <w:lvl w:ilvl="4" w:tplc="31C23E62">
      <w:start w:val="1"/>
      <w:numFmt w:val="bullet"/>
      <w:lvlText w:val="o"/>
      <w:lvlJc w:val="left"/>
      <w:pPr>
        <w:tabs>
          <w:tab w:val="num" w:pos="3600"/>
        </w:tabs>
        <w:ind w:left="3600" w:hanging="360"/>
      </w:pPr>
      <w:rPr>
        <w:rFonts w:ascii="Courier New" w:hAnsi="Courier New"/>
      </w:rPr>
    </w:lvl>
    <w:lvl w:ilvl="5" w:tplc="86FCD7A2">
      <w:start w:val="1"/>
      <w:numFmt w:val="bullet"/>
      <w:lvlText w:val=""/>
      <w:lvlJc w:val="left"/>
      <w:pPr>
        <w:tabs>
          <w:tab w:val="num" w:pos="4320"/>
        </w:tabs>
        <w:ind w:left="4320" w:hanging="360"/>
      </w:pPr>
      <w:rPr>
        <w:rFonts w:ascii="Wingdings" w:hAnsi="Wingdings"/>
      </w:rPr>
    </w:lvl>
    <w:lvl w:ilvl="6" w:tplc="09B486F6">
      <w:start w:val="1"/>
      <w:numFmt w:val="bullet"/>
      <w:lvlText w:val=""/>
      <w:lvlJc w:val="left"/>
      <w:pPr>
        <w:tabs>
          <w:tab w:val="num" w:pos="5040"/>
        </w:tabs>
        <w:ind w:left="5040" w:hanging="360"/>
      </w:pPr>
      <w:rPr>
        <w:rFonts w:ascii="Symbol" w:hAnsi="Symbol"/>
      </w:rPr>
    </w:lvl>
    <w:lvl w:ilvl="7" w:tplc="EE00144A">
      <w:start w:val="1"/>
      <w:numFmt w:val="bullet"/>
      <w:lvlText w:val="o"/>
      <w:lvlJc w:val="left"/>
      <w:pPr>
        <w:tabs>
          <w:tab w:val="num" w:pos="5760"/>
        </w:tabs>
        <w:ind w:left="5760" w:hanging="360"/>
      </w:pPr>
      <w:rPr>
        <w:rFonts w:ascii="Courier New" w:hAnsi="Courier New"/>
      </w:rPr>
    </w:lvl>
    <w:lvl w:ilvl="8" w:tplc="C846BB1A">
      <w:start w:val="1"/>
      <w:numFmt w:val="bullet"/>
      <w:lvlText w:val=""/>
      <w:lvlJc w:val="left"/>
      <w:pPr>
        <w:tabs>
          <w:tab w:val="num" w:pos="6480"/>
        </w:tabs>
        <w:ind w:left="6480" w:hanging="360"/>
      </w:pPr>
      <w:rPr>
        <w:rFonts w:ascii="Wingdings" w:hAnsi="Wingdings"/>
      </w:rPr>
    </w:lvl>
  </w:abstractNum>
  <w:abstractNum w:abstractNumId="58" w15:restartNumberingAfterBreak="0">
    <w:nsid w:val="0000003B"/>
    <w:multiLevelType w:val="multilevel"/>
    <w:tmpl w:val="0000003B"/>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9" w15:restartNumberingAfterBreak="0">
    <w:nsid w:val="0000003C"/>
    <w:multiLevelType w:val="multilevel"/>
    <w:tmpl w:val="0000003C"/>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0" w15:restartNumberingAfterBreak="0">
    <w:nsid w:val="0000003D"/>
    <w:multiLevelType w:val="multilevel"/>
    <w:tmpl w:val="0000003D"/>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1" w15:restartNumberingAfterBreak="0">
    <w:nsid w:val="0000003E"/>
    <w:multiLevelType w:val="multilevel"/>
    <w:tmpl w:val="0000003E"/>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2" w15:restartNumberingAfterBreak="0">
    <w:nsid w:val="0000003F"/>
    <w:multiLevelType w:val="hybridMultilevel"/>
    <w:tmpl w:val="0000003F"/>
    <w:lvl w:ilvl="0" w:tplc="E9086DDA">
      <w:start w:val="1"/>
      <w:numFmt w:val="bullet"/>
      <w:lvlText w:val=""/>
      <w:lvlJc w:val="left"/>
      <w:pPr>
        <w:ind w:left="720" w:hanging="360"/>
      </w:pPr>
      <w:rPr>
        <w:rFonts w:ascii="Symbol" w:hAnsi="Symbol"/>
      </w:rPr>
    </w:lvl>
    <w:lvl w:ilvl="1" w:tplc="A62EDB1E">
      <w:start w:val="1"/>
      <w:numFmt w:val="bullet"/>
      <w:lvlText w:val="o"/>
      <w:lvlJc w:val="left"/>
      <w:pPr>
        <w:tabs>
          <w:tab w:val="num" w:pos="1440"/>
        </w:tabs>
        <w:ind w:left="1440" w:hanging="360"/>
      </w:pPr>
      <w:rPr>
        <w:rFonts w:ascii="Courier New" w:hAnsi="Courier New"/>
      </w:rPr>
    </w:lvl>
    <w:lvl w:ilvl="2" w:tplc="C0B8CD94">
      <w:start w:val="1"/>
      <w:numFmt w:val="bullet"/>
      <w:lvlText w:val=""/>
      <w:lvlJc w:val="left"/>
      <w:pPr>
        <w:tabs>
          <w:tab w:val="num" w:pos="2160"/>
        </w:tabs>
        <w:ind w:left="2160" w:hanging="360"/>
      </w:pPr>
      <w:rPr>
        <w:rFonts w:ascii="Wingdings" w:hAnsi="Wingdings"/>
      </w:rPr>
    </w:lvl>
    <w:lvl w:ilvl="3" w:tplc="523C3F64">
      <w:start w:val="1"/>
      <w:numFmt w:val="bullet"/>
      <w:lvlText w:val=""/>
      <w:lvlJc w:val="left"/>
      <w:pPr>
        <w:tabs>
          <w:tab w:val="num" w:pos="2880"/>
        </w:tabs>
        <w:ind w:left="2880" w:hanging="360"/>
      </w:pPr>
      <w:rPr>
        <w:rFonts w:ascii="Symbol" w:hAnsi="Symbol"/>
      </w:rPr>
    </w:lvl>
    <w:lvl w:ilvl="4" w:tplc="5978B1EC">
      <w:start w:val="1"/>
      <w:numFmt w:val="bullet"/>
      <w:lvlText w:val="o"/>
      <w:lvlJc w:val="left"/>
      <w:pPr>
        <w:tabs>
          <w:tab w:val="num" w:pos="3600"/>
        </w:tabs>
        <w:ind w:left="3600" w:hanging="360"/>
      </w:pPr>
      <w:rPr>
        <w:rFonts w:ascii="Courier New" w:hAnsi="Courier New"/>
      </w:rPr>
    </w:lvl>
    <w:lvl w:ilvl="5" w:tplc="33165BFA">
      <w:start w:val="1"/>
      <w:numFmt w:val="bullet"/>
      <w:lvlText w:val=""/>
      <w:lvlJc w:val="left"/>
      <w:pPr>
        <w:tabs>
          <w:tab w:val="num" w:pos="4320"/>
        </w:tabs>
        <w:ind w:left="4320" w:hanging="360"/>
      </w:pPr>
      <w:rPr>
        <w:rFonts w:ascii="Wingdings" w:hAnsi="Wingdings"/>
      </w:rPr>
    </w:lvl>
    <w:lvl w:ilvl="6" w:tplc="2314FC50">
      <w:start w:val="1"/>
      <w:numFmt w:val="bullet"/>
      <w:lvlText w:val=""/>
      <w:lvlJc w:val="left"/>
      <w:pPr>
        <w:tabs>
          <w:tab w:val="num" w:pos="5040"/>
        </w:tabs>
        <w:ind w:left="5040" w:hanging="360"/>
      </w:pPr>
      <w:rPr>
        <w:rFonts w:ascii="Symbol" w:hAnsi="Symbol"/>
      </w:rPr>
    </w:lvl>
    <w:lvl w:ilvl="7" w:tplc="4C163F90">
      <w:start w:val="1"/>
      <w:numFmt w:val="bullet"/>
      <w:lvlText w:val="o"/>
      <w:lvlJc w:val="left"/>
      <w:pPr>
        <w:tabs>
          <w:tab w:val="num" w:pos="5760"/>
        </w:tabs>
        <w:ind w:left="5760" w:hanging="360"/>
      </w:pPr>
      <w:rPr>
        <w:rFonts w:ascii="Courier New" w:hAnsi="Courier New"/>
      </w:rPr>
    </w:lvl>
    <w:lvl w:ilvl="8" w:tplc="E584B074">
      <w:start w:val="1"/>
      <w:numFmt w:val="bullet"/>
      <w:lvlText w:val=""/>
      <w:lvlJc w:val="left"/>
      <w:pPr>
        <w:tabs>
          <w:tab w:val="num" w:pos="6480"/>
        </w:tabs>
        <w:ind w:left="6480" w:hanging="360"/>
      </w:pPr>
      <w:rPr>
        <w:rFonts w:ascii="Wingdings" w:hAnsi="Wingdings"/>
      </w:rPr>
    </w:lvl>
  </w:abstractNum>
  <w:abstractNum w:abstractNumId="63" w15:restartNumberingAfterBreak="0">
    <w:nsid w:val="00000040"/>
    <w:multiLevelType w:val="hybridMultilevel"/>
    <w:tmpl w:val="00000040"/>
    <w:lvl w:ilvl="0" w:tplc="1B341376">
      <w:start w:val="1"/>
      <w:numFmt w:val="bullet"/>
      <w:lvlText w:val=""/>
      <w:lvlJc w:val="left"/>
      <w:pPr>
        <w:ind w:left="720" w:hanging="360"/>
      </w:pPr>
      <w:rPr>
        <w:rFonts w:ascii="Symbol" w:hAnsi="Symbol"/>
      </w:rPr>
    </w:lvl>
    <w:lvl w:ilvl="1" w:tplc="D7DCC794">
      <w:start w:val="1"/>
      <w:numFmt w:val="bullet"/>
      <w:lvlText w:val="o"/>
      <w:lvlJc w:val="left"/>
      <w:pPr>
        <w:tabs>
          <w:tab w:val="num" w:pos="1440"/>
        </w:tabs>
        <w:ind w:left="1440" w:hanging="360"/>
      </w:pPr>
      <w:rPr>
        <w:rFonts w:ascii="Courier New" w:hAnsi="Courier New"/>
      </w:rPr>
    </w:lvl>
    <w:lvl w:ilvl="2" w:tplc="1C44B978">
      <w:start w:val="1"/>
      <w:numFmt w:val="bullet"/>
      <w:lvlText w:val=""/>
      <w:lvlJc w:val="left"/>
      <w:pPr>
        <w:tabs>
          <w:tab w:val="num" w:pos="2160"/>
        </w:tabs>
        <w:ind w:left="2160" w:hanging="360"/>
      </w:pPr>
      <w:rPr>
        <w:rFonts w:ascii="Wingdings" w:hAnsi="Wingdings"/>
      </w:rPr>
    </w:lvl>
    <w:lvl w:ilvl="3" w:tplc="AA40DD64">
      <w:start w:val="1"/>
      <w:numFmt w:val="bullet"/>
      <w:lvlText w:val=""/>
      <w:lvlJc w:val="left"/>
      <w:pPr>
        <w:tabs>
          <w:tab w:val="num" w:pos="2880"/>
        </w:tabs>
        <w:ind w:left="2880" w:hanging="360"/>
      </w:pPr>
      <w:rPr>
        <w:rFonts w:ascii="Symbol" w:hAnsi="Symbol"/>
      </w:rPr>
    </w:lvl>
    <w:lvl w:ilvl="4" w:tplc="D5A0F078">
      <w:start w:val="1"/>
      <w:numFmt w:val="bullet"/>
      <w:lvlText w:val="o"/>
      <w:lvlJc w:val="left"/>
      <w:pPr>
        <w:tabs>
          <w:tab w:val="num" w:pos="3600"/>
        </w:tabs>
        <w:ind w:left="3600" w:hanging="360"/>
      </w:pPr>
      <w:rPr>
        <w:rFonts w:ascii="Courier New" w:hAnsi="Courier New"/>
      </w:rPr>
    </w:lvl>
    <w:lvl w:ilvl="5" w:tplc="DCCAD96A">
      <w:start w:val="1"/>
      <w:numFmt w:val="bullet"/>
      <w:lvlText w:val=""/>
      <w:lvlJc w:val="left"/>
      <w:pPr>
        <w:tabs>
          <w:tab w:val="num" w:pos="4320"/>
        </w:tabs>
        <w:ind w:left="4320" w:hanging="360"/>
      </w:pPr>
      <w:rPr>
        <w:rFonts w:ascii="Wingdings" w:hAnsi="Wingdings"/>
      </w:rPr>
    </w:lvl>
    <w:lvl w:ilvl="6" w:tplc="3BB4E4CE">
      <w:start w:val="1"/>
      <w:numFmt w:val="bullet"/>
      <w:lvlText w:val=""/>
      <w:lvlJc w:val="left"/>
      <w:pPr>
        <w:tabs>
          <w:tab w:val="num" w:pos="5040"/>
        </w:tabs>
        <w:ind w:left="5040" w:hanging="360"/>
      </w:pPr>
      <w:rPr>
        <w:rFonts w:ascii="Symbol" w:hAnsi="Symbol"/>
      </w:rPr>
    </w:lvl>
    <w:lvl w:ilvl="7" w:tplc="6DD28DA2">
      <w:start w:val="1"/>
      <w:numFmt w:val="bullet"/>
      <w:lvlText w:val="o"/>
      <w:lvlJc w:val="left"/>
      <w:pPr>
        <w:tabs>
          <w:tab w:val="num" w:pos="5760"/>
        </w:tabs>
        <w:ind w:left="5760" w:hanging="360"/>
      </w:pPr>
      <w:rPr>
        <w:rFonts w:ascii="Courier New" w:hAnsi="Courier New"/>
      </w:rPr>
    </w:lvl>
    <w:lvl w:ilvl="8" w:tplc="2572F0BE">
      <w:start w:val="1"/>
      <w:numFmt w:val="bullet"/>
      <w:lvlText w:val=""/>
      <w:lvlJc w:val="left"/>
      <w:pPr>
        <w:tabs>
          <w:tab w:val="num" w:pos="6480"/>
        </w:tabs>
        <w:ind w:left="6480" w:hanging="360"/>
      </w:pPr>
      <w:rPr>
        <w:rFonts w:ascii="Wingdings" w:hAnsi="Wingdings"/>
      </w:rPr>
    </w:lvl>
  </w:abstractNum>
  <w:abstractNum w:abstractNumId="64" w15:restartNumberingAfterBreak="0">
    <w:nsid w:val="00000041"/>
    <w:multiLevelType w:val="multilevel"/>
    <w:tmpl w:val="00000041"/>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5" w15:restartNumberingAfterBreak="0">
    <w:nsid w:val="00000042"/>
    <w:multiLevelType w:val="multilevel"/>
    <w:tmpl w:val="00000042"/>
    <w:lvl w:ilvl="0">
      <w:start w:val="1"/>
      <w:numFmt w:val="lowerLetter"/>
      <w:lvlText w:val="%1."/>
      <w:lvlJc w:val="left"/>
      <w:pPr>
        <w:ind w:left="720" w:hanging="360"/>
      </w:pPr>
    </w:lvl>
    <w:lvl w:ilvl="1">
      <w:start w:val="1"/>
      <w:numFmt w:val="lowerRoman"/>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6" w15:restartNumberingAfterBreak="0">
    <w:nsid w:val="00000043"/>
    <w:multiLevelType w:val="multilevel"/>
    <w:tmpl w:val="00000043"/>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7" w15:restartNumberingAfterBreak="0">
    <w:nsid w:val="00000044"/>
    <w:multiLevelType w:val="hybridMultilevel"/>
    <w:tmpl w:val="00000044"/>
    <w:lvl w:ilvl="0" w:tplc="52F2A5DC">
      <w:start w:val="1"/>
      <w:numFmt w:val="bullet"/>
      <w:lvlText w:val=""/>
      <w:lvlJc w:val="left"/>
      <w:pPr>
        <w:ind w:left="720" w:hanging="360"/>
      </w:pPr>
      <w:rPr>
        <w:rFonts w:ascii="Symbol" w:hAnsi="Symbol"/>
      </w:rPr>
    </w:lvl>
    <w:lvl w:ilvl="1" w:tplc="5F54B36A">
      <w:start w:val="1"/>
      <w:numFmt w:val="bullet"/>
      <w:lvlText w:val="o"/>
      <w:lvlJc w:val="left"/>
      <w:pPr>
        <w:tabs>
          <w:tab w:val="num" w:pos="1440"/>
        </w:tabs>
        <w:ind w:left="1440" w:hanging="360"/>
      </w:pPr>
      <w:rPr>
        <w:rFonts w:ascii="Courier New" w:hAnsi="Courier New"/>
      </w:rPr>
    </w:lvl>
    <w:lvl w:ilvl="2" w:tplc="5EEE329E">
      <w:start w:val="1"/>
      <w:numFmt w:val="bullet"/>
      <w:lvlText w:val=""/>
      <w:lvlJc w:val="left"/>
      <w:pPr>
        <w:tabs>
          <w:tab w:val="num" w:pos="2160"/>
        </w:tabs>
        <w:ind w:left="2160" w:hanging="360"/>
      </w:pPr>
      <w:rPr>
        <w:rFonts w:ascii="Wingdings" w:hAnsi="Wingdings"/>
      </w:rPr>
    </w:lvl>
    <w:lvl w:ilvl="3" w:tplc="24E2377C">
      <w:start w:val="1"/>
      <w:numFmt w:val="bullet"/>
      <w:lvlText w:val=""/>
      <w:lvlJc w:val="left"/>
      <w:pPr>
        <w:tabs>
          <w:tab w:val="num" w:pos="2880"/>
        </w:tabs>
        <w:ind w:left="2880" w:hanging="360"/>
      </w:pPr>
      <w:rPr>
        <w:rFonts w:ascii="Symbol" w:hAnsi="Symbol"/>
      </w:rPr>
    </w:lvl>
    <w:lvl w:ilvl="4" w:tplc="121AD422">
      <w:start w:val="1"/>
      <w:numFmt w:val="bullet"/>
      <w:lvlText w:val="o"/>
      <w:lvlJc w:val="left"/>
      <w:pPr>
        <w:tabs>
          <w:tab w:val="num" w:pos="3600"/>
        </w:tabs>
        <w:ind w:left="3600" w:hanging="360"/>
      </w:pPr>
      <w:rPr>
        <w:rFonts w:ascii="Courier New" w:hAnsi="Courier New"/>
      </w:rPr>
    </w:lvl>
    <w:lvl w:ilvl="5" w:tplc="DD90566A">
      <w:start w:val="1"/>
      <w:numFmt w:val="bullet"/>
      <w:lvlText w:val=""/>
      <w:lvlJc w:val="left"/>
      <w:pPr>
        <w:tabs>
          <w:tab w:val="num" w:pos="4320"/>
        </w:tabs>
        <w:ind w:left="4320" w:hanging="360"/>
      </w:pPr>
      <w:rPr>
        <w:rFonts w:ascii="Wingdings" w:hAnsi="Wingdings"/>
      </w:rPr>
    </w:lvl>
    <w:lvl w:ilvl="6" w:tplc="AF72166E">
      <w:start w:val="1"/>
      <w:numFmt w:val="bullet"/>
      <w:lvlText w:val=""/>
      <w:lvlJc w:val="left"/>
      <w:pPr>
        <w:tabs>
          <w:tab w:val="num" w:pos="5040"/>
        </w:tabs>
        <w:ind w:left="5040" w:hanging="360"/>
      </w:pPr>
      <w:rPr>
        <w:rFonts w:ascii="Symbol" w:hAnsi="Symbol"/>
      </w:rPr>
    </w:lvl>
    <w:lvl w:ilvl="7" w:tplc="EE5E3FE4">
      <w:start w:val="1"/>
      <w:numFmt w:val="bullet"/>
      <w:lvlText w:val="o"/>
      <w:lvlJc w:val="left"/>
      <w:pPr>
        <w:tabs>
          <w:tab w:val="num" w:pos="5760"/>
        </w:tabs>
        <w:ind w:left="5760" w:hanging="360"/>
      </w:pPr>
      <w:rPr>
        <w:rFonts w:ascii="Courier New" w:hAnsi="Courier New"/>
      </w:rPr>
    </w:lvl>
    <w:lvl w:ilvl="8" w:tplc="6848EBD8">
      <w:start w:val="1"/>
      <w:numFmt w:val="bullet"/>
      <w:lvlText w:val=""/>
      <w:lvlJc w:val="left"/>
      <w:pPr>
        <w:tabs>
          <w:tab w:val="num" w:pos="6480"/>
        </w:tabs>
        <w:ind w:left="6480" w:hanging="360"/>
      </w:pPr>
      <w:rPr>
        <w:rFonts w:ascii="Wingdings" w:hAnsi="Wingdings"/>
      </w:rPr>
    </w:lvl>
  </w:abstractNum>
  <w:abstractNum w:abstractNumId="68" w15:restartNumberingAfterBreak="0">
    <w:nsid w:val="00000045"/>
    <w:multiLevelType w:val="hybridMultilevel"/>
    <w:tmpl w:val="00000045"/>
    <w:lvl w:ilvl="0" w:tplc="5E1E1F52">
      <w:start w:val="1"/>
      <w:numFmt w:val="bullet"/>
      <w:lvlText w:val=""/>
      <w:lvlJc w:val="left"/>
      <w:pPr>
        <w:ind w:left="720" w:hanging="360"/>
      </w:pPr>
      <w:rPr>
        <w:rFonts w:ascii="Symbol" w:hAnsi="Symbol"/>
      </w:rPr>
    </w:lvl>
    <w:lvl w:ilvl="1" w:tplc="06A2BEE2">
      <w:start w:val="1"/>
      <w:numFmt w:val="bullet"/>
      <w:lvlText w:val="o"/>
      <w:lvlJc w:val="left"/>
      <w:pPr>
        <w:tabs>
          <w:tab w:val="num" w:pos="1440"/>
        </w:tabs>
        <w:ind w:left="1440" w:hanging="360"/>
      </w:pPr>
      <w:rPr>
        <w:rFonts w:ascii="Courier New" w:hAnsi="Courier New"/>
      </w:rPr>
    </w:lvl>
    <w:lvl w:ilvl="2" w:tplc="9B64F018">
      <w:start w:val="1"/>
      <w:numFmt w:val="bullet"/>
      <w:lvlText w:val=""/>
      <w:lvlJc w:val="left"/>
      <w:pPr>
        <w:tabs>
          <w:tab w:val="num" w:pos="2160"/>
        </w:tabs>
        <w:ind w:left="2160" w:hanging="360"/>
      </w:pPr>
      <w:rPr>
        <w:rFonts w:ascii="Wingdings" w:hAnsi="Wingdings"/>
      </w:rPr>
    </w:lvl>
    <w:lvl w:ilvl="3" w:tplc="742A0ECC">
      <w:start w:val="1"/>
      <w:numFmt w:val="bullet"/>
      <w:lvlText w:val=""/>
      <w:lvlJc w:val="left"/>
      <w:pPr>
        <w:tabs>
          <w:tab w:val="num" w:pos="2880"/>
        </w:tabs>
        <w:ind w:left="2880" w:hanging="360"/>
      </w:pPr>
      <w:rPr>
        <w:rFonts w:ascii="Symbol" w:hAnsi="Symbol"/>
      </w:rPr>
    </w:lvl>
    <w:lvl w:ilvl="4" w:tplc="2E1E93DA">
      <w:start w:val="1"/>
      <w:numFmt w:val="bullet"/>
      <w:lvlText w:val="o"/>
      <w:lvlJc w:val="left"/>
      <w:pPr>
        <w:tabs>
          <w:tab w:val="num" w:pos="3600"/>
        </w:tabs>
        <w:ind w:left="3600" w:hanging="360"/>
      </w:pPr>
      <w:rPr>
        <w:rFonts w:ascii="Courier New" w:hAnsi="Courier New"/>
      </w:rPr>
    </w:lvl>
    <w:lvl w:ilvl="5" w:tplc="7576A880">
      <w:start w:val="1"/>
      <w:numFmt w:val="bullet"/>
      <w:lvlText w:val=""/>
      <w:lvlJc w:val="left"/>
      <w:pPr>
        <w:tabs>
          <w:tab w:val="num" w:pos="4320"/>
        </w:tabs>
        <w:ind w:left="4320" w:hanging="360"/>
      </w:pPr>
      <w:rPr>
        <w:rFonts w:ascii="Wingdings" w:hAnsi="Wingdings"/>
      </w:rPr>
    </w:lvl>
    <w:lvl w:ilvl="6" w:tplc="CD6E801A">
      <w:start w:val="1"/>
      <w:numFmt w:val="bullet"/>
      <w:lvlText w:val=""/>
      <w:lvlJc w:val="left"/>
      <w:pPr>
        <w:tabs>
          <w:tab w:val="num" w:pos="5040"/>
        </w:tabs>
        <w:ind w:left="5040" w:hanging="360"/>
      </w:pPr>
      <w:rPr>
        <w:rFonts w:ascii="Symbol" w:hAnsi="Symbol"/>
      </w:rPr>
    </w:lvl>
    <w:lvl w:ilvl="7" w:tplc="C8B8C836">
      <w:start w:val="1"/>
      <w:numFmt w:val="bullet"/>
      <w:lvlText w:val="o"/>
      <w:lvlJc w:val="left"/>
      <w:pPr>
        <w:tabs>
          <w:tab w:val="num" w:pos="5760"/>
        </w:tabs>
        <w:ind w:left="5760" w:hanging="360"/>
      </w:pPr>
      <w:rPr>
        <w:rFonts w:ascii="Courier New" w:hAnsi="Courier New"/>
      </w:rPr>
    </w:lvl>
    <w:lvl w:ilvl="8" w:tplc="6E24F3D8">
      <w:start w:val="1"/>
      <w:numFmt w:val="bullet"/>
      <w:lvlText w:val=""/>
      <w:lvlJc w:val="left"/>
      <w:pPr>
        <w:tabs>
          <w:tab w:val="num" w:pos="6480"/>
        </w:tabs>
        <w:ind w:left="6480" w:hanging="360"/>
      </w:pPr>
      <w:rPr>
        <w:rFonts w:ascii="Wingdings" w:hAnsi="Wingdings"/>
      </w:rPr>
    </w:lvl>
  </w:abstractNum>
  <w:abstractNum w:abstractNumId="69" w15:restartNumberingAfterBreak="0">
    <w:nsid w:val="00000046"/>
    <w:multiLevelType w:val="hybridMultilevel"/>
    <w:tmpl w:val="00000046"/>
    <w:lvl w:ilvl="0" w:tplc="C7024CB2">
      <w:start w:val="1"/>
      <w:numFmt w:val="bullet"/>
      <w:lvlText w:val=""/>
      <w:lvlJc w:val="left"/>
      <w:pPr>
        <w:ind w:left="720" w:hanging="360"/>
      </w:pPr>
      <w:rPr>
        <w:rFonts w:ascii="Symbol" w:hAnsi="Symbol"/>
      </w:rPr>
    </w:lvl>
    <w:lvl w:ilvl="1" w:tplc="B3C03B14">
      <w:start w:val="1"/>
      <w:numFmt w:val="bullet"/>
      <w:lvlText w:val="o"/>
      <w:lvlJc w:val="left"/>
      <w:pPr>
        <w:ind w:left="1440" w:hanging="360"/>
      </w:pPr>
      <w:rPr>
        <w:rFonts w:ascii="Courier New" w:hAnsi="Courier New"/>
      </w:rPr>
    </w:lvl>
    <w:lvl w:ilvl="2" w:tplc="F2D200B2">
      <w:start w:val="1"/>
      <w:numFmt w:val="bullet"/>
      <w:lvlText w:val=""/>
      <w:lvlJc w:val="left"/>
      <w:pPr>
        <w:tabs>
          <w:tab w:val="num" w:pos="2160"/>
        </w:tabs>
        <w:ind w:left="2160" w:hanging="360"/>
      </w:pPr>
      <w:rPr>
        <w:rFonts w:ascii="Wingdings" w:hAnsi="Wingdings"/>
      </w:rPr>
    </w:lvl>
    <w:lvl w:ilvl="3" w:tplc="2B605BBE">
      <w:start w:val="1"/>
      <w:numFmt w:val="bullet"/>
      <w:lvlText w:val=""/>
      <w:lvlJc w:val="left"/>
      <w:pPr>
        <w:tabs>
          <w:tab w:val="num" w:pos="2880"/>
        </w:tabs>
        <w:ind w:left="2880" w:hanging="360"/>
      </w:pPr>
      <w:rPr>
        <w:rFonts w:ascii="Symbol" w:hAnsi="Symbol"/>
      </w:rPr>
    </w:lvl>
    <w:lvl w:ilvl="4" w:tplc="16F299B8">
      <w:start w:val="1"/>
      <w:numFmt w:val="bullet"/>
      <w:lvlText w:val="o"/>
      <w:lvlJc w:val="left"/>
      <w:pPr>
        <w:tabs>
          <w:tab w:val="num" w:pos="3600"/>
        </w:tabs>
        <w:ind w:left="3600" w:hanging="360"/>
      </w:pPr>
      <w:rPr>
        <w:rFonts w:ascii="Courier New" w:hAnsi="Courier New"/>
      </w:rPr>
    </w:lvl>
    <w:lvl w:ilvl="5" w:tplc="9AF2CF7E">
      <w:start w:val="1"/>
      <w:numFmt w:val="bullet"/>
      <w:lvlText w:val=""/>
      <w:lvlJc w:val="left"/>
      <w:pPr>
        <w:tabs>
          <w:tab w:val="num" w:pos="4320"/>
        </w:tabs>
        <w:ind w:left="4320" w:hanging="360"/>
      </w:pPr>
      <w:rPr>
        <w:rFonts w:ascii="Wingdings" w:hAnsi="Wingdings"/>
      </w:rPr>
    </w:lvl>
    <w:lvl w:ilvl="6" w:tplc="B8784700">
      <w:start w:val="1"/>
      <w:numFmt w:val="bullet"/>
      <w:lvlText w:val=""/>
      <w:lvlJc w:val="left"/>
      <w:pPr>
        <w:tabs>
          <w:tab w:val="num" w:pos="5040"/>
        </w:tabs>
        <w:ind w:left="5040" w:hanging="360"/>
      </w:pPr>
      <w:rPr>
        <w:rFonts w:ascii="Symbol" w:hAnsi="Symbol"/>
      </w:rPr>
    </w:lvl>
    <w:lvl w:ilvl="7" w:tplc="1BAE489E">
      <w:start w:val="1"/>
      <w:numFmt w:val="bullet"/>
      <w:lvlText w:val="o"/>
      <w:lvlJc w:val="left"/>
      <w:pPr>
        <w:tabs>
          <w:tab w:val="num" w:pos="5760"/>
        </w:tabs>
        <w:ind w:left="5760" w:hanging="360"/>
      </w:pPr>
      <w:rPr>
        <w:rFonts w:ascii="Courier New" w:hAnsi="Courier New"/>
      </w:rPr>
    </w:lvl>
    <w:lvl w:ilvl="8" w:tplc="4A087B1E">
      <w:start w:val="1"/>
      <w:numFmt w:val="bullet"/>
      <w:lvlText w:val=""/>
      <w:lvlJc w:val="left"/>
      <w:pPr>
        <w:tabs>
          <w:tab w:val="num" w:pos="6480"/>
        </w:tabs>
        <w:ind w:left="6480" w:hanging="360"/>
      </w:pPr>
      <w:rPr>
        <w:rFonts w:ascii="Wingdings" w:hAnsi="Wingdings"/>
      </w:rPr>
    </w:lvl>
  </w:abstractNum>
  <w:abstractNum w:abstractNumId="70" w15:restartNumberingAfterBreak="0">
    <w:nsid w:val="00000047"/>
    <w:multiLevelType w:val="hybridMultilevel"/>
    <w:tmpl w:val="00000047"/>
    <w:lvl w:ilvl="0" w:tplc="78664F00">
      <w:start w:val="1"/>
      <w:numFmt w:val="bullet"/>
      <w:lvlText w:val="o"/>
      <w:lvlJc w:val="left"/>
      <w:pPr>
        <w:tabs>
          <w:tab w:val="num" w:pos="720"/>
        </w:tabs>
        <w:ind w:left="720" w:hanging="360"/>
      </w:pPr>
      <w:rPr>
        <w:rFonts w:ascii="Courier New" w:hAnsi="Courier New"/>
      </w:rPr>
    </w:lvl>
    <w:lvl w:ilvl="1" w:tplc="3E548E88">
      <w:start w:val="1"/>
      <w:numFmt w:val="bullet"/>
      <w:lvlText w:val="o"/>
      <w:lvlJc w:val="left"/>
      <w:pPr>
        <w:ind w:left="1440" w:hanging="360"/>
      </w:pPr>
      <w:rPr>
        <w:rFonts w:ascii="Courier New" w:hAnsi="Courier New"/>
      </w:rPr>
    </w:lvl>
    <w:lvl w:ilvl="2" w:tplc="A11EAD0C">
      <w:start w:val="1"/>
      <w:numFmt w:val="bullet"/>
      <w:lvlText w:val=""/>
      <w:lvlJc w:val="left"/>
      <w:pPr>
        <w:tabs>
          <w:tab w:val="num" w:pos="2160"/>
        </w:tabs>
        <w:ind w:left="2160" w:hanging="360"/>
      </w:pPr>
      <w:rPr>
        <w:rFonts w:ascii="Wingdings" w:hAnsi="Wingdings"/>
      </w:rPr>
    </w:lvl>
    <w:lvl w:ilvl="3" w:tplc="4A04E738">
      <w:start w:val="1"/>
      <w:numFmt w:val="bullet"/>
      <w:lvlText w:val=""/>
      <w:lvlJc w:val="left"/>
      <w:pPr>
        <w:tabs>
          <w:tab w:val="num" w:pos="2880"/>
        </w:tabs>
        <w:ind w:left="2880" w:hanging="360"/>
      </w:pPr>
      <w:rPr>
        <w:rFonts w:ascii="Symbol" w:hAnsi="Symbol"/>
      </w:rPr>
    </w:lvl>
    <w:lvl w:ilvl="4" w:tplc="F648A81C">
      <w:start w:val="1"/>
      <w:numFmt w:val="bullet"/>
      <w:lvlText w:val="o"/>
      <w:lvlJc w:val="left"/>
      <w:pPr>
        <w:tabs>
          <w:tab w:val="num" w:pos="3600"/>
        </w:tabs>
        <w:ind w:left="3600" w:hanging="360"/>
      </w:pPr>
      <w:rPr>
        <w:rFonts w:ascii="Courier New" w:hAnsi="Courier New"/>
      </w:rPr>
    </w:lvl>
    <w:lvl w:ilvl="5" w:tplc="ABD0C8C6">
      <w:start w:val="1"/>
      <w:numFmt w:val="bullet"/>
      <w:lvlText w:val=""/>
      <w:lvlJc w:val="left"/>
      <w:pPr>
        <w:tabs>
          <w:tab w:val="num" w:pos="4320"/>
        </w:tabs>
        <w:ind w:left="4320" w:hanging="360"/>
      </w:pPr>
      <w:rPr>
        <w:rFonts w:ascii="Wingdings" w:hAnsi="Wingdings"/>
      </w:rPr>
    </w:lvl>
    <w:lvl w:ilvl="6" w:tplc="E49498D8">
      <w:start w:val="1"/>
      <w:numFmt w:val="bullet"/>
      <w:lvlText w:val=""/>
      <w:lvlJc w:val="left"/>
      <w:pPr>
        <w:tabs>
          <w:tab w:val="num" w:pos="5040"/>
        </w:tabs>
        <w:ind w:left="5040" w:hanging="360"/>
      </w:pPr>
      <w:rPr>
        <w:rFonts w:ascii="Symbol" w:hAnsi="Symbol"/>
      </w:rPr>
    </w:lvl>
    <w:lvl w:ilvl="7" w:tplc="1146135A">
      <w:start w:val="1"/>
      <w:numFmt w:val="bullet"/>
      <w:lvlText w:val="o"/>
      <w:lvlJc w:val="left"/>
      <w:pPr>
        <w:tabs>
          <w:tab w:val="num" w:pos="5760"/>
        </w:tabs>
        <w:ind w:left="5760" w:hanging="360"/>
      </w:pPr>
      <w:rPr>
        <w:rFonts w:ascii="Courier New" w:hAnsi="Courier New"/>
      </w:rPr>
    </w:lvl>
    <w:lvl w:ilvl="8" w:tplc="C5469D8A">
      <w:start w:val="1"/>
      <w:numFmt w:val="bullet"/>
      <w:lvlText w:val=""/>
      <w:lvlJc w:val="left"/>
      <w:pPr>
        <w:tabs>
          <w:tab w:val="num" w:pos="6480"/>
        </w:tabs>
        <w:ind w:left="6480" w:hanging="360"/>
      </w:pPr>
      <w:rPr>
        <w:rFonts w:ascii="Wingdings" w:hAnsi="Wingdings"/>
      </w:rPr>
    </w:lvl>
  </w:abstractNum>
  <w:abstractNum w:abstractNumId="71" w15:restartNumberingAfterBreak="0">
    <w:nsid w:val="00000048"/>
    <w:multiLevelType w:val="hybridMultilevel"/>
    <w:tmpl w:val="00000048"/>
    <w:lvl w:ilvl="0" w:tplc="2B1C3600">
      <w:start w:val="1"/>
      <w:numFmt w:val="bullet"/>
      <w:lvlText w:val=""/>
      <w:lvlJc w:val="left"/>
      <w:pPr>
        <w:ind w:left="720" w:hanging="360"/>
      </w:pPr>
      <w:rPr>
        <w:rFonts w:ascii="Symbol" w:hAnsi="Symbol"/>
      </w:rPr>
    </w:lvl>
    <w:lvl w:ilvl="1" w:tplc="29FE6EB4">
      <w:start w:val="1"/>
      <w:numFmt w:val="bullet"/>
      <w:lvlText w:val="o"/>
      <w:lvlJc w:val="left"/>
      <w:pPr>
        <w:tabs>
          <w:tab w:val="num" w:pos="1440"/>
        </w:tabs>
        <w:ind w:left="1440" w:hanging="360"/>
      </w:pPr>
      <w:rPr>
        <w:rFonts w:ascii="Courier New" w:hAnsi="Courier New"/>
      </w:rPr>
    </w:lvl>
    <w:lvl w:ilvl="2" w:tplc="72A49D22">
      <w:start w:val="1"/>
      <w:numFmt w:val="bullet"/>
      <w:lvlText w:val=""/>
      <w:lvlJc w:val="left"/>
      <w:pPr>
        <w:tabs>
          <w:tab w:val="num" w:pos="2160"/>
        </w:tabs>
        <w:ind w:left="2160" w:hanging="360"/>
      </w:pPr>
      <w:rPr>
        <w:rFonts w:ascii="Wingdings" w:hAnsi="Wingdings"/>
      </w:rPr>
    </w:lvl>
    <w:lvl w:ilvl="3" w:tplc="BA2C9C18">
      <w:start w:val="1"/>
      <w:numFmt w:val="bullet"/>
      <w:lvlText w:val=""/>
      <w:lvlJc w:val="left"/>
      <w:pPr>
        <w:tabs>
          <w:tab w:val="num" w:pos="2880"/>
        </w:tabs>
        <w:ind w:left="2880" w:hanging="360"/>
      </w:pPr>
      <w:rPr>
        <w:rFonts w:ascii="Symbol" w:hAnsi="Symbol"/>
      </w:rPr>
    </w:lvl>
    <w:lvl w:ilvl="4" w:tplc="F47E129E">
      <w:start w:val="1"/>
      <w:numFmt w:val="bullet"/>
      <w:lvlText w:val="o"/>
      <w:lvlJc w:val="left"/>
      <w:pPr>
        <w:tabs>
          <w:tab w:val="num" w:pos="3600"/>
        </w:tabs>
        <w:ind w:left="3600" w:hanging="360"/>
      </w:pPr>
      <w:rPr>
        <w:rFonts w:ascii="Courier New" w:hAnsi="Courier New"/>
      </w:rPr>
    </w:lvl>
    <w:lvl w:ilvl="5" w:tplc="A7D63BB0">
      <w:start w:val="1"/>
      <w:numFmt w:val="bullet"/>
      <w:lvlText w:val=""/>
      <w:lvlJc w:val="left"/>
      <w:pPr>
        <w:tabs>
          <w:tab w:val="num" w:pos="4320"/>
        </w:tabs>
        <w:ind w:left="4320" w:hanging="360"/>
      </w:pPr>
      <w:rPr>
        <w:rFonts w:ascii="Wingdings" w:hAnsi="Wingdings"/>
      </w:rPr>
    </w:lvl>
    <w:lvl w:ilvl="6" w:tplc="28E0891C">
      <w:start w:val="1"/>
      <w:numFmt w:val="bullet"/>
      <w:lvlText w:val=""/>
      <w:lvlJc w:val="left"/>
      <w:pPr>
        <w:tabs>
          <w:tab w:val="num" w:pos="5040"/>
        </w:tabs>
        <w:ind w:left="5040" w:hanging="360"/>
      </w:pPr>
      <w:rPr>
        <w:rFonts w:ascii="Symbol" w:hAnsi="Symbol"/>
      </w:rPr>
    </w:lvl>
    <w:lvl w:ilvl="7" w:tplc="9AA670BA">
      <w:start w:val="1"/>
      <w:numFmt w:val="bullet"/>
      <w:lvlText w:val="o"/>
      <w:lvlJc w:val="left"/>
      <w:pPr>
        <w:tabs>
          <w:tab w:val="num" w:pos="5760"/>
        </w:tabs>
        <w:ind w:left="5760" w:hanging="360"/>
      </w:pPr>
      <w:rPr>
        <w:rFonts w:ascii="Courier New" w:hAnsi="Courier New"/>
      </w:rPr>
    </w:lvl>
    <w:lvl w:ilvl="8" w:tplc="2BD4D1AE">
      <w:start w:val="1"/>
      <w:numFmt w:val="bullet"/>
      <w:lvlText w:val=""/>
      <w:lvlJc w:val="left"/>
      <w:pPr>
        <w:tabs>
          <w:tab w:val="num" w:pos="6480"/>
        </w:tabs>
        <w:ind w:left="6480" w:hanging="360"/>
      </w:pPr>
      <w:rPr>
        <w:rFonts w:ascii="Wingdings" w:hAnsi="Wingdings"/>
      </w:rPr>
    </w:lvl>
  </w:abstractNum>
  <w:abstractNum w:abstractNumId="72" w15:restartNumberingAfterBreak="0">
    <w:nsid w:val="00000049"/>
    <w:multiLevelType w:val="hybridMultilevel"/>
    <w:tmpl w:val="00000049"/>
    <w:lvl w:ilvl="0" w:tplc="3D485E32">
      <w:start w:val="1"/>
      <w:numFmt w:val="bullet"/>
      <w:lvlText w:val=""/>
      <w:lvlJc w:val="left"/>
      <w:pPr>
        <w:ind w:left="720" w:hanging="360"/>
      </w:pPr>
      <w:rPr>
        <w:rFonts w:ascii="Symbol" w:hAnsi="Symbol"/>
      </w:rPr>
    </w:lvl>
    <w:lvl w:ilvl="1" w:tplc="33001520">
      <w:start w:val="1"/>
      <w:numFmt w:val="bullet"/>
      <w:lvlText w:val="o"/>
      <w:lvlJc w:val="left"/>
      <w:pPr>
        <w:tabs>
          <w:tab w:val="num" w:pos="1440"/>
        </w:tabs>
        <w:ind w:left="1440" w:hanging="360"/>
      </w:pPr>
      <w:rPr>
        <w:rFonts w:ascii="Courier New" w:hAnsi="Courier New"/>
      </w:rPr>
    </w:lvl>
    <w:lvl w:ilvl="2" w:tplc="DE667A04">
      <w:start w:val="1"/>
      <w:numFmt w:val="bullet"/>
      <w:lvlText w:val=""/>
      <w:lvlJc w:val="left"/>
      <w:pPr>
        <w:tabs>
          <w:tab w:val="num" w:pos="2160"/>
        </w:tabs>
        <w:ind w:left="2160" w:hanging="360"/>
      </w:pPr>
      <w:rPr>
        <w:rFonts w:ascii="Wingdings" w:hAnsi="Wingdings"/>
      </w:rPr>
    </w:lvl>
    <w:lvl w:ilvl="3" w:tplc="8568681A">
      <w:start w:val="1"/>
      <w:numFmt w:val="bullet"/>
      <w:lvlText w:val=""/>
      <w:lvlJc w:val="left"/>
      <w:pPr>
        <w:tabs>
          <w:tab w:val="num" w:pos="2880"/>
        </w:tabs>
        <w:ind w:left="2880" w:hanging="360"/>
      </w:pPr>
      <w:rPr>
        <w:rFonts w:ascii="Symbol" w:hAnsi="Symbol"/>
      </w:rPr>
    </w:lvl>
    <w:lvl w:ilvl="4" w:tplc="07F6A136">
      <w:start w:val="1"/>
      <w:numFmt w:val="bullet"/>
      <w:lvlText w:val="o"/>
      <w:lvlJc w:val="left"/>
      <w:pPr>
        <w:tabs>
          <w:tab w:val="num" w:pos="3600"/>
        </w:tabs>
        <w:ind w:left="3600" w:hanging="360"/>
      </w:pPr>
      <w:rPr>
        <w:rFonts w:ascii="Courier New" w:hAnsi="Courier New"/>
      </w:rPr>
    </w:lvl>
    <w:lvl w:ilvl="5" w:tplc="1298D79A">
      <w:start w:val="1"/>
      <w:numFmt w:val="bullet"/>
      <w:lvlText w:val=""/>
      <w:lvlJc w:val="left"/>
      <w:pPr>
        <w:tabs>
          <w:tab w:val="num" w:pos="4320"/>
        </w:tabs>
        <w:ind w:left="4320" w:hanging="360"/>
      </w:pPr>
      <w:rPr>
        <w:rFonts w:ascii="Wingdings" w:hAnsi="Wingdings"/>
      </w:rPr>
    </w:lvl>
    <w:lvl w:ilvl="6" w:tplc="E39EAC06">
      <w:start w:val="1"/>
      <w:numFmt w:val="bullet"/>
      <w:lvlText w:val=""/>
      <w:lvlJc w:val="left"/>
      <w:pPr>
        <w:tabs>
          <w:tab w:val="num" w:pos="5040"/>
        </w:tabs>
        <w:ind w:left="5040" w:hanging="360"/>
      </w:pPr>
      <w:rPr>
        <w:rFonts w:ascii="Symbol" w:hAnsi="Symbol"/>
      </w:rPr>
    </w:lvl>
    <w:lvl w:ilvl="7" w:tplc="CC60FC52">
      <w:start w:val="1"/>
      <w:numFmt w:val="bullet"/>
      <w:lvlText w:val="o"/>
      <w:lvlJc w:val="left"/>
      <w:pPr>
        <w:tabs>
          <w:tab w:val="num" w:pos="5760"/>
        </w:tabs>
        <w:ind w:left="5760" w:hanging="360"/>
      </w:pPr>
      <w:rPr>
        <w:rFonts w:ascii="Courier New" w:hAnsi="Courier New"/>
      </w:rPr>
    </w:lvl>
    <w:lvl w:ilvl="8" w:tplc="97982952">
      <w:start w:val="1"/>
      <w:numFmt w:val="bullet"/>
      <w:lvlText w:val=""/>
      <w:lvlJc w:val="left"/>
      <w:pPr>
        <w:tabs>
          <w:tab w:val="num" w:pos="6480"/>
        </w:tabs>
        <w:ind w:left="6480" w:hanging="360"/>
      </w:pPr>
      <w:rPr>
        <w:rFonts w:ascii="Wingdings" w:hAnsi="Wingdings"/>
      </w:rPr>
    </w:lvl>
  </w:abstractNum>
  <w:abstractNum w:abstractNumId="73" w15:restartNumberingAfterBreak="0">
    <w:nsid w:val="0000004A"/>
    <w:multiLevelType w:val="hybridMultilevel"/>
    <w:tmpl w:val="0000004A"/>
    <w:lvl w:ilvl="0" w:tplc="03D8CD4C">
      <w:start w:val="1"/>
      <w:numFmt w:val="bullet"/>
      <w:lvlText w:val=""/>
      <w:lvlJc w:val="left"/>
      <w:pPr>
        <w:ind w:left="720" w:hanging="360"/>
      </w:pPr>
      <w:rPr>
        <w:rFonts w:ascii="Symbol" w:hAnsi="Symbol"/>
      </w:rPr>
    </w:lvl>
    <w:lvl w:ilvl="1" w:tplc="79A05914">
      <w:start w:val="1"/>
      <w:numFmt w:val="bullet"/>
      <w:lvlText w:val="o"/>
      <w:lvlJc w:val="left"/>
      <w:pPr>
        <w:tabs>
          <w:tab w:val="num" w:pos="1440"/>
        </w:tabs>
        <w:ind w:left="1440" w:hanging="360"/>
      </w:pPr>
      <w:rPr>
        <w:rFonts w:ascii="Courier New" w:hAnsi="Courier New"/>
      </w:rPr>
    </w:lvl>
    <w:lvl w:ilvl="2" w:tplc="E0AA6570">
      <w:start w:val="1"/>
      <w:numFmt w:val="bullet"/>
      <w:lvlText w:val=""/>
      <w:lvlJc w:val="left"/>
      <w:pPr>
        <w:tabs>
          <w:tab w:val="num" w:pos="2160"/>
        </w:tabs>
        <w:ind w:left="2160" w:hanging="360"/>
      </w:pPr>
      <w:rPr>
        <w:rFonts w:ascii="Wingdings" w:hAnsi="Wingdings"/>
      </w:rPr>
    </w:lvl>
    <w:lvl w:ilvl="3" w:tplc="16DAFB78">
      <w:start w:val="1"/>
      <w:numFmt w:val="bullet"/>
      <w:lvlText w:val=""/>
      <w:lvlJc w:val="left"/>
      <w:pPr>
        <w:tabs>
          <w:tab w:val="num" w:pos="2880"/>
        </w:tabs>
        <w:ind w:left="2880" w:hanging="360"/>
      </w:pPr>
      <w:rPr>
        <w:rFonts w:ascii="Symbol" w:hAnsi="Symbol"/>
      </w:rPr>
    </w:lvl>
    <w:lvl w:ilvl="4" w:tplc="B8D411BA">
      <w:start w:val="1"/>
      <w:numFmt w:val="bullet"/>
      <w:lvlText w:val="o"/>
      <w:lvlJc w:val="left"/>
      <w:pPr>
        <w:tabs>
          <w:tab w:val="num" w:pos="3600"/>
        </w:tabs>
        <w:ind w:left="3600" w:hanging="360"/>
      </w:pPr>
      <w:rPr>
        <w:rFonts w:ascii="Courier New" w:hAnsi="Courier New"/>
      </w:rPr>
    </w:lvl>
    <w:lvl w:ilvl="5" w:tplc="6924295A">
      <w:start w:val="1"/>
      <w:numFmt w:val="bullet"/>
      <w:lvlText w:val=""/>
      <w:lvlJc w:val="left"/>
      <w:pPr>
        <w:tabs>
          <w:tab w:val="num" w:pos="4320"/>
        </w:tabs>
        <w:ind w:left="4320" w:hanging="360"/>
      </w:pPr>
      <w:rPr>
        <w:rFonts w:ascii="Wingdings" w:hAnsi="Wingdings"/>
      </w:rPr>
    </w:lvl>
    <w:lvl w:ilvl="6" w:tplc="D6C60762">
      <w:start w:val="1"/>
      <w:numFmt w:val="bullet"/>
      <w:lvlText w:val=""/>
      <w:lvlJc w:val="left"/>
      <w:pPr>
        <w:tabs>
          <w:tab w:val="num" w:pos="5040"/>
        </w:tabs>
        <w:ind w:left="5040" w:hanging="360"/>
      </w:pPr>
      <w:rPr>
        <w:rFonts w:ascii="Symbol" w:hAnsi="Symbol"/>
      </w:rPr>
    </w:lvl>
    <w:lvl w:ilvl="7" w:tplc="7D54A006">
      <w:start w:val="1"/>
      <w:numFmt w:val="bullet"/>
      <w:lvlText w:val="o"/>
      <w:lvlJc w:val="left"/>
      <w:pPr>
        <w:tabs>
          <w:tab w:val="num" w:pos="5760"/>
        </w:tabs>
        <w:ind w:left="5760" w:hanging="360"/>
      </w:pPr>
      <w:rPr>
        <w:rFonts w:ascii="Courier New" w:hAnsi="Courier New"/>
      </w:rPr>
    </w:lvl>
    <w:lvl w:ilvl="8" w:tplc="76A4D726">
      <w:start w:val="1"/>
      <w:numFmt w:val="bullet"/>
      <w:lvlText w:val=""/>
      <w:lvlJc w:val="left"/>
      <w:pPr>
        <w:tabs>
          <w:tab w:val="num" w:pos="6480"/>
        </w:tabs>
        <w:ind w:left="6480" w:hanging="360"/>
      </w:pPr>
      <w:rPr>
        <w:rFonts w:ascii="Wingdings" w:hAnsi="Wingdings"/>
      </w:rPr>
    </w:lvl>
  </w:abstractNum>
  <w:abstractNum w:abstractNumId="74" w15:restartNumberingAfterBreak="0">
    <w:nsid w:val="0000004B"/>
    <w:multiLevelType w:val="hybridMultilevel"/>
    <w:tmpl w:val="0000004B"/>
    <w:lvl w:ilvl="0" w:tplc="27E61290">
      <w:start w:val="1"/>
      <w:numFmt w:val="bullet"/>
      <w:lvlText w:val=""/>
      <w:lvlJc w:val="left"/>
      <w:pPr>
        <w:ind w:left="720" w:hanging="360"/>
      </w:pPr>
      <w:rPr>
        <w:rFonts w:ascii="Symbol" w:hAnsi="Symbol"/>
      </w:rPr>
    </w:lvl>
    <w:lvl w:ilvl="1" w:tplc="6A70AA38">
      <w:start w:val="1"/>
      <w:numFmt w:val="bullet"/>
      <w:lvlText w:val="o"/>
      <w:lvlJc w:val="left"/>
      <w:pPr>
        <w:ind w:left="1440" w:hanging="360"/>
      </w:pPr>
      <w:rPr>
        <w:rFonts w:ascii="Courier New" w:hAnsi="Courier New"/>
      </w:rPr>
    </w:lvl>
    <w:lvl w:ilvl="2" w:tplc="BA6C345E">
      <w:start w:val="1"/>
      <w:numFmt w:val="bullet"/>
      <w:lvlText w:val=""/>
      <w:lvlJc w:val="left"/>
      <w:pPr>
        <w:tabs>
          <w:tab w:val="num" w:pos="2160"/>
        </w:tabs>
        <w:ind w:left="2160" w:hanging="360"/>
      </w:pPr>
      <w:rPr>
        <w:rFonts w:ascii="Wingdings" w:hAnsi="Wingdings"/>
      </w:rPr>
    </w:lvl>
    <w:lvl w:ilvl="3" w:tplc="85F47486">
      <w:start w:val="1"/>
      <w:numFmt w:val="bullet"/>
      <w:lvlText w:val=""/>
      <w:lvlJc w:val="left"/>
      <w:pPr>
        <w:tabs>
          <w:tab w:val="num" w:pos="2880"/>
        </w:tabs>
        <w:ind w:left="2880" w:hanging="360"/>
      </w:pPr>
      <w:rPr>
        <w:rFonts w:ascii="Symbol" w:hAnsi="Symbol"/>
      </w:rPr>
    </w:lvl>
    <w:lvl w:ilvl="4" w:tplc="BA1E805C">
      <w:start w:val="1"/>
      <w:numFmt w:val="bullet"/>
      <w:lvlText w:val="o"/>
      <w:lvlJc w:val="left"/>
      <w:pPr>
        <w:tabs>
          <w:tab w:val="num" w:pos="3600"/>
        </w:tabs>
        <w:ind w:left="3600" w:hanging="360"/>
      </w:pPr>
      <w:rPr>
        <w:rFonts w:ascii="Courier New" w:hAnsi="Courier New"/>
      </w:rPr>
    </w:lvl>
    <w:lvl w:ilvl="5" w:tplc="C674E6DE">
      <w:start w:val="1"/>
      <w:numFmt w:val="bullet"/>
      <w:lvlText w:val=""/>
      <w:lvlJc w:val="left"/>
      <w:pPr>
        <w:tabs>
          <w:tab w:val="num" w:pos="4320"/>
        </w:tabs>
        <w:ind w:left="4320" w:hanging="360"/>
      </w:pPr>
      <w:rPr>
        <w:rFonts w:ascii="Wingdings" w:hAnsi="Wingdings"/>
      </w:rPr>
    </w:lvl>
    <w:lvl w:ilvl="6" w:tplc="68DAD6A0">
      <w:start w:val="1"/>
      <w:numFmt w:val="bullet"/>
      <w:lvlText w:val=""/>
      <w:lvlJc w:val="left"/>
      <w:pPr>
        <w:tabs>
          <w:tab w:val="num" w:pos="5040"/>
        </w:tabs>
        <w:ind w:left="5040" w:hanging="360"/>
      </w:pPr>
      <w:rPr>
        <w:rFonts w:ascii="Symbol" w:hAnsi="Symbol"/>
      </w:rPr>
    </w:lvl>
    <w:lvl w:ilvl="7" w:tplc="3AECD8AC">
      <w:start w:val="1"/>
      <w:numFmt w:val="bullet"/>
      <w:lvlText w:val="o"/>
      <w:lvlJc w:val="left"/>
      <w:pPr>
        <w:tabs>
          <w:tab w:val="num" w:pos="5760"/>
        </w:tabs>
        <w:ind w:left="5760" w:hanging="360"/>
      </w:pPr>
      <w:rPr>
        <w:rFonts w:ascii="Courier New" w:hAnsi="Courier New"/>
      </w:rPr>
    </w:lvl>
    <w:lvl w:ilvl="8" w:tplc="C134849E">
      <w:start w:val="1"/>
      <w:numFmt w:val="bullet"/>
      <w:lvlText w:val=""/>
      <w:lvlJc w:val="left"/>
      <w:pPr>
        <w:tabs>
          <w:tab w:val="num" w:pos="6480"/>
        </w:tabs>
        <w:ind w:left="6480" w:hanging="360"/>
      </w:pPr>
      <w:rPr>
        <w:rFonts w:ascii="Wingdings" w:hAnsi="Wingdings"/>
      </w:rPr>
    </w:lvl>
  </w:abstractNum>
  <w:abstractNum w:abstractNumId="75" w15:restartNumberingAfterBreak="0">
    <w:nsid w:val="0000004C"/>
    <w:multiLevelType w:val="hybridMultilevel"/>
    <w:tmpl w:val="0000004C"/>
    <w:lvl w:ilvl="0" w:tplc="E7B4A624">
      <w:start w:val="1"/>
      <w:numFmt w:val="bullet"/>
      <w:lvlText w:val="o"/>
      <w:lvlJc w:val="left"/>
      <w:pPr>
        <w:tabs>
          <w:tab w:val="num" w:pos="720"/>
        </w:tabs>
        <w:ind w:left="720" w:hanging="360"/>
      </w:pPr>
      <w:rPr>
        <w:rFonts w:ascii="Courier New" w:hAnsi="Courier New"/>
      </w:rPr>
    </w:lvl>
    <w:lvl w:ilvl="1" w:tplc="1B7020CC">
      <w:start w:val="1"/>
      <w:numFmt w:val="bullet"/>
      <w:lvlText w:val="o"/>
      <w:lvlJc w:val="left"/>
      <w:pPr>
        <w:ind w:left="1440" w:hanging="360"/>
      </w:pPr>
      <w:rPr>
        <w:rFonts w:ascii="Courier New" w:hAnsi="Courier New"/>
      </w:rPr>
    </w:lvl>
    <w:lvl w:ilvl="2" w:tplc="AE9AEF98">
      <w:start w:val="1"/>
      <w:numFmt w:val="bullet"/>
      <w:lvlText w:val=""/>
      <w:lvlJc w:val="left"/>
      <w:pPr>
        <w:tabs>
          <w:tab w:val="num" w:pos="2160"/>
        </w:tabs>
        <w:ind w:left="2160" w:hanging="360"/>
      </w:pPr>
      <w:rPr>
        <w:rFonts w:ascii="Wingdings" w:hAnsi="Wingdings"/>
      </w:rPr>
    </w:lvl>
    <w:lvl w:ilvl="3" w:tplc="2772B156">
      <w:start w:val="1"/>
      <w:numFmt w:val="bullet"/>
      <w:lvlText w:val=""/>
      <w:lvlJc w:val="left"/>
      <w:pPr>
        <w:tabs>
          <w:tab w:val="num" w:pos="2880"/>
        </w:tabs>
        <w:ind w:left="2880" w:hanging="360"/>
      </w:pPr>
      <w:rPr>
        <w:rFonts w:ascii="Symbol" w:hAnsi="Symbol"/>
      </w:rPr>
    </w:lvl>
    <w:lvl w:ilvl="4" w:tplc="B24CADFE">
      <w:start w:val="1"/>
      <w:numFmt w:val="bullet"/>
      <w:lvlText w:val="o"/>
      <w:lvlJc w:val="left"/>
      <w:pPr>
        <w:tabs>
          <w:tab w:val="num" w:pos="3600"/>
        </w:tabs>
        <w:ind w:left="3600" w:hanging="360"/>
      </w:pPr>
      <w:rPr>
        <w:rFonts w:ascii="Courier New" w:hAnsi="Courier New"/>
      </w:rPr>
    </w:lvl>
    <w:lvl w:ilvl="5" w:tplc="7D000416">
      <w:start w:val="1"/>
      <w:numFmt w:val="bullet"/>
      <w:lvlText w:val=""/>
      <w:lvlJc w:val="left"/>
      <w:pPr>
        <w:tabs>
          <w:tab w:val="num" w:pos="4320"/>
        </w:tabs>
        <w:ind w:left="4320" w:hanging="360"/>
      </w:pPr>
      <w:rPr>
        <w:rFonts w:ascii="Wingdings" w:hAnsi="Wingdings"/>
      </w:rPr>
    </w:lvl>
    <w:lvl w:ilvl="6" w:tplc="3A3C8838">
      <w:start w:val="1"/>
      <w:numFmt w:val="bullet"/>
      <w:lvlText w:val=""/>
      <w:lvlJc w:val="left"/>
      <w:pPr>
        <w:tabs>
          <w:tab w:val="num" w:pos="5040"/>
        </w:tabs>
        <w:ind w:left="5040" w:hanging="360"/>
      </w:pPr>
      <w:rPr>
        <w:rFonts w:ascii="Symbol" w:hAnsi="Symbol"/>
      </w:rPr>
    </w:lvl>
    <w:lvl w:ilvl="7" w:tplc="319C83CC">
      <w:start w:val="1"/>
      <w:numFmt w:val="bullet"/>
      <w:lvlText w:val="o"/>
      <w:lvlJc w:val="left"/>
      <w:pPr>
        <w:tabs>
          <w:tab w:val="num" w:pos="5760"/>
        </w:tabs>
        <w:ind w:left="5760" w:hanging="360"/>
      </w:pPr>
      <w:rPr>
        <w:rFonts w:ascii="Courier New" w:hAnsi="Courier New"/>
      </w:rPr>
    </w:lvl>
    <w:lvl w:ilvl="8" w:tplc="B06CCCB6">
      <w:start w:val="1"/>
      <w:numFmt w:val="bullet"/>
      <w:lvlText w:val=""/>
      <w:lvlJc w:val="left"/>
      <w:pPr>
        <w:tabs>
          <w:tab w:val="num" w:pos="6480"/>
        </w:tabs>
        <w:ind w:left="6480" w:hanging="360"/>
      </w:pPr>
      <w:rPr>
        <w:rFonts w:ascii="Wingdings" w:hAnsi="Wingdings"/>
      </w:rPr>
    </w:lvl>
  </w:abstractNum>
  <w:abstractNum w:abstractNumId="76" w15:restartNumberingAfterBreak="0">
    <w:nsid w:val="0000004D"/>
    <w:multiLevelType w:val="hybridMultilevel"/>
    <w:tmpl w:val="0000004D"/>
    <w:lvl w:ilvl="0" w:tplc="69C64686">
      <w:start w:val="1"/>
      <w:numFmt w:val="bullet"/>
      <w:lvlText w:val=""/>
      <w:lvlJc w:val="left"/>
      <w:pPr>
        <w:ind w:left="720" w:hanging="360"/>
      </w:pPr>
      <w:rPr>
        <w:rFonts w:ascii="Symbol" w:hAnsi="Symbol"/>
      </w:rPr>
    </w:lvl>
    <w:lvl w:ilvl="1" w:tplc="11847424">
      <w:start w:val="1"/>
      <w:numFmt w:val="bullet"/>
      <w:lvlText w:val="o"/>
      <w:lvlJc w:val="left"/>
      <w:pPr>
        <w:tabs>
          <w:tab w:val="num" w:pos="1440"/>
        </w:tabs>
        <w:ind w:left="1440" w:hanging="360"/>
      </w:pPr>
      <w:rPr>
        <w:rFonts w:ascii="Courier New" w:hAnsi="Courier New"/>
      </w:rPr>
    </w:lvl>
    <w:lvl w:ilvl="2" w:tplc="1E38D020">
      <w:start w:val="1"/>
      <w:numFmt w:val="bullet"/>
      <w:lvlText w:val=""/>
      <w:lvlJc w:val="left"/>
      <w:pPr>
        <w:tabs>
          <w:tab w:val="num" w:pos="2160"/>
        </w:tabs>
        <w:ind w:left="2160" w:hanging="360"/>
      </w:pPr>
      <w:rPr>
        <w:rFonts w:ascii="Wingdings" w:hAnsi="Wingdings"/>
      </w:rPr>
    </w:lvl>
    <w:lvl w:ilvl="3" w:tplc="DB8C3506">
      <w:start w:val="1"/>
      <w:numFmt w:val="bullet"/>
      <w:lvlText w:val=""/>
      <w:lvlJc w:val="left"/>
      <w:pPr>
        <w:tabs>
          <w:tab w:val="num" w:pos="2880"/>
        </w:tabs>
        <w:ind w:left="2880" w:hanging="360"/>
      </w:pPr>
      <w:rPr>
        <w:rFonts w:ascii="Symbol" w:hAnsi="Symbol"/>
      </w:rPr>
    </w:lvl>
    <w:lvl w:ilvl="4" w:tplc="910AA69E">
      <w:start w:val="1"/>
      <w:numFmt w:val="bullet"/>
      <w:lvlText w:val="o"/>
      <w:lvlJc w:val="left"/>
      <w:pPr>
        <w:tabs>
          <w:tab w:val="num" w:pos="3600"/>
        </w:tabs>
        <w:ind w:left="3600" w:hanging="360"/>
      </w:pPr>
      <w:rPr>
        <w:rFonts w:ascii="Courier New" w:hAnsi="Courier New"/>
      </w:rPr>
    </w:lvl>
    <w:lvl w:ilvl="5" w:tplc="AD8698BC">
      <w:start w:val="1"/>
      <w:numFmt w:val="bullet"/>
      <w:lvlText w:val=""/>
      <w:lvlJc w:val="left"/>
      <w:pPr>
        <w:tabs>
          <w:tab w:val="num" w:pos="4320"/>
        </w:tabs>
        <w:ind w:left="4320" w:hanging="360"/>
      </w:pPr>
      <w:rPr>
        <w:rFonts w:ascii="Wingdings" w:hAnsi="Wingdings"/>
      </w:rPr>
    </w:lvl>
    <w:lvl w:ilvl="6" w:tplc="D83E7AC8">
      <w:start w:val="1"/>
      <w:numFmt w:val="bullet"/>
      <w:lvlText w:val=""/>
      <w:lvlJc w:val="left"/>
      <w:pPr>
        <w:tabs>
          <w:tab w:val="num" w:pos="5040"/>
        </w:tabs>
        <w:ind w:left="5040" w:hanging="360"/>
      </w:pPr>
      <w:rPr>
        <w:rFonts w:ascii="Symbol" w:hAnsi="Symbol"/>
      </w:rPr>
    </w:lvl>
    <w:lvl w:ilvl="7" w:tplc="F072E666">
      <w:start w:val="1"/>
      <w:numFmt w:val="bullet"/>
      <w:lvlText w:val="o"/>
      <w:lvlJc w:val="left"/>
      <w:pPr>
        <w:tabs>
          <w:tab w:val="num" w:pos="5760"/>
        </w:tabs>
        <w:ind w:left="5760" w:hanging="360"/>
      </w:pPr>
      <w:rPr>
        <w:rFonts w:ascii="Courier New" w:hAnsi="Courier New"/>
      </w:rPr>
    </w:lvl>
    <w:lvl w:ilvl="8" w:tplc="9D542E16">
      <w:start w:val="1"/>
      <w:numFmt w:val="bullet"/>
      <w:lvlText w:val=""/>
      <w:lvlJc w:val="left"/>
      <w:pPr>
        <w:tabs>
          <w:tab w:val="num" w:pos="6480"/>
        </w:tabs>
        <w:ind w:left="6480" w:hanging="360"/>
      </w:pPr>
      <w:rPr>
        <w:rFonts w:ascii="Wingdings" w:hAnsi="Wingdings"/>
      </w:rPr>
    </w:lvl>
  </w:abstractNum>
  <w:abstractNum w:abstractNumId="77" w15:restartNumberingAfterBreak="0">
    <w:nsid w:val="0000004E"/>
    <w:multiLevelType w:val="hybridMultilevel"/>
    <w:tmpl w:val="0000004E"/>
    <w:lvl w:ilvl="0" w:tplc="DC3A1A72">
      <w:start w:val="1"/>
      <w:numFmt w:val="bullet"/>
      <w:lvlText w:val=""/>
      <w:lvlJc w:val="left"/>
      <w:pPr>
        <w:ind w:left="720" w:hanging="360"/>
      </w:pPr>
      <w:rPr>
        <w:rFonts w:ascii="Symbol" w:hAnsi="Symbol"/>
      </w:rPr>
    </w:lvl>
    <w:lvl w:ilvl="1" w:tplc="FA00549A">
      <w:start w:val="1"/>
      <w:numFmt w:val="bullet"/>
      <w:lvlText w:val="o"/>
      <w:lvlJc w:val="left"/>
      <w:pPr>
        <w:tabs>
          <w:tab w:val="num" w:pos="1440"/>
        </w:tabs>
        <w:ind w:left="1440" w:hanging="360"/>
      </w:pPr>
      <w:rPr>
        <w:rFonts w:ascii="Courier New" w:hAnsi="Courier New"/>
      </w:rPr>
    </w:lvl>
    <w:lvl w:ilvl="2" w:tplc="0686A0CE">
      <w:start w:val="1"/>
      <w:numFmt w:val="bullet"/>
      <w:lvlText w:val=""/>
      <w:lvlJc w:val="left"/>
      <w:pPr>
        <w:tabs>
          <w:tab w:val="num" w:pos="2160"/>
        </w:tabs>
        <w:ind w:left="2160" w:hanging="360"/>
      </w:pPr>
      <w:rPr>
        <w:rFonts w:ascii="Wingdings" w:hAnsi="Wingdings"/>
      </w:rPr>
    </w:lvl>
    <w:lvl w:ilvl="3" w:tplc="A76A2E22">
      <w:start w:val="1"/>
      <w:numFmt w:val="bullet"/>
      <w:lvlText w:val=""/>
      <w:lvlJc w:val="left"/>
      <w:pPr>
        <w:tabs>
          <w:tab w:val="num" w:pos="2880"/>
        </w:tabs>
        <w:ind w:left="2880" w:hanging="360"/>
      </w:pPr>
      <w:rPr>
        <w:rFonts w:ascii="Symbol" w:hAnsi="Symbol"/>
      </w:rPr>
    </w:lvl>
    <w:lvl w:ilvl="4" w:tplc="54C6A7FE">
      <w:start w:val="1"/>
      <w:numFmt w:val="bullet"/>
      <w:lvlText w:val="o"/>
      <w:lvlJc w:val="left"/>
      <w:pPr>
        <w:tabs>
          <w:tab w:val="num" w:pos="3600"/>
        </w:tabs>
        <w:ind w:left="3600" w:hanging="360"/>
      </w:pPr>
      <w:rPr>
        <w:rFonts w:ascii="Courier New" w:hAnsi="Courier New"/>
      </w:rPr>
    </w:lvl>
    <w:lvl w:ilvl="5" w:tplc="2E746DBA">
      <w:start w:val="1"/>
      <w:numFmt w:val="bullet"/>
      <w:lvlText w:val=""/>
      <w:lvlJc w:val="left"/>
      <w:pPr>
        <w:tabs>
          <w:tab w:val="num" w:pos="4320"/>
        </w:tabs>
        <w:ind w:left="4320" w:hanging="360"/>
      </w:pPr>
      <w:rPr>
        <w:rFonts w:ascii="Wingdings" w:hAnsi="Wingdings"/>
      </w:rPr>
    </w:lvl>
    <w:lvl w:ilvl="6" w:tplc="D10C688C">
      <w:start w:val="1"/>
      <w:numFmt w:val="bullet"/>
      <w:lvlText w:val=""/>
      <w:lvlJc w:val="left"/>
      <w:pPr>
        <w:tabs>
          <w:tab w:val="num" w:pos="5040"/>
        </w:tabs>
        <w:ind w:left="5040" w:hanging="360"/>
      </w:pPr>
      <w:rPr>
        <w:rFonts w:ascii="Symbol" w:hAnsi="Symbol"/>
      </w:rPr>
    </w:lvl>
    <w:lvl w:ilvl="7" w:tplc="29A4DA1E">
      <w:start w:val="1"/>
      <w:numFmt w:val="bullet"/>
      <w:lvlText w:val="o"/>
      <w:lvlJc w:val="left"/>
      <w:pPr>
        <w:tabs>
          <w:tab w:val="num" w:pos="5760"/>
        </w:tabs>
        <w:ind w:left="5760" w:hanging="360"/>
      </w:pPr>
      <w:rPr>
        <w:rFonts w:ascii="Courier New" w:hAnsi="Courier New"/>
      </w:rPr>
    </w:lvl>
    <w:lvl w:ilvl="8" w:tplc="73AE5672">
      <w:start w:val="1"/>
      <w:numFmt w:val="bullet"/>
      <w:lvlText w:val=""/>
      <w:lvlJc w:val="left"/>
      <w:pPr>
        <w:tabs>
          <w:tab w:val="num" w:pos="6480"/>
        </w:tabs>
        <w:ind w:left="6480" w:hanging="360"/>
      </w:pPr>
      <w:rPr>
        <w:rFonts w:ascii="Wingdings" w:hAnsi="Wingdings"/>
      </w:rPr>
    </w:lvl>
  </w:abstractNum>
  <w:abstractNum w:abstractNumId="78" w15:restartNumberingAfterBreak="0">
    <w:nsid w:val="0000004F"/>
    <w:multiLevelType w:val="hybridMultilevel"/>
    <w:tmpl w:val="0000004F"/>
    <w:lvl w:ilvl="0" w:tplc="8ED4FE34">
      <w:start w:val="1"/>
      <w:numFmt w:val="bullet"/>
      <w:lvlText w:val=""/>
      <w:lvlJc w:val="left"/>
      <w:pPr>
        <w:ind w:left="720" w:hanging="360"/>
      </w:pPr>
      <w:rPr>
        <w:rFonts w:ascii="Symbol" w:hAnsi="Symbol"/>
      </w:rPr>
    </w:lvl>
    <w:lvl w:ilvl="1" w:tplc="9E90A8E0">
      <w:start w:val="1"/>
      <w:numFmt w:val="bullet"/>
      <w:lvlText w:val="o"/>
      <w:lvlJc w:val="left"/>
      <w:pPr>
        <w:tabs>
          <w:tab w:val="num" w:pos="1440"/>
        </w:tabs>
        <w:ind w:left="1440" w:hanging="360"/>
      </w:pPr>
      <w:rPr>
        <w:rFonts w:ascii="Courier New" w:hAnsi="Courier New"/>
      </w:rPr>
    </w:lvl>
    <w:lvl w:ilvl="2" w:tplc="1076DD90">
      <w:start w:val="1"/>
      <w:numFmt w:val="bullet"/>
      <w:lvlText w:val=""/>
      <w:lvlJc w:val="left"/>
      <w:pPr>
        <w:tabs>
          <w:tab w:val="num" w:pos="2160"/>
        </w:tabs>
        <w:ind w:left="2160" w:hanging="360"/>
      </w:pPr>
      <w:rPr>
        <w:rFonts w:ascii="Wingdings" w:hAnsi="Wingdings"/>
      </w:rPr>
    </w:lvl>
    <w:lvl w:ilvl="3" w:tplc="5FCA4176">
      <w:start w:val="1"/>
      <w:numFmt w:val="bullet"/>
      <w:lvlText w:val=""/>
      <w:lvlJc w:val="left"/>
      <w:pPr>
        <w:tabs>
          <w:tab w:val="num" w:pos="2880"/>
        </w:tabs>
        <w:ind w:left="2880" w:hanging="360"/>
      </w:pPr>
      <w:rPr>
        <w:rFonts w:ascii="Symbol" w:hAnsi="Symbol"/>
      </w:rPr>
    </w:lvl>
    <w:lvl w:ilvl="4" w:tplc="B3E62A2A">
      <w:start w:val="1"/>
      <w:numFmt w:val="bullet"/>
      <w:lvlText w:val="o"/>
      <w:lvlJc w:val="left"/>
      <w:pPr>
        <w:tabs>
          <w:tab w:val="num" w:pos="3600"/>
        </w:tabs>
        <w:ind w:left="3600" w:hanging="360"/>
      </w:pPr>
      <w:rPr>
        <w:rFonts w:ascii="Courier New" w:hAnsi="Courier New"/>
      </w:rPr>
    </w:lvl>
    <w:lvl w:ilvl="5" w:tplc="FD88E8BA">
      <w:start w:val="1"/>
      <w:numFmt w:val="bullet"/>
      <w:lvlText w:val=""/>
      <w:lvlJc w:val="left"/>
      <w:pPr>
        <w:tabs>
          <w:tab w:val="num" w:pos="4320"/>
        </w:tabs>
        <w:ind w:left="4320" w:hanging="360"/>
      </w:pPr>
      <w:rPr>
        <w:rFonts w:ascii="Wingdings" w:hAnsi="Wingdings"/>
      </w:rPr>
    </w:lvl>
    <w:lvl w:ilvl="6" w:tplc="EE106556">
      <w:start w:val="1"/>
      <w:numFmt w:val="bullet"/>
      <w:lvlText w:val=""/>
      <w:lvlJc w:val="left"/>
      <w:pPr>
        <w:tabs>
          <w:tab w:val="num" w:pos="5040"/>
        </w:tabs>
        <w:ind w:left="5040" w:hanging="360"/>
      </w:pPr>
      <w:rPr>
        <w:rFonts w:ascii="Symbol" w:hAnsi="Symbol"/>
      </w:rPr>
    </w:lvl>
    <w:lvl w:ilvl="7" w:tplc="0EB463FA">
      <w:start w:val="1"/>
      <w:numFmt w:val="bullet"/>
      <w:lvlText w:val="o"/>
      <w:lvlJc w:val="left"/>
      <w:pPr>
        <w:tabs>
          <w:tab w:val="num" w:pos="5760"/>
        </w:tabs>
        <w:ind w:left="5760" w:hanging="360"/>
      </w:pPr>
      <w:rPr>
        <w:rFonts w:ascii="Courier New" w:hAnsi="Courier New"/>
      </w:rPr>
    </w:lvl>
    <w:lvl w:ilvl="8" w:tplc="C7D273DE">
      <w:start w:val="1"/>
      <w:numFmt w:val="bullet"/>
      <w:lvlText w:val=""/>
      <w:lvlJc w:val="left"/>
      <w:pPr>
        <w:tabs>
          <w:tab w:val="num" w:pos="6480"/>
        </w:tabs>
        <w:ind w:left="6480" w:hanging="360"/>
      </w:pPr>
      <w:rPr>
        <w:rFonts w:ascii="Wingdings" w:hAnsi="Wingdings"/>
      </w:rPr>
    </w:lvl>
  </w:abstractNum>
  <w:abstractNum w:abstractNumId="79" w15:restartNumberingAfterBreak="0">
    <w:nsid w:val="00000050"/>
    <w:multiLevelType w:val="hybridMultilevel"/>
    <w:tmpl w:val="00000050"/>
    <w:lvl w:ilvl="0" w:tplc="B5F4F02C">
      <w:start w:val="1"/>
      <w:numFmt w:val="bullet"/>
      <w:lvlText w:val=""/>
      <w:lvlJc w:val="left"/>
      <w:pPr>
        <w:ind w:left="720" w:hanging="360"/>
      </w:pPr>
      <w:rPr>
        <w:rFonts w:ascii="Symbol" w:hAnsi="Symbol"/>
      </w:rPr>
    </w:lvl>
    <w:lvl w:ilvl="1" w:tplc="520ADD50">
      <w:start w:val="1"/>
      <w:numFmt w:val="bullet"/>
      <w:lvlText w:val="o"/>
      <w:lvlJc w:val="left"/>
      <w:pPr>
        <w:tabs>
          <w:tab w:val="num" w:pos="1440"/>
        </w:tabs>
        <w:ind w:left="1440" w:hanging="360"/>
      </w:pPr>
      <w:rPr>
        <w:rFonts w:ascii="Courier New" w:hAnsi="Courier New"/>
      </w:rPr>
    </w:lvl>
    <w:lvl w:ilvl="2" w:tplc="C5FCFC34">
      <w:start w:val="1"/>
      <w:numFmt w:val="bullet"/>
      <w:lvlText w:val=""/>
      <w:lvlJc w:val="left"/>
      <w:pPr>
        <w:tabs>
          <w:tab w:val="num" w:pos="2160"/>
        </w:tabs>
        <w:ind w:left="2160" w:hanging="360"/>
      </w:pPr>
      <w:rPr>
        <w:rFonts w:ascii="Wingdings" w:hAnsi="Wingdings"/>
      </w:rPr>
    </w:lvl>
    <w:lvl w:ilvl="3" w:tplc="ED346EE2">
      <w:start w:val="1"/>
      <w:numFmt w:val="bullet"/>
      <w:lvlText w:val=""/>
      <w:lvlJc w:val="left"/>
      <w:pPr>
        <w:tabs>
          <w:tab w:val="num" w:pos="2880"/>
        </w:tabs>
        <w:ind w:left="2880" w:hanging="360"/>
      </w:pPr>
      <w:rPr>
        <w:rFonts w:ascii="Symbol" w:hAnsi="Symbol"/>
      </w:rPr>
    </w:lvl>
    <w:lvl w:ilvl="4" w:tplc="3FA072D4">
      <w:start w:val="1"/>
      <w:numFmt w:val="bullet"/>
      <w:lvlText w:val="o"/>
      <w:lvlJc w:val="left"/>
      <w:pPr>
        <w:tabs>
          <w:tab w:val="num" w:pos="3600"/>
        </w:tabs>
        <w:ind w:left="3600" w:hanging="360"/>
      </w:pPr>
      <w:rPr>
        <w:rFonts w:ascii="Courier New" w:hAnsi="Courier New"/>
      </w:rPr>
    </w:lvl>
    <w:lvl w:ilvl="5" w:tplc="B9FA4782">
      <w:start w:val="1"/>
      <w:numFmt w:val="bullet"/>
      <w:lvlText w:val=""/>
      <w:lvlJc w:val="left"/>
      <w:pPr>
        <w:tabs>
          <w:tab w:val="num" w:pos="4320"/>
        </w:tabs>
        <w:ind w:left="4320" w:hanging="360"/>
      </w:pPr>
      <w:rPr>
        <w:rFonts w:ascii="Wingdings" w:hAnsi="Wingdings"/>
      </w:rPr>
    </w:lvl>
    <w:lvl w:ilvl="6" w:tplc="949A73AA">
      <w:start w:val="1"/>
      <w:numFmt w:val="bullet"/>
      <w:lvlText w:val=""/>
      <w:lvlJc w:val="left"/>
      <w:pPr>
        <w:tabs>
          <w:tab w:val="num" w:pos="5040"/>
        </w:tabs>
        <w:ind w:left="5040" w:hanging="360"/>
      </w:pPr>
      <w:rPr>
        <w:rFonts w:ascii="Symbol" w:hAnsi="Symbol"/>
      </w:rPr>
    </w:lvl>
    <w:lvl w:ilvl="7" w:tplc="CFCC7EDA">
      <w:start w:val="1"/>
      <w:numFmt w:val="bullet"/>
      <w:lvlText w:val="o"/>
      <w:lvlJc w:val="left"/>
      <w:pPr>
        <w:tabs>
          <w:tab w:val="num" w:pos="5760"/>
        </w:tabs>
        <w:ind w:left="5760" w:hanging="360"/>
      </w:pPr>
      <w:rPr>
        <w:rFonts w:ascii="Courier New" w:hAnsi="Courier New"/>
      </w:rPr>
    </w:lvl>
    <w:lvl w:ilvl="8" w:tplc="011E343A">
      <w:start w:val="1"/>
      <w:numFmt w:val="bullet"/>
      <w:lvlText w:val=""/>
      <w:lvlJc w:val="left"/>
      <w:pPr>
        <w:tabs>
          <w:tab w:val="num" w:pos="6480"/>
        </w:tabs>
        <w:ind w:left="6480" w:hanging="360"/>
      </w:pPr>
      <w:rPr>
        <w:rFonts w:ascii="Wingdings" w:hAnsi="Wingdings"/>
      </w:rPr>
    </w:lvl>
  </w:abstractNum>
  <w:abstractNum w:abstractNumId="80" w15:restartNumberingAfterBreak="0">
    <w:nsid w:val="00000051"/>
    <w:multiLevelType w:val="hybridMultilevel"/>
    <w:tmpl w:val="00000051"/>
    <w:lvl w:ilvl="0" w:tplc="75FEF0BA">
      <w:start w:val="1"/>
      <w:numFmt w:val="bullet"/>
      <w:lvlText w:val=""/>
      <w:lvlJc w:val="left"/>
      <w:pPr>
        <w:ind w:left="720" w:hanging="360"/>
      </w:pPr>
      <w:rPr>
        <w:rFonts w:ascii="Symbol" w:hAnsi="Symbol"/>
      </w:rPr>
    </w:lvl>
    <w:lvl w:ilvl="1" w:tplc="BB1CD610">
      <w:start w:val="1"/>
      <w:numFmt w:val="bullet"/>
      <w:lvlText w:val="o"/>
      <w:lvlJc w:val="left"/>
      <w:pPr>
        <w:tabs>
          <w:tab w:val="num" w:pos="1440"/>
        </w:tabs>
        <w:ind w:left="1440" w:hanging="360"/>
      </w:pPr>
      <w:rPr>
        <w:rFonts w:ascii="Courier New" w:hAnsi="Courier New"/>
      </w:rPr>
    </w:lvl>
    <w:lvl w:ilvl="2" w:tplc="AE3E2C9A">
      <w:start w:val="1"/>
      <w:numFmt w:val="bullet"/>
      <w:lvlText w:val=""/>
      <w:lvlJc w:val="left"/>
      <w:pPr>
        <w:tabs>
          <w:tab w:val="num" w:pos="2160"/>
        </w:tabs>
        <w:ind w:left="2160" w:hanging="360"/>
      </w:pPr>
      <w:rPr>
        <w:rFonts w:ascii="Wingdings" w:hAnsi="Wingdings"/>
      </w:rPr>
    </w:lvl>
    <w:lvl w:ilvl="3" w:tplc="54B4DBFC">
      <w:start w:val="1"/>
      <w:numFmt w:val="bullet"/>
      <w:lvlText w:val=""/>
      <w:lvlJc w:val="left"/>
      <w:pPr>
        <w:tabs>
          <w:tab w:val="num" w:pos="2880"/>
        </w:tabs>
        <w:ind w:left="2880" w:hanging="360"/>
      </w:pPr>
      <w:rPr>
        <w:rFonts w:ascii="Symbol" w:hAnsi="Symbol"/>
      </w:rPr>
    </w:lvl>
    <w:lvl w:ilvl="4" w:tplc="CA98D5E2">
      <w:start w:val="1"/>
      <w:numFmt w:val="bullet"/>
      <w:lvlText w:val="o"/>
      <w:lvlJc w:val="left"/>
      <w:pPr>
        <w:tabs>
          <w:tab w:val="num" w:pos="3600"/>
        </w:tabs>
        <w:ind w:left="3600" w:hanging="360"/>
      </w:pPr>
      <w:rPr>
        <w:rFonts w:ascii="Courier New" w:hAnsi="Courier New"/>
      </w:rPr>
    </w:lvl>
    <w:lvl w:ilvl="5" w:tplc="F72CD496">
      <w:start w:val="1"/>
      <w:numFmt w:val="bullet"/>
      <w:lvlText w:val=""/>
      <w:lvlJc w:val="left"/>
      <w:pPr>
        <w:tabs>
          <w:tab w:val="num" w:pos="4320"/>
        </w:tabs>
        <w:ind w:left="4320" w:hanging="360"/>
      </w:pPr>
      <w:rPr>
        <w:rFonts w:ascii="Wingdings" w:hAnsi="Wingdings"/>
      </w:rPr>
    </w:lvl>
    <w:lvl w:ilvl="6" w:tplc="F83E1144">
      <w:start w:val="1"/>
      <w:numFmt w:val="bullet"/>
      <w:lvlText w:val=""/>
      <w:lvlJc w:val="left"/>
      <w:pPr>
        <w:tabs>
          <w:tab w:val="num" w:pos="5040"/>
        </w:tabs>
        <w:ind w:left="5040" w:hanging="360"/>
      </w:pPr>
      <w:rPr>
        <w:rFonts w:ascii="Symbol" w:hAnsi="Symbol"/>
      </w:rPr>
    </w:lvl>
    <w:lvl w:ilvl="7" w:tplc="BA946C80">
      <w:start w:val="1"/>
      <w:numFmt w:val="bullet"/>
      <w:lvlText w:val="o"/>
      <w:lvlJc w:val="left"/>
      <w:pPr>
        <w:tabs>
          <w:tab w:val="num" w:pos="5760"/>
        </w:tabs>
        <w:ind w:left="5760" w:hanging="360"/>
      </w:pPr>
      <w:rPr>
        <w:rFonts w:ascii="Courier New" w:hAnsi="Courier New"/>
      </w:rPr>
    </w:lvl>
    <w:lvl w:ilvl="8" w:tplc="0696EE4C">
      <w:start w:val="1"/>
      <w:numFmt w:val="bullet"/>
      <w:lvlText w:val=""/>
      <w:lvlJc w:val="left"/>
      <w:pPr>
        <w:tabs>
          <w:tab w:val="num" w:pos="6480"/>
        </w:tabs>
        <w:ind w:left="6480" w:hanging="360"/>
      </w:pPr>
      <w:rPr>
        <w:rFonts w:ascii="Wingdings" w:hAnsi="Wingdings"/>
      </w:rPr>
    </w:lvl>
  </w:abstractNum>
  <w:abstractNum w:abstractNumId="81" w15:restartNumberingAfterBreak="0">
    <w:nsid w:val="00000052"/>
    <w:multiLevelType w:val="hybridMultilevel"/>
    <w:tmpl w:val="00000052"/>
    <w:lvl w:ilvl="0" w:tplc="89CA74C2">
      <w:start w:val="1"/>
      <w:numFmt w:val="bullet"/>
      <w:lvlText w:val=""/>
      <w:lvlJc w:val="left"/>
      <w:pPr>
        <w:ind w:left="720" w:hanging="360"/>
      </w:pPr>
      <w:rPr>
        <w:rFonts w:ascii="Symbol" w:hAnsi="Symbol"/>
      </w:rPr>
    </w:lvl>
    <w:lvl w:ilvl="1" w:tplc="9C388BFC">
      <w:start w:val="1"/>
      <w:numFmt w:val="bullet"/>
      <w:lvlText w:val="o"/>
      <w:lvlJc w:val="left"/>
      <w:pPr>
        <w:tabs>
          <w:tab w:val="num" w:pos="1440"/>
        </w:tabs>
        <w:ind w:left="1440" w:hanging="360"/>
      </w:pPr>
      <w:rPr>
        <w:rFonts w:ascii="Courier New" w:hAnsi="Courier New"/>
      </w:rPr>
    </w:lvl>
    <w:lvl w:ilvl="2" w:tplc="A326845A">
      <w:start w:val="1"/>
      <w:numFmt w:val="bullet"/>
      <w:lvlText w:val=""/>
      <w:lvlJc w:val="left"/>
      <w:pPr>
        <w:tabs>
          <w:tab w:val="num" w:pos="2160"/>
        </w:tabs>
        <w:ind w:left="2160" w:hanging="360"/>
      </w:pPr>
      <w:rPr>
        <w:rFonts w:ascii="Wingdings" w:hAnsi="Wingdings"/>
      </w:rPr>
    </w:lvl>
    <w:lvl w:ilvl="3" w:tplc="09DA6662">
      <w:start w:val="1"/>
      <w:numFmt w:val="bullet"/>
      <w:lvlText w:val=""/>
      <w:lvlJc w:val="left"/>
      <w:pPr>
        <w:tabs>
          <w:tab w:val="num" w:pos="2880"/>
        </w:tabs>
        <w:ind w:left="2880" w:hanging="360"/>
      </w:pPr>
      <w:rPr>
        <w:rFonts w:ascii="Symbol" w:hAnsi="Symbol"/>
      </w:rPr>
    </w:lvl>
    <w:lvl w:ilvl="4" w:tplc="12827B04">
      <w:start w:val="1"/>
      <w:numFmt w:val="bullet"/>
      <w:lvlText w:val="o"/>
      <w:lvlJc w:val="left"/>
      <w:pPr>
        <w:tabs>
          <w:tab w:val="num" w:pos="3600"/>
        </w:tabs>
        <w:ind w:left="3600" w:hanging="360"/>
      </w:pPr>
      <w:rPr>
        <w:rFonts w:ascii="Courier New" w:hAnsi="Courier New"/>
      </w:rPr>
    </w:lvl>
    <w:lvl w:ilvl="5" w:tplc="EE364CD2">
      <w:start w:val="1"/>
      <w:numFmt w:val="bullet"/>
      <w:lvlText w:val=""/>
      <w:lvlJc w:val="left"/>
      <w:pPr>
        <w:tabs>
          <w:tab w:val="num" w:pos="4320"/>
        </w:tabs>
        <w:ind w:left="4320" w:hanging="360"/>
      </w:pPr>
      <w:rPr>
        <w:rFonts w:ascii="Wingdings" w:hAnsi="Wingdings"/>
      </w:rPr>
    </w:lvl>
    <w:lvl w:ilvl="6" w:tplc="A8A40B4E">
      <w:start w:val="1"/>
      <w:numFmt w:val="bullet"/>
      <w:lvlText w:val=""/>
      <w:lvlJc w:val="left"/>
      <w:pPr>
        <w:tabs>
          <w:tab w:val="num" w:pos="5040"/>
        </w:tabs>
        <w:ind w:left="5040" w:hanging="360"/>
      </w:pPr>
      <w:rPr>
        <w:rFonts w:ascii="Symbol" w:hAnsi="Symbol"/>
      </w:rPr>
    </w:lvl>
    <w:lvl w:ilvl="7" w:tplc="F1A26B88">
      <w:start w:val="1"/>
      <w:numFmt w:val="bullet"/>
      <w:lvlText w:val="o"/>
      <w:lvlJc w:val="left"/>
      <w:pPr>
        <w:tabs>
          <w:tab w:val="num" w:pos="5760"/>
        </w:tabs>
        <w:ind w:left="5760" w:hanging="360"/>
      </w:pPr>
      <w:rPr>
        <w:rFonts w:ascii="Courier New" w:hAnsi="Courier New"/>
      </w:rPr>
    </w:lvl>
    <w:lvl w:ilvl="8" w:tplc="CDE20748">
      <w:start w:val="1"/>
      <w:numFmt w:val="bullet"/>
      <w:lvlText w:val=""/>
      <w:lvlJc w:val="left"/>
      <w:pPr>
        <w:tabs>
          <w:tab w:val="num" w:pos="6480"/>
        </w:tabs>
        <w:ind w:left="6480" w:hanging="360"/>
      </w:pPr>
      <w:rPr>
        <w:rFonts w:ascii="Wingdings" w:hAnsi="Wingdings"/>
      </w:rPr>
    </w:lvl>
  </w:abstractNum>
  <w:abstractNum w:abstractNumId="82" w15:restartNumberingAfterBreak="0">
    <w:nsid w:val="00000053"/>
    <w:multiLevelType w:val="hybridMultilevel"/>
    <w:tmpl w:val="00000053"/>
    <w:lvl w:ilvl="0" w:tplc="DDB04E30">
      <w:start w:val="1"/>
      <w:numFmt w:val="bullet"/>
      <w:lvlText w:val=""/>
      <w:lvlJc w:val="left"/>
      <w:pPr>
        <w:ind w:left="720" w:hanging="360"/>
      </w:pPr>
      <w:rPr>
        <w:rFonts w:ascii="Symbol" w:hAnsi="Symbol"/>
      </w:rPr>
    </w:lvl>
    <w:lvl w:ilvl="1" w:tplc="20E66236">
      <w:start w:val="1"/>
      <w:numFmt w:val="bullet"/>
      <w:lvlText w:val="o"/>
      <w:lvlJc w:val="left"/>
      <w:pPr>
        <w:tabs>
          <w:tab w:val="num" w:pos="1440"/>
        </w:tabs>
        <w:ind w:left="1440" w:hanging="360"/>
      </w:pPr>
      <w:rPr>
        <w:rFonts w:ascii="Courier New" w:hAnsi="Courier New"/>
      </w:rPr>
    </w:lvl>
    <w:lvl w:ilvl="2" w:tplc="09A0B8D6">
      <w:start w:val="1"/>
      <w:numFmt w:val="bullet"/>
      <w:lvlText w:val=""/>
      <w:lvlJc w:val="left"/>
      <w:pPr>
        <w:tabs>
          <w:tab w:val="num" w:pos="2160"/>
        </w:tabs>
        <w:ind w:left="2160" w:hanging="360"/>
      </w:pPr>
      <w:rPr>
        <w:rFonts w:ascii="Wingdings" w:hAnsi="Wingdings"/>
      </w:rPr>
    </w:lvl>
    <w:lvl w:ilvl="3" w:tplc="949EFBB0">
      <w:start w:val="1"/>
      <w:numFmt w:val="bullet"/>
      <w:lvlText w:val=""/>
      <w:lvlJc w:val="left"/>
      <w:pPr>
        <w:tabs>
          <w:tab w:val="num" w:pos="2880"/>
        </w:tabs>
        <w:ind w:left="2880" w:hanging="360"/>
      </w:pPr>
      <w:rPr>
        <w:rFonts w:ascii="Symbol" w:hAnsi="Symbol"/>
      </w:rPr>
    </w:lvl>
    <w:lvl w:ilvl="4" w:tplc="263C3994">
      <w:start w:val="1"/>
      <w:numFmt w:val="bullet"/>
      <w:lvlText w:val="o"/>
      <w:lvlJc w:val="left"/>
      <w:pPr>
        <w:tabs>
          <w:tab w:val="num" w:pos="3600"/>
        </w:tabs>
        <w:ind w:left="3600" w:hanging="360"/>
      </w:pPr>
      <w:rPr>
        <w:rFonts w:ascii="Courier New" w:hAnsi="Courier New"/>
      </w:rPr>
    </w:lvl>
    <w:lvl w:ilvl="5" w:tplc="65CCC322">
      <w:start w:val="1"/>
      <w:numFmt w:val="bullet"/>
      <w:lvlText w:val=""/>
      <w:lvlJc w:val="left"/>
      <w:pPr>
        <w:tabs>
          <w:tab w:val="num" w:pos="4320"/>
        </w:tabs>
        <w:ind w:left="4320" w:hanging="360"/>
      </w:pPr>
      <w:rPr>
        <w:rFonts w:ascii="Wingdings" w:hAnsi="Wingdings"/>
      </w:rPr>
    </w:lvl>
    <w:lvl w:ilvl="6" w:tplc="6E423EAC">
      <w:start w:val="1"/>
      <w:numFmt w:val="bullet"/>
      <w:lvlText w:val=""/>
      <w:lvlJc w:val="left"/>
      <w:pPr>
        <w:tabs>
          <w:tab w:val="num" w:pos="5040"/>
        </w:tabs>
        <w:ind w:left="5040" w:hanging="360"/>
      </w:pPr>
      <w:rPr>
        <w:rFonts w:ascii="Symbol" w:hAnsi="Symbol"/>
      </w:rPr>
    </w:lvl>
    <w:lvl w:ilvl="7" w:tplc="B3A0A46E">
      <w:start w:val="1"/>
      <w:numFmt w:val="bullet"/>
      <w:lvlText w:val="o"/>
      <w:lvlJc w:val="left"/>
      <w:pPr>
        <w:tabs>
          <w:tab w:val="num" w:pos="5760"/>
        </w:tabs>
        <w:ind w:left="5760" w:hanging="360"/>
      </w:pPr>
      <w:rPr>
        <w:rFonts w:ascii="Courier New" w:hAnsi="Courier New"/>
      </w:rPr>
    </w:lvl>
    <w:lvl w:ilvl="8" w:tplc="B5F4050A">
      <w:start w:val="1"/>
      <w:numFmt w:val="bullet"/>
      <w:lvlText w:val=""/>
      <w:lvlJc w:val="left"/>
      <w:pPr>
        <w:tabs>
          <w:tab w:val="num" w:pos="6480"/>
        </w:tabs>
        <w:ind w:left="6480" w:hanging="360"/>
      </w:pPr>
      <w:rPr>
        <w:rFonts w:ascii="Wingdings" w:hAnsi="Wingdings"/>
      </w:rPr>
    </w:lvl>
  </w:abstractNum>
  <w:abstractNum w:abstractNumId="83" w15:restartNumberingAfterBreak="0">
    <w:nsid w:val="00000054"/>
    <w:multiLevelType w:val="hybridMultilevel"/>
    <w:tmpl w:val="00000054"/>
    <w:lvl w:ilvl="0" w:tplc="BB6E1254">
      <w:start w:val="1"/>
      <w:numFmt w:val="bullet"/>
      <w:lvlText w:val=""/>
      <w:lvlJc w:val="left"/>
      <w:pPr>
        <w:ind w:left="720" w:hanging="360"/>
      </w:pPr>
      <w:rPr>
        <w:rFonts w:ascii="Symbol" w:hAnsi="Symbol"/>
      </w:rPr>
    </w:lvl>
    <w:lvl w:ilvl="1" w:tplc="A454B7A6">
      <w:start w:val="1"/>
      <w:numFmt w:val="bullet"/>
      <w:lvlText w:val="o"/>
      <w:lvlJc w:val="left"/>
      <w:pPr>
        <w:tabs>
          <w:tab w:val="num" w:pos="1440"/>
        </w:tabs>
        <w:ind w:left="1440" w:hanging="360"/>
      </w:pPr>
      <w:rPr>
        <w:rFonts w:ascii="Courier New" w:hAnsi="Courier New"/>
      </w:rPr>
    </w:lvl>
    <w:lvl w:ilvl="2" w:tplc="08AAD878">
      <w:start w:val="1"/>
      <w:numFmt w:val="bullet"/>
      <w:lvlText w:val=""/>
      <w:lvlJc w:val="left"/>
      <w:pPr>
        <w:tabs>
          <w:tab w:val="num" w:pos="2160"/>
        </w:tabs>
        <w:ind w:left="2160" w:hanging="360"/>
      </w:pPr>
      <w:rPr>
        <w:rFonts w:ascii="Wingdings" w:hAnsi="Wingdings"/>
      </w:rPr>
    </w:lvl>
    <w:lvl w:ilvl="3" w:tplc="F3CA1FAC">
      <w:start w:val="1"/>
      <w:numFmt w:val="bullet"/>
      <w:lvlText w:val=""/>
      <w:lvlJc w:val="left"/>
      <w:pPr>
        <w:tabs>
          <w:tab w:val="num" w:pos="2880"/>
        </w:tabs>
        <w:ind w:left="2880" w:hanging="360"/>
      </w:pPr>
      <w:rPr>
        <w:rFonts w:ascii="Symbol" w:hAnsi="Symbol"/>
      </w:rPr>
    </w:lvl>
    <w:lvl w:ilvl="4" w:tplc="9048A69C">
      <w:start w:val="1"/>
      <w:numFmt w:val="bullet"/>
      <w:lvlText w:val="o"/>
      <w:lvlJc w:val="left"/>
      <w:pPr>
        <w:tabs>
          <w:tab w:val="num" w:pos="3600"/>
        </w:tabs>
        <w:ind w:left="3600" w:hanging="360"/>
      </w:pPr>
      <w:rPr>
        <w:rFonts w:ascii="Courier New" w:hAnsi="Courier New"/>
      </w:rPr>
    </w:lvl>
    <w:lvl w:ilvl="5" w:tplc="4D76275A">
      <w:start w:val="1"/>
      <w:numFmt w:val="bullet"/>
      <w:lvlText w:val=""/>
      <w:lvlJc w:val="left"/>
      <w:pPr>
        <w:tabs>
          <w:tab w:val="num" w:pos="4320"/>
        </w:tabs>
        <w:ind w:left="4320" w:hanging="360"/>
      </w:pPr>
      <w:rPr>
        <w:rFonts w:ascii="Wingdings" w:hAnsi="Wingdings"/>
      </w:rPr>
    </w:lvl>
    <w:lvl w:ilvl="6" w:tplc="20E8D066">
      <w:start w:val="1"/>
      <w:numFmt w:val="bullet"/>
      <w:lvlText w:val=""/>
      <w:lvlJc w:val="left"/>
      <w:pPr>
        <w:tabs>
          <w:tab w:val="num" w:pos="5040"/>
        </w:tabs>
        <w:ind w:left="5040" w:hanging="360"/>
      </w:pPr>
      <w:rPr>
        <w:rFonts w:ascii="Symbol" w:hAnsi="Symbol"/>
      </w:rPr>
    </w:lvl>
    <w:lvl w:ilvl="7" w:tplc="63621AF4">
      <w:start w:val="1"/>
      <w:numFmt w:val="bullet"/>
      <w:lvlText w:val="o"/>
      <w:lvlJc w:val="left"/>
      <w:pPr>
        <w:tabs>
          <w:tab w:val="num" w:pos="5760"/>
        </w:tabs>
        <w:ind w:left="5760" w:hanging="360"/>
      </w:pPr>
      <w:rPr>
        <w:rFonts w:ascii="Courier New" w:hAnsi="Courier New"/>
      </w:rPr>
    </w:lvl>
    <w:lvl w:ilvl="8" w:tplc="85FCBF36">
      <w:start w:val="1"/>
      <w:numFmt w:val="bullet"/>
      <w:lvlText w:val=""/>
      <w:lvlJc w:val="left"/>
      <w:pPr>
        <w:tabs>
          <w:tab w:val="num" w:pos="6480"/>
        </w:tabs>
        <w:ind w:left="6480" w:hanging="360"/>
      </w:pPr>
      <w:rPr>
        <w:rFonts w:ascii="Wingdings" w:hAnsi="Wingdings"/>
      </w:rPr>
    </w:lvl>
  </w:abstractNum>
  <w:abstractNum w:abstractNumId="84" w15:restartNumberingAfterBreak="0">
    <w:nsid w:val="00000055"/>
    <w:multiLevelType w:val="hybridMultilevel"/>
    <w:tmpl w:val="00000055"/>
    <w:lvl w:ilvl="0" w:tplc="1FF8C31E">
      <w:start w:val="1"/>
      <w:numFmt w:val="bullet"/>
      <w:lvlText w:val=""/>
      <w:lvlJc w:val="left"/>
      <w:pPr>
        <w:ind w:left="720" w:hanging="360"/>
      </w:pPr>
      <w:rPr>
        <w:rFonts w:ascii="Symbol" w:hAnsi="Symbol"/>
      </w:rPr>
    </w:lvl>
    <w:lvl w:ilvl="1" w:tplc="F3D84D7C">
      <w:start w:val="1"/>
      <w:numFmt w:val="bullet"/>
      <w:lvlText w:val="o"/>
      <w:lvlJc w:val="left"/>
      <w:pPr>
        <w:tabs>
          <w:tab w:val="num" w:pos="1440"/>
        </w:tabs>
        <w:ind w:left="1440" w:hanging="360"/>
      </w:pPr>
      <w:rPr>
        <w:rFonts w:ascii="Courier New" w:hAnsi="Courier New"/>
      </w:rPr>
    </w:lvl>
    <w:lvl w:ilvl="2" w:tplc="06EE47EE">
      <w:start w:val="1"/>
      <w:numFmt w:val="bullet"/>
      <w:lvlText w:val=""/>
      <w:lvlJc w:val="left"/>
      <w:pPr>
        <w:tabs>
          <w:tab w:val="num" w:pos="2160"/>
        </w:tabs>
        <w:ind w:left="2160" w:hanging="360"/>
      </w:pPr>
      <w:rPr>
        <w:rFonts w:ascii="Wingdings" w:hAnsi="Wingdings"/>
      </w:rPr>
    </w:lvl>
    <w:lvl w:ilvl="3" w:tplc="F9605AFA">
      <w:start w:val="1"/>
      <w:numFmt w:val="bullet"/>
      <w:lvlText w:val=""/>
      <w:lvlJc w:val="left"/>
      <w:pPr>
        <w:tabs>
          <w:tab w:val="num" w:pos="2880"/>
        </w:tabs>
        <w:ind w:left="2880" w:hanging="360"/>
      </w:pPr>
      <w:rPr>
        <w:rFonts w:ascii="Symbol" w:hAnsi="Symbol"/>
      </w:rPr>
    </w:lvl>
    <w:lvl w:ilvl="4" w:tplc="BC4E7D68">
      <w:start w:val="1"/>
      <w:numFmt w:val="bullet"/>
      <w:lvlText w:val="o"/>
      <w:lvlJc w:val="left"/>
      <w:pPr>
        <w:tabs>
          <w:tab w:val="num" w:pos="3600"/>
        </w:tabs>
        <w:ind w:left="3600" w:hanging="360"/>
      </w:pPr>
      <w:rPr>
        <w:rFonts w:ascii="Courier New" w:hAnsi="Courier New"/>
      </w:rPr>
    </w:lvl>
    <w:lvl w:ilvl="5" w:tplc="899A434A">
      <w:start w:val="1"/>
      <w:numFmt w:val="bullet"/>
      <w:lvlText w:val=""/>
      <w:lvlJc w:val="left"/>
      <w:pPr>
        <w:tabs>
          <w:tab w:val="num" w:pos="4320"/>
        </w:tabs>
        <w:ind w:left="4320" w:hanging="360"/>
      </w:pPr>
      <w:rPr>
        <w:rFonts w:ascii="Wingdings" w:hAnsi="Wingdings"/>
      </w:rPr>
    </w:lvl>
    <w:lvl w:ilvl="6" w:tplc="C9E86B18">
      <w:start w:val="1"/>
      <w:numFmt w:val="bullet"/>
      <w:lvlText w:val=""/>
      <w:lvlJc w:val="left"/>
      <w:pPr>
        <w:tabs>
          <w:tab w:val="num" w:pos="5040"/>
        </w:tabs>
        <w:ind w:left="5040" w:hanging="360"/>
      </w:pPr>
      <w:rPr>
        <w:rFonts w:ascii="Symbol" w:hAnsi="Symbol"/>
      </w:rPr>
    </w:lvl>
    <w:lvl w:ilvl="7" w:tplc="E42CFF80">
      <w:start w:val="1"/>
      <w:numFmt w:val="bullet"/>
      <w:lvlText w:val="o"/>
      <w:lvlJc w:val="left"/>
      <w:pPr>
        <w:tabs>
          <w:tab w:val="num" w:pos="5760"/>
        </w:tabs>
        <w:ind w:left="5760" w:hanging="360"/>
      </w:pPr>
      <w:rPr>
        <w:rFonts w:ascii="Courier New" w:hAnsi="Courier New"/>
      </w:rPr>
    </w:lvl>
    <w:lvl w:ilvl="8" w:tplc="553C62CC">
      <w:start w:val="1"/>
      <w:numFmt w:val="bullet"/>
      <w:lvlText w:val=""/>
      <w:lvlJc w:val="left"/>
      <w:pPr>
        <w:tabs>
          <w:tab w:val="num" w:pos="6480"/>
        </w:tabs>
        <w:ind w:left="6480" w:hanging="360"/>
      </w:pPr>
      <w:rPr>
        <w:rFonts w:ascii="Wingdings" w:hAnsi="Wingdings"/>
      </w:rPr>
    </w:lvl>
  </w:abstractNum>
  <w:abstractNum w:abstractNumId="85" w15:restartNumberingAfterBreak="0">
    <w:nsid w:val="00000056"/>
    <w:multiLevelType w:val="hybridMultilevel"/>
    <w:tmpl w:val="00000056"/>
    <w:lvl w:ilvl="0" w:tplc="8CA4E146">
      <w:start w:val="1"/>
      <w:numFmt w:val="bullet"/>
      <w:lvlText w:val=""/>
      <w:lvlJc w:val="left"/>
      <w:pPr>
        <w:ind w:left="720" w:hanging="360"/>
      </w:pPr>
      <w:rPr>
        <w:rFonts w:ascii="Symbol" w:hAnsi="Symbol"/>
      </w:rPr>
    </w:lvl>
    <w:lvl w:ilvl="1" w:tplc="C6ECBD74">
      <w:start w:val="1"/>
      <w:numFmt w:val="bullet"/>
      <w:lvlText w:val="o"/>
      <w:lvlJc w:val="left"/>
      <w:pPr>
        <w:tabs>
          <w:tab w:val="num" w:pos="1440"/>
        </w:tabs>
        <w:ind w:left="1440" w:hanging="360"/>
      </w:pPr>
      <w:rPr>
        <w:rFonts w:ascii="Courier New" w:hAnsi="Courier New"/>
      </w:rPr>
    </w:lvl>
    <w:lvl w:ilvl="2" w:tplc="81C49FA6">
      <w:start w:val="1"/>
      <w:numFmt w:val="bullet"/>
      <w:lvlText w:val=""/>
      <w:lvlJc w:val="left"/>
      <w:pPr>
        <w:tabs>
          <w:tab w:val="num" w:pos="2160"/>
        </w:tabs>
        <w:ind w:left="2160" w:hanging="360"/>
      </w:pPr>
      <w:rPr>
        <w:rFonts w:ascii="Wingdings" w:hAnsi="Wingdings"/>
      </w:rPr>
    </w:lvl>
    <w:lvl w:ilvl="3" w:tplc="10D4132C">
      <w:start w:val="1"/>
      <w:numFmt w:val="bullet"/>
      <w:lvlText w:val=""/>
      <w:lvlJc w:val="left"/>
      <w:pPr>
        <w:tabs>
          <w:tab w:val="num" w:pos="2880"/>
        </w:tabs>
        <w:ind w:left="2880" w:hanging="360"/>
      </w:pPr>
      <w:rPr>
        <w:rFonts w:ascii="Symbol" w:hAnsi="Symbol"/>
      </w:rPr>
    </w:lvl>
    <w:lvl w:ilvl="4" w:tplc="E76A8056">
      <w:start w:val="1"/>
      <w:numFmt w:val="bullet"/>
      <w:lvlText w:val="o"/>
      <w:lvlJc w:val="left"/>
      <w:pPr>
        <w:tabs>
          <w:tab w:val="num" w:pos="3600"/>
        </w:tabs>
        <w:ind w:left="3600" w:hanging="360"/>
      </w:pPr>
      <w:rPr>
        <w:rFonts w:ascii="Courier New" w:hAnsi="Courier New"/>
      </w:rPr>
    </w:lvl>
    <w:lvl w:ilvl="5" w:tplc="C516555E">
      <w:start w:val="1"/>
      <w:numFmt w:val="bullet"/>
      <w:lvlText w:val=""/>
      <w:lvlJc w:val="left"/>
      <w:pPr>
        <w:tabs>
          <w:tab w:val="num" w:pos="4320"/>
        </w:tabs>
        <w:ind w:left="4320" w:hanging="360"/>
      </w:pPr>
      <w:rPr>
        <w:rFonts w:ascii="Wingdings" w:hAnsi="Wingdings"/>
      </w:rPr>
    </w:lvl>
    <w:lvl w:ilvl="6" w:tplc="55761000">
      <w:start w:val="1"/>
      <w:numFmt w:val="bullet"/>
      <w:lvlText w:val=""/>
      <w:lvlJc w:val="left"/>
      <w:pPr>
        <w:tabs>
          <w:tab w:val="num" w:pos="5040"/>
        </w:tabs>
        <w:ind w:left="5040" w:hanging="360"/>
      </w:pPr>
      <w:rPr>
        <w:rFonts w:ascii="Symbol" w:hAnsi="Symbol"/>
      </w:rPr>
    </w:lvl>
    <w:lvl w:ilvl="7" w:tplc="1940F77A">
      <w:start w:val="1"/>
      <w:numFmt w:val="bullet"/>
      <w:lvlText w:val="o"/>
      <w:lvlJc w:val="left"/>
      <w:pPr>
        <w:tabs>
          <w:tab w:val="num" w:pos="5760"/>
        </w:tabs>
        <w:ind w:left="5760" w:hanging="360"/>
      </w:pPr>
      <w:rPr>
        <w:rFonts w:ascii="Courier New" w:hAnsi="Courier New"/>
      </w:rPr>
    </w:lvl>
    <w:lvl w:ilvl="8" w:tplc="AA6C8F3E">
      <w:start w:val="1"/>
      <w:numFmt w:val="bullet"/>
      <w:lvlText w:val=""/>
      <w:lvlJc w:val="left"/>
      <w:pPr>
        <w:tabs>
          <w:tab w:val="num" w:pos="6480"/>
        </w:tabs>
        <w:ind w:left="6480" w:hanging="360"/>
      </w:pPr>
      <w:rPr>
        <w:rFonts w:ascii="Wingdings" w:hAnsi="Wingdings"/>
      </w:rPr>
    </w:lvl>
  </w:abstractNum>
  <w:abstractNum w:abstractNumId="86" w15:restartNumberingAfterBreak="0">
    <w:nsid w:val="00000057"/>
    <w:multiLevelType w:val="hybridMultilevel"/>
    <w:tmpl w:val="00000057"/>
    <w:lvl w:ilvl="0" w:tplc="46D85C62">
      <w:start w:val="1"/>
      <w:numFmt w:val="bullet"/>
      <w:lvlText w:val=""/>
      <w:lvlJc w:val="left"/>
      <w:pPr>
        <w:ind w:left="720" w:hanging="360"/>
      </w:pPr>
      <w:rPr>
        <w:rFonts w:ascii="Symbol" w:hAnsi="Symbol"/>
      </w:rPr>
    </w:lvl>
    <w:lvl w:ilvl="1" w:tplc="9AA8C2CC">
      <w:start w:val="1"/>
      <w:numFmt w:val="bullet"/>
      <w:lvlText w:val="o"/>
      <w:lvlJc w:val="left"/>
      <w:pPr>
        <w:tabs>
          <w:tab w:val="num" w:pos="1440"/>
        </w:tabs>
        <w:ind w:left="1440" w:hanging="360"/>
      </w:pPr>
      <w:rPr>
        <w:rFonts w:ascii="Courier New" w:hAnsi="Courier New"/>
      </w:rPr>
    </w:lvl>
    <w:lvl w:ilvl="2" w:tplc="894A8292">
      <w:start w:val="1"/>
      <w:numFmt w:val="bullet"/>
      <w:lvlText w:val=""/>
      <w:lvlJc w:val="left"/>
      <w:pPr>
        <w:tabs>
          <w:tab w:val="num" w:pos="2160"/>
        </w:tabs>
        <w:ind w:left="2160" w:hanging="360"/>
      </w:pPr>
      <w:rPr>
        <w:rFonts w:ascii="Wingdings" w:hAnsi="Wingdings"/>
      </w:rPr>
    </w:lvl>
    <w:lvl w:ilvl="3" w:tplc="92541622">
      <w:start w:val="1"/>
      <w:numFmt w:val="bullet"/>
      <w:lvlText w:val=""/>
      <w:lvlJc w:val="left"/>
      <w:pPr>
        <w:tabs>
          <w:tab w:val="num" w:pos="2880"/>
        </w:tabs>
        <w:ind w:left="2880" w:hanging="360"/>
      </w:pPr>
      <w:rPr>
        <w:rFonts w:ascii="Symbol" w:hAnsi="Symbol"/>
      </w:rPr>
    </w:lvl>
    <w:lvl w:ilvl="4" w:tplc="5470C352">
      <w:start w:val="1"/>
      <w:numFmt w:val="bullet"/>
      <w:lvlText w:val="o"/>
      <w:lvlJc w:val="left"/>
      <w:pPr>
        <w:tabs>
          <w:tab w:val="num" w:pos="3600"/>
        </w:tabs>
        <w:ind w:left="3600" w:hanging="360"/>
      </w:pPr>
      <w:rPr>
        <w:rFonts w:ascii="Courier New" w:hAnsi="Courier New"/>
      </w:rPr>
    </w:lvl>
    <w:lvl w:ilvl="5" w:tplc="CF3E34D2">
      <w:start w:val="1"/>
      <w:numFmt w:val="bullet"/>
      <w:lvlText w:val=""/>
      <w:lvlJc w:val="left"/>
      <w:pPr>
        <w:tabs>
          <w:tab w:val="num" w:pos="4320"/>
        </w:tabs>
        <w:ind w:left="4320" w:hanging="360"/>
      </w:pPr>
      <w:rPr>
        <w:rFonts w:ascii="Wingdings" w:hAnsi="Wingdings"/>
      </w:rPr>
    </w:lvl>
    <w:lvl w:ilvl="6" w:tplc="D568A560">
      <w:start w:val="1"/>
      <w:numFmt w:val="bullet"/>
      <w:lvlText w:val=""/>
      <w:lvlJc w:val="left"/>
      <w:pPr>
        <w:tabs>
          <w:tab w:val="num" w:pos="5040"/>
        </w:tabs>
        <w:ind w:left="5040" w:hanging="360"/>
      </w:pPr>
      <w:rPr>
        <w:rFonts w:ascii="Symbol" w:hAnsi="Symbol"/>
      </w:rPr>
    </w:lvl>
    <w:lvl w:ilvl="7" w:tplc="E538412A">
      <w:start w:val="1"/>
      <w:numFmt w:val="bullet"/>
      <w:lvlText w:val="o"/>
      <w:lvlJc w:val="left"/>
      <w:pPr>
        <w:tabs>
          <w:tab w:val="num" w:pos="5760"/>
        </w:tabs>
        <w:ind w:left="5760" w:hanging="360"/>
      </w:pPr>
      <w:rPr>
        <w:rFonts w:ascii="Courier New" w:hAnsi="Courier New"/>
      </w:rPr>
    </w:lvl>
    <w:lvl w:ilvl="8" w:tplc="5352E9F4">
      <w:start w:val="1"/>
      <w:numFmt w:val="bullet"/>
      <w:lvlText w:val=""/>
      <w:lvlJc w:val="left"/>
      <w:pPr>
        <w:tabs>
          <w:tab w:val="num" w:pos="6480"/>
        </w:tabs>
        <w:ind w:left="6480" w:hanging="360"/>
      </w:pPr>
      <w:rPr>
        <w:rFonts w:ascii="Wingdings" w:hAnsi="Wingdings"/>
      </w:rPr>
    </w:lvl>
  </w:abstractNum>
  <w:abstractNum w:abstractNumId="87" w15:restartNumberingAfterBreak="0">
    <w:nsid w:val="00000058"/>
    <w:multiLevelType w:val="hybridMultilevel"/>
    <w:tmpl w:val="00000058"/>
    <w:lvl w:ilvl="0" w:tplc="D98A2CFE">
      <w:start w:val="1"/>
      <w:numFmt w:val="bullet"/>
      <w:lvlText w:val=""/>
      <w:lvlJc w:val="left"/>
      <w:pPr>
        <w:ind w:left="720" w:hanging="360"/>
      </w:pPr>
      <w:rPr>
        <w:rFonts w:ascii="Symbol" w:hAnsi="Symbol"/>
      </w:rPr>
    </w:lvl>
    <w:lvl w:ilvl="1" w:tplc="8A041C12">
      <w:start w:val="1"/>
      <w:numFmt w:val="bullet"/>
      <w:lvlText w:val="o"/>
      <w:lvlJc w:val="left"/>
      <w:pPr>
        <w:tabs>
          <w:tab w:val="num" w:pos="1440"/>
        </w:tabs>
        <w:ind w:left="1440" w:hanging="360"/>
      </w:pPr>
      <w:rPr>
        <w:rFonts w:ascii="Courier New" w:hAnsi="Courier New"/>
      </w:rPr>
    </w:lvl>
    <w:lvl w:ilvl="2" w:tplc="506EEA6E">
      <w:start w:val="1"/>
      <w:numFmt w:val="bullet"/>
      <w:lvlText w:val=""/>
      <w:lvlJc w:val="left"/>
      <w:pPr>
        <w:tabs>
          <w:tab w:val="num" w:pos="2160"/>
        </w:tabs>
        <w:ind w:left="2160" w:hanging="360"/>
      </w:pPr>
      <w:rPr>
        <w:rFonts w:ascii="Wingdings" w:hAnsi="Wingdings"/>
      </w:rPr>
    </w:lvl>
    <w:lvl w:ilvl="3" w:tplc="46C8E720">
      <w:start w:val="1"/>
      <w:numFmt w:val="bullet"/>
      <w:lvlText w:val=""/>
      <w:lvlJc w:val="left"/>
      <w:pPr>
        <w:tabs>
          <w:tab w:val="num" w:pos="2880"/>
        </w:tabs>
        <w:ind w:left="2880" w:hanging="360"/>
      </w:pPr>
      <w:rPr>
        <w:rFonts w:ascii="Symbol" w:hAnsi="Symbol"/>
      </w:rPr>
    </w:lvl>
    <w:lvl w:ilvl="4" w:tplc="72D4CC6C">
      <w:start w:val="1"/>
      <w:numFmt w:val="bullet"/>
      <w:lvlText w:val="o"/>
      <w:lvlJc w:val="left"/>
      <w:pPr>
        <w:tabs>
          <w:tab w:val="num" w:pos="3600"/>
        </w:tabs>
        <w:ind w:left="3600" w:hanging="360"/>
      </w:pPr>
      <w:rPr>
        <w:rFonts w:ascii="Courier New" w:hAnsi="Courier New"/>
      </w:rPr>
    </w:lvl>
    <w:lvl w:ilvl="5" w:tplc="0420B5C0">
      <w:start w:val="1"/>
      <w:numFmt w:val="bullet"/>
      <w:lvlText w:val=""/>
      <w:lvlJc w:val="left"/>
      <w:pPr>
        <w:tabs>
          <w:tab w:val="num" w:pos="4320"/>
        </w:tabs>
        <w:ind w:left="4320" w:hanging="360"/>
      </w:pPr>
      <w:rPr>
        <w:rFonts w:ascii="Wingdings" w:hAnsi="Wingdings"/>
      </w:rPr>
    </w:lvl>
    <w:lvl w:ilvl="6" w:tplc="02AA7DDC">
      <w:start w:val="1"/>
      <w:numFmt w:val="bullet"/>
      <w:lvlText w:val=""/>
      <w:lvlJc w:val="left"/>
      <w:pPr>
        <w:tabs>
          <w:tab w:val="num" w:pos="5040"/>
        </w:tabs>
        <w:ind w:left="5040" w:hanging="360"/>
      </w:pPr>
      <w:rPr>
        <w:rFonts w:ascii="Symbol" w:hAnsi="Symbol"/>
      </w:rPr>
    </w:lvl>
    <w:lvl w:ilvl="7" w:tplc="EDFC7148">
      <w:start w:val="1"/>
      <w:numFmt w:val="bullet"/>
      <w:lvlText w:val="o"/>
      <w:lvlJc w:val="left"/>
      <w:pPr>
        <w:tabs>
          <w:tab w:val="num" w:pos="5760"/>
        </w:tabs>
        <w:ind w:left="5760" w:hanging="360"/>
      </w:pPr>
      <w:rPr>
        <w:rFonts w:ascii="Courier New" w:hAnsi="Courier New"/>
      </w:rPr>
    </w:lvl>
    <w:lvl w:ilvl="8" w:tplc="44DE8580">
      <w:start w:val="1"/>
      <w:numFmt w:val="bullet"/>
      <w:lvlText w:val=""/>
      <w:lvlJc w:val="left"/>
      <w:pPr>
        <w:tabs>
          <w:tab w:val="num" w:pos="6480"/>
        </w:tabs>
        <w:ind w:left="6480" w:hanging="360"/>
      </w:pPr>
      <w:rPr>
        <w:rFonts w:ascii="Wingdings" w:hAnsi="Wingdings"/>
      </w:rPr>
    </w:lvl>
  </w:abstractNum>
  <w:abstractNum w:abstractNumId="88" w15:restartNumberingAfterBreak="0">
    <w:nsid w:val="00000059"/>
    <w:multiLevelType w:val="hybridMultilevel"/>
    <w:tmpl w:val="00000059"/>
    <w:lvl w:ilvl="0" w:tplc="DF8CAF08">
      <w:start w:val="1"/>
      <w:numFmt w:val="bullet"/>
      <w:lvlText w:val=""/>
      <w:lvlJc w:val="left"/>
      <w:pPr>
        <w:ind w:left="720" w:hanging="360"/>
      </w:pPr>
      <w:rPr>
        <w:rFonts w:ascii="Symbol" w:hAnsi="Symbol"/>
      </w:rPr>
    </w:lvl>
    <w:lvl w:ilvl="1" w:tplc="5E6A985A">
      <w:start w:val="1"/>
      <w:numFmt w:val="bullet"/>
      <w:lvlText w:val="o"/>
      <w:lvlJc w:val="left"/>
      <w:pPr>
        <w:tabs>
          <w:tab w:val="num" w:pos="1440"/>
        </w:tabs>
        <w:ind w:left="1440" w:hanging="360"/>
      </w:pPr>
      <w:rPr>
        <w:rFonts w:ascii="Courier New" w:hAnsi="Courier New"/>
      </w:rPr>
    </w:lvl>
    <w:lvl w:ilvl="2" w:tplc="5A920002">
      <w:start w:val="1"/>
      <w:numFmt w:val="bullet"/>
      <w:lvlText w:val=""/>
      <w:lvlJc w:val="left"/>
      <w:pPr>
        <w:tabs>
          <w:tab w:val="num" w:pos="2160"/>
        </w:tabs>
        <w:ind w:left="2160" w:hanging="360"/>
      </w:pPr>
      <w:rPr>
        <w:rFonts w:ascii="Wingdings" w:hAnsi="Wingdings"/>
      </w:rPr>
    </w:lvl>
    <w:lvl w:ilvl="3" w:tplc="C13CBDBE">
      <w:start w:val="1"/>
      <w:numFmt w:val="bullet"/>
      <w:lvlText w:val=""/>
      <w:lvlJc w:val="left"/>
      <w:pPr>
        <w:tabs>
          <w:tab w:val="num" w:pos="2880"/>
        </w:tabs>
        <w:ind w:left="2880" w:hanging="360"/>
      </w:pPr>
      <w:rPr>
        <w:rFonts w:ascii="Symbol" w:hAnsi="Symbol"/>
      </w:rPr>
    </w:lvl>
    <w:lvl w:ilvl="4" w:tplc="9E38588C">
      <w:start w:val="1"/>
      <w:numFmt w:val="bullet"/>
      <w:lvlText w:val="o"/>
      <w:lvlJc w:val="left"/>
      <w:pPr>
        <w:tabs>
          <w:tab w:val="num" w:pos="3600"/>
        </w:tabs>
        <w:ind w:left="3600" w:hanging="360"/>
      </w:pPr>
      <w:rPr>
        <w:rFonts w:ascii="Courier New" w:hAnsi="Courier New"/>
      </w:rPr>
    </w:lvl>
    <w:lvl w:ilvl="5" w:tplc="58FA038C">
      <w:start w:val="1"/>
      <w:numFmt w:val="bullet"/>
      <w:lvlText w:val=""/>
      <w:lvlJc w:val="left"/>
      <w:pPr>
        <w:tabs>
          <w:tab w:val="num" w:pos="4320"/>
        </w:tabs>
        <w:ind w:left="4320" w:hanging="360"/>
      </w:pPr>
      <w:rPr>
        <w:rFonts w:ascii="Wingdings" w:hAnsi="Wingdings"/>
      </w:rPr>
    </w:lvl>
    <w:lvl w:ilvl="6" w:tplc="8C6226D8">
      <w:start w:val="1"/>
      <w:numFmt w:val="bullet"/>
      <w:lvlText w:val=""/>
      <w:lvlJc w:val="left"/>
      <w:pPr>
        <w:tabs>
          <w:tab w:val="num" w:pos="5040"/>
        </w:tabs>
        <w:ind w:left="5040" w:hanging="360"/>
      </w:pPr>
      <w:rPr>
        <w:rFonts w:ascii="Symbol" w:hAnsi="Symbol"/>
      </w:rPr>
    </w:lvl>
    <w:lvl w:ilvl="7" w:tplc="7194B45A">
      <w:start w:val="1"/>
      <w:numFmt w:val="bullet"/>
      <w:lvlText w:val="o"/>
      <w:lvlJc w:val="left"/>
      <w:pPr>
        <w:tabs>
          <w:tab w:val="num" w:pos="5760"/>
        </w:tabs>
        <w:ind w:left="5760" w:hanging="360"/>
      </w:pPr>
      <w:rPr>
        <w:rFonts w:ascii="Courier New" w:hAnsi="Courier New"/>
      </w:rPr>
    </w:lvl>
    <w:lvl w:ilvl="8" w:tplc="60448EBA">
      <w:start w:val="1"/>
      <w:numFmt w:val="bullet"/>
      <w:lvlText w:val=""/>
      <w:lvlJc w:val="left"/>
      <w:pPr>
        <w:tabs>
          <w:tab w:val="num" w:pos="6480"/>
        </w:tabs>
        <w:ind w:left="6480" w:hanging="360"/>
      </w:pPr>
      <w:rPr>
        <w:rFonts w:ascii="Wingdings" w:hAnsi="Wingdings"/>
      </w:rPr>
    </w:lvl>
  </w:abstractNum>
  <w:abstractNum w:abstractNumId="89" w15:restartNumberingAfterBreak="0">
    <w:nsid w:val="0000005A"/>
    <w:multiLevelType w:val="hybridMultilevel"/>
    <w:tmpl w:val="0000005A"/>
    <w:lvl w:ilvl="0" w:tplc="0EB696F6">
      <w:start w:val="1"/>
      <w:numFmt w:val="bullet"/>
      <w:lvlText w:val=""/>
      <w:lvlJc w:val="left"/>
      <w:pPr>
        <w:ind w:left="720" w:hanging="360"/>
      </w:pPr>
      <w:rPr>
        <w:rFonts w:ascii="Symbol" w:hAnsi="Symbol"/>
      </w:rPr>
    </w:lvl>
    <w:lvl w:ilvl="1" w:tplc="C27215D0">
      <w:start w:val="1"/>
      <w:numFmt w:val="bullet"/>
      <w:lvlText w:val="o"/>
      <w:lvlJc w:val="left"/>
      <w:pPr>
        <w:tabs>
          <w:tab w:val="num" w:pos="1440"/>
        </w:tabs>
        <w:ind w:left="1440" w:hanging="360"/>
      </w:pPr>
      <w:rPr>
        <w:rFonts w:ascii="Courier New" w:hAnsi="Courier New"/>
      </w:rPr>
    </w:lvl>
    <w:lvl w:ilvl="2" w:tplc="53C87CBE">
      <w:start w:val="1"/>
      <w:numFmt w:val="bullet"/>
      <w:lvlText w:val=""/>
      <w:lvlJc w:val="left"/>
      <w:pPr>
        <w:tabs>
          <w:tab w:val="num" w:pos="2160"/>
        </w:tabs>
        <w:ind w:left="2160" w:hanging="360"/>
      </w:pPr>
      <w:rPr>
        <w:rFonts w:ascii="Wingdings" w:hAnsi="Wingdings"/>
      </w:rPr>
    </w:lvl>
    <w:lvl w:ilvl="3" w:tplc="FC700B70">
      <w:start w:val="1"/>
      <w:numFmt w:val="bullet"/>
      <w:lvlText w:val=""/>
      <w:lvlJc w:val="left"/>
      <w:pPr>
        <w:tabs>
          <w:tab w:val="num" w:pos="2880"/>
        </w:tabs>
        <w:ind w:left="2880" w:hanging="360"/>
      </w:pPr>
      <w:rPr>
        <w:rFonts w:ascii="Symbol" w:hAnsi="Symbol"/>
      </w:rPr>
    </w:lvl>
    <w:lvl w:ilvl="4" w:tplc="12BCF9FA">
      <w:start w:val="1"/>
      <w:numFmt w:val="bullet"/>
      <w:lvlText w:val="o"/>
      <w:lvlJc w:val="left"/>
      <w:pPr>
        <w:tabs>
          <w:tab w:val="num" w:pos="3600"/>
        </w:tabs>
        <w:ind w:left="3600" w:hanging="360"/>
      </w:pPr>
      <w:rPr>
        <w:rFonts w:ascii="Courier New" w:hAnsi="Courier New"/>
      </w:rPr>
    </w:lvl>
    <w:lvl w:ilvl="5" w:tplc="8E62F028">
      <w:start w:val="1"/>
      <w:numFmt w:val="bullet"/>
      <w:lvlText w:val=""/>
      <w:lvlJc w:val="left"/>
      <w:pPr>
        <w:tabs>
          <w:tab w:val="num" w:pos="4320"/>
        </w:tabs>
        <w:ind w:left="4320" w:hanging="360"/>
      </w:pPr>
      <w:rPr>
        <w:rFonts w:ascii="Wingdings" w:hAnsi="Wingdings"/>
      </w:rPr>
    </w:lvl>
    <w:lvl w:ilvl="6" w:tplc="C48E2634">
      <w:start w:val="1"/>
      <w:numFmt w:val="bullet"/>
      <w:lvlText w:val=""/>
      <w:lvlJc w:val="left"/>
      <w:pPr>
        <w:tabs>
          <w:tab w:val="num" w:pos="5040"/>
        </w:tabs>
        <w:ind w:left="5040" w:hanging="360"/>
      </w:pPr>
      <w:rPr>
        <w:rFonts w:ascii="Symbol" w:hAnsi="Symbol"/>
      </w:rPr>
    </w:lvl>
    <w:lvl w:ilvl="7" w:tplc="FCBA1BA2">
      <w:start w:val="1"/>
      <w:numFmt w:val="bullet"/>
      <w:lvlText w:val="o"/>
      <w:lvlJc w:val="left"/>
      <w:pPr>
        <w:tabs>
          <w:tab w:val="num" w:pos="5760"/>
        </w:tabs>
        <w:ind w:left="5760" w:hanging="360"/>
      </w:pPr>
      <w:rPr>
        <w:rFonts w:ascii="Courier New" w:hAnsi="Courier New"/>
      </w:rPr>
    </w:lvl>
    <w:lvl w:ilvl="8" w:tplc="9A043BDA">
      <w:start w:val="1"/>
      <w:numFmt w:val="bullet"/>
      <w:lvlText w:val=""/>
      <w:lvlJc w:val="left"/>
      <w:pPr>
        <w:tabs>
          <w:tab w:val="num" w:pos="6480"/>
        </w:tabs>
        <w:ind w:left="6480" w:hanging="360"/>
      </w:pPr>
      <w:rPr>
        <w:rFonts w:ascii="Wingdings" w:hAnsi="Wingdings"/>
      </w:rPr>
    </w:lvl>
  </w:abstractNum>
  <w:abstractNum w:abstractNumId="90" w15:restartNumberingAfterBreak="0">
    <w:nsid w:val="0000005B"/>
    <w:multiLevelType w:val="hybridMultilevel"/>
    <w:tmpl w:val="0000005B"/>
    <w:lvl w:ilvl="0" w:tplc="B414EDA6">
      <w:start w:val="1"/>
      <w:numFmt w:val="bullet"/>
      <w:lvlText w:val=""/>
      <w:lvlJc w:val="left"/>
      <w:pPr>
        <w:ind w:left="720" w:hanging="360"/>
      </w:pPr>
      <w:rPr>
        <w:rFonts w:ascii="Symbol" w:hAnsi="Symbol"/>
      </w:rPr>
    </w:lvl>
    <w:lvl w:ilvl="1" w:tplc="AEC0AB7E">
      <w:start w:val="1"/>
      <w:numFmt w:val="bullet"/>
      <w:lvlText w:val="o"/>
      <w:lvlJc w:val="left"/>
      <w:pPr>
        <w:tabs>
          <w:tab w:val="num" w:pos="1440"/>
        </w:tabs>
        <w:ind w:left="1440" w:hanging="360"/>
      </w:pPr>
      <w:rPr>
        <w:rFonts w:ascii="Courier New" w:hAnsi="Courier New"/>
      </w:rPr>
    </w:lvl>
    <w:lvl w:ilvl="2" w:tplc="8F54292C">
      <w:start w:val="1"/>
      <w:numFmt w:val="bullet"/>
      <w:lvlText w:val=""/>
      <w:lvlJc w:val="left"/>
      <w:pPr>
        <w:tabs>
          <w:tab w:val="num" w:pos="2160"/>
        </w:tabs>
        <w:ind w:left="2160" w:hanging="360"/>
      </w:pPr>
      <w:rPr>
        <w:rFonts w:ascii="Wingdings" w:hAnsi="Wingdings"/>
      </w:rPr>
    </w:lvl>
    <w:lvl w:ilvl="3" w:tplc="E4821196">
      <w:start w:val="1"/>
      <w:numFmt w:val="bullet"/>
      <w:lvlText w:val=""/>
      <w:lvlJc w:val="left"/>
      <w:pPr>
        <w:tabs>
          <w:tab w:val="num" w:pos="2880"/>
        </w:tabs>
        <w:ind w:left="2880" w:hanging="360"/>
      </w:pPr>
      <w:rPr>
        <w:rFonts w:ascii="Symbol" w:hAnsi="Symbol"/>
      </w:rPr>
    </w:lvl>
    <w:lvl w:ilvl="4" w:tplc="123E3B54">
      <w:start w:val="1"/>
      <w:numFmt w:val="bullet"/>
      <w:lvlText w:val="o"/>
      <w:lvlJc w:val="left"/>
      <w:pPr>
        <w:tabs>
          <w:tab w:val="num" w:pos="3600"/>
        </w:tabs>
        <w:ind w:left="3600" w:hanging="360"/>
      </w:pPr>
      <w:rPr>
        <w:rFonts w:ascii="Courier New" w:hAnsi="Courier New"/>
      </w:rPr>
    </w:lvl>
    <w:lvl w:ilvl="5" w:tplc="64A46756">
      <w:start w:val="1"/>
      <w:numFmt w:val="bullet"/>
      <w:lvlText w:val=""/>
      <w:lvlJc w:val="left"/>
      <w:pPr>
        <w:tabs>
          <w:tab w:val="num" w:pos="4320"/>
        </w:tabs>
        <w:ind w:left="4320" w:hanging="360"/>
      </w:pPr>
      <w:rPr>
        <w:rFonts w:ascii="Wingdings" w:hAnsi="Wingdings"/>
      </w:rPr>
    </w:lvl>
    <w:lvl w:ilvl="6" w:tplc="D166BE48">
      <w:start w:val="1"/>
      <w:numFmt w:val="bullet"/>
      <w:lvlText w:val=""/>
      <w:lvlJc w:val="left"/>
      <w:pPr>
        <w:tabs>
          <w:tab w:val="num" w:pos="5040"/>
        </w:tabs>
        <w:ind w:left="5040" w:hanging="360"/>
      </w:pPr>
      <w:rPr>
        <w:rFonts w:ascii="Symbol" w:hAnsi="Symbol"/>
      </w:rPr>
    </w:lvl>
    <w:lvl w:ilvl="7" w:tplc="67F49B66">
      <w:start w:val="1"/>
      <w:numFmt w:val="bullet"/>
      <w:lvlText w:val="o"/>
      <w:lvlJc w:val="left"/>
      <w:pPr>
        <w:tabs>
          <w:tab w:val="num" w:pos="5760"/>
        </w:tabs>
        <w:ind w:left="5760" w:hanging="360"/>
      </w:pPr>
      <w:rPr>
        <w:rFonts w:ascii="Courier New" w:hAnsi="Courier New"/>
      </w:rPr>
    </w:lvl>
    <w:lvl w:ilvl="8" w:tplc="3AAC6992">
      <w:start w:val="1"/>
      <w:numFmt w:val="bullet"/>
      <w:lvlText w:val=""/>
      <w:lvlJc w:val="left"/>
      <w:pPr>
        <w:tabs>
          <w:tab w:val="num" w:pos="6480"/>
        </w:tabs>
        <w:ind w:left="6480" w:hanging="360"/>
      </w:pPr>
      <w:rPr>
        <w:rFonts w:ascii="Wingdings" w:hAnsi="Wingdings"/>
      </w:rPr>
    </w:lvl>
  </w:abstractNum>
  <w:abstractNum w:abstractNumId="91" w15:restartNumberingAfterBreak="0">
    <w:nsid w:val="0000005C"/>
    <w:multiLevelType w:val="hybridMultilevel"/>
    <w:tmpl w:val="0000005C"/>
    <w:lvl w:ilvl="0" w:tplc="725A8AD8">
      <w:start w:val="1"/>
      <w:numFmt w:val="bullet"/>
      <w:lvlText w:val=""/>
      <w:lvlJc w:val="left"/>
      <w:pPr>
        <w:ind w:left="720" w:hanging="360"/>
      </w:pPr>
      <w:rPr>
        <w:rFonts w:ascii="Symbol" w:hAnsi="Symbol"/>
      </w:rPr>
    </w:lvl>
    <w:lvl w:ilvl="1" w:tplc="1C5EA494">
      <w:start w:val="1"/>
      <w:numFmt w:val="bullet"/>
      <w:lvlText w:val="o"/>
      <w:lvlJc w:val="left"/>
      <w:pPr>
        <w:tabs>
          <w:tab w:val="num" w:pos="1440"/>
        </w:tabs>
        <w:ind w:left="1440" w:hanging="360"/>
      </w:pPr>
      <w:rPr>
        <w:rFonts w:ascii="Courier New" w:hAnsi="Courier New"/>
      </w:rPr>
    </w:lvl>
    <w:lvl w:ilvl="2" w:tplc="297A8F7C">
      <w:start w:val="1"/>
      <w:numFmt w:val="bullet"/>
      <w:lvlText w:val=""/>
      <w:lvlJc w:val="left"/>
      <w:pPr>
        <w:tabs>
          <w:tab w:val="num" w:pos="2160"/>
        </w:tabs>
        <w:ind w:left="2160" w:hanging="360"/>
      </w:pPr>
      <w:rPr>
        <w:rFonts w:ascii="Wingdings" w:hAnsi="Wingdings"/>
      </w:rPr>
    </w:lvl>
    <w:lvl w:ilvl="3" w:tplc="0ECE42B4">
      <w:start w:val="1"/>
      <w:numFmt w:val="bullet"/>
      <w:lvlText w:val=""/>
      <w:lvlJc w:val="left"/>
      <w:pPr>
        <w:tabs>
          <w:tab w:val="num" w:pos="2880"/>
        </w:tabs>
        <w:ind w:left="2880" w:hanging="360"/>
      </w:pPr>
      <w:rPr>
        <w:rFonts w:ascii="Symbol" w:hAnsi="Symbol"/>
      </w:rPr>
    </w:lvl>
    <w:lvl w:ilvl="4" w:tplc="81E825B8">
      <w:start w:val="1"/>
      <w:numFmt w:val="bullet"/>
      <w:lvlText w:val="o"/>
      <w:lvlJc w:val="left"/>
      <w:pPr>
        <w:tabs>
          <w:tab w:val="num" w:pos="3600"/>
        </w:tabs>
        <w:ind w:left="3600" w:hanging="360"/>
      </w:pPr>
      <w:rPr>
        <w:rFonts w:ascii="Courier New" w:hAnsi="Courier New"/>
      </w:rPr>
    </w:lvl>
    <w:lvl w:ilvl="5" w:tplc="745ED93C">
      <w:start w:val="1"/>
      <w:numFmt w:val="bullet"/>
      <w:lvlText w:val=""/>
      <w:lvlJc w:val="left"/>
      <w:pPr>
        <w:tabs>
          <w:tab w:val="num" w:pos="4320"/>
        </w:tabs>
        <w:ind w:left="4320" w:hanging="360"/>
      </w:pPr>
      <w:rPr>
        <w:rFonts w:ascii="Wingdings" w:hAnsi="Wingdings"/>
      </w:rPr>
    </w:lvl>
    <w:lvl w:ilvl="6" w:tplc="563CD764">
      <w:start w:val="1"/>
      <w:numFmt w:val="bullet"/>
      <w:lvlText w:val=""/>
      <w:lvlJc w:val="left"/>
      <w:pPr>
        <w:tabs>
          <w:tab w:val="num" w:pos="5040"/>
        </w:tabs>
        <w:ind w:left="5040" w:hanging="360"/>
      </w:pPr>
      <w:rPr>
        <w:rFonts w:ascii="Symbol" w:hAnsi="Symbol"/>
      </w:rPr>
    </w:lvl>
    <w:lvl w:ilvl="7" w:tplc="A9AA6BC2">
      <w:start w:val="1"/>
      <w:numFmt w:val="bullet"/>
      <w:lvlText w:val="o"/>
      <w:lvlJc w:val="left"/>
      <w:pPr>
        <w:tabs>
          <w:tab w:val="num" w:pos="5760"/>
        </w:tabs>
        <w:ind w:left="5760" w:hanging="360"/>
      </w:pPr>
      <w:rPr>
        <w:rFonts w:ascii="Courier New" w:hAnsi="Courier New"/>
      </w:rPr>
    </w:lvl>
    <w:lvl w:ilvl="8" w:tplc="8252F938">
      <w:start w:val="1"/>
      <w:numFmt w:val="bullet"/>
      <w:lvlText w:val=""/>
      <w:lvlJc w:val="left"/>
      <w:pPr>
        <w:tabs>
          <w:tab w:val="num" w:pos="6480"/>
        </w:tabs>
        <w:ind w:left="6480" w:hanging="360"/>
      </w:pPr>
      <w:rPr>
        <w:rFonts w:ascii="Wingdings" w:hAnsi="Wingdings"/>
      </w:rPr>
    </w:lvl>
  </w:abstractNum>
  <w:abstractNum w:abstractNumId="92" w15:restartNumberingAfterBreak="0">
    <w:nsid w:val="0000005D"/>
    <w:multiLevelType w:val="hybridMultilevel"/>
    <w:tmpl w:val="0000005D"/>
    <w:lvl w:ilvl="0" w:tplc="3C607ADA">
      <w:start w:val="1"/>
      <w:numFmt w:val="bullet"/>
      <w:lvlText w:val=""/>
      <w:lvlJc w:val="left"/>
      <w:pPr>
        <w:ind w:left="720" w:hanging="360"/>
      </w:pPr>
      <w:rPr>
        <w:rFonts w:ascii="Symbol" w:hAnsi="Symbol"/>
      </w:rPr>
    </w:lvl>
    <w:lvl w:ilvl="1" w:tplc="67780846">
      <w:start w:val="1"/>
      <w:numFmt w:val="bullet"/>
      <w:lvlText w:val="o"/>
      <w:lvlJc w:val="left"/>
      <w:pPr>
        <w:tabs>
          <w:tab w:val="num" w:pos="1440"/>
        </w:tabs>
        <w:ind w:left="1440" w:hanging="360"/>
      </w:pPr>
      <w:rPr>
        <w:rFonts w:ascii="Courier New" w:hAnsi="Courier New"/>
      </w:rPr>
    </w:lvl>
    <w:lvl w:ilvl="2" w:tplc="B7FE35C2">
      <w:start w:val="1"/>
      <w:numFmt w:val="bullet"/>
      <w:lvlText w:val=""/>
      <w:lvlJc w:val="left"/>
      <w:pPr>
        <w:tabs>
          <w:tab w:val="num" w:pos="2160"/>
        </w:tabs>
        <w:ind w:left="2160" w:hanging="360"/>
      </w:pPr>
      <w:rPr>
        <w:rFonts w:ascii="Wingdings" w:hAnsi="Wingdings"/>
      </w:rPr>
    </w:lvl>
    <w:lvl w:ilvl="3" w:tplc="A2089C08">
      <w:start w:val="1"/>
      <w:numFmt w:val="bullet"/>
      <w:lvlText w:val=""/>
      <w:lvlJc w:val="left"/>
      <w:pPr>
        <w:tabs>
          <w:tab w:val="num" w:pos="2880"/>
        </w:tabs>
        <w:ind w:left="2880" w:hanging="360"/>
      </w:pPr>
      <w:rPr>
        <w:rFonts w:ascii="Symbol" w:hAnsi="Symbol"/>
      </w:rPr>
    </w:lvl>
    <w:lvl w:ilvl="4" w:tplc="6AEA130A">
      <w:start w:val="1"/>
      <w:numFmt w:val="bullet"/>
      <w:lvlText w:val="o"/>
      <w:lvlJc w:val="left"/>
      <w:pPr>
        <w:tabs>
          <w:tab w:val="num" w:pos="3600"/>
        </w:tabs>
        <w:ind w:left="3600" w:hanging="360"/>
      </w:pPr>
      <w:rPr>
        <w:rFonts w:ascii="Courier New" w:hAnsi="Courier New"/>
      </w:rPr>
    </w:lvl>
    <w:lvl w:ilvl="5" w:tplc="C568C4C4">
      <w:start w:val="1"/>
      <w:numFmt w:val="bullet"/>
      <w:lvlText w:val=""/>
      <w:lvlJc w:val="left"/>
      <w:pPr>
        <w:tabs>
          <w:tab w:val="num" w:pos="4320"/>
        </w:tabs>
        <w:ind w:left="4320" w:hanging="360"/>
      </w:pPr>
      <w:rPr>
        <w:rFonts w:ascii="Wingdings" w:hAnsi="Wingdings"/>
      </w:rPr>
    </w:lvl>
    <w:lvl w:ilvl="6" w:tplc="1F2C40C2">
      <w:start w:val="1"/>
      <w:numFmt w:val="bullet"/>
      <w:lvlText w:val=""/>
      <w:lvlJc w:val="left"/>
      <w:pPr>
        <w:tabs>
          <w:tab w:val="num" w:pos="5040"/>
        </w:tabs>
        <w:ind w:left="5040" w:hanging="360"/>
      </w:pPr>
      <w:rPr>
        <w:rFonts w:ascii="Symbol" w:hAnsi="Symbol"/>
      </w:rPr>
    </w:lvl>
    <w:lvl w:ilvl="7" w:tplc="E8886074">
      <w:start w:val="1"/>
      <w:numFmt w:val="bullet"/>
      <w:lvlText w:val="o"/>
      <w:lvlJc w:val="left"/>
      <w:pPr>
        <w:tabs>
          <w:tab w:val="num" w:pos="5760"/>
        </w:tabs>
        <w:ind w:left="5760" w:hanging="360"/>
      </w:pPr>
      <w:rPr>
        <w:rFonts w:ascii="Courier New" w:hAnsi="Courier New"/>
      </w:rPr>
    </w:lvl>
    <w:lvl w:ilvl="8" w:tplc="BE404550">
      <w:start w:val="1"/>
      <w:numFmt w:val="bullet"/>
      <w:lvlText w:val=""/>
      <w:lvlJc w:val="left"/>
      <w:pPr>
        <w:tabs>
          <w:tab w:val="num" w:pos="6480"/>
        </w:tabs>
        <w:ind w:left="6480" w:hanging="360"/>
      </w:pPr>
      <w:rPr>
        <w:rFonts w:ascii="Wingdings" w:hAnsi="Wingdings"/>
      </w:rPr>
    </w:lvl>
  </w:abstractNum>
  <w:abstractNum w:abstractNumId="93" w15:restartNumberingAfterBreak="0">
    <w:nsid w:val="0000005E"/>
    <w:multiLevelType w:val="hybridMultilevel"/>
    <w:tmpl w:val="0000005E"/>
    <w:lvl w:ilvl="0" w:tplc="50B0C946">
      <w:start w:val="1"/>
      <w:numFmt w:val="bullet"/>
      <w:lvlText w:val=""/>
      <w:lvlJc w:val="left"/>
      <w:pPr>
        <w:ind w:left="720" w:hanging="360"/>
      </w:pPr>
      <w:rPr>
        <w:rFonts w:ascii="Symbol" w:hAnsi="Symbol"/>
      </w:rPr>
    </w:lvl>
    <w:lvl w:ilvl="1" w:tplc="F886DA68">
      <w:start w:val="1"/>
      <w:numFmt w:val="bullet"/>
      <w:lvlText w:val="o"/>
      <w:lvlJc w:val="left"/>
      <w:pPr>
        <w:tabs>
          <w:tab w:val="num" w:pos="1440"/>
        </w:tabs>
        <w:ind w:left="1440" w:hanging="360"/>
      </w:pPr>
      <w:rPr>
        <w:rFonts w:ascii="Courier New" w:hAnsi="Courier New"/>
      </w:rPr>
    </w:lvl>
    <w:lvl w:ilvl="2" w:tplc="4DFC2BDA">
      <w:start w:val="1"/>
      <w:numFmt w:val="bullet"/>
      <w:lvlText w:val=""/>
      <w:lvlJc w:val="left"/>
      <w:pPr>
        <w:tabs>
          <w:tab w:val="num" w:pos="2160"/>
        </w:tabs>
        <w:ind w:left="2160" w:hanging="360"/>
      </w:pPr>
      <w:rPr>
        <w:rFonts w:ascii="Wingdings" w:hAnsi="Wingdings"/>
      </w:rPr>
    </w:lvl>
    <w:lvl w:ilvl="3" w:tplc="8F5A1BAA">
      <w:start w:val="1"/>
      <w:numFmt w:val="bullet"/>
      <w:lvlText w:val=""/>
      <w:lvlJc w:val="left"/>
      <w:pPr>
        <w:tabs>
          <w:tab w:val="num" w:pos="2880"/>
        </w:tabs>
        <w:ind w:left="2880" w:hanging="360"/>
      </w:pPr>
      <w:rPr>
        <w:rFonts w:ascii="Symbol" w:hAnsi="Symbol"/>
      </w:rPr>
    </w:lvl>
    <w:lvl w:ilvl="4" w:tplc="AC6074AE">
      <w:start w:val="1"/>
      <w:numFmt w:val="bullet"/>
      <w:lvlText w:val="o"/>
      <w:lvlJc w:val="left"/>
      <w:pPr>
        <w:tabs>
          <w:tab w:val="num" w:pos="3600"/>
        </w:tabs>
        <w:ind w:left="3600" w:hanging="360"/>
      </w:pPr>
      <w:rPr>
        <w:rFonts w:ascii="Courier New" w:hAnsi="Courier New"/>
      </w:rPr>
    </w:lvl>
    <w:lvl w:ilvl="5" w:tplc="C84E0AF8">
      <w:start w:val="1"/>
      <w:numFmt w:val="bullet"/>
      <w:lvlText w:val=""/>
      <w:lvlJc w:val="left"/>
      <w:pPr>
        <w:tabs>
          <w:tab w:val="num" w:pos="4320"/>
        </w:tabs>
        <w:ind w:left="4320" w:hanging="360"/>
      </w:pPr>
      <w:rPr>
        <w:rFonts w:ascii="Wingdings" w:hAnsi="Wingdings"/>
      </w:rPr>
    </w:lvl>
    <w:lvl w:ilvl="6" w:tplc="16D44864">
      <w:start w:val="1"/>
      <w:numFmt w:val="bullet"/>
      <w:lvlText w:val=""/>
      <w:lvlJc w:val="left"/>
      <w:pPr>
        <w:tabs>
          <w:tab w:val="num" w:pos="5040"/>
        </w:tabs>
        <w:ind w:left="5040" w:hanging="360"/>
      </w:pPr>
      <w:rPr>
        <w:rFonts w:ascii="Symbol" w:hAnsi="Symbol"/>
      </w:rPr>
    </w:lvl>
    <w:lvl w:ilvl="7" w:tplc="75584D52">
      <w:start w:val="1"/>
      <w:numFmt w:val="bullet"/>
      <w:lvlText w:val="o"/>
      <w:lvlJc w:val="left"/>
      <w:pPr>
        <w:tabs>
          <w:tab w:val="num" w:pos="5760"/>
        </w:tabs>
        <w:ind w:left="5760" w:hanging="360"/>
      </w:pPr>
      <w:rPr>
        <w:rFonts w:ascii="Courier New" w:hAnsi="Courier New"/>
      </w:rPr>
    </w:lvl>
    <w:lvl w:ilvl="8" w:tplc="BCB02F98">
      <w:start w:val="1"/>
      <w:numFmt w:val="bullet"/>
      <w:lvlText w:val=""/>
      <w:lvlJc w:val="left"/>
      <w:pPr>
        <w:tabs>
          <w:tab w:val="num" w:pos="6480"/>
        </w:tabs>
        <w:ind w:left="6480" w:hanging="360"/>
      </w:pPr>
      <w:rPr>
        <w:rFonts w:ascii="Wingdings" w:hAnsi="Wingdings"/>
      </w:rPr>
    </w:lvl>
  </w:abstractNum>
  <w:abstractNum w:abstractNumId="94" w15:restartNumberingAfterBreak="0">
    <w:nsid w:val="0000005F"/>
    <w:multiLevelType w:val="hybridMultilevel"/>
    <w:tmpl w:val="0000005F"/>
    <w:lvl w:ilvl="0" w:tplc="57D4D4D4">
      <w:start w:val="1"/>
      <w:numFmt w:val="bullet"/>
      <w:lvlText w:val=""/>
      <w:lvlJc w:val="left"/>
      <w:pPr>
        <w:ind w:left="720" w:hanging="360"/>
      </w:pPr>
      <w:rPr>
        <w:rFonts w:ascii="Symbol" w:hAnsi="Symbol"/>
      </w:rPr>
    </w:lvl>
    <w:lvl w:ilvl="1" w:tplc="5C2A36A4">
      <w:start w:val="1"/>
      <w:numFmt w:val="bullet"/>
      <w:lvlText w:val="o"/>
      <w:lvlJc w:val="left"/>
      <w:pPr>
        <w:tabs>
          <w:tab w:val="num" w:pos="1440"/>
        </w:tabs>
        <w:ind w:left="1440" w:hanging="360"/>
      </w:pPr>
      <w:rPr>
        <w:rFonts w:ascii="Courier New" w:hAnsi="Courier New"/>
      </w:rPr>
    </w:lvl>
    <w:lvl w:ilvl="2" w:tplc="B34013C6">
      <w:start w:val="1"/>
      <w:numFmt w:val="bullet"/>
      <w:lvlText w:val=""/>
      <w:lvlJc w:val="left"/>
      <w:pPr>
        <w:tabs>
          <w:tab w:val="num" w:pos="2160"/>
        </w:tabs>
        <w:ind w:left="2160" w:hanging="360"/>
      </w:pPr>
      <w:rPr>
        <w:rFonts w:ascii="Wingdings" w:hAnsi="Wingdings"/>
      </w:rPr>
    </w:lvl>
    <w:lvl w:ilvl="3" w:tplc="16646966">
      <w:start w:val="1"/>
      <w:numFmt w:val="bullet"/>
      <w:lvlText w:val=""/>
      <w:lvlJc w:val="left"/>
      <w:pPr>
        <w:tabs>
          <w:tab w:val="num" w:pos="2880"/>
        </w:tabs>
        <w:ind w:left="2880" w:hanging="360"/>
      </w:pPr>
      <w:rPr>
        <w:rFonts w:ascii="Symbol" w:hAnsi="Symbol"/>
      </w:rPr>
    </w:lvl>
    <w:lvl w:ilvl="4" w:tplc="D610E2A2">
      <w:start w:val="1"/>
      <w:numFmt w:val="bullet"/>
      <w:lvlText w:val="o"/>
      <w:lvlJc w:val="left"/>
      <w:pPr>
        <w:tabs>
          <w:tab w:val="num" w:pos="3600"/>
        </w:tabs>
        <w:ind w:left="3600" w:hanging="360"/>
      </w:pPr>
      <w:rPr>
        <w:rFonts w:ascii="Courier New" w:hAnsi="Courier New"/>
      </w:rPr>
    </w:lvl>
    <w:lvl w:ilvl="5" w:tplc="1D860704">
      <w:start w:val="1"/>
      <w:numFmt w:val="bullet"/>
      <w:lvlText w:val=""/>
      <w:lvlJc w:val="left"/>
      <w:pPr>
        <w:tabs>
          <w:tab w:val="num" w:pos="4320"/>
        </w:tabs>
        <w:ind w:left="4320" w:hanging="360"/>
      </w:pPr>
      <w:rPr>
        <w:rFonts w:ascii="Wingdings" w:hAnsi="Wingdings"/>
      </w:rPr>
    </w:lvl>
    <w:lvl w:ilvl="6" w:tplc="8F94BDDE">
      <w:start w:val="1"/>
      <w:numFmt w:val="bullet"/>
      <w:lvlText w:val=""/>
      <w:lvlJc w:val="left"/>
      <w:pPr>
        <w:tabs>
          <w:tab w:val="num" w:pos="5040"/>
        </w:tabs>
        <w:ind w:left="5040" w:hanging="360"/>
      </w:pPr>
      <w:rPr>
        <w:rFonts w:ascii="Symbol" w:hAnsi="Symbol"/>
      </w:rPr>
    </w:lvl>
    <w:lvl w:ilvl="7" w:tplc="9DC4F25C">
      <w:start w:val="1"/>
      <w:numFmt w:val="bullet"/>
      <w:lvlText w:val="o"/>
      <w:lvlJc w:val="left"/>
      <w:pPr>
        <w:tabs>
          <w:tab w:val="num" w:pos="5760"/>
        </w:tabs>
        <w:ind w:left="5760" w:hanging="360"/>
      </w:pPr>
      <w:rPr>
        <w:rFonts w:ascii="Courier New" w:hAnsi="Courier New"/>
      </w:rPr>
    </w:lvl>
    <w:lvl w:ilvl="8" w:tplc="5CC2DDC4">
      <w:start w:val="1"/>
      <w:numFmt w:val="bullet"/>
      <w:lvlText w:val=""/>
      <w:lvlJc w:val="left"/>
      <w:pPr>
        <w:tabs>
          <w:tab w:val="num" w:pos="6480"/>
        </w:tabs>
        <w:ind w:left="6480" w:hanging="360"/>
      </w:pPr>
      <w:rPr>
        <w:rFonts w:ascii="Wingdings" w:hAnsi="Wingdings"/>
      </w:rPr>
    </w:lvl>
  </w:abstractNum>
  <w:abstractNum w:abstractNumId="95" w15:restartNumberingAfterBreak="0">
    <w:nsid w:val="00000060"/>
    <w:multiLevelType w:val="hybridMultilevel"/>
    <w:tmpl w:val="00000060"/>
    <w:lvl w:ilvl="0" w:tplc="0874AF68">
      <w:start w:val="1"/>
      <w:numFmt w:val="bullet"/>
      <w:lvlText w:val=""/>
      <w:lvlJc w:val="left"/>
      <w:pPr>
        <w:ind w:left="720" w:hanging="360"/>
      </w:pPr>
      <w:rPr>
        <w:rFonts w:ascii="Symbol" w:hAnsi="Symbol"/>
      </w:rPr>
    </w:lvl>
    <w:lvl w:ilvl="1" w:tplc="D1E842CC">
      <w:start w:val="1"/>
      <w:numFmt w:val="bullet"/>
      <w:lvlText w:val="o"/>
      <w:lvlJc w:val="left"/>
      <w:pPr>
        <w:tabs>
          <w:tab w:val="num" w:pos="1440"/>
        </w:tabs>
        <w:ind w:left="1440" w:hanging="360"/>
      </w:pPr>
      <w:rPr>
        <w:rFonts w:ascii="Courier New" w:hAnsi="Courier New"/>
      </w:rPr>
    </w:lvl>
    <w:lvl w:ilvl="2" w:tplc="DD3E0D68">
      <w:start w:val="1"/>
      <w:numFmt w:val="bullet"/>
      <w:lvlText w:val=""/>
      <w:lvlJc w:val="left"/>
      <w:pPr>
        <w:tabs>
          <w:tab w:val="num" w:pos="2160"/>
        </w:tabs>
        <w:ind w:left="2160" w:hanging="360"/>
      </w:pPr>
      <w:rPr>
        <w:rFonts w:ascii="Wingdings" w:hAnsi="Wingdings"/>
      </w:rPr>
    </w:lvl>
    <w:lvl w:ilvl="3" w:tplc="ACB669E4">
      <w:start w:val="1"/>
      <w:numFmt w:val="bullet"/>
      <w:lvlText w:val=""/>
      <w:lvlJc w:val="left"/>
      <w:pPr>
        <w:tabs>
          <w:tab w:val="num" w:pos="2880"/>
        </w:tabs>
        <w:ind w:left="2880" w:hanging="360"/>
      </w:pPr>
      <w:rPr>
        <w:rFonts w:ascii="Symbol" w:hAnsi="Symbol"/>
      </w:rPr>
    </w:lvl>
    <w:lvl w:ilvl="4" w:tplc="CD6416B6">
      <w:start w:val="1"/>
      <w:numFmt w:val="bullet"/>
      <w:lvlText w:val="o"/>
      <w:lvlJc w:val="left"/>
      <w:pPr>
        <w:tabs>
          <w:tab w:val="num" w:pos="3600"/>
        </w:tabs>
        <w:ind w:left="3600" w:hanging="360"/>
      </w:pPr>
      <w:rPr>
        <w:rFonts w:ascii="Courier New" w:hAnsi="Courier New"/>
      </w:rPr>
    </w:lvl>
    <w:lvl w:ilvl="5" w:tplc="8EF4B53E">
      <w:start w:val="1"/>
      <w:numFmt w:val="bullet"/>
      <w:lvlText w:val=""/>
      <w:lvlJc w:val="left"/>
      <w:pPr>
        <w:tabs>
          <w:tab w:val="num" w:pos="4320"/>
        </w:tabs>
        <w:ind w:left="4320" w:hanging="360"/>
      </w:pPr>
      <w:rPr>
        <w:rFonts w:ascii="Wingdings" w:hAnsi="Wingdings"/>
      </w:rPr>
    </w:lvl>
    <w:lvl w:ilvl="6" w:tplc="A7AE5D30">
      <w:start w:val="1"/>
      <w:numFmt w:val="bullet"/>
      <w:lvlText w:val=""/>
      <w:lvlJc w:val="left"/>
      <w:pPr>
        <w:tabs>
          <w:tab w:val="num" w:pos="5040"/>
        </w:tabs>
        <w:ind w:left="5040" w:hanging="360"/>
      </w:pPr>
      <w:rPr>
        <w:rFonts w:ascii="Symbol" w:hAnsi="Symbol"/>
      </w:rPr>
    </w:lvl>
    <w:lvl w:ilvl="7" w:tplc="6FF6CA30">
      <w:start w:val="1"/>
      <w:numFmt w:val="bullet"/>
      <w:lvlText w:val="o"/>
      <w:lvlJc w:val="left"/>
      <w:pPr>
        <w:tabs>
          <w:tab w:val="num" w:pos="5760"/>
        </w:tabs>
        <w:ind w:left="5760" w:hanging="360"/>
      </w:pPr>
      <w:rPr>
        <w:rFonts w:ascii="Courier New" w:hAnsi="Courier New"/>
      </w:rPr>
    </w:lvl>
    <w:lvl w:ilvl="8" w:tplc="4EFECCD2">
      <w:start w:val="1"/>
      <w:numFmt w:val="bullet"/>
      <w:lvlText w:val=""/>
      <w:lvlJc w:val="left"/>
      <w:pPr>
        <w:tabs>
          <w:tab w:val="num" w:pos="6480"/>
        </w:tabs>
        <w:ind w:left="6480" w:hanging="360"/>
      </w:pPr>
      <w:rPr>
        <w:rFonts w:ascii="Wingdings" w:hAnsi="Wingdings"/>
      </w:rPr>
    </w:lvl>
  </w:abstractNum>
  <w:abstractNum w:abstractNumId="96" w15:restartNumberingAfterBreak="0">
    <w:nsid w:val="00000061"/>
    <w:multiLevelType w:val="hybridMultilevel"/>
    <w:tmpl w:val="00000061"/>
    <w:lvl w:ilvl="0" w:tplc="C12424EC">
      <w:start w:val="1"/>
      <w:numFmt w:val="bullet"/>
      <w:lvlText w:val=""/>
      <w:lvlJc w:val="left"/>
      <w:pPr>
        <w:ind w:left="720" w:hanging="360"/>
      </w:pPr>
      <w:rPr>
        <w:rFonts w:ascii="Symbol" w:hAnsi="Symbol"/>
      </w:rPr>
    </w:lvl>
    <w:lvl w:ilvl="1" w:tplc="E7C613AA">
      <w:start w:val="1"/>
      <w:numFmt w:val="bullet"/>
      <w:lvlText w:val="o"/>
      <w:lvlJc w:val="left"/>
      <w:pPr>
        <w:tabs>
          <w:tab w:val="num" w:pos="1440"/>
        </w:tabs>
        <w:ind w:left="1440" w:hanging="360"/>
      </w:pPr>
      <w:rPr>
        <w:rFonts w:ascii="Courier New" w:hAnsi="Courier New"/>
      </w:rPr>
    </w:lvl>
    <w:lvl w:ilvl="2" w:tplc="BB8A54DA">
      <w:start w:val="1"/>
      <w:numFmt w:val="bullet"/>
      <w:lvlText w:val=""/>
      <w:lvlJc w:val="left"/>
      <w:pPr>
        <w:tabs>
          <w:tab w:val="num" w:pos="2160"/>
        </w:tabs>
        <w:ind w:left="2160" w:hanging="360"/>
      </w:pPr>
      <w:rPr>
        <w:rFonts w:ascii="Wingdings" w:hAnsi="Wingdings"/>
      </w:rPr>
    </w:lvl>
    <w:lvl w:ilvl="3" w:tplc="97168D62">
      <w:start w:val="1"/>
      <w:numFmt w:val="bullet"/>
      <w:lvlText w:val=""/>
      <w:lvlJc w:val="left"/>
      <w:pPr>
        <w:tabs>
          <w:tab w:val="num" w:pos="2880"/>
        </w:tabs>
        <w:ind w:left="2880" w:hanging="360"/>
      </w:pPr>
      <w:rPr>
        <w:rFonts w:ascii="Symbol" w:hAnsi="Symbol"/>
      </w:rPr>
    </w:lvl>
    <w:lvl w:ilvl="4" w:tplc="6C0EF456">
      <w:start w:val="1"/>
      <w:numFmt w:val="bullet"/>
      <w:lvlText w:val="o"/>
      <w:lvlJc w:val="left"/>
      <w:pPr>
        <w:tabs>
          <w:tab w:val="num" w:pos="3600"/>
        </w:tabs>
        <w:ind w:left="3600" w:hanging="360"/>
      </w:pPr>
      <w:rPr>
        <w:rFonts w:ascii="Courier New" w:hAnsi="Courier New"/>
      </w:rPr>
    </w:lvl>
    <w:lvl w:ilvl="5" w:tplc="16EE2F3C">
      <w:start w:val="1"/>
      <w:numFmt w:val="bullet"/>
      <w:lvlText w:val=""/>
      <w:lvlJc w:val="left"/>
      <w:pPr>
        <w:tabs>
          <w:tab w:val="num" w:pos="4320"/>
        </w:tabs>
        <w:ind w:left="4320" w:hanging="360"/>
      </w:pPr>
      <w:rPr>
        <w:rFonts w:ascii="Wingdings" w:hAnsi="Wingdings"/>
      </w:rPr>
    </w:lvl>
    <w:lvl w:ilvl="6" w:tplc="71DC9C5A">
      <w:start w:val="1"/>
      <w:numFmt w:val="bullet"/>
      <w:lvlText w:val=""/>
      <w:lvlJc w:val="left"/>
      <w:pPr>
        <w:tabs>
          <w:tab w:val="num" w:pos="5040"/>
        </w:tabs>
        <w:ind w:left="5040" w:hanging="360"/>
      </w:pPr>
      <w:rPr>
        <w:rFonts w:ascii="Symbol" w:hAnsi="Symbol"/>
      </w:rPr>
    </w:lvl>
    <w:lvl w:ilvl="7" w:tplc="AF5AAD70">
      <w:start w:val="1"/>
      <w:numFmt w:val="bullet"/>
      <w:lvlText w:val="o"/>
      <w:lvlJc w:val="left"/>
      <w:pPr>
        <w:tabs>
          <w:tab w:val="num" w:pos="5760"/>
        </w:tabs>
        <w:ind w:left="5760" w:hanging="360"/>
      </w:pPr>
      <w:rPr>
        <w:rFonts w:ascii="Courier New" w:hAnsi="Courier New"/>
      </w:rPr>
    </w:lvl>
    <w:lvl w:ilvl="8" w:tplc="31722EEC">
      <w:start w:val="1"/>
      <w:numFmt w:val="bullet"/>
      <w:lvlText w:val=""/>
      <w:lvlJc w:val="left"/>
      <w:pPr>
        <w:tabs>
          <w:tab w:val="num" w:pos="6480"/>
        </w:tabs>
        <w:ind w:left="6480" w:hanging="360"/>
      </w:pPr>
      <w:rPr>
        <w:rFonts w:ascii="Wingdings" w:hAnsi="Wingdings"/>
      </w:rPr>
    </w:lvl>
  </w:abstractNum>
  <w:abstractNum w:abstractNumId="97" w15:restartNumberingAfterBreak="0">
    <w:nsid w:val="00000062"/>
    <w:multiLevelType w:val="hybridMultilevel"/>
    <w:tmpl w:val="00000062"/>
    <w:lvl w:ilvl="0" w:tplc="14A2E138">
      <w:start w:val="1"/>
      <w:numFmt w:val="bullet"/>
      <w:lvlText w:val=""/>
      <w:lvlJc w:val="left"/>
      <w:pPr>
        <w:ind w:left="720" w:hanging="360"/>
      </w:pPr>
      <w:rPr>
        <w:rFonts w:ascii="Symbol" w:hAnsi="Symbol"/>
      </w:rPr>
    </w:lvl>
    <w:lvl w:ilvl="1" w:tplc="DC181C1C">
      <w:start w:val="1"/>
      <w:numFmt w:val="bullet"/>
      <w:lvlText w:val="o"/>
      <w:lvlJc w:val="left"/>
      <w:pPr>
        <w:tabs>
          <w:tab w:val="num" w:pos="1440"/>
        </w:tabs>
        <w:ind w:left="1440" w:hanging="360"/>
      </w:pPr>
      <w:rPr>
        <w:rFonts w:ascii="Courier New" w:hAnsi="Courier New"/>
      </w:rPr>
    </w:lvl>
    <w:lvl w:ilvl="2" w:tplc="B110672C">
      <w:start w:val="1"/>
      <w:numFmt w:val="bullet"/>
      <w:lvlText w:val=""/>
      <w:lvlJc w:val="left"/>
      <w:pPr>
        <w:tabs>
          <w:tab w:val="num" w:pos="2160"/>
        </w:tabs>
        <w:ind w:left="2160" w:hanging="360"/>
      </w:pPr>
      <w:rPr>
        <w:rFonts w:ascii="Wingdings" w:hAnsi="Wingdings"/>
      </w:rPr>
    </w:lvl>
    <w:lvl w:ilvl="3" w:tplc="5DE6A4A2">
      <w:start w:val="1"/>
      <w:numFmt w:val="bullet"/>
      <w:lvlText w:val=""/>
      <w:lvlJc w:val="left"/>
      <w:pPr>
        <w:tabs>
          <w:tab w:val="num" w:pos="2880"/>
        </w:tabs>
        <w:ind w:left="2880" w:hanging="360"/>
      </w:pPr>
      <w:rPr>
        <w:rFonts w:ascii="Symbol" w:hAnsi="Symbol"/>
      </w:rPr>
    </w:lvl>
    <w:lvl w:ilvl="4" w:tplc="7F50A4A0">
      <w:start w:val="1"/>
      <w:numFmt w:val="bullet"/>
      <w:lvlText w:val="o"/>
      <w:lvlJc w:val="left"/>
      <w:pPr>
        <w:tabs>
          <w:tab w:val="num" w:pos="3600"/>
        </w:tabs>
        <w:ind w:left="3600" w:hanging="360"/>
      </w:pPr>
      <w:rPr>
        <w:rFonts w:ascii="Courier New" w:hAnsi="Courier New"/>
      </w:rPr>
    </w:lvl>
    <w:lvl w:ilvl="5" w:tplc="0C2EBF8E">
      <w:start w:val="1"/>
      <w:numFmt w:val="bullet"/>
      <w:lvlText w:val=""/>
      <w:lvlJc w:val="left"/>
      <w:pPr>
        <w:tabs>
          <w:tab w:val="num" w:pos="4320"/>
        </w:tabs>
        <w:ind w:left="4320" w:hanging="360"/>
      </w:pPr>
      <w:rPr>
        <w:rFonts w:ascii="Wingdings" w:hAnsi="Wingdings"/>
      </w:rPr>
    </w:lvl>
    <w:lvl w:ilvl="6" w:tplc="1ECCC8EC">
      <w:start w:val="1"/>
      <w:numFmt w:val="bullet"/>
      <w:lvlText w:val=""/>
      <w:lvlJc w:val="left"/>
      <w:pPr>
        <w:tabs>
          <w:tab w:val="num" w:pos="5040"/>
        </w:tabs>
        <w:ind w:left="5040" w:hanging="360"/>
      </w:pPr>
      <w:rPr>
        <w:rFonts w:ascii="Symbol" w:hAnsi="Symbol"/>
      </w:rPr>
    </w:lvl>
    <w:lvl w:ilvl="7" w:tplc="A3568876">
      <w:start w:val="1"/>
      <w:numFmt w:val="bullet"/>
      <w:lvlText w:val="o"/>
      <w:lvlJc w:val="left"/>
      <w:pPr>
        <w:tabs>
          <w:tab w:val="num" w:pos="5760"/>
        </w:tabs>
        <w:ind w:left="5760" w:hanging="360"/>
      </w:pPr>
      <w:rPr>
        <w:rFonts w:ascii="Courier New" w:hAnsi="Courier New"/>
      </w:rPr>
    </w:lvl>
    <w:lvl w:ilvl="8" w:tplc="A2761E1E">
      <w:start w:val="1"/>
      <w:numFmt w:val="bullet"/>
      <w:lvlText w:val=""/>
      <w:lvlJc w:val="left"/>
      <w:pPr>
        <w:tabs>
          <w:tab w:val="num" w:pos="6480"/>
        </w:tabs>
        <w:ind w:left="6480" w:hanging="360"/>
      </w:pPr>
      <w:rPr>
        <w:rFonts w:ascii="Wingdings" w:hAnsi="Wingdings"/>
      </w:rPr>
    </w:lvl>
  </w:abstractNum>
  <w:abstractNum w:abstractNumId="98" w15:restartNumberingAfterBreak="0">
    <w:nsid w:val="00000063"/>
    <w:multiLevelType w:val="hybridMultilevel"/>
    <w:tmpl w:val="00000063"/>
    <w:lvl w:ilvl="0" w:tplc="C44E9E9E">
      <w:start w:val="1"/>
      <w:numFmt w:val="bullet"/>
      <w:lvlText w:val=""/>
      <w:lvlJc w:val="left"/>
      <w:pPr>
        <w:ind w:left="720" w:hanging="360"/>
      </w:pPr>
      <w:rPr>
        <w:rFonts w:ascii="Symbol" w:hAnsi="Symbol"/>
      </w:rPr>
    </w:lvl>
    <w:lvl w:ilvl="1" w:tplc="B324DB74">
      <w:start w:val="1"/>
      <w:numFmt w:val="bullet"/>
      <w:lvlText w:val="o"/>
      <w:lvlJc w:val="left"/>
      <w:pPr>
        <w:tabs>
          <w:tab w:val="num" w:pos="1440"/>
        </w:tabs>
        <w:ind w:left="1440" w:hanging="360"/>
      </w:pPr>
      <w:rPr>
        <w:rFonts w:ascii="Courier New" w:hAnsi="Courier New"/>
      </w:rPr>
    </w:lvl>
    <w:lvl w:ilvl="2" w:tplc="80ACB29E">
      <w:start w:val="1"/>
      <w:numFmt w:val="bullet"/>
      <w:lvlText w:val=""/>
      <w:lvlJc w:val="left"/>
      <w:pPr>
        <w:tabs>
          <w:tab w:val="num" w:pos="2160"/>
        </w:tabs>
        <w:ind w:left="2160" w:hanging="360"/>
      </w:pPr>
      <w:rPr>
        <w:rFonts w:ascii="Wingdings" w:hAnsi="Wingdings"/>
      </w:rPr>
    </w:lvl>
    <w:lvl w:ilvl="3" w:tplc="FB242362">
      <w:start w:val="1"/>
      <w:numFmt w:val="bullet"/>
      <w:lvlText w:val=""/>
      <w:lvlJc w:val="left"/>
      <w:pPr>
        <w:tabs>
          <w:tab w:val="num" w:pos="2880"/>
        </w:tabs>
        <w:ind w:left="2880" w:hanging="360"/>
      </w:pPr>
      <w:rPr>
        <w:rFonts w:ascii="Symbol" w:hAnsi="Symbol"/>
      </w:rPr>
    </w:lvl>
    <w:lvl w:ilvl="4" w:tplc="CBB8CC4A">
      <w:start w:val="1"/>
      <w:numFmt w:val="bullet"/>
      <w:lvlText w:val="o"/>
      <w:lvlJc w:val="left"/>
      <w:pPr>
        <w:tabs>
          <w:tab w:val="num" w:pos="3600"/>
        </w:tabs>
        <w:ind w:left="3600" w:hanging="360"/>
      </w:pPr>
      <w:rPr>
        <w:rFonts w:ascii="Courier New" w:hAnsi="Courier New"/>
      </w:rPr>
    </w:lvl>
    <w:lvl w:ilvl="5" w:tplc="CB9A69E2">
      <w:start w:val="1"/>
      <w:numFmt w:val="bullet"/>
      <w:lvlText w:val=""/>
      <w:lvlJc w:val="left"/>
      <w:pPr>
        <w:tabs>
          <w:tab w:val="num" w:pos="4320"/>
        </w:tabs>
        <w:ind w:left="4320" w:hanging="360"/>
      </w:pPr>
      <w:rPr>
        <w:rFonts w:ascii="Wingdings" w:hAnsi="Wingdings"/>
      </w:rPr>
    </w:lvl>
    <w:lvl w:ilvl="6" w:tplc="94EA7B52">
      <w:start w:val="1"/>
      <w:numFmt w:val="bullet"/>
      <w:lvlText w:val=""/>
      <w:lvlJc w:val="left"/>
      <w:pPr>
        <w:tabs>
          <w:tab w:val="num" w:pos="5040"/>
        </w:tabs>
        <w:ind w:left="5040" w:hanging="360"/>
      </w:pPr>
      <w:rPr>
        <w:rFonts w:ascii="Symbol" w:hAnsi="Symbol"/>
      </w:rPr>
    </w:lvl>
    <w:lvl w:ilvl="7" w:tplc="98B85820">
      <w:start w:val="1"/>
      <w:numFmt w:val="bullet"/>
      <w:lvlText w:val="o"/>
      <w:lvlJc w:val="left"/>
      <w:pPr>
        <w:tabs>
          <w:tab w:val="num" w:pos="5760"/>
        </w:tabs>
        <w:ind w:left="5760" w:hanging="360"/>
      </w:pPr>
      <w:rPr>
        <w:rFonts w:ascii="Courier New" w:hAnsi="Courier New"/>
      </w:rPr>
    </w:lvl>
    <w:lvl w:ilvl="8" w:tplc="38906AB8">
      <w:start w:val="1"/>
      <w:numFmt w:val="bullet"/>
      <w:lvlText w:val=""/>
      <w:lvlJc w:val="left"/>
      <w:pPr>
        <w:tabs>
          <w:tab w:val="num" w:pos="6480"/>
        </w:tabs>
        <w:ind w:left="6480" w:hanging="360"/>
      </w:pPr>
      <w:rPr>
        <w:rFonts w:ascii="Wingdings" w:hAnsi="Wingdings"/>
      </w:rPr>
    </w:lvl>
  </w:abstractNum>
  <w:abstractNum w:abstractNumId="99" w15:restartNumberingAfterBreak="0">
    <w:nsid w:val="00000064"/>
    <w:multiLevelType w:val="hybridMultilevel"/>
    <w:tmpl w:val="00000064"/>
    <w:lvl w:ilvl="0" w:tplc="1CDC7532">
      <w:start w:val="1"/>
      <w:numFmt w:val="bullet"/>
      <w:lvlText w:val=""/>
      <w:lvlJc w:val="left"/>
      <w:pPr>
        <w:ind w:left="720" w:hanging="360"/>
      </w:pPr>
      <w:rPr>
        <w:rFonts w:ascii="Symbol" w:hAnsi="Symbol"/>
      </w:rPr>
    </w:lvl>
    <w:lvl w:ilvl="1" w:tplc="9FF64F5E">
      <w:start w:val="1"/>
      <w:numFmt w:val="bullet"/>
      <w:lvlText w:val="o"/>
      <w:lvlJc w:val="left"/>
      <w:pPr>
        <w:tabs>
          <w:tab w:val="num" w:pos="1440"/>
        </w:tabs>
        <w:ind w:left="1440" w:hanging="360"/>
      </w:pPr>
      <w:rPr>
        <w:rFonts w:ascii="Courier New" w:hAnsi="Courier New"/>
      </w:rPr>
    </w:lvl>
    <w:lvl w:ilvl="2" w:tplc="23B4F140">
      <w:start w:val="1"/>
      <w:numFmt w:val="bullet"/>
      <w:lvlText w:val=""/>
      <w:lvlJc w:val="left"/>
      <w:pPr>
        <w:tabs>
          <w:tab w:val="num" w:pos="2160"/>
        </w:tabs>
        <w:ind w:left="2160" w:hanging="360"/>
      </w:pPr>
      <w:rPr>
        <w:rFonts w:ascii="Wingdings" w:hAnsi="Wingdings"/>
      </w:rPr>
    </w:lvl>
    <w:lvl w:ilvl="3" w:tplc="B0C85FD0">
      <w:start w:val="1"/>
      <w:numFmt w:val="bullet"/>
      <w:lvlText w:val=""/>
      <w:lvlJc w:val="left"/>
      <w:pPr>
        <w:tabs>
          <w:tab w:val="num" w:pos="2880"/>
        </w:tabs>
        <w:ind w:left="2880" w:hanging="360"/>
      </w:pPr>
      <w:rPr>
        <w:rFonts w:ascii="Symbol" w:hAnsi="Symbol"/>
      </w:rPr>
    </w:lvl>
    <w:lvl w:ilvl="4" w:tplc="0838CB52">
      <w:start w:val="1"/>
      <w:numFmt w:val="bullet"/>
      <w:lvlText w:val="o"/>
      <w:lvlJc w:val="left"/>
      <w:pPr>
        <w:tabs>
          <w:tab w:val="num" w:pos="3600"/>
        </w:tabs>
        <w:ind w:left="3600" w:hanging="360"/>
      </w:pPr>
      <w:rPr>
        <w:rFonts w:ascii="Courier New" w:hAnsi="Courier New"/>
      </w:rPr>
    </w:lvl>
    <w:lvl w:ilvl="5" w:tplc="92CC1690">
      <w:start w:val="1"/>
      <w:numFmt w:val="bullet"/>
      <w:lvlText w:val=""/>
      <w:lvlJc w:val="left"/>
      <w:pPr>
        <w:tabs>
          <w:tab w:val="num" w:pos="4320"/>
        </w:tabs>
        <w:ind w:left="4320" w:hanging="360"/>
      </w:pPr>
      <w:rPr>
        <w:rFonts w:ascii="Wingdings" w:hAnsi="Wingdings"/>
      </w:rPr>
    </w:lvl>
    <w:lvl w:ilvl="6" w:tplc="02C22E1A">
      <w:start w:val="1"/>
      <w:numFmt w:val="bullet"/>
      <w:lvlText w:val=""/>
      <w:lvlJc w:val="left"/>
      <w:pPr>
        <w:tabs>
          <w:tab w:val="num" w:pos="5040"/>
        </w:tabs>
        <w:ind w:left="5040" w:hanging="360"/>
      </w:pPr>
      <w:rPr>
        <w:rFonts w:ascii="Symbol" w:hAnsi="Symbol"/>
      </w:rPr>
    </w:lvl>
    <w:lvl w:ilvl="7" w:tplc="F9DE8442">
      <w:start w:val="1"/>
      <w:numFmt w:val="bullet"/>
      <w:lvlText w:val="o"/>
      <w:lvlJc w:val="left"/>
      <w:pPr>
        <w:tabs>
          <w:tab w:val="num" w:pos="5760"/>
        </w:tabs>
        <w:ind w:left="5760" w:hanging="360"/>
      </w:pPr>
      <w:rPr>
        <w:rFonts w:ascii="Courier New" w:hAnsi="Courier New"/>
      </w:rPr>
    </w:lvl>
    <w:lvl w:ilvl="8" w:tplc="4DC4B85A">
      <w:start w:val="1"/>
      <w:numFmt w:val="bullet"/>
      <w:lvlText w:val=""/>
      <w:lvlJc w:val="left"/>
      <w:pPr>
        <w:tabs>
          <w:tab w:val="num" w:pos="6480"/>
        </w:tabs>
        <w:ind w:left="6480" w:hanging="360"/>
      </w:pPr>
      <w:rPr>
        <w:rFonts w:ascii="Wingdings" w:hAnsi="Wingdings"/>
      </w:rPr>
    </w:lvl>
  </w:abstractNum>
  <w:abstractNum w:abstractNumId="100" w15:restartNumberingAfterBreak="0">
    <w:nsid w:val="00000065"/>
    <w:multiLevelType w:val="hybridMultilevel"/>
    <w:tmpl w:val="00000065"/>
    <w:lvl w:ilvl="0" w:tplc="D2A6C430">
      <w:start w:val="1"/>
      <w:numFmt w:val="bullet"/>
      <w:lvlText w:val=""/>
      <w:lvlJc w:val="left"/>
      <w:pPr>
        <w:ind w:left="720" w:hanging="360"/>
      </w:pPr>
      <w:rPr>
        <w:rFonts w:ascii="Symbol" w:hAnsi="Symbol"/>
      </w:rPr>
    </w:lvl>
    <w:lvl w:ilvl="1" w:tplc="1B28434A">
      <w:start w:val="1"/>
      <w:numFmt w:val="bullet"/>
      <w:lvlText w:val="o"/>
      <w:lvlJc w:val="left"/>
      <w:pPr>
        <w:tabs>
          <w:tab w:val="num" w:pos="1440"/>
        </w:tabs>
        <w:ind w:left="1440" w:hanging="360"/>
      </w:pPr>
      <w:rPr>
        <w:rFonts w:ascii="Courier New" w:hAnsi="Courier New"/>
      </w:rPr>
    </w:lvl>
    <w:lvl w:ilvl="2" w:tplc="FDEA9DCE">
      <w:start w:val="1"/>
      <w:numFmt w:val="bullet"/>
      <w:lvlText w:val=""/>
      <w:lvlJc w:val="left"/>
      <w:pPr>
        <w:tabs>
          <w:tab w:val="num" w:pos="2160"/>
        </w:tabs>
        <w:ind w:left="2160" w:hanging="360"/>
      </w:pPr>
      <w:rPr>
        <w:rFonts w:ascii="Wingdings" w:hAnsi="Wingdings"/>
      </w:rPr>
    </w:lvl>
    <w:lvl w:ilvl="3" w:tplc="7168284C">
      <w:start w:val="1"/>
      <w:numFmt w:val="bullet"/>
      <w:lvlText w:val=""/>
      <w:lvlJc w:val="left"/>
      <w:pPr>
        <w:tabs>
          <w:tab w:val="num" w:pos="2880"/>
        </w:tabs>
        <w:ind w:left="2880" w:hanging="360"/>
      </w:pPr>
      <w:rPr>
        <w:rFonts w:ascii="Symbol" w:hAnsi="Symbol"/>
      </w:rPr>
    </w:lvl>
    <w:lvl w:ilvl="4" w:tplc="5E80BAC6">
      <w:start w:val="1"/>
      <w:numFmt w:val="bullet"/>
      <w:lvlText w:val="o"/>
      <w:lvlJc w:val="left"/>
      <w:pPr>
        <w:tabs>
          <w:tab w:val="num" w:pos="3600"/>
        </w:tabs>
        <w:ind w:left="3600" w:hanging="360"/>
      </w:pPr>
      <w:rPr>
        <w:rFonts w:ascii="Courier New" w:hAnsi="Courier New"/>
      </w:rPr>
    </w:lvl>
    <w:lvl w:ilvl="5" w:tplc="B222737A">
      <w:start w:val="1"/>
      <w:numFmt w:val="bullet"/>
      <w:lvlText w:val=""/>
      <w:lvlJc w:val="left"/>
      <w:pPr>
        <w:tabs>
          <w:tab w:val="num" w:pos="4320"/>
        </w:tabs>
        <w:ind w:left="4320" w:hanging="360"/>
      </w:pPr>
      <w:rPr>
        <w:rFonts w:ascii="Wingdings" w:hAnsi="Wingdings"/>
      </w:rPr>
    </w:lvl>
    <w:lvl w:ilvl="6" w:tplc="8B1EA110">
      <w:start w:val="1"/>
      <w:numFmt w:val="bullet"/>
      <w:lvlText w:val=""/>
      <w:lvlJc w:val="left"/>
      <w:pPr>
        <w:tabs>
          <w:tab w:val="num" w:pos="5040"/>
        </w:tabs>
        <w:ind w:left="5040" w:hanging="360"/>
      </w:pPr>
      <w:rPr>
        <w:rFonts w:ascii="Symbol" w:hAnsi="Symbol"/>
      </w:rPr>
    </w:lvl>
    <w:lvl w:ilvl="7" w:tplc="7D0A5F3C">
      <w:start w:val="1"/>
      <w:numFmt w:val="bullet"/>
      <w:lvlText w:val="o"/>
      <w:lvlJc w:val="left"/>
      <w:pPr>
        <w:tabs>
          <w:tab w:val="num" w:pos="5760"/>
        </w:tabs>
        <w:ind w:left="5760" w:hanging="360"/>
      </w:pPr>
      <w:rPr>
        <w:rFonts w:ascii="Courier New" w:hAnsi="Courier New"/>
      </w:rPr>
    </w:lvl>
    <w:lvl w:ilvl="8" w:tplc="1B143788">
      <w:start w:val="1"/>
      <w:numFmt w:val="bullet"/>
      <w:lvlText w:val=""/>
      <w:lvlJc w:val="left"/>
      <w:pPr>
        <w:tabs>
          <w:tab w:val="num" w:pos="6480"/>
        </w:tabs>
        <w:ind w:left="6480" w:hanging="360"/>
      </w:pPr>
      <w:rPr>
        <w:rFonts w:ascii="Wingdings" w:hAnsi="Wingdings"/>
      </w:rPr>
    </w:lvl>
  </w:abstractNum>
  <w:abstractNum w:abstractNumId="101" w15:restartNumberingAfterBreak="0">
    <w:nsid w:val="00000066"/>
    <w:multiLevelType w:val="hybridMultilevel"/>
    <w:tmpl w:val="00000066"/>
    <w:lvl w:ilvl="0" w:tplc="B80AD49A">
      <w:start w:val="1"/>
      <w:numFmt w:val="bullet"/>
      <w:lvlText w:val=""/>
      <w:lvlJc w:val="left"/>
      <w:pPr>
        <w:ind w:left="720" w:hanging="360"/>
      </w:pPr>
      <w:rPr>
        <w:rFonts w:ascii="Symbol" w:hAnsi="Symbol"/>
      </w:rPr>
    </w:lvl>
    <w:lvl w:ilvl="1" w:tplc="A678F264">
      <w:start w:val="1"/>
      <w:numFmt w:val="bullet"/>
      <w:lvlText w:val="o"/>
      <w:lvlJc w:val="left"/>
      <w:pPr>
        <w:tabs>
          <w:tab w:val="num" w:pos="1440"/>
        </w:tabs>
        <w:ind w:left="1440" w:hanging="360"/>
      </w:pPr>
      <w:rPr>
        <w:rFonts w:ascii="Courier New" w:hAnsi="Courier New"/>
      </w:rPr>
    </w:lvl>
    <w:lvl w:ilvl="2" w:tplc="A0324276">
      <w:start w:val="1"/>
      <w:numFmt w:val="bullet"/>
      <w:lvlText w:val=""/>
      <w:lvlJc w:val="left"/>
      <w:pPr>
        <w:tabs>
          <w:tab w:val="num" w:pos="2160"/>
        </w:tabs>
        <w:ind w:left="2160" w:hanging="360"/>
      </w:pPr>
      <w:rPr>
        <w:rFonts w:ascii="Wingdings" w:hAnsi="Wingdings"/>
      </w:rPr>
    </w:lvl>
    <w:lvl w:ilvl="3" w:tplc="184A4AC0">
      <w:start w:val="1"/>
      <w:numFmt w:val="bullet"/>
      <w:lvlText w:val=""/>
      <w:lvlJc w:val="left"/>
      <w:pPr>
        <w:tabs>
          <w:tab w:val="num" w:pos="2880"/>
        </w:tabs>
        <w:ind w:left="2880" w:hanging="360"/>
      </w:pPr>
      <w:rPr>
        <w:rFonts w:ascii="Symbol" w:hAnsi="Symbol"/>
      </w:rPr>
    </w:lvl>
    <w:lvl w:ilvl="4" w:tplc="1A849ED8">
      <w:start w:val="1"/>
      <w:numFmt w:val="bullet"/>
      <w:lvlText w:val="o"/>
      <w:lvlJc w:val="left"/>
      <w:pPr>
        <w:tabs>
          <w:tab w:val="num" w:pos="3600"/>
        </w:tabs>
        <w:ind w:left="3600" w:hanging="360"/>
      </w:pPr>
      <w:rPr>
        <w:rFonts w:ascii="Courier New" w:hAnsi="Courier New"/>
      </w:rPr>
    </w:lvl>
    <w:lvl w:ilvl="5" w:tplc="60BA2214">
      <w:start w:val="1"/>
      <w:numFmt w:val="bullet"/>
      <w:lvlText w:val=""/>
      <w:lvlJc w:val="left"/>
      <w:pPr>
        <w:tabs>
          <w:tab w:val="num" w:pos="4320"/>
        </w:tabs>
        <w:ind w:left="4320" w:hanging="360"/>
      </w:pPr>
      <w:rPr>
        <w:rFonts w:ascii="Wingdings" w:hAnsi="Wingdings"/>
      </w:rPr>
    </w:lvl>
    <w:lvl w:ilvl="6" w:tplc="AC108412">
      <w:start w:val="1"/>
      <w:numFmt w:val="bullet"/>
      <w:lvlText w:val=""/>
      <w:lvlJc w:val="left"/>
      <w:pPr>
        <w:tabs>
          <w:tab w:val="num" w:pos="5040"/>
        </w:tabs>
        <w:ind w:left="5040" w:hanging="360"/>
      </w:pPr>
      <w:rPr>
        <w:rFonts w:ascii="Symbol" w:hAnsi="Symbol"/>
      </w:rPr>
    </w:lvl>
    <w:lvl w:ilvl="7" w:tplc="3A8A2212">
      <w:start w:val="1"/>
      <w:numFmt w:val="bullet"/>
      <w:lvlText w:val="o"/>
      <w:lvlJc w:val="left"/>
      <w:pPr>
        <w:tabs>
          <w:tab w:val="num" w:pos="5760"/>
        </w:tabs>
        <w:ind w:left="5760" w:hanging="360"/>
      </w:pPr>
      <w:rPr>
        <w:rFonts w:ascii="Courier New" w:hAnsi="Courier New"/>
      </w:rPr>
    </w:lvl>
    <w:lvl w:ilvl="8" w:tplc="56E4F320">
      <w:start w:val="1"/>
      <w:numFmt w:val="bullet"/>
      <w:lvlText w:val=""/>
      <w:lvlJc w:val="left"/>
      <w:pPr>
        <w:tabs>
          <w:tab w:val="num" w:pos="6480"/>
        </w:tabs>
        <w:ind w:left="6480" w:hanging="360"/>
      </w:pPr>
      <w:rPr>
        <w:rFonts w:ascii="Wingdings" w:hAnsi="Wingdings"/>
      </w:rPr>
    </w:lvl>
  </w:abstractNum>
  <w:abstractNum w:abstractNumId="102" w15:restartNumberingAfterBreak="0">
    <w:nsid w:val="00000067"/>
    <w:multiLevelType w:val="hybridMultilevel"/>
    <w:tmpl w:val="00000067"/>
    <w:lvl w:ilvl="0" w:tplc="545E2B0A">
      <w:start w:val="1"/>
      <w:numFmt w:val="bullet"/>
      <w:lvlText w:val=""/>
      <w:lvlJc w:val="left"/>
      <w:pPr>
        <w:ind w:left="720" w:hanging="360"/>
      </w:pPr>
      <w:rPr>
        <w:rFonts w:ascii="Symbol" w:hAnsi="Symbol"/>
      </w:rPr>
    </w:lvl>
    <w:lvl w:ilvl="1" w:tplc="6FF21698">
      <w:start w:val="1"/>
      <w:numFmt w:val="bullet"/>
      <w:lvlText w:val="o"/>
      <w:lvlJc w:val="left"/>
      <w:pPr>
        <w:tabs>
          <w:tab w:val="num" w:pos="1440"/>
        </w:tabs>
        <w:ind w:left="1440" w:hanging="360"/>
      </w:pPr>
      <w:rPr>
        <w:rFonts w:ascii="Courier New" w:hAnsi="Courier New"/>
      </w:rPr>
    </w:lvl>
    <w:lvl w:ilvl="2" w:tplc="305462B4">
      <w:start w:val="1"/>
      <w:numFmt w:val="bullet"/>
      <w:lvlText w:val=""/>
      <w:lvlJc w:val="left"/>
      <w:pPr>
        <w:tabs>
          <w:tab w:val="num" w:pos="2160"/>
        </w:tabs>
        <w:ind w:left="2160" w:hanging="360"/>
      </w:pPr>
      <w:rPr>
        <w:rFonts w:ascii="Wingdings" w:hAnsi="Wingdings"/>
      </w:rPr>
    </w:lvl>
    <w:lvl w:ilvl="3" w:tplc="166CA8C4">
      <w:start w:val="1"/>
      <w:numFmt w:val="bullet"/>
      <w:lvlText w:val=""/>
      <w:lvlJc w:val="left"/>
      <w:pPr>
        <w:tabs>
          <w:tab w:val="num" w:pos="2880"/>
        </w:tabs>
        <w:ind w:left="2880" w:hanging="360"/>
      </w:pPr>
      <w:rPr>
        <w:rFonts w:ascii="Symbol" w:hAnsi="Symbol"/>
      </w:rPr>
    </w:lvl>
    <w:lvl w:ilvl="4" w:tplc="EDDA8A8E">
      <w:start w:val="1"/>
      <w:numFmt w:val="bullet"/>
      <w:lvlText w:val="o"/>
      <w:lvlJc w:val="left"/>
      <w:pPr>
        <w:tabs>
          <w:tab w:val="num" w:pos="3600"/>
        </w:tabs>
        <w:ind w:left="3600" w:hanging="360"/>
      </w:pPr>
      <w:rPr>
        <w:rFonts w:ascii="Courier New" w:hAnsi="Courier New"/>
      </w:rPr>
    </w:lvl>
    <w:lvl w:ilvl="5" w:tplc="EAF088CC">
      <w:start w:val="1"/>
      <w:numFmt w:val="bullet"/>
      <w:lvlText w:val=""/>
      <w:lvlJc w:val="left"/>
      <w:pPr>
        <w:tabs>
          <w:tab w:val="num" w:pos="4320"/>
        </w:tabs>
        <w:ind w:left="4320" w:hanging="360"/>
      </w:pPr>
      <w:rPr>
        <w:rFonts w:ascii="Wingdings" w:hAnsi="Wingdings"/>
      </w:rPr>
    </w:lvl>
    <w:lvl w:ilvl="6" w:tplc="81B6A042">
      <w:start w:val="1"/>
      <w:numFmt w:val="bullet"/>
      <w:lvlText w:val=""/>
      <w:lvlJc w:val="left"/>
      <w:pPr>
        <w:tabs>
          <w:tab w:val="num" w:pos="5040"/>
        </w:tabs>
        <w:ind w:left="5040" w:hanging="360"/>
      </w:pPr>
      <w:rPr>
        <w:rFonts w:ascii="Symbol" w:hAnsi="Symbol"/>
      </w:rPr>
    </w:lvl>
    <w:lvl w:ilvl="7" w:tplc="A7E6BBC4">
      <w:start w:val="1"/>
      <w:numFmt w:val="bullet"/>
      <w:lvlText w:val="o"/>
      <w:lvlJc w:val="left"/>
      <w:pPr>
        <w:tabs>
          <w:tab w:val="num" w:pos="5760"/>
        </w:tabs>
        <w:ind w:left="5760" w:hanging="360"/>
      </w:pPr>
      <w:rPr>
        <w:rFonts w:ascii="Courier New" w:hAnsi="Courier New"/>
      </w:rPr>
    </w:lvl>
    <w:lvl w:ilvl="8" w:tplc="C2FCEE7A">
      <w:start w:val="1"/>
      <w:numFmt w:val="bullet"/>
      <w:lvlText w:val=""/>
      <w:lvlJc w:val="left"/>
      <w:pPr>
        <w:tabs>
          <w:tab w:val="num" w:pos="6480"/>
        </w:tabs>
        <w:ind w:left="6480" w:hanging="360"/>
      </w:pPr>
      <w:rPr>
        <w:rFonts w:ascii="Wingdings" w:hAnsi="Wingdings"/>
      </w:rPr>
    </w:lvl>
  </w:abstractNum>
  <w:abstractNum w:abstractNumId="103" w15:restartNumberingAfterBreak="0">
    <w:nsid w:val="00000068"/>
    <w:multiLevelType w:val="hybridMultilevel"/>
    <w:tmpl w:val="00000068"/>
    <w:lvl w:ilvl="0" w:tplc="D6E0F2BE">
      <w:start w:val="1"/>
      <w:numFmt w:val="bullet"/>
      <w:lvlText w:val=""/>
      <w:lvlJc w:val="left"/>
      <w:pPr>
        <w:ind w:left="720" w:hanging="360"/>
      </w:pPr>
      <w:rPr>
        <w:rFonts w:ascii="Symbol" w:hAnsi="Symbol"/>
      </w:rPr>
    </w:lvl>
    <w:lvl w:ilvl="1" w:tplc="EA30DE12">
      <w:start w:val="1"/>
      <w:numFmt w:val="bullet"/>
      <w:lvlText w:val="o"/>
      <w:lvlJc w:val="left"/>
      <w:pPr>
        <w:tabs>
          <w:tab w:val="num" w:pos="1440"/>
        </w:tabs>
        <w:ind w:left="1440" w:hanging="360"/>
      </w:pPr>
      <w:rPr>
        <w:rFonts w:ascii="Courier New" w:hAnsi="Courier New"/>
      </w:rPr>
    </w:lvl>
    <w:lvl w:ilvl="2" w:tplc="E048C650">
      <w:start w:val="1"/>
      <w:numFmt w:val="bullet"/>
      <w:lvlText w:val=""/>
      <w:lvlJc w:val="left"/>
      <w:pPr>
        <w:tabs>
          <w:tab w:val="num" w:pos="2160"/>
        </w:tabs>
        <w:ind w:left="2160" w:hanging="360"/>
      </w:pPr>
      <w:rPr>
        <w:rFonts w:ascii="Wingdings" w:hAnsi="Wingdings"/>
      </w:rPr>
    </w:lvl>
    <w:lvl w:ilvl="3" w:tplc="A0FC9164">
      <w:start w:val="1"/>
      <w:numFmt w:val="bullet"/>
      <w:lvlText w:val=""/>
      <w:lvlJc w:val="left"/>
      <w:pPr>
        <w:tabs>
          <w:tab w:val="num" w:pos="2880"/>
        </w:tabs>
        <w:ind w:left="2880" w:hanging="360"/>
      </w:pPr>
      <w:rPr>
        <w:rFonts w:ascii="Symbol" w:hAnsi="Symbol"/>
      </w:rPr>
    </w:lvl>
    <w:lvl w:ilvl="4" w:tplc="253A7210">
      <w:start w:val="1"/>
      <w:numFmt w:val="bullet"/>
      <w:lvlText w:val="o"/>
      <w:lvlJc w:val="left"/>
      <w:pPr>
        <w:tabs>
          <w:tab w:val="num" w:pos="3600"/>
        </w:tabs>
        <w:ind w:left="3600" w:hanging="360"/>
      </w:pPr>
      <w:rPr>
        <w:rFonts w:ascii="Courier New" w:hAnsi="Courier New"/>
      </w:rPr>
    </w:lvl>
    <w:lvl w:ilvl="5" w:tplc="3E8CF1AC">
      <w:start w:val="1"/>
      <w:numFmt w:val="bullet"/>
      <w:lvlText w:val=""/>
      <w:lvlJc w:val="left"/>
      <w:pPr>
        <w:tabs>
          <w:tab w:val="num" w:pos="4320"/>
        </w:tabs>
        <w:ind w:left="4320" w:hanging="360"/>
      </w:pPr>
      <w:rPr>
        <w:rFonts w:ascii="Wingdings" w:hAnsi="Wingdings"/>
      </w:rPr>
    </w:lvl>
    <w:lvl w:ilvl="6" w:tplc="DA4AD0E0">
      <w:start w:val="1"/>
      <w:numFmt w:val="bullet"/>
      <w:lvlText w:val=""/>
      <w:lvlJc w:val="left"/>
      <w:pPr>
        <w:tabs>
          <w:tab w:val="num" w:pos="5040"/>
        </w:tabs>
        <w:ind w:left="5040" w:hanging="360"/>
      </w:pPr>
      <w:rPr>
        <w:rFonts w:ascii="Symbol" w:hAnsi="Symbol"/>
      </w:rPr>
    </w:lvl>
    <w:lvl w:ilvl="7" w:tplc="C9BA607C">
      <w:start w:val="1"/>
      <w:numFmt w:val="bullet"/>
      <w:lvlText w:val="o"/>
      <w:lvlJc w:val="left"/>
      <w:pPr>
        <w:tabs>
          <w:tab w:val="num" w:pos="5760"/>
        </w:tabs>
        <w:ind w:left="5760" w:hanging="360"/>
      </w:pPr>
      <w:rPr>
        <w:rFonts w:ascii="Courier New" w:hAnsi="Courier New"/>
      </w:rPr>
    </w:lvl>
    <w:lvl w:ilvl="8" w:tplc="11B4912A">
      <w:start w:val="1"/>
      <w:numFmt w:val="bullet"/>
      <w:lvlText w:val=""/>
      <w:lvlJc w:val="left"/>
      <w:pPr>
        <w:tabs>
          <w:tab w:val="num" w:pos="6480"/>
        </w:tabs>
        <w:ind w:left="6480" w:hanging="360"/>
      </w:pPr>
      <w:rPr>
        <w:rFonts w:ascii="Wingdings" w:hAnsi="Wingdings"/>
      </w:rPr>
    </w:lvl>
  </w:abstractNum>
  <w:abstractNum w:abstractNumId="104" w15:restartNumberingAfterBreak="0">
    <w:nsid w:val="00000069"/>
    <w:multiLevelType w:val="hybridMultilevel"/>
    <w:tmpl w:val="00000069"/>
    <w:lvl w:ilvl="0" w:tplc="1BC829F2">
      <w:start w:val="1"/>
      <w:numFmt w:val="bullet"/>
      <w:lvlText w:val=""/>
      <w:lvlJc w:val="left"/>
      <w:pPr>
        <w:ind w:left="720" w:hanging="360"/>
      </w:pPr>
      <w:rPr>
        <w:rFonts w:ascii="Symbol" w:hAnsi="Symbol"/>
      </w:rPr>
    </w:lvl>
    <w:lvl w:ilvl="1" w:tplc="82E61D72">
      <w:start w:val="1"/>
      <w:numFmt w:val="bullet"/>
      <w:lvlText w:val="o"/>
      <w:lvlJc w:val="left"/>
      <w:pPr>
        <w:tabs>
          <w:tab w:val="num" w:pos="1440"/>
        </w:tabs>
        <w:ind w:left="1440" w:hanging="360"/>
      </w:pPr>
      <w:rPr>
        <w:rFonts w:ascii="Courier New" w:hAnsi="Courier New"/>
      </w:rPr>
    </w:lvl>
    <w:lvl w:ilvl="2" w:tplc="E0804A1E">
      <w:start w:val="1"/>
      <w:numFmt w:val="bullet"/>
      <w:lvlText w:val=""/>
      <w:lvlJc w:val="left"/>
      <w:pPr>
        <w:tabs>
          <w:tab w:val="num" w:pos="2160"/>
        </w:tabs>
        <w:ind w:left="2160" w:hanging="360"/>
      </w:pPr>
      <w:rPr>
        <w:rFonts w:ascii="Wingdings" w:hAnsi="Wingdings"/>
      </w:rPr>
    </w:lvl>
    <w:lvl w:ilvl="3" w:tplc="DE88A68C">
      <w:start w:val="1"/>
      <w:numFmt w:val="bullet"/>
      <w:lvlText w:val=""/>
      <w:lvlJc w:val="left"/>
      <w:pPr>
        <w:tabs>
          <w:tab w:val="num" w:pos="2880"/>
        </w:tabs>
        <w:ind w:left="2880" w:hanging="360"/>
      </w:pPr>
      <w:rPr>
        <w:rFonts w:ascii="Symbol" w:hAnsi="Symbol"/>
      </w:rPr>
    </w:lvl>
    <w:lvl w:ilvl="4" w:tplc="F4DAD818">
      <w:start w:val="1"/>
      <w:numFmt w:val="bullet"/>
      <w:lvlText w:val="o"/>
      <w:lvlJc w:val="left"/>
      <w:pPr>
        <w:tabs>
          <w:tab w:val="num" w:pos="3600"/>
        </w:tabs>
        <w:ind w:left="3600" w:hanging="360"/>
      </w:pPr>
      <w:rPr>
        <w:rFonts w:ascii="Courier New" w:hAnsi="Courier New"/>
      </w:rPr>
    </w:lvl>
    <w:lvl w:ilvl="5" w:tplc="B86CB6E2">
      <w:start w:val="1"/>
      <w:numFmt w:val="bullet"/>
      <w:lvlText w:val=""/>
      <w:lvlJc w:val="left"/>
      <w:pPr>
        <w:tabs>
          <w:tab w:val="num" w:pos="4320"/>
        </w:tabs>
        <w:ind w:left="4320" w:hanging="360"/>
      </w:pPr>
      <w:rPr>
        <w:rFonts w:ascii="Wingdings" w:hAnsi="Wingdings"/>
      </w:rPr>
    </w:lvl>
    <w:lvl w:ilvl="6" w:tplc="B3266F8E">
      <w:start w:val="1"/>
      <w:numFmt w:val="bullet"/>
      <w:lvlText w:val=""/>
      <w:lvlJc w:val="left"/>
      <w:pPr>
        <w:tabs>
          <w:tab w:val="num" w:pos="5040"/>
        </w:tabs>
        <w:ind w:left="5040" w:hanging="360"/>
      </w:pPr>
      <w:rPr>
        <w:rFonts w:ascii="Symbol" w:hAnsi="Symbol"/>
      </w:rPr>
    </w:lvl>
    <w:lvl w:ilvl="7" w:tplc="0D60A134">
      <w:start w:val="1"/>
      <w:numFmt w:val="bullet"/>
      <w:lvlText w:val="o"/>
      <w:lvlJc w:val="left"/>
      <w:pPr>
        <w:tabs>
          <w:tab w:val="num" w:pos="5760"/>
        </w:tabs>
        <w:ind w:left="5760" w:hanging="360"/>
      </w:pPr>
      <w:rPr>
        <w:rFonts w:ascii="Courier New" w:hAnsi="Courier New"/>
      </w:rPr>
    </w:lvl>
    <w:lvl w:ilvl="8" w:tplc="B1B06030">
      <w:start w:val="1"/>
      <w:numFmt w:val="bullet"/>
      <w:lvlText w:val=""/>
      <w:lvlJc w:val="left"/>
      <w:pPr>
        <w:tabs>
          <w:tab w:val="num" w:pos="6480"/>
        </w:tabs>
        <w:ind w:left="6480" w:hanging="360"/>
      </w:pPr>
      <w:rPr>
        <w:rFonts w:ascii="Wingdings" w:hAnsi="Wingdings"/>
      </w:rPr>
    </w:lvl>
  </w:abstractNum>
  <w:abstractNum w:abstractNumId="105" w15:restartNumberingAfterBreak="0">
    <w:nsid w:val="0000006A"/>
    <w:multiLevelType w:val="hybridMultilevel"/>
    <w:tmpl w:val="0000006A"/>
    <w:lvl w:ilvl="0" w:tplc="6D32A3B8">
      <w:start w:val="1"/>
      <w:numFmt w:val="bullet"/>
      <w:lvlText w:val=""/>
      <w:lvlJc w:val="left"/>
      <w:pPr>
        <w:ind w:left="720" w:hanging="360"/>
      </w:pPr>
      <w:rPr>
        <w:rFonts w:ascii="Symbol" w:hAnsi="Symbol"/>
      </w:rPr>
    </w:lvl>
    <w:lvl w:ilvl="1" w:tplc="66985364">
      <w:start w:val="1"/>
      <w:numFmt w:val="bullet"/>
      <w:lvlText w:val="o"/>
      <w:lvlJc w:val="left"/>
      <w:pPr>
        <w:tabs>
          <w:tab w:val="num" w:pos="1440"/>
        </w:tabs>
        <w:ind w:left="1440" w:hanging="360"/>
      </w:pPr>
      <w:rPr>
        <w:rFonts w:ascii="Courier New" w:hAnsi="Courier New"/>
      </w:rPr>
    </w:lvl>
    <w:lvl w:ilvl="2" w:tplc="BA667A9C">
      <w:start w:val="1"/>
      <w:numFmt w:val="bullet"/>
      <w:lvlText w:val=""/>
      <w:lvlJc w:val="left"/>
      <w:pPr>
        <w:tabs>
          <w:tab w:val="num" w:pos="2160"/>
        </w:tabs>
        <w:ind w:left="2160" w:hanging="360"/>
      </w:pPr>
      <w:rPr>
        <w:rFonts w:ascii="Wingdings" w:hAnsi="Wingdings"/>
      </w:rPr>
    </w:lvl>
    <w:lvl w:ilvl="3" w:tplc="3A3A0FDC">
      <w:start w:val="1"/>
      <w:numFmt w:val="bullet"/>
      <w:lvlText w:val=""/>
      <w:lvlJc w:val="left"/>
      <w:pPr>
        <w:tabs>
          <w:tab w:val="num" w:pos="2880"/>
        </w:tabs>
        <w:ind w:left="2880" w:hanging="360"/>
      </w:pPr>
      <w:rPr>
        <w:rFonts w:ascii="Symbol" w:hAnsi="Symbol"/>
      </w:rPr>
    </w:lvl>
    <w:lvl w:ilvl="4" w:tplc="C76626EA">
      <w:start w:val="1"/>
      <w:numFmt w:val="bullet"/>
      <w:lvlText w:val="o"/>
      <w:lvlJc w:val="left"/>
      <w:pPr>
        <w:tabs>
          <w:tab w:val="num" w:pos="3600"/>
        </w:tabs>
        <w:ind w:left="3600" w:hanging="360"/>
      </w:pPr>
      <w:rPr>
        <w:rFonts w:ascii="Courier New" w:hAnsi="Courier New"/>
      </w:rPr>
    </w:lvl>
    <w:lvl w:ilvl="5" w:tplc="536A89EE">
      <w:start w:val="1"/>
      <w:numFmt w:val="bullet"/>
      <w:lvlText w:val=""/>
      <w:lvlJc w:val="left"/>
      <w:pPr>
        <w:tabs>
          <w:tab w:val="num" w:pos="4320"/>
        </w:tabs>
        <w:ind w:left="4320" w:hanging="360"/>
      </w:pPr>
      <w:rPr>
        <w:rFonts w:ascii="Wingdings" w:hAnsi="Wingdings"/>
      </w:rPr>
    </w:lvl>
    <w:lvl w:ilvl="6" w:tplc="05B664BA">
      <w:start w:val="1"/>
      <w:numFmt w:val="bullet"/>
      <w:lvlText w:val=""/>
      <w:lvlJc w:val="left"/>
      <w:pPr>
        <w:tabs>
          <w:tab w:val="num" w:pos="5040"/>
        </w:tabs>
        <w:ind w:left="5040" w:hanging="360"/>
      </w:pPr>
      <w:rPr>
        <w:rFonts w:ascii="Symbol" w:hAnsi="Symbol"/>
      </w:rPr>
    </w:lvl>
    <w:lvl w:ilvl="7" w:tplc="C0B69348">
      <w:start w:val="1"/>
      <w:numFmt w:val="bullet"/>
      <w:lvlText w:val="o"/>
      <w:lvlJc w:val="left"/>
      <w:pPr>
        <w:tabs>
          <w:tab w:val="num" w:pos="5760"/>
        </w:tabs>
        <w:ind w:left="5760" w:hanging="360"/>
      </w:pPr>
      <w:rPr>
        <w:rFonts w:ascii="Courier New" w:hAnsi="Courier New"/>
      </w:rPr>
    </w:lvl>
    <w:lvl w:ilvl="8" w:tplc="B836A634">
      <w:start w:val="1"/>
      <w:numFmt w:val="bullet"/>
      <w:lvlText w:val=""/>
      <w:lvlJc w:val="left"/>
      <w:pPr>
        <w:tabs>
          <w:tab w:val="num" w:pos="6480"/>
        </w:tabs>
        <w:ind w:left="6480" w:hanging="360"/>
      </w:pPr>
      <w:rPr>
        <w:rFonts w:ascii="Wingdings" w:hAnsi="Wingdings"/>
      </w:rPr>
    </w:lvl>
  </w:abstractNum>
  <w:abstractNum w:abstractNumId="106" w15:restartNumberingAfterBreak="0">
    <w:nsid w:val="0000006B"/>
    <w:multiLevelType w:val="hybridMultilevel"/>
    <w:tmpl w:val="0000006B"/>
    <w:lvl w:ilvl="0" w:tplc="59B291AC">
      <w:start w:val="1"/>
      <w:numFmt w:val="bullet"/>
      <w:lvlText w:val=""/>
      <w:lvlJc w:val="left"/>
      <w:pPr>
        <w:ind w:left="720" w:hanging="360"/>
      </w:pPr>
      <w:rPr>
        <w:rFonts w:ascii="Symbol" w:hAnsi="Symbol"/>
      </w:rPr>
    </w:lvl>
    <w:lvl w:ilvl="1" w:tplc="1958C574">
      <w:start w:val="1"/>
      <w:numFmt w:val="bullet"/>
      <w:lvlText w:val="o"/>
      <w:lvlJc w:val="left"/>
      <w:pPr>
        <w:tabs>
          <w:tab w:val="num" w:pos="1440"/>
        </w:tabs>
        <w:ind w:left="1440" w:hanging="360"/>
      </w:pPr>
      <w:rPr>
        <w:rFonts w:ascii="Courier New" w:hAnsi="Courier New"/>
      </w:rPr>
    </w:lvl>
    <w:lvl w:ilvl="2" w:tplc="8F009BF6">
      <w:start w:val="1"/>
      <w:numFmt w:val="bullet"/>
      <w:lvlText w:val=""/>
      <w:lvlJc w:val="left"/>
      <w:pPr>
        <w:tabs>
          <w:tab w:val="num" w:pos="2160"/>
        </w:tabs>
        <w:ind w:left="2160" w:hanging="360"/>
      </w:pPr>
      <w:rPr>
        <w:rFonts w:ascii="Wingdings" w:hAnsi="Wingdings"/>
      </w:rPr>
    </w:lvl>
    <w:lvl w:ilvl="3" w:tplc="D0EEF0A8">
      <w:start w:val="1"/>
      <w:numFmt w:val="bullet"/>
      <w:lvlText w:val=""/>
      <w:lvlJc w:val="left"/>
      <w:pPr>
        <w:tabs>
          <w:tab w:val="num" w:pos="2880"/>
        </w:tabs>
        <w:ind w:left="2880" w:hanging="360"/>
      </w:pPr>
      <w:rPr>
        <w:rFonts w:ascii="Symbol" w:hAnsi="Symbol"/>
      </w:rPr>
    </w:lvl>
    <w:lvl w:ilvl="4" w:tplc="EA16D970">
      <w:start w:val="1"/>
      <w:numFmt w:val="bullet"/>
      <w:lvlText w:val="o"/>
      <w:lvlJc w:val="left"/>
      <w:pPr>
        <w:tabs>
          <w:tab w:val="num" w:pos="3600"/>
        </w:tabs>
        <w:ind w:left="3600" w:hanging="360"/>
      </w:pPr>
      <w:rPr>
        <w:rFonts w:ascii="Courier New" w:hAnsi="Courier New"/>
      </w:rPr>
    </w:lvl>
    <w:lvl w:ilvl="5" w:tplc="3C88AEFE">
      <w:start w:val="1"/>
      <w:numFmt w:val="bullet"/>
      <w:lvlText w:val=""/>
      <w:lvlJc w:val="left"/>
      <w:pPr>
        <w:tabs>
          <w:tab w:val="num" w:pos="4320"/>
        </w:tabs>
        <w:ind w:left="4320" w:hanging="360"/>
      </w:pPr>
      <w:rPr>
        <w:rFonts w:ascii="Wingdings" w:hAnsi="Wingdings"/>
      </w:rPr>
    </w:lvl>
    <w:lvl w:ilvl="6" w:tplc="EF201EBC">
      <w:start w:val="1"/>
      <w:numFmt w:val="bullet"/>
      <w:lvlText w:val=""/>
      <w:lvlJc w:val="left"/>
      <w:pPr>
        <w:tabs>
          <w:tab w:val="num" w:pos="5040"/>
        </w:tabs>
        <w:ind w:left="5040" w:hanging="360"/>
      </w:pPr>
      <w:rPr>
        <w:rFonts w:ascii="Symbol" w:hAnsi="Symbol"/>
      </w:rPr>
    </w:lvl>
    <w:lvl w:ilvl="7" w:tplc="7A8CECEC">
      <w:start w:val="1"/>
      <w:numFmt w:val="bullet"/>
      <w:lvlText w:val="o"/>
      <w:lvlJc w:val="left"/>
      <w:pPr>
        <w:tabs>
          <w:tab w:val="num" w:pos="5760"/>
        </w:tabs>
        <w:ind w:left="5760" w:hanging="360"/>
      </w:pPr>
      <w:rPr>
        <w:rFonts w:ascii="Courier New" w:hAnsi="Courier New"/>
      </w:rPr>
    </w:lvl>
    <w:lvl w:ilvl="8" w:tplc="DB166BAE">
      <w:start w:val="1"/>
      <w:numFmt w:val="bullet"/>
      <w:lvlText w:val=""/>
      <w:lvlJc w:val="left"/>
      <w:pPr>
        <w:tabs>
          <w:tab w:val="num" w:pos="6480"/>
        </w:tabs>
        <w:ind w:left="6480" w:hanging="360"/>
      </w:pPr>
      <w:rPr>
        <w:rFonts w:ascii="Wingdings" w:hAnsi="Wingdings"/>
      </w:rPr>
    </w:lvl>
  </w:abstractNum>
  <w:abstractNum w:abstractNumId="107" w15:restartNumberingAfterBreak="0">
    <w:nsid w:val="0000006C"/>
    <w:multiLevelType w:val="hybridMultilevel"/>
    <w:tmpl w:val="0000006C"/>
    <w:lvl w:ilvl="0" w:tplc="4156DC50">
      <w:start w:val="1"/>
      <w:numFmt w:val="bullet"/>
      <w:lvlText w:val=""/>
      <w:lvlJc w:val="left"/>
      <w:pPr>
        <w:ind w:left="720" w:hanging="360"/>
      </w:pPr>
      <w:rPr>
        <w:rFonts w:ascii="Symbol" w:hAnsi="Symbol"/>
      </w:rPr>
    </w:lvl>
    <w:lvl w:ilvl="1" w:tplc="A1B8A30C">
      <w:start w:val="1"/>
      <w:numFmt w:val="bullet"/>
      <w:lvlText w:val="o"/>
      <w:lvlJc w:val="left"/>
      <w:pPr>
        <w:tabs>
          <w:tab w:val="num" w:pos="1440"/>
        </w:tabs>
        <w:ind w:left="1440" w:hanging="360"/>
      </w:pPr>
      <w:rPr>
        <w:rFonts w:ascii="Courier New" w:hAnsi="Courier New"/>
      </w:rPr>
    </w:lvl>
    <w:lvl w:ilvl="2" w:tplc="A5B46C90">
      <w:start w:val="1"/>
      <w:numFmt w:val="bullet"/>
      <w:lvlText w:val=""/>
      <w:lvlJc w:val="left"/>
      <w:pPr>
        <w:tabs>
          <w:tab w:val="num" w:pos="2160"/>
        </w:tabs>
        <w:ind w:left="2160" w:hanging="360"/>
      </w:pPr>
      <w:rPr>
        <w:rFonts w:ascii="Wingdings" w:hAnsi="Wingdings"/>
      </w:rPr>
    </w:lvl>
    <w:lvl w:ilvl="3" w:tplc="6EDC4A24">
      <w:start w:val="1"/>
      <w:numFmt w:val="bullet"/>
      <w:lvlText w:val=""/>
      <w:lvlJc w:val="left"/>
      <w:pPr>
        <w:tabs>
          <w:tab w:val="num" w:pos="2880"/>
        </w:tabs>
        <w:ind w:left="2880" w:hanging="360"/>
      </w:pPr>
      <w:rPr>
        <w:rFonts w:ascii="Symbol" w:hAnsi="Symbol"/>
      </w:rPr>
    </w:lvl>
    <w:lvl w:ilvl="4" w:tplc="BA78184E">
      <w:start w:val="1"/>
      <w:numFmt w:val="bullet"/>
      <w:lvlText w:val="o"/>
      <w:lvlJc w:val="left"/>
      <w:pPr>
        <w:tabs>
          <w:tab w:val="num" w:pos="3600"/>
        </w:tabs>
        <w:ind w:left="3600" w:hanging="360"/>
      </w:pPr>
      <w:rPr>
        <w:rFonts w:ascii="Courier New" w:hAnsi="Courier New"/>
      </w:rPr>
    </w:lvl>
    <w:lvl w:ilvl="5" w:tplc="E392F034">
      <w:start w:val="1"/>
      <w:numFmt w:val="bullet"/>
      <w:lvlText w:val=""/>
      <w:lvlJc w:val="left"/>
      <w:pPr>
        <w:tabs>
          <w:tab w:val="num" w:pos="4320"/>
        </w:tabs>
        <w:ind w:left="4320" w:hanging="360"/>
      </w:pPr>
      <w:rPr>
        <w:rFonts w:ascii="Wingdings" w:hAnsi="Wingdings"/>
      </w:rPr>
    </w:lvl>
    <w:lvl w:ilvl="6" w:tplc="A02C3494">
      <w:start w:val="1"/>
      <w:numFmt w:val="bullet"/>
      <w:lvlText w:val=""/>
      <w:lvlJc w:val="left"/>
      <w:pPr>
        <w:tabs>
          <w:tab w:val="num" w:pos="5040"/>
        </w:tabs>
        <w:ind w:left="5040" w:hanging="360"/>
      </w:pPr>
      <w:rPr>
        <w:rFonts w:ascii="Symbol" w:hAnsi="Symbol"/>
      </w:rPr>
    </w:lvl>
    <w:lvl w:ilvl="7" w:tplc="65A26A5C">
      <w:start w:val="1"/>
      <w:numFmt w:val="bullet"/>
      <w:lvlText w:val="o"/>
      <w:lvlJc w:val="left"/>
      <w:pPr>
        <w:tabs>
          <w:tab w:val="num" w:pos="5760"/>
        </w:tabs>
        <w:ind w:left="5760" w:hanging="360"/>
      </w:pPr>
      <w:rPr>
        <w:rFonts w:ascii="Courier New" w:hAnsi="Courier New"/>
      </w:rPr>
    </w:lvl>
    <w:lvl w:ilvl="8" w:tplc="E81289A4">
      <w:start w:val="1"/>
      <w:numFmt w:val="bullet"/>
      <w:lvlText w:val=""/>
      <w:lvlJc w:val="left"/>
      <w:pPr>
        <w:tabs>
          <w:tab w:val="num" w:pos="6480"/>
        </w:tabs>
        <w:ind w:left="6480" w:hanging="360"/>
      </w:pPr>
      <w:rPr>
        <w:rFonts w:ascii="Wingdings" w:hAnsi="Wingdings"/>
      </w:rPr>
    </w:lvl>
  </w:abstractNum>
  <w:abstractNum w:abstractNumId="108" w15:restartNumberingAfterBreak="0">
    <w:nsid w:val="0000006D"/>
    <w:multiLevelType w:val="hybridMultilevel"/>
    <w:tmpl w:val="0000006D"/>
    <w:lvl w:ilvl="0" w:tplc="74229A34">
      <w:start w:val="1"/>
      <w:numFmt w:val="bullet"/>
      <w:lvlText w:val=""/>
      <w:lvlJc w:val="left"/>
      <w:pPr>
        <w:ind w:left="720" w:hanging="360"/>
      </w:pPr>
      <w:rPr>
        <w:rFonts w:ascii="Symbol" w:hAnsi="Symbol"/>
      </w:rPr>
    </w:lvl>
    <w:lvl w:ilvl="1" w:tplc="5AFCFAFC">
      <w:start w:val="1"/>
      <w:numFmt w:val="bullet"/>
      <w:lvlText w:val="o"/>
      <w:lvlJc w:val="left"/>
      <w:pPr>
        <w:tabs>
          <w:tab w:val="num" w:pos="1440"/>
        </w:tabs>
        <w:ind w:left="1440" w:hanging="360"/>
      </w:pPr>
      <w:rPr>
        <w:rFonts w:ascii="Courier New" w:hAnsi="Courier New"/>
      </w:rPr>
    </w:lvl>
    <w:lvl w:ilvl="2" w:tplc="59E8B382">
      <w:start w:val="1"/>
      <w:numFmt w:val="bullet"/>
      <w:lvlText w:val=""/>
      <w:lvlJc w:val="left"/>
      <w:pPr>
        <w:tabs>
          <w:tab w:val="num" w:pos="2160"/>
        </w:tabs>
        <w:ind w:left="2160" w:hanging="360"/>
      </w:pPr>
      <w:rPr>
        <w:rFonts w:ascii="Wingdings" w:hAnsi="Wingdings"/>
      </w:rPr>
    </w:lvl>
    <w:lvl w:ilvl="3" w:tplc="1550E0D4">
      <w:start w:val="1"/>
      <w:numFmt w:val="bullet"/>
      <w:lvlText w:val=""/>
      <w:lvlJc w:val="left"/>
      <w:pPr>
        <w:tabs>
          <w:tab w:val="num" w:pos="2880"/>
        </w:tabs>
        <w:ind w:left="2880" w:hanging="360"/>
      </w:pPr>
      <w:rPr>
        <w:rFonts w:ascii="Symbol" w:hAnsi="Symbol"/>
      </w:rPr>
    </w:lvl>
    <w:lvl w:ilvl="4" w:tplc="B3D810D4">
      <w:start w:val="1"/>
      <w:numFmt w:val="bullet"/>
      <w:lvlText w:val="o"/>
      <w:lvlJc w:val="left"/>
      <w:pPr>
        <w:tabs>
          <w:tab w:val="num" w:pos="3600"/>
        </w:tabs>
        <w:ind w:left="3600" w:hanging="360"/>
      </w:pPr>
      <w:rPr>
        <w:rFonts w:ascii="Courier New" w:hAnsi="Courier New"/>
      </w:rPr>
    </w:lvl>
    <w:lvl w:ilvl="5" w:tplc="DC16CF50">
      <w:start w:val="1"/>
      <w:numFmt w:val="bullet"/>
      <w:lvlText w:val=""/>
      <w:lvlJc w:val="left"/>
      <w:pPr>
        <w:tabs>
          <w:tab w:val="num" w:pos="4320"/>
        </w:tabs>
        <w:ind w:left="4320" w:hanging="360"/>
      </w:pPr>
      <w:rPr>
        <w:rFonts w:ascii="Wingdings" w:hAnsi="Wingdings"/>
      </w:rPr>
    </w:lvl>
    <w:lvl w:ilvl="6" w:tplc="E7BA803C">
      <w:start w:val="1"/>
      <w:numFmt w:val="bullet"/>
      <w:lvlText w:val=""/>
      <w:lvlJc w:val="left"/>
      <w:pPr>
        <w:tabs>
          <w:tab w:val="num" w:pos="5040"/>
        </w:tabs>
        <w:ind w:left="5040" w:hanging="360"/>
      </w:pPr>
      <w:rPr>
        <w:rFonts w:ascii="Symbol" w:hAnsi="Symbol"/>
      </w:rPr>
    </w:lvl>
    <w:lvl w:ilvl="7" w:tplc="E0EC3AAE">
      <w:start w:val="1"/>
      <w:numFmt w:val="bullet"/>
      <w:lvlText w:val="o"/>
      <w:lvlJc w:val="left"/>
      <w:pPr>
        <w:tabs>
          <w:tab w:val="num" w:pos="5760"/>
        </w:tabs>
        <w:ind w:left="5760" w:hanging="360"/>
      </w:pPr>
      <w:rPr>
        <w:rFonts w:ascii="Courier New" w:hAnsi="Courier New"/>
      </w:rPr>
    </w:lvl>
    <w:lvl w:ilvl="8" w:tplc="89F64112">
      <w:start w:val="1"/>
      <w:numFmt w:val="bullet"/>
      <w:lvlText w:val=""/>
      <w:lvlJc w:val="left"/>
      <w:pPr>
        <w:tabs>
          <w:tab w:val="num" w:pos="6480"/>
        </w:tabs>
        <w:ind w:left="6480" w:hanging="360"/>
      </w:pPr>
      <w:rPr>
        <w:rFonts w:ascii="Wingdings" w:hAnsi="Wingdings"/>
      </w:rPr>
    </w:lvl>
  </w:abstractNum>
  <w:abstractNum w:abstractNumId="109" w15:restartNumberingAfterBreak="0">
    <w:nsid w:val="0000006E"/>
    <w:multiLevelType w:val="hybridMultilevel"/>
    <w:tmpl w:val="0000006E"/>
    <w:lvl w:ilvl="0" w:tplc="25F80924">
      <w:start w:val="1"/>
      <w:numFmt w:val="bullet"/>
      <w:lvlText w:val=""/>
      <w:lvlJc w:val="left"/>
      <w:pPr>
        <w:ind w:left="720" w:hanging="360"/>
      </w:pPr>
      <w:rPr>
        <w:rFonts w:ascii="Symbol" w:hAnsi="Symbol"/>
      </w:rPr>
    </w:lvl>
    <w:lvl w:ilvl="1" w:tplc="E752EF32">
      <w:start w:val="1"/>
      <w:numFmt w:val="bullet"/>
      <w:lvlText w:val="o"/>
      <w:lvlJc w:val="left"/>
      <w:pPr>
        <w:tabs>
          <w:tab w:val="num" w:pos="1440"/>
        </w:tabs>
        <w:ind w:left="1440" w:hanging="360"/>
      </w:pPr>
      <w:rPr>
        <w:rFonts w:ascii="Courier New" w:hAnsi="Courier New"/>
      </w:rPr>
    </w:lvl>
    <w:lvl w:ilvl="2" w:tplc="ED0C8C0A">
      <w:start w:val="1"/>
      <w:numFmt w:val="bullet"/>
      <w:lvlText w:val=""/>
      <w:lvlJc w:val="left"/>
      <w:pPr>
        <w:tabs>
          <w:tab w:val="num" w:pos="2160"/>
        </w:tabs>
        <w:ind w:left="2160" w:hanging="360"/>
      </w:pPr>
      <w:rPr>
        <w:rFonts w:ascii="Wingdings" w:hAnsi="Wingdings"/>
      </w:rPr>
    </w:lvl>
    <w:lvl w:ilvl="3" w:tplc="D026CD8E">
      <w:start w:val="1"/>
      <w:numFmt w:val="bullet"/>
      <w:lvlText w:val=""/>
      <w:lvlJc w:val="left"/>
      <w:pPr>
        <w:tabs>
          <w:tab w:val="num" w:pos="2880"/>
        </w:tabs>
        <w:ind w:left="2880" w:hanging="360"/>
      </w:pPr>
      <w:rPr>
        <w:rFonts w:ascii="Symbol" w:hAnsi="Symbol"/>
      </w:rPr>
    </w:lvl>
    <w:lvl w:ilvl="4" w:tplc="79D44C42">
      <w:start w:val="1"/>
      <w:numFmt w:val="bullet"/>
      <w:lvlText w:val="o"/>
      <w:lvlJc w:val="left"/>
      <w:pPr>
        <w:tabs>
          <w:tab w:val="num" w:pos="3600"/>
        </w:tabs>
        <w:ind w:left="3600" w:hanging="360"/>
      </w:pPr>
      <w:rPr>
        <w:rFonts w:ascii="Courier New" w:hAnsi="Courier New"/>
      </w:rPr>
    </w:lvl>
    <w:lvl w:ilvl="5" w:tplc="EE48DCA6">
      <w:start w:val="1"/>
      <w:numFmt w:val="bullet"/>
      <w:lvlText w:val=""/>
      <w:lvlJc w:val="left"/>
      <w:pPr>
        <w:tabs>
          <w:tab w:val="num" w:pos="4320"/>
        </w:tabs>
        <w:ind w:left="4320" w:hanging="360"/>
      </w:pPr>
      <w:rPr>
        <w:rFonts w:ascii="Wingdings" w:hAnsi="Wingdings"/>
      </w:rPr>
    </w:lvl>
    <w:lvl w:ilvl="6" w:tplc="4F0E5812">
      <w:start w:val="1"/>
      <w:numFmt w:val="bullet"/>
      <w:lvlText w:val=""/>
      <w:lvlJc w:val="left"/>
      <w:pPr>
        <w:tabs>
          <w:tab w:val="num" w:pos="5040"/>
        </w:tabs>
        <w:ind w:left="5040" w:hanging="360"/>
      </w:pPr>
      <w:rPr>
        <w:rFonts w:ascii="Symbol" w:hAnsi="Symbol"/>
      </w:rPr>
    </w:lvl>
    <w:lvl w:ilvl="7" w:tplc="28D6FF92">
      <w:start w:val="1"/>
      <w:numFmt w:val="bullet"/>
      <w:lvlText w:val="o"/>
      <w:lvlJc w:val="left"/>
      <w:pPr>
        <w:tabs>
          <w:tab w:val="num" w:pos="5760"/>
        </w:tabs>
        <w:ind w:left="5760" w:hanging="360"/>
      </w:pPr>
      <w:rPr>
        <w:rFonts w:ascii="Courier New" w:hAnsi="Courier New"/>
      </w:rPr>
    </w:lvl>
    <w:lvl w:ilvl="8" w:tplc="3FBC7F1A">
      <w:start w:val="1"/>
      <w:numFmt w:val="bullet"/>
      <w:lvlText w:val=""/>
      <w:lvlJc w:val="left"/>
      <w:pPr>
        <w:tabs>
          <w:tab w:val="num" w:pos="6480"/>
        </w:tabs>
        <w:ind w:left="6480" w:hanging="360"/>
      </w:pPr>
      <w:rPr>
        <w:rFonts w:ascii="Wingdings" w:hAnsi="Wingdings"/>
      </w:rPr>
    </w:lvl>
  </w:abstractNum>
  <w:abstractNum w:abstractNumId="110" w15:restartNumberingAfterBreak="0">
    <w:nsid w:val="0000006F"/>
    <w:multiLevelType w:val="hybridMultilevel"/>
    <w:tmpl w:val="0000006F"/>
    <w:lvl w:ilvl="0" w:tplc="1C8A213C">
      <w:start w:val="1"/>
      <w:numFmt w:val="bullet"/>
      <w:lvlText w:val=""/>
      <w:lvlJc w:val="left"/>
      <w:pPr>
        <w:ind w:left="720" w:hanging="360"/>
      </w:pPr>
      <w:rPr>
        <w:rFonts w:ascii="Symbol" w:hAnsi="Symbol"/>
      </w:rPr>
    </w:lvl>
    <w:lvl w:ilvl="1" w:tplc="5576EE34">
      <w:start w:val="1"/>
      <w:numFmt w:val="bullet"/>
      <w:lvlText w:val="o"/>
      <w:lvlJc w:val="left"/>
      <w:pPr>
        <w:tabs>
          <w:tab w:val="num" w:pos="1440"/>
        </w:tabs>
        <w:ind w:left="1440" w:hanging="360"/>
      </w:pPr>
      <w:rPr>
        <w:rFonts w:ascii="Courier New" w:hAnsi="Courier New"/>
      </w:rPr>
    </w:lvl>
    <w:lvl w:ilvl="2" w:tplc="D11A522E">
      <w:start w:val="1"/>
      <w:numFmt w:val="bullet"/>
      <w:lvlText w:val=""/>
      <w:lvlJc w:val="left"/>
      <w:pPr>
        <w:tabs>
          <w:tab w:val="num" w:pos="2160"/>
        </w:tabs>
        <w:ind w:left="2160" w:hanging="360"/>
      </w:pPr>
      <w:rPr>
        <w:rFonts w:ascii="Wingdings" w:hAnsi="Wingdings"/>
      </w:rPr>
    </w:lvl>
    <w:lvl w:ilvl="3" w:tplc="40FA3C38">
      <w:start w:val="1"/>
      <w:numFmt w:val="bullet"/>
      <w:lvlText w:val=""/>
      <w:lvlJc w:val="left"/>
      <w:pPr>
        <w:tabs>
          <w:tab w:val="num" w:pos="2880"/>
        </w:tabs>
        <w:ind w:left="2880" w:hanging="360"/>
      </w:pPr>
      <w:rPr>
        <w:rFonts w:ascii="Symbol" w:hAnsi="Symbol"/>
      </w:rPr>
    </w:lvl>
    <w:lvl w:ilvl="4" w:tplc="AA82BE72">
      <w:start w:val="1"/>
      <w:numFmt w:val="bullet"/>
      <w:lvlText w:val="o"/>
      <w:lvlJc w:val="left"/>
      <w:pPr>
        <w:tabs>
          <w:tab w:val="num" w:pos="3600"/>
        </w:tabs>
        <w:ind w:left="3600" w:hanging="360"/>
      </w:pPr>
      <w:rPr>
        <w:rFonts w:ascii="Courier New" w:hAnsi="Courier New"/>
      </w:rPr>
    </w:lvl>
    <w:lvl w:ilvl="5" w:tplc="BEF8C2AE">
      <w:start w:val="1"/>
      <w:numFmt w:val="bullet"/>
      <w:lvlText w:val=""/>
      <w:lvlJc w:val="left"/>
      <w:pPr>
        <w:tabs>
          <w:tab w:val="num" w:pos="4320"/>
        </w:tabs>
        <w:ind w:left="4320" w:hanging="360"/>
      </w:pPr>
      <w:rPr>
        <w:rFonts w:ascii="Wingdings" w:hAnsi="Wingdings"/>
      </w:rPr>
    </w:lvl>
    <w:lvl w:ilvl="6" w:tplc="338AB862">
      <w:start w:val="1"/>
      <w:numFmt w:val="bullet"/>
      <w:lvlText w:val=""/>
      <w:lvlJc w:val="left"/>
      <w:pPr>
        <w:tabs>
          <w:tab w:val="num" w:pos="5040"/>
        </w:tabs>
        <w:ind w:left="5040" w:hanging="360"/>
      </w:pPr>
      <w:rPr>
        <w:rFonts w:ascii="Symbol" w:hAnsi="Symbol"/>
      </w:rPr>
    </w:lvl>
    <w:lvl w:ilvl="7" w:tplc="FD569A0C">
      <w:start w:val="1"/>
      <w:numFmt w:val="bullet"/>
      <w:lvlText w:val="o"/>
      <w:lvlJc w:val="left"/>
      <w:pPr>
        <w:tabs>
          <w:tab w:val="num" w:pos="5760"/>
        </w:tabs>
        <w:ind w:left="5760" w:hanging="360"/>
      </w:pPr>
      <w:rPr>
        <w:rFonts w:ascii="Courier New" w:hAnsi="Courier New"/>
      </w:rPr>
    </w:lvl>
    <w:lvl w:ilvl="8" w:tplc="6EB0EAE4">
      <w:start w:val="1"/>
      <w:numFmt w:val="bullet"/>
      <w:lvlText w:val=""/>
      <w:lvlJc w:val="left"/>
      <w:pPr>
        <w:tabs>
          <w:tab w:val="num" w:pos="6480"/>
        </w:tabs>
        <w:ind w:left="6480" w:hanging="360"/>
      </w:pPr>
      <w:rPr>
        <w:rFonts w:ascii="Wingdings" w:hAnsi="Wingdings"/>
      </w:rPr>
    </w:lvl>
  </w:abstractNum>
  <w:abstractNum w:abstractNumId="111" w15:restartNumberingAfterBreak="0">
    <w:nsid w:val="00000070"/>
    <w:multiLevelType w:val="hybridMultilevel"/>
    <w:tmpl w:val="00000070"/>
    <w:lvl w:ilvl="0" w:tplc="BB845B5E">
      <w:start w:val="1"/>
      <w:numFmt w:val="bullet"/>
      <w:lvlText w:val=""/>
      <w:lvlJc w:val="left"/>
      <w:pPr>
        <w:ind w:left="720" w:hanging="360"/>
      </w:pPr>
      <w:rPr>
        <w:rFonts w:ascii="Symbol" w:hAnsi="Symbol"/>
      </w:rPr>
    </w:lvl>
    <w:lvl w:ilvl="1" w:tplc="9ED0FA9A">
      <w:start w:val="1"/>
      <w:numFmt w:val="bullet"/>
      <w:lvlText w:val="o"/>
      <w:lvlJc w:val="left"/>
      <w:pPr>
        <w:tabs>
          <w:tab w:val="num" w:pos="1440"/>
        </w:tabs>
        <w:ind w:left="1440" w:hanging="360"/>
      </w:pPr>
      <w:rPr>
        <w:rFonts w:ascii="Courier New" w:hAnsi="Courier New"/>
      </w:rPr>
    </w:lvl>
    <w:lvl w:ilvl="2" w:tplc="A6DA98D8">
      <w:start w:val="1"/>
      <w:numFmt w:val="bullet"/>
      <w:lvlText w:val=""/>
      <w:lvlJc w:val="left"/>
      <w:pPr>
        <w:tabs>
          <w:tab w:val="num" w:pos="2160"/>
        </w:tabs>
        <w:ind w:left="2160" w:hanging="360"/>
      </w:pPr>
      <w:rPr>
        <w:rFonts w:ascii="Wingdings" w:hAnsi="Wingdings"/>
      </w:rPr>
    </w:lvl>
    <w:lvl w:ilvl="3" w:tplc="17C08E76">
      <w:start w:val="1"/>
      <w:numFmt w:val="bullet"/>
      <w:lvlText w:val=""/>
      <w:lvlJc w:val="left"/>
      <w:pPr>
        <w:tabs>
          <w:tab w:val="num" w:pos="2880"/>
        </w:tabs>
        <w:ind w:left="2880" w:hanging="360"/>
      </w:pPr>
      <w:rPr>
        <w:rFonts w:ascii="Symbol" w:hAnsi="Symbol"/>
      </w:rPr>
    </w:lvl>
    <w:lvl w:ilvl="4" w:tplc="B344DDF0">
      <w:start w:val="1"/>
      <w:numFmt w:val="bullet"/>
      <w:lvlText w:val="o"/>
      <w:lvlJc w:val="left"/>
      <w:pPr>
        <w:tabs>
          <w:tab w:val="num" w:pos="3600"/>
        </w:tabs>
        <w:ind w:left="3600" w:hanging="360"/>
      </w:pPr>
      <w:rPr>
        <w:rFonts w:ascii="Courier New" w:hAnsi="Courier New"/>
      </w:rPr>
    </w:lvl>
    <w:lvl w:ilvl="5" w:tplc="BEA2E4BA">
      <w:start w:val="1"/>
      <w:numFmt w:val="bullet"/>
      <w:lvlText w:val=""/>
      <w:lvlJc w:val="left"/>
      <w:pPr>
        <w:tabs>
          <w:tab w:val="num" w:pos="4320"/>
        </w:tabs>
        <w:ind w:left="4320" w:hanging="360"/>
      </w:pPr>
      <w:rPr>
        <w:rFonts w:ascii="Wingdings" w:hAnsi="Wingdings"/>
      </w:rPr>
    </w:lvl>
    <w:lvl w:ilvl="6" w:tplc="7578E388">
      <w:start w:val="1"/>
      <w:numFmt w:val="bullet"/>
      <w:lvlText w:val=""/>
      <w:lvlJc w:val="left"/>
      <w:pPr>
        <w:tabs>
          <w:tab w:val="num" w:pos="5040"/>
        </w:tabs>
        <w:ind w:left="5040" w:hanging="360"/>
      </w:pPr>
      <w:rPr>
        <w:rFonts w:ascii="Symbol" w:hAnsi="Symbol"/>
      </w:rPr>
    </w:lvl>
    <w:lvl w:ilvl="7" w:tplc="69009EA4">
      <w:start w:val="1"/>
      <w:numFmt w:val="bullet"/>
      <w:lvlText w:val="o"/>
      <w:lvlJc w:val="left"/>
      <w:pPr>
        <w:tabs>
          <w:tab w:val="num" w:pos="5760"/>
        </w:tabs>
        <w:ind w:left="5760" w:hanging="360"/>
      </w:pPr>
      <w:rPr>
        <w:rFonts w:ascii="Courier New" w:hAnsi="Courier New"/>
      </w:rPr>
    </w:lvl>
    <w:lvl w:ilvl="8" w:tplc="7D92B08E">
      <w:start w:val="1"/>
      <w:numFmt w:val="bullet"/>
      <w:lvlText w:val=""/>
      <w:lvlJc w:val="left"/>
      <w:pPr>
        <w:tabs>
          <w:tab w:val="num" w:pos="6480"/>
        </w:tabs>
        <w:ind w:left="6480" w:hanging="360"/>
      </w:pPr>
      <w:rPr>
        <w:rFonts w:ascii="Wingdings" w:hAnsi="Wingdings"/>
      </w:rPr>
    </w:lvl>
  </w:abstractNum>
  <w:abstractNum w:abstractNumId="112" w15:restartNumberingAfterBreak="0">
    <w:nsid w:val="00000071"/>
    <w:multiLevelType w:val="hybridMultilevel"/>
    <w:tmpl w:val="00000071"/>
    <w:lvl w:ilvl="0" w:tplc="C88891D4">
      <w:start w:val="1"/>
      <w:numFmt w:val="bullet"/>
      <w:lvlText w:val=""/>
      <w:lvlJc w:val="left"/>
      <w:pPr>
        <w:ind w:left="720" w:hanging="360"/>
      </w:pPr>
      <w:rPr>
        <w:rFonts w:ascii="Symbol" w:hAnsi="Symbol"/>
      </w:rPr>
    </w:lvl>
    <w:lvl w:ilvl="1" w:tplc="03427DC8">
      <w:start w:val="1"/>
      <w:numFmt w:val="bullet"/>
      <w:lvlText w:val="o"/>
      <w:lvlJc w:val="left"/>
      <w:pPr>
        <w:tabs>
          <w:tab w:val="num" w:pos="1440"/>
        </w:tabs>
        <w:ind w:left="1440" w:hanging="360"/>
      </w:pPr>
      <w:rPr>
        <w:rFonts w:ascii="Courier New" w:hAnsi="Courier New"/>
      </w:rPr>
    </w:lvl>
    <w:lvl w:ilvl="2" w:tplc="FB8E2346">
      <w:start w:val="1"/>
      <w:numFmt w:val="bullet"/>
      <w:lvlText w:val=""/>
      <w:lvlJc w:val="left"/>
      <w:pPr>
        <w:tabs>
          <w:tab w:val="num" w:pos="2160"/>
        </w:tabs>
        <w:ind w:left="2160" w:hanging="360"/>
      </w:pPr>
      <w:rPr>
        <w:rFonts w:ascii="Wingdings" w:hAnsi="Wingdings"/>
      </w:rPr>
    </w:lvl>
    <w:lvl w:ilvl="3" w:tplc="A420E708">
      <w:start w:val="1"/>
      <w:numFmt w:val="bullet"/>
      <w:lvlText w:val=""/>
      <w:lvlJc w:val="left"/>
      <w:pPr>
        <w:tabs>
          <w:tab w:val="num" w:pos="2880"/>
        </w:tabs>
        <w:ind w:left="2880" w:hanging="360"/>
      </w:pPr>
      <w:rPr>
        <w:rFonts w:ascii="Symbol" w:hAnsi="Symbol"/>
      </w:rPr>
    </w:lvl>
    <w:lvl w:ilvl="4" w:tplc="B39E4302">
      <w:start w:val="1"/>
      <w:numFmt w:val="bullet"/>
      <w:lvlText w:val="o"/>
      <w:lvlJc w:val="left"/>
      <w:pPr>
        <w:tabs>
          <w:tab w:val="num" w:pos="3600"/>
        </w:tabs>
        <w:ind w:left="3600" w:hanging="360"/>
      </w:pPr>
      <w:rPr>
        <w:rFonts w:ascii="Courier New" w:hAnsi="Courier New"/>
      </w:rPr>
    </w:lvl>
    <w:lvl w:ilvl="5" w:tplc="31642CDA">
      <w:start w:val="1"/>
      <w:numFmt w:val="bullet"/>
      <w:lvlText w:val=""/>
      <w:lvlJc w:val="left"/>
      <w:pPr>
        <w:tabs>
          <w:tab w:val="num" w:pos="4320"/>
        </w:tabs>
        <w:ind w:left="4320" w:hanging="360"/>
      </w:pPr>
      <w:rPr>
        <w:rFonts w:ascii="Wingdings" w:hAnsi="Wingdings"/>
      </w:rPr>
    </w:lvl>
    <w:lvl w:ilvl="6" w:tplc="2AD2118A">
      <w:start w:val="1"/>
      <w:numFmt w:val="bullet"/>
      <w:lvlText w:val=""/>
      <w:lvlJc w:val="left"/>
      <w:pPr>
        <w:tabs>
          <w:tab w:val="num" w:pos="5040"/>
        </w:tabs>
        <w:ind w:left="5040" w:hanging="360"/>
      </w:pPr>
      <w:rPr>
        <w:rFonts w:ascii="Symbol" w:hAnsi="Symbol"/>
      </w:rPr>
    </w:lvl>
    <w:lvl w:ilvl="7" w:tplc="5964C7FA">
      <w:start w:val="1"/>
      <w:numFmt w:val="bullet"/>
      <w:lvlText w:val="o"/>
      <w:lvlJc w:val="left"/>
      <w:pPr>
        <w:tabs>
          <w:tab w:val="num" w:pos="5760"/>
        </w:tabs>
        <w:ind w:left="5760" w:hanging="360"/>
      </w:pPr>
      <w:rPr>
        <w:rFonts w:ascii="Courier New" w:hAnsi="Courier New"/>
      </w:rPr>
    </w:lvl>
    <w:lvl w:ilvl="8" w:tplc="7DA253C8">
      <w:start w:val="1"/>
      <w:numFmt w:val="bullet"/>
      <w:lvlText w:val=""/>
      <w:lvlJc w:val="left"/>
      <w:pPr>
        <w:tabs>
          <w:tab w:val="num" w:pos="6480"/>
        </w:tabs>
        <w:ind w:left="6480" w:hanging="360"/>
      </w:pPr>
      <w:rPr>
        <w:rFonts w:ascii="Wingdings" w:hAnsi="Wingdings"/>
      </w:rPr>
    </w:lvl>
  </w:abstractNum>
  <w:abstractNum w:abstractNumId="113" w15:restartNumberingAfterBreak="0">
    <w:nsid w:val="00000072"/>
    <w:multiLevelType w:val="hybridMultilevel"/>
    <w:tmpl w:val="00000072"/>
    <w:lvl w:ilvl="0" w:tplc="0F68815C">
      <w:start w:val="1"/>
      <w:numFmt w:val="bullet"/>
      <w:lvlText w:val=""/>
      <w:lvlJc w:val="left"/>
      <w:pPr>
        <w:ind w:left="720" w:hanging="360"/>
      </w:pPr>
      <w:rPr>
        <w:rFonts w:ascii="Symbol" w:hAnsi="Symbol"/>
      </w:rPr>
    </w:lvl>
    <w:lvl w:ilvl="1" w:tplc="3672040C">
      <w:start w:val="1"/>
      <w:numFmt w:val="bullet"/>
      <w:lvlText w:val="o"/>
      <w:lvlJc w:val="left"/>
      <w:pPr>
        <w:tabs>
          <w:tab w:val="num" w:pos="1440"/>
        </w:tabs>
        <w:ind w:left="1440" w:hanging="360"/>
      </w:pPr>
      <w:rPr>
        <w:rFonts w:ascii="Courier New" w:hAnsi="Courier New"/>
      </w:rPr>
    </w:lvl>
    <w:lvl w:ilvl="2" w:tplc="AB009E0A">
      <w:start w:val="1"/>
      <w:numFmt w:val="bullet"/>
      <w:lvlText w:val=""/>
      <w:lvlJc w:val="left"/>
      <w:pPr>
        <w:tabs>
          <w:tab w:val="num" w:pos="2160"/>
        </w:tabs>
        <w:ind w:left="2160" w:hanging="360"/>
      </w:pPr>
      <w:rPr>
        <w:rFonts w:ascii="Wingdings" w:hAnsi="Wingdings"/>
      </w:rPr>
    </w:lvl>
    <w:lvl w:ilvl="3" w:tplc="7DD0328A">
      <w:start w:val="1"/>
      <w:numFmt w:val="bullet"/>
      <w:lvlText w:val=""/>
      <w:lvlJc w:val="left"/>
      <w:pPr>
        <w:tabs>
          <w:tab w:val="num" w:pos="2880"/>
        </w:tabs>
        <w:ind w:left="2880" w:hanging="360"/>
      </w:pPr>
      <w:rPr>
        <w:rFonts w:ascii="Symbol" w:hAnsi="Symbol"/>
      </w:rPr>
    </w:lvl>
    <w:lvl w:ilvl="4" w:tplc="64FEBD14">
      <w:start w:val="1"/>
      <w:numFmt w:val="bullet"/>
      <w:lvlText w:val="o"/>
      <w:lvlJc w:val="left"/>
      <w:pPr>
        <w:tabs>
          <w:tab w:val="num" w:pos="3600"/>
        </w:tabs>
        <w:ind w:left="3600" w:hanging="360"/>
      </w:pPr>
      <w:rPr>
        <w:rFonts w:ascii="Courier New" w:hAnsi="Courier New"/>
      </w:rPr>
    </w:lvl>
    <w:lvl w:ilvl="5" w:tplc="4A16994A">
      <w:start w:val="1"/>
      <w:numFmt w:val="bullet"/>
      <w:lvlText w:val=""/>
      <w:lvlJc w:val="left"/>
      <w:pPr>
        <w:tabs>
          <w:tab w:val="num" w:pos="4320"/>
        </w:tabs>
        <w:ind w:left="4320" w:hanging="360"/>
      </w:pPr>
      <w:rPr>
        <w:rFonts w:ascii="Wingdings" w:hAnsi="Wingdings"/>
      </w:rPr>
    </w:lvl>
    <w:lvl w:ilvl="6" w:tplc="2678445C">
      <w:start w:val="1"/>
      <w:numFmt w:val="bullet"/>
      <w:lvlText w:val=""/>
      <w:lvlJc w:val="left"/>
      <w:pPr>
        <w:tabs>
          <w:tab w:val="num" w:pos="5040"/>
        </w:tabs>
        <w:ind w:left="5040" w:hanging="360"/>
      </w:pPr>
      <w:rPr>
        <w:rFonts w:ascii="Symbol" w:hAnsi="Symbol"/>
      </w:rPr>
    </w:lvl>
    <w:lvl w:ilvl="7" w:tplc="12E66358">
      <w:start w:val="1"/>
      <w:numFmt w:val="bullet"/>
      <w:lvlText w:val="o"/>
      <w:lvlJc w:val="left"/>
      <w:pPr>
        <w:tabs>
          <w:tab w:val="num" w:pos="5760"/>
        </w:tabs>
        <w:ind w:left="5760" w:hanging="360"/>
      </w:pPr>
      <w:rPr>
        <w:rFonts w:ascii="Courier New" w:hAnsi="Courier New"/>
      </w:rPr>
    </w:lvl>
    <w:lvl w:ilvl="8" w:tplc="912CDECE">
      <w:start w:val="1"/>
      <w:numFmt w:val="bullet"/>
      <w:lvlText w:val=""/>
      <w:lvlJc w:val="left"/>
      <w:pPr>
        <w:tabs>
          <w:tab w:val="num" w:pos="6480"/>
        </w:tabs>
        <w:ind w:left="6480" w:hanging="360"/>
      </w:pPr>
      <w:rPr>
        <w:rFonts w:ascii="Wingdings" w:hAnsi="Wingdings"/>
      </w:rPr>
    </w:lvl>
  </w:abstractNum>
  <w:abstractNum w:abstractNumId="114" w15:restartNumberingAfterBreak="0">
    <w:nsid w:val="00000073"/>
    <w:multiLevelType w:val="hybridMultilevel"/>
    <w:tmpl w:val="00000073"/>
    <w:lvl w:ilvl="0" w:tplc="FC8C4F60">
      <w:start w:val="1"/>
      <w:numFmt w:val="bullet"/>
      <w:lvlText w:val=""/>
      <w:lvlJc w:val="left"/>
      <w:pPr>
        <w:ind w:left="720" w:hanging="360"/>
      </w:pPr>
      <w:rPr>
        <w:rFonts w:ascii="Symbol" w:hAnsi="Symbol"/>
      </w:rPr>
    </w:lvl>
    <w:lvl w:ilvl="1" w:tplc="8242B506">
      <w:start w:val="1"/>
      <w:numFmt w:val="bullet"/>
      <w:lvlText w:val="o"/>
      <w:lvlJc w:val="left"/>
      <w:pPr>
        <w:tabs>
          <w:tab w:val="num" w:pos="1440"/>
        </w:tabs>
        <w:ind w:left="1440" w:hanging="360"/>
      </w:pPr>
      <w:rPr>
        <w:rFonts w:ascii="Courier New" w:hAnsi="Courier New"/>
      </w:rPr>
    </w:lvl>
    <w:lvl w:ilvl="2" w:tplc="4DC87AB2">
      <w:start w:val="1"/>
      <w:numFmt w:val="bullet"/>
      <w:lvlText w:val=""/>
      <w:lvlJc w:val="left"/>
      <w:pPr>
        <w:tabs>
          <w:tab w:val="num" w:pos="2160"/>
        </w:tabs>
        <w:ind w:left="2160" w:hanging="360"/>
      </w:pPr>
      <w:rPr>
        <w:rFonts w:ascii="Wingdings" w:hAnsi="Wingdings"/>
      </w:rPr>
    </w:lvl>
    <w:lvl w:ilvl="3" w:tplc="A148AD9E">
      <w:start w:val="1"/>
      <w:numFmt w:val="bullet"/>
      <w:lvlText w:val=""/>
      <w:lvlJc w:val="left"/>
      <w:pPr>
        <w:tabs>
          <w:tab w:val="num" w:pos="2880"/>
        </w:tabs>
        <w:ind w:left="2880" w:hanging="360"/>
      </w:pPr>
      <w:rPr>
        <w:rFonts w:ascii="Symbol" w:hAnsi="Symbol"/>
      </w:rPr>
    </w:lvl>
    <w:lvl w:ilvl="4" w:tplc="188E82DC">
      <w:start w:val="1"/>
      <w:numFmt w:val="bullet"/>
      <w:lvlText w:val="o"/>
      <w:lvlJc w:val="left"/>
      <w:pPr>
        <w:tabs>
          <w:tab w:val="num" w:pos="3600"/>
        </w:tabs>
        <w:ind w:left="3600" w:hanging="360"/>
      </w:pPr>
      <w:rPr>
        <w:rFonts w:ascii="Courier New" w:hAnsi="Courier New"/>
      </w:rPr>
    </w:lvl>
    <w:lvl w:ilvl="5" w:tplc="B2BC8CEC">
      <w:start w:val="1"/>
      <w:numFmt w:val="bullet"/>
      <w:lvlText w:val=""/>
      <w:lvlJc w:val="left"/>
      <w:pPr>
        <w:tabs>
          <w:tab w:val="num" w:pos="4320"/>
        </w:tabs>
        <w:ind w:left="4320" w:hanging="360"/>
      </w:pPr>
      <w:rPr>
        <w:rFonts w:ascii="Wingdings" w:hAnsi="Wingdings"/>
      </w:rPr>
    </w:lvl>
    <w:lvl w:ilvl="6" w:tplc="D1E82EF0">
      <w:start w:val="1"/>
      <w:numFmt w:val="bullet"/>
      <w:lvlText w:val=""/>
      <w:lvlJc w:val="left"/>
      <w:pPr>
        <w:tabs>
          <w:tab w:val="num" w:pos="5040"/>
        </w:tabs>
        <w:ind w:left="5040" w:hanging="360"/>
      </w:pPr>
      <w:rPr>
        <w:rFonts w:ascii="Symbol" w:hAnsi="Symbol"/>
      </w:rPr>
    </w:lvl>
    <w:lvl w:ilvl="7" w:tplc="10169274">
      <w:start w:val="1"/>
      <w:numFmt w:val="bullet"/>
      <w:lvlText w:val="o"/>
      <w:lvlJc w:val="left"/>
      <w:pPr>
        <w:tabs>
          <w:tab w:val="num" w:pos="5760"/>
        </w:tabs>
        <w:ind w:left="5760" w:hanging="360"/>
      </w:pPr>
      <w:rPr>
        <w:rFonts w:ascii="Courier New" w:hAnsi="Courier New"/>
      </w:rPr>
    </w:lvl>
    <w:lvl w:ilvl="8" w:tplc="F364E5D0">
      <w:start w:val="1"/>
      <w:numFmt w:val="bullet"/>
      <w:lvlText w:val=""/>
      <w:lvlJc w:val="left"/>
      <w:pPr>
        <w:tabs>
          <w:tab w:val="num" w:pos="6480"/>
        </w:tabs>
        <w:ind w:left="6480" w:hanging="360"/>
      </w:pPr>
      <w:rPr>
        <w:rFonts w:ascii="Wingdings" w:hAnsi="Wingdings"/>
      </w:rPr>
    </w:lvl>
  </w:abstractNum>
  <w:abstractNum w:abstractNumId="115" w15:restartNumberingAfterBreak="0">
    <w:nsid w:val="00000074"/>
    <w:multiLevelType w:val="hybridMultilevel"/>
    <w:tmpl w:val="00000074"/>
    <w:lvl w:ilvl="0" w:tplc="5C106B2A">
      <w:start w:val="1"/>
      <w:numFmt w:val="bullet"/>
      <w:lvlText w:val=""/>
      <w:lvlJc w:val="left"/>
      <w:pPr>
        <w:ind w:left="720" w:hanging="360"/>
      </w:pPr>
      <w:rPr>
        <w:rFonts w:ascii="Symbol" w:hAnsi="Symbol"/>
      </w:rPr>
    </w:lvl>
    <w:lvl w:ilvl="1" w:tplc="B2F26DB2">
      <w:start w:val="1"/>
      <w:numFmt w:val="bullet"/>
      <w:lvlText w:val="o"/>
      <w:lvlJc w:val="left"/>
      <w:pPr>
        <w:tabs>
          <w:tab w:val="num" w:pos="1440"/>
        </w:tabs>
        <w:ind w:left="1440" w:hanging="360"/>
      </w:pPr>
      <w:rPr>
        <w:rFonts w:ascii="Courier New" w:hAnsi="Courier New"/>
      </w:rPr>
    </w:lvl>
    <w:lvl w:ilvl="2" w:tplc="E2160B46">
      <w:start w:val="1"/>
      <w:numFmt w:val="bullet"/>
      <w:lvlText w:val=""/>
      <w:lvlJc w:val="left"/>
      <w:pPr>
        <w:tabs>
          <w:tab w:val="num" w:pos="2160"/>
        </w:tabs>
        <w:ind w:left="2160" w:hanging="360"/>
      </w:pPr>
      <w:rPr>
        <w:rFonts w:ascii="Wingdings" w:hAnsi="Wingdings"/>
      </w:rPr>
    </w:lvl>
    <w:lvl w:ilvl="3" w:tplc="CF626B26">
      <w:start w:val="1"/>
      <w:numFmt w:val="bullet"/>
      <w:lvlText w:val=""/>
      <w:lvlJc w:val="left"/>
      <w:pPr>
        <w:tabs>
          <w:tab w:val="num" w:pos="2880"/>
        </w:tabs>
        <w:ind w:left="2880" w:hanging="360"/>
      </w:pPr>
      <w:rPr>
        <w:rFonts w:ascii="Symbol" w:hAnsi="Symbol"/>
      </w:rPr>
    </w:lvl>
    <w:lvl w:ilvl="4" w:tplc="0C86CC9C">
      <w:start w:val="1"/>
      <w:numFmt w:val="bullet"/>
      <w:lvlText w:val="o"/>
      <w:lvlJc w:val="left"/>
      <w:pPr>
        <w:tabs>
          <w:tab w:val="num" w:pos="3600"/>
        </w:tabs>
        <w:ind w:left="3600" w:hanging="360"/>
      </w:pPr>
      <w:rPr>
        <w:rFonts w:ascii="Courier New" w:hAnsi="Courier New"/>
      </w:rPr>
    </w:lvl>
    <w:lvl w:ilvl="5" w:tplc="1F86B5D4">
      <w:start w:val="1"/>
      <w:numFmt w:val="bullet"/>
      <w:lvlText w:val=""/>
      <w:lvlJc w:val="left"/>
      <w:pPr>
        <w:tabs>
          <w:tab w:val="num" w:pos="4320"/>
        </w:tabs>
        <w:ind w:left="4320" w:hanging="360"/>
      </w:pPr>
      <w:rPr>
        <w:rFonts w:ascii="Wingdings" w:hAnsi="Wingdings"/>
      </w:rPr>
    </w:lvl>
    <w:lvl w:ilvl="6" w:tplc="3768015E">
      <w:start w:val="1"/>
      <w:numFmt w:val="bullet"/>
      <w:lvlText w:val=""/>
      <w:lvlJc w:val="left"/>
      <w:pPr>
        <w:tabs>
          <w:tab w:val="num" w:pos="5040"/>
        </w:tabs>
        <w:ind w:left="5040" w:hanging="360"/>
      </w:pPr>
      <w:rPr>
        <w:rFonts w:ascii="Symbol" w:hAnsi="Symbol"/>
      </w:rPr>
    </w:lvl>
    <w:lvl w:ilvl="7" w:tplc="EB9C648E">
      <w:start w:val="1"/>
      <w:numFmt w:val="bullet"/>
      <w:lvlText w:val="o"/>
      <w:lvlJc w:val="left"/>
      <w:pPr>
        <w:tabs>
          <w:tab w:val="num" w:pos="5760"/>
        </w:tabs>
        <w:ind w:left="5760" w:hanging="360"/>
      </w:pPr>
      <w:rPr>
        <w:rFonts w:ascii="Courier New" w:hAnsi="Courier New"/>
      </w:rPr>
    </w:lvl>
    <w:lvl w:ilvl="8" w:tplc="0C7EA1A2">
      <w:start w:val="1"/>
      <w:numFmt w:val="bullet"/>
      <w:lvlText w:val=""/>
      <w:lvlJc w:val="left"/>
      <w:pPr>
        <w:tabs>
          <w:tab w:val="num" w:pos="6480"/>
        </w:tabs>
        <w:ind w:left="6480" w:hanging="360"/>
      </w:pPr>
      <w:rPr>
        <w:rFonts w:ascii="Wingdings" w:hAnsi="Wingdings"/>
      </w:rPr>
    </w:lvl>
  </w:abstractNum>
  <w:abstractNum w:abstractNumId="116" w15:restartNumberingAfterBreak="0">
    <w:nsid w:val="00000075"/>
    <w:multiLevelType w:val="hybridMultilevel"/>
    <w:tmpl w:val="00000075"/>
    <w:lvl w:ilvl="0" w:tplc="AAC24C6E">
      <w:start w:val="1"/>
      <w:numFmt w:val="bullet"/>
      <w:lvlText w:val=""/>
      <w:lvlJc w:val="left"/>
      <w:pPr>
        <w:ind w:left="720" w:hanging="360"/>
      </w:pPr>
      <w:rPr>
        <w:rFonts w:ascii="Symbol" w:hAnsi="Symbol"/>
      </w:rPr>
    </w:lvl>
    <w:lvl w:ilvl="1" w:tplc="75C46740">
      <w:start w:val="1"/>
      <w:numFmt w:val="bullet"/>
      <w:lvlText w:val="o"/>
      <w:lvlJc w:val="left"/>
      <w:pPr>
        <w:tabs>
          <w:tab w:val="num" w:pos="1440"/>
        </w:tabs>
        <w:ind w:left="1440" w:hanging="360"/>
      </w:pPr>
      <w:rPr>
        <w:rFonts w:ascii="Courier New" w:hAnsi="Courier New"/>
      </w:rPr>
    </w:lvl>
    <w:lvl w:ilvl="2" w:tplc="6AE2DE34">
      <w:start w:val="1"/>
      <w:numFmt w:val="bullet"/>
      <w:lvlText w:val=""/>
      <w:lvlJc w:val="left"/>
      <w:pPr>
        <w:tabs>
          <w:tab w:val="num" w:pos="2160"/>
        </w:tabs>
        <w:ind w:left="2160" w:hanging="360"/>
      </w:pPr>
      <w:rPr>
        <w:rFonts w:ascii="Wingdings" w:hAnsi="Wingdings"/>
      </w:rPr>
    </w:lvl>
    <w:lvl w:ilvl="3" w:tplc="10E46738">
      <w:start w:val="1"/>
      <w:numFmt w:val="bullet"/>
      <w:lvlText w:val=""/>
      <w:lvlJc w:val="left"/>
      <w:pPr>
        <w:tabs>
          <w:tab w:val="num" w:pos="2880"/>
        </w:tabs>
        <w:ind w:left="2880" w:hanging="360"/>
      </w:pPr>
      <w:rPr>
        <w:rFonts w:ascii="Symbol" w:hAnsi="Symbol"/>
      </w:rPr>
    </w:lvl>
    <w:lvl w:ilvl="4" w:tplc="70D8A4E0">
      <w:start w:val="1"/>
      <w:numFmt w:val="bullet"/>
      <w:lvlText w:val="o"/>
      <w:lvlJc w:val="left"/>
      <w:pPr>
        <w:tabs>
          <w:tab w:val="num" w:pos="3600"/>
        </w:tabs>
        <w:ind w:left="3600" w:hanging="360"/>
      </w:pPr>
      <w:rPr>
        <w:rFonts w:ascii="Courier New" w:hAnsi="Courier New"/>
      </w:rPr>
    </w:lvl>
    <w:lvl w:ilvl="5" w:tplc="99E8BE7E">
      <w:start w:val="1"/>
      <w:numFmt w:val="bullet"/>
      <w:lvlText w:val=""/>
      <w:lvlJc w:val="left"/>
      <w:pPr>
        <w:tabs>
          <w:tab w:val="num" w:pos="4320"/>
        </w:tabs>
        <w:ind w:left="4320" w:hanging="360"/>
      </w:pPr>
      <w:rPr>
        <w:rFonts w:ascii="Wingdings" w:hAnsi="Wingdings"/>
      </w:rPr>
    </w:lvl>
    <w:lvl w:ilvl="6" w:tplc="90E885B6">
      <w:start w:val="1"/>
      <w:numFmt w:val="bullet"/>
      <w:lvlText w:val=""/>
      <w:lvlJc w:val="left"/>
      <w:pPr>
        <w:tabs>
          <w:tab w:val="num" w:pos="5040"/>
        </w:tabs>
        <w:ind w:left="5040" w:hanging="360"/>
      </w:pPr>
      <w:rPr>
        <w:rFonts w:ascii="Symbol" w:hAnsi="Symbol"/>
      </w:rPr>
    </w:lvl>
    <w:lvl w:ilvl="7" w:tplc="0E4A719A">
      <w:start w:val="1"/>
      <w:numFmt w:val="bullet"/>
      <w:lvlText w:val="o"/>
      <w:lvlJc w:val="left"/>
      <w:pPr>
        <w:tabs>
          <w:tab w:val="num" w:pos="5760"/>
        </w:tabs>
        <w:ind w:left="5760" w:hanging="360"/>
      </w:pPr>
      <w:rPr>
        <w:rFonts w:ascii="Courier New" w:hAnsi="Courier New"/>
      </w:rPr>
    </w:lvl>
    <w:lvl w:ilvl="8" w:tplc="BE263744">
      <w:start w:val="1"/>
      <w:numFmt w:val="bullet"/>
      <w:lvlText w:val=""/>
      <w:lvlJc w:val="left"/>
      <w:pPr>
        <w:tabs>
          <w:tab w:val="num" w:pos="6480"/>
        </w:tabs>
        <w:ind w:left="6480" w:hanging="360"/>
      </w:pPr>
      <w:rPr>
        <w:rFonts w:ascii="Wingdings" w:hAnsi="Wingdings"/>
      </w:rPr>
    </w:lvl>
  </w:abstractNum>
  <w:abstractNum w:abstractNumId="117" w15:restartNumberingAfterBreak="0">
    <w:nsid w:val="00000076"/>
    <w:multiLevelType w:val="hybridMultilevel"/>
    <w:tmpl w:val="00000076"/>
    <w:lvl w:ilvl="0" w:tplc="52422438">
      <w:start w:val="1"/>
      <w:numFmt w:val="bullet"/>
      <w:lvlText w:val=""/>
      <w:lvlJc w:val="left"/>
      <w:pPr>
        <w:ind w:left="720" w:hanging="360"/>
      </w:pPr>
      <w:rPr>
        <w:rFonts w:ascii="Symbol" w:hAnsi="Symbol"/>
      </w:rPr>
    </w:lvl>
    <w:lvl w:ilvl="1" w:tplc="F73C661A">
      <w:start w:val="1"/>
      <w:numFmt w:val="bullet"/>
      <w:lvlText w:val="o"/>
      <w:lvlJc w:val="left"/>
      <w:pPr>
        <w:tabs>
          <w:tab w:val="num" w:pos="1440"/>
        </w:tabs>
        <w:ind w:left="1440" w:hanging="360"/>
      </w:pPr>
      <w:rPr>
        <w:rFonts w:ascii="Courier New" w:hAnsi="Courier New"/>
      </w:rPr>
    </w:lvl>
    <w:lvl w:ilvl="2" w:tplc="4CAEFF1A">
      <w:start w:val="1"/>
      <w:numFmt w:val="bullet"/>
      <w:lvlText w:val=""/>
      <w:lvlJc w:val="left"/>
      <w:pPr>
        <w:tabs>
          <w:tab w:val="num" w:pos="2160"/>
        </w:tabs>
        <w:ind w:left="2160" w:hanging="360"/>
      </w:pPr>
      <w:rPr>
        <w:rFonts w:ascii="Wingdings" w:hAnsi="Wingdings"/>
      </w:rPr>
    </w:lvl>
    <w:lvl w:ilvl="3" w:tplc="30382AAE">
      <w:start w:val="1"/>
      <w:numFmt w:val="bullet"/>
      <w:lvlText w:val=""/>
      <w:lvlJc w:val="left"/>
      <w:pPr>
        <w:tabs>
          <w:tab w:val="num" w:pos="2880"/>
        </w:tabs>
        <w:ind w:left="2880" w:hanging="360"/>
      </w:pPr>
      <w:rPr>
        <w:rFonts w:ascii="Symbol" w:hAnsi="Symbol"/>
      </w:rPr>
    </w:lvl>
    <w:lvl w:ilvl="4" w:tplc="BDA4E796">
      <w:start w:val="1"/>
      <w:numFmt w:val="bullet"/>
      <w:lvlText w:val="o"/>
      <w:lvlJc w:val="left"/>
      <w:pPr>
        <w:tabs>
          <w:tab w:val="num" w:pos="3600"/>
        </w:tabs>
        <w:ind w:left="3600" w:hanging="360"/>
      </w:pPr>
      <w:rPr>
        <w:rFonts w:ascii="Courier New" w:hAnsi="Courier New"/>
      </w:rPr>
    </w:lvl>
    <w:lvl w:ilvl="5" w:tplc="FB2EDCFE">
      <w:start w:val="1"/>
      <w:numFmt w:val="bullet"/>
      <w:lvlText w:val=""/>
      <w:lvlJc w:val="left"/>
      <w:pPr>
        <w:tabs>
          <w:tab w:val="num" w:pos="4320"/>
        </w:tabs>
        <w:ind w:left="4320" w:hanging="360"/>
      </w:pPr>
      <w:rPr>
        <w:rFonts w:ascii="Wingdings" w:hAnsi="Wingdings"/>
      </w:rPr>
    </w:lvl>
    <w:lvl w:ilvl="6" w:tplc="AEFA1F18">
      <w:start w:val="1"/>
      <w:numFmt w:val="bullet"/>
      <w:lvlText w:val=""/>
      <w:lvlJc w:val="left"/>
      <w:pPr>
        <w:tabs>
          <w:tab w:val="num" w:pos="5040"/>
        </w:tabs>
        <w:ind w:left="5040" w:hanging="360"/>
      </w:pPr>
      <w:rPr>
        <w:rFonts w:ascii="Symbol" w:hAnsi="Symbol"/>
      </w:rPr>
    </w:lvl>
    <w:lvl w:ilvl="7" w:tplc="53D0AFF8">
      <w:start w:val="1"/>
      <w:numFmt w:val="bullet"/>
      <w:lvlText w:val="o"/>
      <w:lvlJc w:val="left"/>
      <w:pPr>
        <w:tabs>
          <w:tab w:val="num" w:pos="5760"/>
        </w:tabs>
        <w:ind w:left="5760" w:hanging="360"/>
      </w:pPr>
      <w:rPr>
        <w:rFonts w:ascii="Courier New" w:hAnsi="Courier New"/>
      </w:rPr>
    </w:lvl>
    <w:lvl w:ilvl="8" w:tplc="360823EC">
      <w:start w:val="1"/>
      <w:numFmt w:val="bullet"/>
      <w:lvlText w:val=""/>
      <w:lvlJc w:val="left"/>
      <w:pPr>
        <w:tabs>
          <w:tab w:val="num" w:pos="6480"/>
        </w:tabs>
        <w:ind w:left="6480" w:hanging="360"/>
      </w:pPr>
      <w:rPr>
        <w:rFonts w:ascii="Wingdings" w:hAnsi="Wingdings"/>
      </w:rPr>
    </w:lvl>
  </w:abstractNum>
  <w:abstractNum w:abstractNumId="118" w15:restartNumberingAfterBreak="0">
    <w:nsid w:val="00000077"/>
    <w:multiLevelType w:val="hybridMultilevel"/>
    <w:tmpl w:val="00000077"/>
    <w:lvl w:ilvl="0" w:tplc="D1369A2E">
      <w:start w:val="1"/>
      <w:numFmt w:val="bullet"/>
      <w:lvlText w:val=""/>
      <w:lvlJc w:val="left"/>
      <w:pPr>
        <w:ind w:left="720" w:hanging="360"/>
      </w:pPr>
      <w:rPr>
        <w:rFonts w:ascii="Symbol" w:hAnsi="Symbol"/>
      </w:rPr>
    </w:lvl>
    <w:lvl w:ilvl="1" w:tplc="7F7E8EF8">
      <w:start w:val="1"/>
      <w:numFmt w:val="bullet"/>
      <w:lvlText w:val="o"/>
      <w:lvlJc w:val="left"/>
      <w:pPr>
        <w:tabs>
          <w:tab w:val="num" w:pos="1440"/>
        </w:tabs>
        <w:ind w:left="1440" w:hanging="360"/>
      </w:pPr>
      <w:rPr>
        <w:rFonts w:ascii="Courier New" w:hAnsi="Courier New"/>
      </w:rPr>
    </w:lvl>
    <w:lvl w:ilvl="2" w:tplc="6642864E">
      <w:start w:val="1"/>
      <w:numFmt w:val="bullet"/>
      <w:lvlText w:val=""/>
      <w:lvlJc w:val="left"/>
      <w:pPr>
        <w:tabs>
          <w:tab w:val="num" w:pos="2160"/>
        </w:tabs>
        <w:ind w:left="2160" w:hanging="360"/>
      </w:pPr>
      <w:rPr>
        <w:rFonts w:ascii="Wingdings" w:hAnsi="Wingdings"/>
      </w:rPr>
    </w:lvl>
    <w:lvl w:ilvl="3" w:tplc="EFD20D98">
      <w:start w:val="1"/>
      <w:numFmt w:val="bullet"/>
      <w:lvlText w:val=""/>
      <w:lvlJc w:val="left"/>
      <w:pPr>
        <w:tabs>
          <w:tab w:val="num" w:pos="2880"/>
        </w:tabs>
        <w:ind w:left="2880" w:hanging="360"/>
      </w:pPr>
      <w:rPr>
        <w:rFonts w:ascii="Symbol" w:hAnsi="Symbol"/>
      </w:rPr>
    </w:lvl>
    <w:lvl w:ilvl="4" w:tplc="E5A0B49C">
      <w:start w:val="1"/>
      <w:numFmt w:val="bullet"/>
      <w:lvlText w:val="o"/>
      <w:lvlJc w:val="left"/>
      <w:pPr>
        <w:tabs>
          <w:tab w:val="num" w:pos="3600"/>
        </w:tabs>
        <w:ind w:left="3600" w:hanging="360"/>
      </w:pPr>
      <w:rPr>
        <w:rFonts w:ascii="Courier New" w:hAnsi="Courier New"/>
      </w:rPr>
    </w:lvl>
    <w:lvl w:ilvl="5" w:tplc="7466D924">
      <w:start w:val="1"/>
      <w:numFmt w:val="bullet"/>
      <w:lvlText w:val=""/>
      <w:lvlJc w:val="left"/>
      <w:pPr>
        <w:tabs>
          <w:tab w:val="num" w:pos="4320"/>
        </w:tabs>
        <w:ind w:left="4320" w:hanging="360"/>
      </w:pPr>
      <w:rPr>
        <w:rFonts w:ascii="Wingdings" w:hAnsi="Wingdings"/>
      </w:rPr>
    </w:lvl>
    <w:lvl w:ilvl="6" w:tplc="EB2C9424">
      <w:start w:val="1"/>
      <w:numFmt w:val="bullet"/>
      <w:lvlText w:val=""/>
      <w:lvlJc w:val="left"/>
      <w:pPr>
        <w:tabs>
          <w:tab w:val="num" w:pos="5040"/>
        </w:tabs>
        <w:ind w:left="5040" w:hanging="360"/>
      </w:pPr>
      <w:rPr>
        <w:rFonts w:ascii="Symbol" w:hAnsi="Symbol"/>
      </w:rPr>
    </w:lvl>
    <w:lvl w:ilvl="7" w:tplc="BB4623F6">
      <w:start w:val="1"/>
      <w:numFmt w:val="bullet"/>
      <w:lvlText w:val="o"/>
      <w:lvlJc w:val="left"/>
      <w:pPr>
        <w:tabs>
          <w:tab w:val="num" w:pos="5760"/>
        </w:tabs>
        <w:ind w:left="5760" w:hanging="360"/>
      </w:pPr>
      <w:rPr>
        <w:rFonts w:ascii="Courier New" w:hAnsi="Courier New"/>
      </w:rPr>
    </w:lvl>
    <w:lvl w:ilvl="8" w:tplc="10EECA84">
      <w:start w:val="1"/>
      <w:numFmt w:val="bullet"/>
      <w:lvlText w:val=""/>
      <w:lvlJc w:val="left"/>
      <w:pPr>
        <w:tabs>
          <w:tab w:val="num" w:pos="6480"/>
        </w:tabs>
        <w:ind w:left="6480" w:hanging="360"/>
      </w:pPr>
      <w:rPr>
        <w:rFonts w:ascii="Wingdings" w:hAnsi="Wingdings"/>
      </w:rPr>
    </w:lvl>
  </w:abstractNum>
  <w:abstractNum w:abstractNumId="119" w15:restartNumberingAfterBreak="0">
    <w:nsid w:val="00000078"/>
    <w:multiLevelType w:val="hybridMultilevel"/>
    <w:tmpl w:val="00000078"/>
    <w:lvl w:ilvl="0" w:tplc="69B6F1C4">
      <w:start w:val="1"/>
      <w:numFmt w:val="bullet"/>
      <w:lvlText w:val=""/>
      <w:lvlJc w:val="left"/>
      <w:pPr>
        <w:ind w:left="720" w:hanging="360"/>
      </w:pPr>
      <w:rPr>
        <w:rFonts w:ascii="Symbol" w:hAnsi="Symbol"/>
      </w:rPr>
    </w:lvl>
    <w:lvl w:ilvl="1" w:tplc="79E24332">
      <w:start w:val="1"/>
      <w:numFmt w:val="bullet"/>
      <w:lvlText w:val="o"/>
      <w:lvlJc w:val="left"/>
      <w:pPr>
        <w:tabs>
          <w:tab w:val="num" w:pos="1440"/>
        </w:tabs>
        <w:ind w:left="1440" w:hanging="360"/>
      </w:pPr>
      <w:rPr>
        <w:rFonts w:ascii="Courier New" w:hAnsi="Courier New"/>
      </w:rPr>
    </w:lvl>
    <w:lvl w:ilvl="2" w:tplc="6390262A">
      <w:start w:val="1"/>
      <w:numFmt w:val="bullet"/>
      <w:lvlText w:val=""/>
      <w:lvlJc w:val="left"/>
      <w:pPr>
        <w:tabs>
          <w:tab w:val="num" w:pos="2160"/>
        </w:tabs>
        <w:ind w:left="2160" w:hanging="360"/>
      </w:pPr>
      <w:rPr>
        <w:rFonts w:ascii="Wingdings" w:hAnsi="Wingdings"/>
      </w:rPr>
    </w:lvl>
    <w:lvl w:ilvl="3" w:tplc="776E2894">
      <w:start w:val="1"/>
      <w:numFmt w:val="bullet"/>
      <w:lvlText w:val=""/>
      <w:lvlJc w:val="left"/>
      <w:pPr>
        <w:tabs>
          <w:tab w:val="num" w:pos="2880"/>
        </w:tabs>
        <w:ind w:left="2880" w:hanging="360"/>
      </w:pPr>
      <w:rPr>
        <w:rFonts w:ascii="Symbol" w:hAnsi="Symbol"/>
      </w:rPr>
    </w:lvl>
    <w:lvl w:ilvl="4" w:tplc="26DC4154">
      <w:start w:val="1"/>
      <w:numFmt w:val="bullet"/>
      <w:lvlText w:val="o"/>
      <w:lvlJc w:val="left"/>
      <w:pPr>
        <w:tabs>
          <w:tab w:val="num" w:pos="3600"/>
        </w:tabs>
        <w:ind w:left="3600" w:hanging="360"/>
      </w:pPr>
      <w:rPr>
        <w:rFonts w:ascii="Courier New" w:hAnsi="Courier New"/>
      </w:rPr>
    </w:lvl>
    <w:lvl w:ilvl="5" w:tplc="B194327A">
      <w:start w:val="1"/>
      <w:numFmt w:val="bullet"/>
      <w:lvlText w:val=""/>
      <w:lvlJc w:val="left"/>
      <w:pPr>
        <w:tabs>
          <w:tab w:val="num" w:pos="4320"/>
        </w:tabs>
        <w:ind w:left="4320" w:hanging="360"/>
      </w:pPr>
      <w:rPr>
        <w:rFonts w:ascii="Wingdings" w:hAnsi="Wingdings"/>
      </w:rPr>
    </w:lvl>
    <w:lvl w:ilvl="6" w:tplc="02E66CA8">
      <w:start w:val="1"/>
      <w:numFmt w:val="bullet"/>
      <w:lvlText w:val=""/>
      <w:lvlJc w:val="left"/>
      <w:pPr>
        <w:tabs>
          <w:tab w:val="num" w:pos="5040"/>
        </w:tabs>
        <w:ind w:left="5040" w:hanging="360"/>
      </w:pPr>
      <w:rPr>
        <w:rFonts w:ascii="Symbol" w:hAnsi="Symbol"/>
      </w:rPr>
    </w:lvl>
    <w:lvl w:ilvl="7" w:tplc="F552F6CA">
      <w:start w:val="1"/>
      <w:numFmt w:val="bullet"/>
      <w:lvlText w:val="o"/>
      <w:lvlJc w:val="left"/>
      <w:pPr>
        <w:tabs>
          <w:tab w:val="num" w:pos="5760"/>
        </w:tabs>
        <w:ind w:left="5760" w:hanging="360"/>
      </w:pPr>
      <w:rPr>
        <w:rFonts w:ascii="Courier New" w:hAnsi="Courier New"/>
      </w:rPr>
    </w:lvl>
    <w:lvl w:ilvl="8" w:tplc="6F14F210">
      <w:start w:val="1"/>
      <w:numFmt w:val="bullet"/>
      <w:lvlText w:val=""/>
      <w:lvlJc w:val="left"/>
      <w:pPr>
        <w:tabs>
          <w:tab w:val="num" w:pos="6480"/>
        </w:tabs>
        <w:ind w:left="6480" w:hanging="360"/>
      </w:pPr>
      <w:rPr>
        <w:rFonts w:ascii="Wingdings" w:hAnsi="Wingdings"/>
      </w:rPr>
    </w:lvl>
  </w:abstractNum>
  <w:abstractNum w:abstractNumId="120" w15:restartNumberingAfterBreak="0">
    <w:nsid w:val="00000079"/>
    <w:multiLevelType w:val="hybridMultilevel"/>
    <w:tmpl w:val="00000079"/>
    <w:lvl w:ilvl="0" w:tplc="1A2ECA88">
      <w:start w:val="1"/>
      <w:numFmt w:val="bullet"/>
      <w:lvlText w:val=""/>
      <w:lvlJc w:val="left"/>
      <w:pPr>
        <w:ind w:left="720" w:hanging="360"/>
      </w:pPr>
      <w:rPr>
        <w:rFonts w:ascii="Symbol" w:hAnsi="Symbol"/>
      </w:rPr>
    </w:lvl>
    <w:lvl w:ilvl="1" w:tplc="5FDCE684">
      <w:start w:val="1"/>
      <w:numFmt w:val="bullet"/>
      <w:lvlText w:val="o"/>
      <w:lvlJc w:val="left"/>
      <w:pPr>
        <w:tabs>
          <w:tab w:val="num" w:pos="1440"/>
        </w:tabs>
        <w:ind w:left="1440" w:hanging="360"/>
      </w:pPr>
      <w:rPr>
        <w:rFonts w:ascii="Courier New" w:hAnsi="Courier New"/>
      </w:rPr>
    </w:lvl>
    <w:lvl w:ilvl="2" w:tplc="00A64470">
      <w:start w:val="1"/>
      <w:numFmt w:val="bullet"/>
      <w:lvlText w:val=""/>
      <w:lvlJc w:val="left"/>
      <w:pPr>
        <w:tabs>
          <w:tab w:val="num" w:pos="2160"/>
        </w:tabs>
        <w:ind w:left="2160" w:hanging="360"/>
      </w:pPr>
      <w:rPr>
        <w:rFonts w:ascii="Wingdings" w:hAnsi="Wingdings"/>
      </w:rPr>
    </w:lvl>
    <w:lvl w:ilvl="3" w:tplc="FB92B264">
      <w:start w:val="1"/>
      <w:numFmt w:val="bullet"/>
      <w:lvlText w:val=""/>
      <w:lvlJc w:val="left"/>
      <w:pPr>
        <w:tabs>
          <w:tab w:val="num" w:pos="2880"/>
        </w:tabs>
        <w:ind w:left="2880" w:hanging="360"/>
      </w:pPr>
      <w:rPr>
        <w:rFonts w:ascii="Symbol" w:hAnsi="Symbol"/>
      </w:rPr>
    </w:lvl>
    <w:lvl w:ilvl="4" w:tplc="4E78A6E4">
      <w:start w:val="1"/>
      <w:numFmt w:val="bullet"/>
      <w:lvlText w:val="o"/>
      <w:lvlJc w:val="left"/>
      <w:pPr>
        <w:tabs>
          <w:tab w:val="num" w:pos="3600"/>
        </w:tabs>
        <w:ind w:left="3600" w:hanging="360"/>
      </w:pPr>
      <w:rPr>
        <w:rFonts w:ascii="Courier New" w:hAnsi="Courier New"/>
      </w:rPr>
    </w:lvl>
    <w:lvl w:ilvl="5" w:tplc="ECDE9270">
      <w:start w:val="1"/>
      <w:numFmt w:val="bullet"/>
      <w:lvlText w:val=""/>
      <w:lvlJc w:val="left"/>
      <w:pPr>
        <w:tabs>
          <w:tab w:val="num" w:pos="4320"/>
        </w:tabs>
        <w:ind w:left="4320" w:hanging="360"/>
      </w:pPr>
      <w:rPr>
        <w:rFonts w:ascii="Wingdings" w:hAnsi="Wingdings"/>
      </w:rPr>
    </w:lvl>
    <w:lvl w:ilvl="6" w:tplc="4AB8CF52">
      <w:start w:val="1"/>
      <w:numFmt w:val="bullet"/>
      <w:lvlText w:val=""/>
      <w:lvlJc w:val="left"/>
      <w:pPr>
        <w:tabs>
          <w:tab w:val="num" w:pos="5040"/>
        </w:tabs>
        <w:ind w:left="5040" w:hanging="360"/>
      </w:pPr>
      <w:rPr>
        <w:rFonts w:ascii="Symbol" w:hAnsi="Symbol"/>
      </w:rPr>
    </w:lvl>
    <w:lvl w:ilvl="7" w:tplc="2F2C1764">
      <w:start w:val="1"/>
      <w:numFmt w:val="bullet"/>
      <w:lvlText w:val="o"/>
      <w:lvlJc w:val="left"/>
      <w:pPr>
        <w:tabs>
          <w:tab w:val="num" w:pos="5760"/>
        </w:tabs>
        <w:ind w:left="5760" w:hanging="360"/>
      </w:pPr>
      <w:rPr>
        <w:rFonts w:ascii="Courier New" w:hAnsi="Courier New"/>
      </w:rPr>
    </w:lvl>
    <w:lvl w:ilvl="8" w:tplc="B4605A70">
      <w:start w:val="1"/>
      <w:numFmt w:val="bullet"/>
      <w:lvlText w:val=""/>
      <w:lvlJc w:val="left"/>
      <w:pPr>
        <w:tabs>
          <w:tab w:val="num" w:pos="6480"/>
        </w:tabs>
        <w:ind w:left="6480" w:hanging="360"/>
      </w:pPr>
      <w:rPr>
        <w:rFonts w:ascii="Wingdings" w:hAnsi="Wingdings"/>
      </w:rPr>
    </w:lvl>
  </w:abstractNum>
  <w:abstractNum w:abstractNumId="121" w15:restartNumberingAfterBreak="0">
    <w:nsid w:val="0000007A"/>
    <w:multiLevelType w:val="hybridMultilevel"/>
    <w:tmpl w:val="0000007A"/>
    <w:lvl w:ilvl="0" w:tplc="E5D6C538">
      <w:start w:val="1"/>
      <w:numFmt w:val="bullet"/>
      <w:lvlText w:val=""/>
      <w:lvlJc w:val="left"/>
      <w:pPr>
        <w:ind w:left="720" w:hanging="360"/>
      </w:pPr>
      <w:rPr>
        <w:rFonts w:ascii="Symbol" w:hAnsi="Symbol"/>
      </w:rPr>
    </w:lvl>
    <w:lvl w:ilvl="1" w:tplc="6F1865D2">
      <w:start w:val="1"/>
      <w:numFmt w:val="bullet"/>
      <w:lvlText w:val="o"/>
      <w:lvlJc w:val="left"/>
      <w:pPr>
        <w:tabs>
          <w:tab w:val="num" w:pos="1440"/>
        </w:tabs>
        <w:ind w:left="1440" w:hanging="360"/>
      </w:pPr>
      <w:rPr>
        <w:rFonts w:ascii="Courier New" w:hAnsi="Courier New"/>
      </w:rPr>
    </w:lvl>
    <w:lvl w:ilvl="2" w:tplc="944CA93A">
      <w:start w:val="1"/>
      <w:numFmt w:val="bullet"/>
      <w:lvlText w:val=""/>
      <w:lvlJc w:val="left"/>
      <w:pPr>
        <w:tabs>
          <w:tab w:val="num" w:pos="2160"/>
        </w:tabs>
        <w:ind w:left="2160" w:hanging="360"/>
      </w:pPr>
      <w:rPr>
        <w:rFonts w:ascii="Wingdings" w:hAnsi="Wingdings"/>
      </w:rPr>
    </w:lvl>
    <w:lvl w:ilvl="3" w:tplc="AA0C3044">
      <w:start w:val="1"/>
      <w:numFmt w:val="bullet"/>
      <w:lvlText w:val=""/>
      <w:lvlJc w:val="left"/>
      <w:pPr>
        <w:tabs>
          <w:tab w:val="num" w:pos="2880"/>
        </w:tabs>
        <w:ind w:left="2880" w:hanging="360"/>
      </w:pPr>
      <w:rPr>
        <w:rFonts w:ascii="Symbol" w:hAnsi="Symbol"/>
      </w:rPr>
    </w:lvl>
    <w:lvl w:ilvl="4" w:tplc="2D56AE52">
      <w:start w:val="1"/>
      <w:numFmt w:val="bullet"/>
      <w:lvlText w:val="o"/>
      <w:lvlJc w:val="left"/>
      <w:pPr>
        <w:tabs>
          <w:tab w:val="num" w:pos="3600"/>
        </w:tabs>
        <w:ind w:left="3600" w:hanging="360"/>
      </w:pPr>
      <w:rPr>
        <w:rFonts w:ascii="Courier New" w:hAnsi="Courier New"/>
      </w:rPr>
    </w:lvl>
    <w:lvl w:ilvl="5" w:tplc="207C9B02">
      <w:start w:val="1"/>
      <w:numFmt w:val="bullet"/>
      <w:lvlText w:val=""/>
      <w:lvlJc w:val="left"/>
      <w:pPr>
        <w:tabs>
          <w:tab w:val="num" w:pos="4320"/>
        </w:tabs>
        <w:ind w:left="4320" w:hanging="360"/>
      </w:pPr>
      <w:rPr>
        <w:rFonts w:ascii="Wingdings" w:hAnsi="Wingdings"/>
      </w:rPr>
    </w:lvl>
    <w:lvl w:ilvl="6" w:tplc="22D838D4">
      <w:start w:val="1"/>
      <w:numFmt w:val="bullet"/>
      <w:lvlText w:val=""/>
      <w:lvlJc w:val="left"/>
      <w:pPr>
        <w:tabs>
          <w:tab w:val="num" w:pos="5040"/>
        </w:tabs>
        <w:ind w:left="5040" w:hanging="360"/>
      </w:pPr>
      <w:rPr>
        <w:rFonts w:ascii="Symbol" w:hAnsi="Symbol"/>
      </w:rPr>
    </w:lvl>
    <w:lvl w:ilvl="7" w:tplc="A91AF12A">
      <w:start w:val="1"/>
      <w:numFmt w:val="bullet"/>
      <w:lvlText w:val="o"/>
      <w:lvlJc w:val="left"/>
      <w:pPr>
        <w:tabs>
          <w:tab w:val="num" w:pos="5760"/>
        </w:tabs>
        <w:ind w:left="5760" w:hanging="360"/>
      </w:pPr>
      <w:rPr>
        <w:rFonts w:ascii="Courier New" w:hAnsi="Courier New"/>
      </w:rPr>
    </w:lvl>
    <w:lvl w:ilvl="8" w:tplc="702A9640">
      <w:start w:val="1"/>
      <w:numFmt w:val="bullet"/>
      <w:lvlText w:val=""/>
      <w:lvlJc w:val="left"/>
      <w:pPr>
        <w:tabs>
          <w:tab w:val="num" w:pos="6480"/>
        </w:tabs>
        <w:ind w:left="6480" w:hanging="360"/>
      </w:pPr>
      <w:rPr>
        <w:rFonts w:ascii="Wingdings" w:hAnsi="Wingdings"/>
      </w:rPr>
    </w:lvl>
  </w:abstractNum>
  <w:abstractNum w:abstractNumId="122" w15:restartNumberingAfterBreak="0">
    <w:nsid w:val="0000007B"/>
    <w:multiLevelType w:val="hybridMultilevel"/>
    <w:tmpl w:val="0000007B"/>
    <w:lvl w:ilvl="0" w:tplc="8FFA0B26">
      <w:start w:val="1"/>
      <w:numFmt w:val="bullet"/>
      <w:lvlText w:val=""/>
      <w:lvlJc w:val="left"/>
      <w:pPr>
        <w:ind w:left="720" w:hanging="360"/>
      </w:pPr>
      <w:rPr>
        <w:rFonts w:ascii="Symbol" w:hAnsi="Symbol"/>
      </w:rPr>
    </w:lvl>
    <w:lvl w:ilvl="1" w:tplc="ED9050EA">
      <w:start w:val="1"/>
      <w:numFmt w:val="bullet"/>
      <w:lvlText w:val="o"/>
      <w:lvlJc w:val="left"/>
      <w:pPr>
        <w:tabs>
          <w:tab w:val="num" w:pos="1440"/>
        </w:tabs>
        <w:ind w:left="1440" w:hanging="360"/>
      </w:pPr>
      <w:rPr>
        <w:rFonts w:ascii="Courier New" w:hAnsi="Courier New"/>
      </w:rPr>
    </w:lvl>
    <w:lvl w:ilvl="2" w:tplc="7BAABE04">
      <w:start w:val="1"/>
      <w:numFmt w:val="bullet"/>
      <w:lvlText w:val=""/>
      <w:lvlJc w:val="left"/>
      <w:pPr>
        <w:tabs>
          <w:tab w:val="num" w:pos="2160"/>
        </w:tabs>
        <w:ind w:left="2160" w:hanging="360"/>
      </w:pPr>
      <w:rPr>
        <w:rFonts w:ascii="Wingdings" w:hAnsi="Wingdings"/>
      </w:rPr>
    </w:lvl>
    <w:lvl w:ilvl="3" w:tplc="255A3C54">
      <w:start w:val="1"/>
      <w:numFmt w:val="bullet"/>
      <w:lvlText w:val=""/>
      <w:lvlJc w:val="left"/>
      <w:pPr>
        <w:tabs>
          <w:tab w:val="num" w:pos="2880"/>
        </w:tabs>
        <w:ind w:left="2880" w:hanging="360"/>
      </w:pPr>
      <w:rPr>
        <w:rFonts w:ascii="Symbol" w:hAnsi="Symbol"/>
      </w:rPr>
    </w:lvl>
    <w:lvl w:ilvl="4" w:tplc="E4EE0C78">
      <w:start w:val="1"/>
      <w:numFmt w:val="bullet"/>
      <w:lvlText w:val="o"/>
      <w:lvlJc w:val="left"/>
      <w:pPr>
        <w:tabs>
          <w:tab w:val="num" w:pos="3600"/>
        </w:tabs>
        <w:ind w:left="3600" w:hanging="360"/>
      </w:pPr>
      <w:rPr>
        <w:rFonts w:ascii="Courier New" w:hAnsi="Courier New"/>
      </w:rPr>
    </w:lvl>
    <w:lvl w:ilvl="5" w:tplc="965E2204">
      <w:start w:val="1"/>
      <w:numFmt w:val="bullet"/>
      <w:lvlText w:val=""/>
      <w:lvlJc w:val="left"/>
      <w:pPr>
        <w:tabs>
          <w:tab w:val="num" w:pos="4320"/>
        </w:tabs>
        <w:ind w:left="4320" w:hanging="360"/>
      </w:pPr>
      <w:rPr>
        <w:rFonts w:ascii="Wingdings" w:hAnsi="Wingdings"/>
      </w:rPr>
    </w:lvl>
    <w:lvl w:ilvl="6" w:tplc="3F5282DE">
      <w:start w:val="1"/>
      <w:numFmt w:val="bullet"/>
      <w:lvlText w:val=""/>
      <w:lvlJc w:val="left"/>
      <w:pPr>
        <w:tabs>
          <w:tab w:val="num" w:pos="5040"/>
        </w:tabs>
        <w:ind w:left="5040" w:hanging="360"/>
      </w:pPr>
      <w:rPr>
        <w:rFonts w:ascii="Symbol" w:hAnsi="Symbol"/>
      </w:rPr>
    </w:lvl>
    <w:lvl w:ilvl="7" w:tplc="DCAE88FC">
      <w:start w:val="1"/>
      <w:numFmt w:val="bullet"/>
      <w:lvlText w:val="o"/>
      <w:lvlJc w:val="left"/>
      <w:pPr>
        <w:tabs>
          <w:tab w:val="num" w:pos="5760"/>
        </w:tabs>
        <w:ind w:left="5760" w:hanging="360"/>
      </w:pPr>
      <w:rPr>
        <w:rFonts w:ascii="Courier New" w:hAnsi="Courier New"/>
      </w:rPr>
    </w:lvl>
    <w:lvl w:ilvl="8" w:tplc="BB4A7A48">
      <w:start w:val="1"/>
      <w:numFmt w:val="bullet"/>
      <w:lvlText w:val=""/>
      <w:lvlJc w:val="left"/>
      <w:pPr>
        <w:tabs>
          <w:tab w:val="num" w:pos="6480"/>
        </w:tabs>
        <w:ind w:left="6480" w:hanging="360"/>
      </w:pPr>
      <w:rPr>
        <w:rFonts w:ascii="Wingdings" w:hAnsi="Wingdings"/>
      </w:rPr>
    </w:lvl>
  </w:abstractNum>
  <w:abstractNum w:abstractNumId="123" w15:restartNumberingAfterBreak="0">
    <w:nsid w:val="0000007C"/>
    <w:multiLevelType w:val="hybridMultilevel"/>
    <w:tmpl w:val="0000007C"/>
    <w:lvl w:ilvl="0" w:tplc="46C0B9C6">
      <w:start w:val="1"/>
      <w:numFmt w:val="bullet"/>
      <w:lvlText w:val=""/>
      <w:lvlJc w:val="left"/>
      <w:pPr>
        <w:ind w:left="720" w:hanging="360"/>
      </w:pPr>
      <w:rPr>
        <w:rFonts w:ascii="Symbol" w:hAnsi="Symbol"/>
      </w:rPr>
    </w:lvl>
    <w:lvl w:ilvl="1" w:tplc="68C6CDD8">
      <w:start w:val="1"/>
      <w:numFmt w:val="bullet"/>
      <w:lvlText w:val="o"/>
      <w:lvlJc w:val="left"/>
      <w:pPr>
        <w:tabs>
          <w:tab w:val="num" w:pos="1440"/>
        </w:tabs>
        <w:ind w:left="1440" w:hanging="360"/>
      </w:pPr>
      <w:rPr>
        <w:rFonts w:ascii="Courier New" w:hAnsi="Courier New"/>
      </w:rPr>
    </w:lvl>
    <w:lvl w:ilvl="2" w:tplc="7E32ECB2">
      <w:start w:val="1"/>
      <w:numFmt w:val="bullet"/>
      <w:lvlText w:val=""/>
      <w:lvlJc w:val="left"/>
      <w:pPr>
        <w:tabs>
          <w:tab w:val="num" w:pos="2160"/>
        </w:tabs>
        <w:ind w:left="2160" w:hanging="360"/>
      </w:pPr>
      <w:rPr>
        <w:rFonts w:ascii="Wingdings" w:hAnsi="Wingdings"/>
      </w:rPr>
    </w:lvl>
    <w:lvl w:ilvl="3" w:tplc="18C21AAC">
      <w:start w:val="1"/>
      <w:numFmt w:val="bullet"/>
      <w:lvlText w:val=""/>
      <w:lvlJc w:val="left"/>
      <w:pPr>
        <w:tabs>
          <w:tab w:val="num" w:pos="2880"/>
        </w:tabs>
        <w:ind w:left="2880" w:hanging="360"/>
      </w:pPr>
      <w:rPr>
        <w:rFonts w:ascii="Symbol" w:hAnsi="Symbol"/>
      </w:rPr>
    </w:lvl>
    <w:lvl w:ilvl="4" w:tplc="B080A596">
      <w:start w:val="1"/>
      <w:numFmt w:val="bullet"/>
      <w:lvlText w:val="o"/>
      <w:lvlJc w:val="left"/>
      <w:pPr>
        <w:tabs>
          <w:tab w:val="num" w:pos="3600"/>
        </w:tabs>
        <w:ind w:left="3600" w:hanging="360"/>
      </w:pPr>
      <w:rPr>
        <w:rFonts w:ascii="Courier New" w:hAnsi="Courier New"/>
      </w:rPr>
    </w:lvl>
    <w:lvl w:ilvl="5" w:tplc="E9F8909A">
      <w:start w:val="1"/>
      <w:numFmt w:val="bullet"/>
      <w:lvlText w:val=""/>
      <w:lvlJc w:val="left"/>
      <w:pPr>
        <w:tabs>
          <w:tab w:val="num" w:pos="4320"/>
        </w:tabs>
        <w:ind w:left="4320" w:hanging="360"/>
      </w:pPr>
      <w:rPr>
        <w:rFonts w:ascii="Wingdings" w:hAnsi="Wingdings"/>
      </w:rPr>
    </w:lvl>
    <w:lvl w:ilvl="6" w:tplc="E550D7F6">
      <w:start w:val="1"/>
      <w:numFmt w:val="bullet"/>
      <w:lvlText w:val=""/>
      <w:lvlJc w:val="left"/>
      <w:pPr>
        <w:tabs>
          <w:tab w:val="num" w:pos="5040"/>
        </w:tabs>
        <w:ind w:left="5040" w:hanging="360"/>
      </w:pPr>
      <w:rPr>
        <w:rFonts w:ascii="Symbol" w:hAnsi="Symbol"/>
      </w:rPr>
    </w:lvl>
    <w:lvl w:ilvl="7" w:tplc="A300A006">
      <w:start w:val="1"/>
      <w:numFmt w:val="bullet"/>
      <w:lvlText w:val="o"/>
      <w:lvlJc w:val="left"/>
      <w:pPr>
        <w:tabs>
          <w:tab w:val="num" w:pos="5760"/>
        </w:tabs>
        <w:ind w:left="5760" w:hanging="360"/>
      </w:pPr>
      <w:rPr>
        <w:rFonts w:ascii="Courier New" w:hAnsi="Courier New"/>
      </w:rPr>
    </w:lvl>
    <w:lvl w:ilvl="8" w:tplc="8AA42A04">
      <w:start w:val="1"/>
      <w:numFmt w:val="bullet"/>
      <w:lvlText w:val=""/>
      <w:lvlJc w:val="left"/>
      <w:pPr>
        <w:tabs>
          <w:tab w:val="num" w:pos="6480"/>
        </w:tabs>
        <w:ind w:left="6480" w:hanging="360"/>
      </w:pPr>
      <w:rPr>
        <w:rFonts w:ascii="Wingdings" w:hAnsi="Wingdings"/>
      </w:rPr>
    </w:lvl>
  </w:abstractNum>
  <w:abstractNum w:abstractNumId="124" w15:restartNumberingAfterBreak="0">
    <w:nsid w:val="0000007D"/>
    <w:multiLevelType w:val="hybridMultilevel"/>
    <w:tmpl w:val="0000007D"/>
    <w:lvl w:ilvl="0" w:tplc="8BAE027C">
      <w:start w:val="1"/>
      <w:numFmt w:val="bullet"/>
      <w:lvlText w:val=""/>
      <w:lvlJc w:val="left"/>
      <w:pPr>
        <w:ind w:left="720" w:hanging="360"/>
      </w:pPr>
      <w:rPr>
        <w:rFonts w:ascii="Symbol" w:hAnsi="Symbol"/>
      </w:rPr>
    </w:lvl>
    <w:lvl w:ilvl="1" w:tplc="B38C891E">
      <w:start w:val="1"/>
      <w:numFmt w:val="bullet"/>
      <w:lvlText w:val="o"/>
      <w:lvlJc w:val="left"/>
      <w:pPr>
        <w:tabs>
          <w:tab w:val="num" w:pos="1440"/>
        </w:tabs>
        <w:ind w:left="1440" w:hanging="360"/>
      </w:pPr>
      <w:rPr>
        <w:rFonts w:ascii="Courier New" w:hAnsi="Courier New"/>
      </w:rPr>
    </w:lvl>
    <w:lvl w:ilvl="2" w:tplc="C4DE1518">
      <w:start w:val="1"/>
      <w:numFmt w:val="bullet"/>
      <w:lvlText w:val=""/>
      <w:lvlJc w:val="left"/>
      <w:pPr>
        <w:tabs>
          <w:tab w:val="num" w:pos="2160"/>
        </w:tabs>
        <w:ind w:left="2160" w:hanging="360"/>
      </w:pPr>
      <w:rPr>
        <w:rFonts w:ascii="Wingdings" w:hAnsi="Wingdings"/>
      </w:rPr>
    </w:lvl>
    <w:lvl w:ilvl="3" w:tplc="9DA67906">
      <w:start w:val="1"/>
      <w:numFmt w:val="bullet"/>
      <w:lvlText w:val=""/>
      <w:lvlJc w:val="left"/>
      <w:pPr>
        <w:tabs>
          <w:tab w:val="num" w:pos="2880"/>
        </w:tabs>
        <w:ind w:left="2880" w:hanging="360"/>
      </w:pPr>
      <w:rPr>
        <w:rFonts w:ascii="Symbol" w:hAnsi="Symbol"/>
      </w:rPr>
    </w:lvl>
    <w:lvl w:ilvl="4" w:tplc="6A244AF2">
      <w:start w:val="1"/>
      <w:numFmt w:val="bullet"/>
      <w:lvlText w:val="o"/>
      <w:lvlJc w:val="left"/>
      <w:pPr>
        <w:tabs>
          <w:tab w:val="num" w:pos="3600"/>
        </w:tabs>
        <w:ind w:left="3600" w:hanging="360"/>
      </w:pPr>
      <w:rPr>
        <w:rFonts w:ascii="Courier New" w:hAnsi="Courier New"/>
      </w:rPr>
    </w:lvl>
    <w:lvl w:ilvl="5" w:tplc="B15CBACA">
      <w:start w:val="1"/>
      <w:numFmt w:val="bullet"/>
      <w:lvlText w:val=""/>
      <w:lvlJc w:val="left"/>
      <w:pPr>
        <w:tabs>
          <w:tab w:val="num" w:pos="4320"/>
        </w:tabs>
        <w:ind w:left="4320" w:hanging="360"/>
      </w:pPr>
      <w:rPr>
        <w:rFonts w:ascii="Wingdings" w:hAnsi="Wingdings"/>
      </w:rPr>
    </w:lvl>
    <w:lvl w:ilvl="6" w:tplc="629800D4">
      <w:start w:val="1"/>
      <w:numFmt w:val="bullet"/>
      <w:lvlText w:val=""/>
      <w:lvlJc w:val="left"/>
      <w:pPr>
        <w:tabs>
          <w:tab w:val="num" w:pos="5040"/>
        </w:tabs>
        <w:ind w:left="5040" w:hanging="360"/>
      </w:pPr>
      <w:rPr>
        <w:rFonts w:ascii="Symbol" w:hAnsi="Symbol"/>
      </w:rPr>
    </w:lvl>
    <w:lvl w:ilvl="7" w:tplc="3460C0B6">
      <w:start w:val="1"/>
      <w:numFmt w:val="bullet"/>
      <w:lvlText w:val="o"/>
      <w:lvlJc w:val="left"/>
      <w:pPr>
        <w:tabs>
          <w:tab w:val="num" w:pos="5760"/>
        </w:tabs>
        <w:ind w:left="5760" w:hanging="360"/>
      </w:pPr>
      <w:rPr>
        <w:rFonts w:ascii="Courier New" w:hAnsi="Courier New"/>
      </w:rPr>
    </w:lvl>
    <w:lvl w:ilvl="8" w:tplc="B0C64782">
      <w:start w:val="1"/>
      <w:numFmt w:val="bullet"/>
      <w:lvlText w:val=""/>
      <w:lvlJc w:val="left"/>
      <w:pPr>
        <w:tabs>
          <w:tab w:val="num" w:pos="6480"/>
        </w:tabs>
        <w:ind w:left="6480" w:hanging="360"/>
      </w:pPr>
      <w:rPr>
        <w:rFonts w:ascii="Wingdings" w:hAnsi="Wingdings"/>
      </w:rPr>
    </w:lvl>
  </w:abstractNum>
  <w:abstractNum w:abstractNumId="125" w15:restartNumberingAfterBreak="0">
    <w:nsid w:val="0000007E"/>
    <w:multiLevelType w:val="hybridMultilevel"/>
    <w:tmpl w:val="0000007E"/>
    <w:lvl w:ilvl="0" w:tplc="9A4E1E1A">
      <w:start w:val="1"/>
      <w:numFmt w:val="bullet"/>
      <w:lvlText w:val=""/>
      <w:lvlJc w:val="left"/>
      <w:pPr>
        <w:ind w:left="720" w:hanging="360"/>
      </w:pPr>
      <w:rPr>
        <w:rFonts w:ascii="Symbol" w:hAnsi="Symbol"/>
      </w:rPr>
    </w:lvl>
    <w:lvl w:ilvl="1" w:tplc="5226DFE2">
      <w:start w:val="1"/>
      <w:numFmt w:val="bullet"/>
      <w:lvlText w:val="o"/>
      <w:lvlJc w:val="left"/>
      <w:pPr>
        <w:tabs>
          <w:tab w:val="num" w:pos="1440"/>
        </w:tabs>
        <w:ind w:left="1440" w:hanging="360"/>
      </w:pPr>
      <w:rPr>
        <w:rFonts w:ascii="Courier New" w:hAnsi="Courier New"/>
      </w:rPr>
    </w:lvl>
    <w:lvl w:ilvl="2" w:tplc="92B467B0">
      <w:start w:val="1"/>
      <w:numFmt w:val="bullet"/>
      <w:lvlText w:val=""/>
      <w:lvlJc w:val="left"/>
      <w:pPr>
        <w:tabs>
          <w:tab w:val="num" w:pos="2160"/>
        </w:tabs>
        <w:ind w:left="2160" w:hanging="360"/>
      </w:pPr>
      <w:rPr>
        <w:rFonts w:ascii="Wingdings" w:hAnsi="Wingdings"/>
      </w:rPr>
    </w:lvl>
    <w:lvl w:ilvl="3" w:tplc="473429E6">
      <w:start w:val="1"/>
      <w:numFmt w:val="bullet"/>
      <w:lvlText w:val=""/>
      <w:lvlJc w:val="left"/>
      <w:pPr>
        <w:tabs>
          <w:tab w:val="num" w:pos="2880"/>
        </w:tabs>
        <w:ind w:left="2880" w:hanging="360"/>
      </w:pPr>
      <w:rPr>
        <w:rFonts w:ascii="Symbol" w:hAnsi="Symbol"/>
      </w:rPr>
    </w:lvl>
    <w:lvl w:ilvl="4" w:tplc="DC681704">
      <w:start w:val="1"/>
      <w:numFmt w:val="bullet"/>
      <w:lvlText w:val="o"/>
      <w:lvlJc w:val="left"/>
      <w:pPr>
        <w:tabs>
          <w:tab w:val="num" w:pos="3600"/>
        </w:tabs>
        <w:ind w:left="3600" w:hanging="360"/>
      </w:pPr>
      <w:rPr>
        <w:rFonts w:ascii="Courier New" w:hAnsi="Courier New"/>
      </w:rPr>
    </w:lvl>
    <w:lvl w:ilvl="5" w:tplc="4D3A244E">
      <w:start w:val="1"/>
      <w:numFmt w:val="bullet"/>
      <w:lvlText w:val=""/>
      <w:lvlJc w:val="left"/>
      <w:pPr>
        <w:tabs>
          <w:tab w:val="num" w:pos="4320"/>
        </w:tabs>
        <w:ind w:left="4320" w:hanging="360"/>
      </w:pPr>
      <w:rPr>
        <w:rFonts w:ascii="Wingdings" w:hAnsi="Wingdings"/>
      </w:rPr>
    </w:lvl>
    <w:lvl w:ilvl="6" w:tplc="4FD05AA2">
      <w:start w:val="1"/>
      <w:numFmt w:val="bullet"/>
      <w:lvlText w:val=""/>
      <w:lvlJc w:val="left"/>
      <w:pPr>
        <w:tabs>
          <w:tab w:val="num" w:pos="5040"/>
        </w:tabs>
        <w:ind w:left="5040" w:hanging="360"/>
      </w:pPr>
      <w:rPr>
        <w:rFonts w:ascii="Symbol" w:hAnsi="Symbol"/>
      </w:rPr>
    </w:lvl>
    <w:lvl w:ilvl="7" w:tplc="84425EFE">
      <w:start w:val="1"/>
      <w:numFmt w:val="bullet"/>
      <w:lvlText w:val="o"/>
      <w:lvlJc w:val="left"/>
      <w:pPr>
        <w:tabs>
          <w:tab w:val="num" w:pos="5760"/>
        </w:tabs>
        <w:ind w:left="5760" w:hanging="360"/>
      </w:pPr>
      <w:rPr>
        <w:rFonts w:ascii="Courier New" w:hAnsi="Courier New"/>
      </w:rPr>
    </w:lvl>
    <w:lvl w:ilvl="8" w:tplc="C492C770">
      <w:start w:val="1"/>
      <w:numFmt w:val="bullet"/>
      <w:lvlText w:val=""/>
      <w:lvlJc w:val="left"/>
      <w:pPr>
        <w:tabs>
          <w:tab w:val="num" w:pos="6480"/>
        </w:tabs>
        <w:ind w:left="6480" w:hanging="360"/>
      </w:pPr>
      <w:rPr>
        <w:rFonts w:ascii="Wingdings" w:hAnsi="Wingdings"/>
      </w:rPr>
    </w:lvl>
  </w:abstractNum>
  <w:abstractNum w:abstractNumId="126" w15:restartNumberingAfterBreak="0">
    <w:nsid w:val="0000007F"/>
    <w:multiLevelType w:val="hybridMultilevel"/>
    <w:tmpl w:val="0000007F"/>
    <w:lvl w:ilvl="0" w:tplc="00F071A0">
      <w:start w:val="1"/>
      <w:numFmt w:val="bullet"/>
      <w:lvlText w:val=""/>
      <w:lvlJc w:val="left"/>
      <w:pPr>
        <w:ind w:left="720" w:hanging="360"/>
      </w:pPr>
      <w:rPr>
        <w:rFonts w:ascii="Symbol" w:hAnsi="Symbol"/>
      </w:rPr>
    </w:lvl>
    <w:lvl w:ilvl="1" w:tplc="7CEAB4D8">
      <w:start w:val="1"/>
      <w:numFmt w:val="bullet"/>
      <w:lvlText w:val="o"/>
      <w:lvlJc w:val="left"/>
      <w:pPr>
        <w:tabs>
          <w:tab w:val="num" w:pos="1440"/>
        </w:tabs>
        <w:ind w:left="1440" w:hanging="360"/>
      </w:pPr>
      <w:rPr>
        <w:rFonts w:ascii="Courier New" w:hAnsi="Courier New"/>
      </w:rPr>
    </w:lvl>
    <w:lvl w:ilvl="2" w:tplc="76C838A8">
      <w:start w:val="1"/>
      <w:numFmt w:val="bullet"/>
      <w:lvlText w:val=""/>
      <w:lvlJc w:val="left"/>
      <w:pPr>
        <w:tabs>
          <w:tab w:val="num" w:pos="2160"/>
        </w:tabs>
        <w:ind w:left="2160" w:hanging="360"/>
      </w:pPr>
      <w:rPr>
        <w:rFonts w:ascii="Wingdings" w:hAnsi="Wingdings"/>
      </w:rPr>
    </w:lvl>
    <w:lvl w:ilvl="3" w:tplc="F830FBF0">
      <w:start w:val="1"/>
      <w:numFmt w:val="bullet"/>
      <w:lvlText w:val=""/>
      <w:lvlJc w:val="left"/>
      <w:pPr>
        <w:tabs>
          <w:tab w:val="num" w:pos="2880"/>
        </w:tabs>
        <w:ind w:left="2880" w:hanging="360"/>
      </w:pPr>
      <w:rPr>
        <w:rFonts w:ascii="Symbol" w:hAnsi="Symbol"/>
      </w:rPr>
    </w:lvl>
    <w:lvl w:ilvl="4" w:tplc="D21E6D66">
      <w:start w:val="1"/>
      <w:numFmt w:val="bullet"/>
      <w:lvlText w:val="o"/>
      <w:lvlJc w:val="left"/>
      <w:pPr>
        <w:tabs>
          <w:tab w:val="num" w:pos="3600"/>
        </w:tabs>
        <w:ind w:left="3600" w:hanging="360"/>
      </w:pPr>
      <w:rPr>
        <w:rFonts w:ascii="Courier New" w:hAnsi="Courier New"/>
      </w:rPr>
    </w:lvl>
    <w:lvl w:ilvl="5" w:tplc="4B6CEAE4">
      <w:start w:val="1"/>
      <w:numFmt w:val="bullet"/>
      <w:lvlText w:val=""/>
      <w:lvlJc w:val="left"/>
      <w:pPr>
        <w:tabs>
          <w:tab w:val="num" w:pos="4320"/>
        </w:tabs>
        <w:ind w:left="4320" w:hanging="360"/>
      </w:pPr>
      <w:rPr>
        <w:rFonts w:ascii="Wingdings" w:hAnsi="Wingdings"/>
      </w:rPr>
    </w:lvl>
    <w:lvl w:ilvl="6" w:tplc="BCA232EA">
      <w:start w:val="1"/>
      <w:numFmt w:val="bullet"/>
      <w:lvlText w:val=""/>
      <w:lvlJc w:val="left"/>
      <w:pPr>
        <w:tabs>
          <w:tab w:val="num" w:pos="5040"/>
        </w:tabs>
        <w:ind w:left="5040" w:hanging="360"/>
      </w:pPr>
      <w:rPr>
        <w:rFonts w:ascii="Symbol" w:hAnsi="Symbol"/>
      </w:rPr>
    </w:lvl>
    <w:lvl w:ilvl="7" w:tplc="8272AF94">
      <w:start w:val="1"/>
      <w:numFmt w:val="bullet"/>
      <w:lvlText w:val="o"/>
      <w:lvlJc w:val="left"/>
      <w:pPr>
        <w:tabs>
          <w:tab w:val="num" w:pos="5760"/>
        </w:tabs>
        <w:ind w:left="5760" w:hanging="360"/>
      </w:pPr>
      <w:rPr>
        <w:rFonts w:ascii="Courier New" w:hAnsi="Courier New"/>
      </w:rPr>
    </w:lvl>
    <w:lvl w:ilvl="8" w:tplc="5B347752">
      <w:start w:val="1"/>
      <w:numFmt w:val="bullet"/>
      <w:lvlText w:val=""/>
      <w:lvlJc w:val="left"/>
      <w:pPr>
        <w:tabs>
          <w:tab w:val="num" w:pos="6480"/>
        </w:tabs>
        <w:ind w:left="6480" w:hanging="360"/>
      </w:pPr>
      <w:rPr>
        <w:rFonts w:ascii="Wingdings" w:hAnsi="Wingdings"/>
      </w:rPr>
    </w:lvl>
  </w:abstractNum>
  <w:abstractNum w:abstractNumId="127" w15:restartNumberingAfterBreak="0">
    <w:nsid w:val="00000080"/>
    <w:multiLevelType w:val="hybridMultilevel"/>
    <w:tmpl w:val="00000080"/>
    <w:lvl w:ilvl="0" w:tplc="7CA41CB0">
      <w:start w:val="1"/>
      <w:numFmt w:val="bullet"/>
      <w:lvlText w:val=""/>
      <w:lvlJc w:val="left"/>
      <w:pPr>
        <w:ind w:left="720" w:hanging="360"/>
      </w:pPr>
      <w:rPr>
        <w:rFonts w:ascii="Symbol" w:hAnsi="Symbol"/>
      </w:rPr>
    </w:lvl>
    <w:lvl w:ilvl="1" w:tplc="0A6AF714">
      <w:start w:val="1"/>
      <w:numFmt w:val="bullet"/>
      <w:lvlText w:val="o"/>
      <w:lvlJc w:val="left"/>
      <w:pPr>
        <w:tabs>
          <w:tab w:val="num" w:pos="1440"/>
        </w:tabs>
        <w:ind w:left="1440" w:hanging="360"/>
      </w:pPr>
      <w:rPr>
        <w:rFonts w:ascii="Courier New" w:hAnsi="Courier New"/>
      </w:rPr>
    </w:lvl>
    <w:lvl w:ilvl="2" w:tplc="4734F888">
      <w:start w:val="1"/>
      <w:numFmt w:val="bullet"/>
      <w:lvlText w:val=""/>
      <w:lvlJc w:val="left"/>
      <w:pPr>
        <w:tabs>
          <w:tab w:val="num" w:pos="2160"/>
        </w:tabs>
        <w:ind w:left="2160" w:hanging="360"/>
      </w:pPr>
      <w:rPr>
        <w:rFonts w:ascii="Wingdings" w:hAnsi="Wingdings"/>
      </w:rPr>
    </w:lvl>
    <w:lvl w:ilvl="3" w:tplc="1CB00F54">
      <w:start w:val="1"/>
      <w:numFmt w:val="bullet"/>
      <w:lvlText w:val=""/>
      <w:lvlJc w:val="left"/>
      <w:pPr>
        <w:tabs>
          <w:tab w:val="num" w:pos="2880"/>
        </w:tabs>
        <w:ind w:left="2880" w:hanging="360"/>
      </w:pPr>
      <w:rPr>
        <w:rFonts w:ascii="Symbol" w:hAnsi="Symbol"/>
      </w:rPr>
    </w:lvl>
    <w:lvl w:ilvl="4" w:tplc="634260D0">
      <w:start w:val="1"/>
      <w:numFmt w:val="bullet"/>
      <w:lvlText w:val="o"/>
      <w:lvlJc w:val="left"/>
      <w:pPr>
        <w:tabs>
          <w:tab w:val="num" w:pos="3600"/>
        </w:tabs>
        <w:ind w:left="3600" w:hanging="360"/>
      </w:pPr>
      <w:rPr>
        <w:rFonts w:ascii="Courier New" w:hAnsi="Courier New"/>
      </w:rPr>
    </w:lvl>
    <w:lvl w:ilvl="5" w:tplc="8AD0BA10">
      <w:start w:val="1"/>
      <w:numFmt w:val="bullet"/>
      <w:lvlText w:val=""/>
      <w:lvlJc w:val="left"/>
      <w:pPr>
        <w:tabs>
          <w:tab w:val="num" w:pos="4320"/>
        </w:tabs>
        <w:ind w:left="4320" w:hanging="360"/>
      </w:pPr>
      <w:rPr>
        <w:rFonts w:ascii="Wingdings" w:hAnsi="Wingdings"/>
      </w:rPr>
    </w:lvl>
    <w:lvl w:ilvl="6" w:tplc="68FACF58">
      <w:start w:val="1"/>
      <w:numFmt w:val="bullet"/>
      <w:lvlText w:val=""/>
      <w:lvlJc w:val="left"/>
      <w:pPr>
        <w:tabs>
          <w:tab w:val="num" w:pos="5040"/>
        </w:tabs>
        <w:ind w:left="5040" w:hanging="360"/>
      </w:pPr>
      <w:rPr>
        <w:rFonts w:ascii="Symbol" w:hAnsi="Symbol"/>
      </w:rPr>
    </w:lvl>
    <w:lvl w:ilvl="7" w:tplc="19E26638">
      <w:start w:val="1"/>
      <w:numFmt w:val="bullet"/>
      <w:lvlText w:val="o"/>
      <w:lvlJc w:val="left"/>
      <w:pPr>
        <w:tabs>
          <w:tab w:val="num" w:pos="5760"/>
        </w:tabs>
        <w:ind w:left="5760" w:hanging="360"/>
      </w:pPr>
      <w:rPr>
        <w:rFonts w:ascii="Courier New" w:hAnsi="Courier New"/>
      </w:rPr>
    </w:lvl>
    <w:lvl w:ilvl="8" w:tplc="C778E770">
      <w:start w:val="1"/>
      <w:numFmt w:val="bullet"/>
      <w:lvlText w:val=""/>
      <w:lvlJc w:val="left"/>
      <w:pPr>
        <w:tabs>
          <w:tab w:val="num" w:pos="6480"/>
        </w:tabs>
        <w:ind w:left="6480" w:hanging="360"/>
      </w:pPr>
      <w:rPr>
        <w:rFonts w:ascii="Wingdings" w:hAnsi="Wingdings"/>
      </w:rPr>
    </w:lvl>
  </w:abstractNum>
  <w:abstractNum w:abstractNumId="128" w15:restartNumberingAfterBreak="0">
    <w:nsid w:val="00000081"/>
    <w:multiLevelType w:val="hybridMultilevel"/>
    <w:tmpl w:val="00000081"/>
    <w:lvl w:ilvl="0" w:tplc="CC9E4F14">
      <w:start w:val="1"/>
      <w:numFmt w:val="bullet"/>
      <w:lvlText w:val=""/>
      <w:lvlJc w:val="left"/>
      <w:pPr>
        <w:ind w:left="720" w:hanging="360"/>
      </w:pPr>
      <w:rPr>
        <w:rFonts w:ascii="Symbol" w:hAnsi="Symbol"/>
      </w:rPr>
    </w:lvl>
    <w:lvl w:ilvl="1" w:tplc="1B107CE0">
      <w:start w:val="1"/>
      <w:numFmt w:val="bullet"/>
      <w:lvlText w:val="o"/>
      <w:lvlJc w:val="left"/>
      <w:pPr>
        <w:tabs>
          <w:tab w:val="num" w:pos="1440"/>
        </w:tabs>
        <w:ind w:left="1440" w:hanging="360"/>
      </w:pPr>
      <w:rPr>
        <w:rFonts w:ascii="Courier New" w:hAnsi="Courier New"/>
      </w:rPr>
    </w:lvl>
    <w:lvl w:ilvl="2" w:tplc="0186A8D6">
      <w:start w:val="1"/>
      <w:numFmt w:val="bullet"/>
      <w:lvlText w:val=""/>
      <w:lvlJc w:val="left"/>
      <w:pPr>
        <w:tabs>
          <w:tab w:val="num" w:pos="2160"/>
        </w:tabs>
        <w:ind w:left="2160" w:hanging="360"/>
      </w:pPr>
      <w:rPr>
        <w:rFonts w:ascii="Wingdings" w:hAnsi="Wingdings"/>
      </w:rPr>
    </w:lvl>
    <w:lvl w:ilvl="3" w:tplc="855ECF10">
      <w:start w:val="1"/>
      <w:numFmt w:val="bullet"/>
      <w:lvlText w:val=""/>
      <w:lvlJc w:val="left"/>
      <w:pPr>
        <w:tabs>
          <w:tab w:val="num" w:pos="2880"/>
        </w:tabs>
        <w:ind w:left="2880" w:hanging="360"/>
      </w:pPr>
      <w:rPr>
        <w:rFonts w:ascii="Symbol" w:hAnsi="Symbol"/>
      </w:rPr>
    </w:lvl>
    <w:lvl w:ilvl="4" w:tplc="4B0C7AF0">
      <w:start w:val="1"/>
      <w:numFmt w:val="bullet"/>
      <w:lvlText w:val="o"/>
      <w:lvlJc w:val="left"/>
      <w:pPr>
        <w:tabs>
          <w:tab w:val="num" w:pos="3600"/>
        </w:tabs>
        <w:ind w:left="3600" w:hanging="360"/>
      </w:pPr>
      <w:rPr>
        <w:rFonts w:ascii="Courier New" w:hAnsi="Courier New"/>
      </w:rPr>
    </w:lvl>
    <w:lvl w:ilvl="5" w:tplc="CA7C9872">
      <w:start w:val="1"/>
      <w:numFmt w:val="bullet"/>
      <w:lvlText w:val=""/>
      <w:lvlJc w:val="left"/>
      <w:pPr>
        <w:tabs>
          <w:tab w:val="num" w:pos="4320"/>
        </w:tabs>
        <w:ind w:left="4320" w:hanging="360"/>
      </w:pPr>
      <w:rPr>
        <w:rFonts w:ascii="Wingdings" w:hAnsi="Wingdings"/>
      </w:rPr>
    </w:lvl>
    <w:lvl w:ilvl="6" w:tplc="E2F67BCC">
      <w:start w:val="1"/>
      <w:numFmt w:val="bullet"/>
      <w:lvlText w:val=""/>
      <w:lvlJc w:val="left"/>
      <w:pPr>
        <w:tabs>
          <w:tab w:val="num" w:pos="5040"/>
        </w:tabs>
        <w:ind w:left="5040" w:hanging="360"/>
      </w:pPr>
      <w:rPr>
        <w:rFonts w:ascii="Symbol" w:hAnsi="Symbol"/>
      </w:rPr>
    </w:lvl>
    <w:lvl w:ilvl="7" w:tplc="B9A46B3A">
      <w:start w:val="1"/>
      <w:numFmt w:val="bullet"/>
      <w:lvlText w:val="o"/>
      <w:lvlJc w:val="left"/>
      <w:pPr>
        <w:tabs>
          <w:tab w:val="num" w:pos="5760"/>
        </w:tabs>
        <w:ind w:left="5760" w:hanging="360"/>
      </w:pPr>
      <w:rPr>
        <w:rFonts w:ascii="Courier New" w:hAnsi="Courier New"/>
      </w:rPr>
    </w:lvl>
    <w:lvl w:ilvl="8" w:tplc="1568916E">
      <w:start w:val="1"/>
      <w:numFmt w:val="bullet"/>
      <w:lvlText w:val=""/>
      <w:lvlJc w:val="left"/>
      <w:pPr>
        <w:tabs>
          <w:tab w:val="num" w:pos="6480"/>
        </w:tabs>
        <w:ind w:left="6480" w:hanging="360"/>
      </w:pPr>
      <w:rPr>
        <w:rFonts w:ascii="Wingdings" w:hAnsi="Wingdings"/>
      </w:rPr>
    </w:lvl>
  </w:abstractNum>
  <w:abstractNum w:abstractNumId="129" w15:restartNumberingAfterBreak="0">
    <w:nsid w:val="00000082"/>
    <w:multiLevelType w:val="hybridMultilevel"/>
    <w:tmpl w:val="00000082"/>
    <w:lvl w:ilvl="0" w:tplc="D310A61E">
      <w:start w:val="1"/>
      <w:numFmt w:val="bullet"/>
      <w:lvlText w:val=""/>
      <w:lvlJc w:val="left"/>
      <w:pPr>
        <w:ind w:left="720" w:hanging="360"/>
      </w:pPr>
      <w:rPr>
        <w:rFonts w:ascii="Symbol" w:hAnsi="Symbol"/>
      </w:rPr>
    </w:lvl>
    <w:lvl w:ilvl="1" w:tplc="3D205074">
      <w:start w:val="1"/>
      <w:numFmt w:val="bullet"/>
      <w:lvlText w:val="o"/>
      <w:lvlJc w:val="left"/>
      <w:pPr>
        <w:tabs>
          <w:tab w:val="num" w:pos="1440"/>
        </w:tabs>
        <w:ind w:left="1440" w:hanging="360"/>
      </w:pPr>
      <w:rPr>
        <w:rFonts w:ascii="Courier New" w:hAnsi="Courier New"/>
      </w:rPr>
    </w:lvl>
    <w:lvl w:ilvl="2" w:tplc="C3C84220">
      <w:start w:val="1"/>
      <w:numFmt w:val="bullet"/>
      <w:lvlText w:val=""/>
      <w:lvlJc w:val="left"/>
      <w:pPr>
        <w:tabs>
          <w:tab w:val="num" w:pos="2160"/>
        </w:tabs>
        <w:ind w:left="2160" w:hanging="360"/>
      </w:pPr>
      <w:rPr>
        <w:rFonts w:ascii="Wingdings" w:hAnsi="Wingdings"/>
      </w:rPr>
    </w:lvl>
    <w:lvl w:ilvl="3" w:tplc="3E92D43E">
      <w:start w:val="1"/>
      <w:numFmt w:val="bullet"/>
      <w:lvlText w:val=""/>
      <w:lvlJc w:val="left"/>
      <w:pPr>
        <w:tabs>
          <w:tab w:val="num" w:pos="2880"/>
        </w:tabs>
        <w:ind w:left="2880" w:hanging="360"/>
      </w:pPr>
      <w:rPr>
        <w:rFonts w:ascii="Symbol" w:hAnsi="Symbol"/>
      </w:rPr>
    </w:lvl>
    <w:lvl w:ilvl="4" w:tplc="E514BC86">
      <w:start w:val="1"/>
      <w:numFmt w:val="bullet"/>
      <w:lvlText w:val="o"/>
      <w:lvlJc w:val="left"/>
      <w:pPr>
        <w:tabs>
          <w:tab w:val="num" w:pos="3600"/>
        </w:tabs>
        <w:ind w:left="3600" w:hanging="360"/>
      </w:pPr>
      <w:rPr>
        <w:rFonts w:ascii="Courier New" w:hAnsi="Courier New"/>
      </w:rPr>
    </w:lvl>
    <w:lvl w:ilvl="5" w:tplc="D31E9D86">
      <w:start w:val="1"/>
      <w:numFmt w:val="bullet"/>
      <w:lvlText w:val=""/>
      <w:lvlJc w:val="left"/>
      <w:pPr>
        <w:tabs>
          <w:tab w:val="num" w:pos="4320"/>
        </w:tabs>
        <w:ind w:left="4320" w:hanging="360"/>
      </w:pPr>
      <w:rPr>
        <w:rFonts w:ascii="Wingdings" w:hAnsi="Wingdings"/>
      </w:rPr>
    </w:lvl>
    <w:lvl w:ilvl="6" w:tplc="B5BEC562">
      <w:start w:val="1"/>
      <w:numFmt w:val="bullet"/>
      <w:lvlText w:val=""/>
      <w:lvlJc w:val="left"/>
      <w:pPr>
        <w:tabs>
          <w:tab w:val="num" w:pos="5040"/>
        </w:tabs>
        <w:ind w:left="5040" w:hanging="360"/>
      </w:pPr>
      <w:rPr>
        <w:rFonts w:ascii="Symbol" w:hAnsi="Symbol"/>
      </w:rPr>
    </w:lvl>
    <w:lvl w:ilvl="7" w:tplc="D1F6588A">
      <w:start w:val="1"/>
      <w:numFmt w:val="bullet"/>
      <w:lvlText w:val="o"/>
      <w:lvlJc w:val="left"/>
      <w:pPr>
        <w:tabs>
          <w:tab w:val="num" w:pos="5760"/>
        </w:tabs>
        <w:ind w:left="5760" w:hanging="360"/>
      </w:pPr>
      <w:rPr>
        <w:rFonts w:ascii="Courier New" w:hAnsi="Courier New"/>
      </w:rPr>
    </w:lvl>
    <w:lvl w:ilvl="8" w:tplc="181AE668">
      <w:start w:val="1"/>
      <w:numFmt w:val="bullet"/>
      <w:lvlText w:val=""/>
      <w:lvlJc w:val="left"/>
      <w:pPr>
        <w:tabs>
          <w:tab w:val="num" w:pos="6480"/>
        </w:tabs>
        <w:ind w:left="6480" w:hanging="360"/>
      </w:pPr>
      <w:rPr>
        <w:rFonts w:ascii="Wingdings" w:hAnsi="Wingdings"/>
      </w:rPr>
    </w:lvl>
  </w:abstractNum>
  <w:abstractNum w:abstractNumId="130" w15:restartNumberingAfterBreak="0">
    <w:nsid w:val="00000083"/>
    <w:multiLevelType w:val="hybridMultilevel"/>
    <w:tmpl w:val="00000083"/>
    <w:lvl w:ilvl="0" w:tplc="2E305694">
      <w:start w:val="1"/>
      <w:numFmt w:val="bullet"/>
      <w:lvlText w:val=""/>
      <w:lvlJc w:val="left"/>
      <w:pPr>
        <w:ind w:left="720" w:hanging="360"/>
      </w:pPr>
      <w:rPr>
        <w:rFonts w:ascii="Symbol" w:hAnsi="Symbol"/>
      </w:rPr>
    </w:lvl>
    <w:lvl w:ilvl="1" w:tplc="D968F6EC">
      <w:start w:val="1"/>
      <w:numFmt w:val="bullet"/>
      <w:lvlText w:val="o"/>
      <w:lvlJc w:val="left"/>
      <w:pPr>
        <w:tabs>
          <w:tab w:val="num" w:pos="1440"/>
        </w:tabs>
        <w:ind w:left="1440" w:hanging="360"/>
      </w:pPr>
      <w:rPr>
        <w:rFonts w:ascii="Courier New" w:hAnsi="Courier New"/>
      </w:rPr>
    </w:lvl>
    <w:lvl w:ilvl="2" w:tplc="613228A0">
      <w:start w:val="1"/>
      <w:numFmt w:val="bullet"/>
      <w:lvlText w:val=""/>
      <w:lvlJc w:val="left"/>
      <w:pPr>
        <w:tabs>
          <w:tab w:val="num" w:pos="2160"/>
        </w:tabs>
        <w:ind w:left="2160" w:hanging="360"/>
      </w:pPr>
      <w:rPr>
        <w:rFonts w:ascii="Wingdings" w:hAnsi="Wingdings"/>
      </w:rPr>
    </w:lvl>
    <w:lvl w:ilvl="3" w:tplc="E0EC5724">
      <w:start w:val="1"/>
      <w:numFmt w:val="bullet"/>
      <w:lvlText w:val=""/>
      <w:lvlJc w:val="left"/>
      <w:pPr>
        <w:tabs>
          <w:tab w:val="num" w:pos="2880"/>
        </w:tabs>
        <w:ind w:left="2880" w:hanging="360"/>
      </w:pPr>
      <w:rPr>
        <w:rFonts w:ascii="Symbol" w:hAnsi="Symbol"/>
      </w:rPr>
    </w:lvl>
    <w:lvl w:ilvl="4" w:tplc="997813A6">
      <w:start w:val="1"/>
      <w:numFmt w:val="bullet"/>
      <w:lvlText w:val="o"/>
      <w:lvlJc w:val="left"/>
      <w:pPr>
        <w:tabs>
          <w:tab w:val="num" w:pos="3600"/>
        </w:tabs>
        <w:ind w:left="3600" w:hanging="360"/>
      </w:pPr>
      <w:rPr>
        <w:rFonts w:ascii="Courier New" w:hAnsi="Courier New"/>
      </w:rPr>
    </w:lvl>
    <w:lvl w:ilvl="5" w:tplc="207C9C9E">
      <w:start w:val="1"/>
      <w:numFmt w:val="bullet"/>
      <w:lvlText w:val=""/>
      <w:lvlJc w:val="left"/>
      <w:pPr>
        <w:tabs>
          <w:tab w:val="num" w:pos="4320"/>
        </w:tabs>
        <w:ind w:left="4320" w:hanging="360"/>
      </w:pPr>
      <w:rPr>
        <w:rFonts w:ascii="Wingdings" w:hAnsi="Wingdings"/>
      </w:rPr>
    </w:lvl>
    <w:lvl w:ilvl="6" w:tplc="CB6A1BB6">
      <w:start w:val="1"/>
      <w:numFmt w:val="bullet"/>
      <w:lvlText w:val=""/>
      <w:lvlJc w:val="left"/>
      <w:pPr>
        <w:tabs>
          <w:tab w:val="num" w:pos="5040"/>
        </w:tabs>
        <w:ind w:left="5040" w:hanging="360"/>
      </w:pPr>
      <w:rPr>
        <w:rFonts w:ascii="Symbol" w:hAnsi="Symbol"/>
      </w:rPr>
    </w:lvl>
    <w:lvl w:ilvl="7" w:tplc="587884E0">
      <w:start w:val="1"/>
      <w:numFmt w:val="bullet"/>
      <w:lvlText w:val="o"/>
      <w:lvlJc w:val="left"/>
      <w:pPr>
        <w:tabs>
          <w:tab w:val="num" w:pos="5760"/>
        </w:tabs>
        <w:ind w:left="5760" w:hanging="360"/>
      </w:pPr>
      <w:rPr>
        <w:rFonts w:ascii="Courier New" w:hAnsi="Courier New"/>
      </w:rPr>
    </w:lvl>
    <w:lvl w:ilvl="8" w:tplc="F6D27100">
      <w:start w:val="1"/>
      <w:numFmt w:val="bullet"/>
      <w:lvlText w:val=""/>
      <w:lvlJc w:val="left"/>
      <w:pPr>
        <w:tabs>
          <w:tab w:val="num" w:pos="6480"/>
        </w:tabs>
        <w:ind w:left="6480" w:hanging="360"/>
      </w:pPr>
      <w:rPr>
        <w:rFonts w:ascii="Wingdings" w:hAnsi="Wingdings"/>
      </w:rPr>
    </w:lvl>
  </w:abstractNum>
  <w:abstractNum w:abstractNumId="131" w15:restartNumberingAfterBreak="0">
    <w:nsid w:val="00000084"/>
    <w:multiLevelType w:val="hybridMultilevel"/>
    <w:tmpl w:val="00000084"/>
    <w:lvl w:ilvl="0" w:tplc="032C28D6">
      <w:start w:val="1"/>
      <w:numFmt w:val="bullet"/>
      <w:lvlText w:val=""/>
      <w:lvlJc w:val="left"/>
      <w:pPr>
        <w:ind w:left="720" w:hanging="360"/>
      </w:pPr>
      <w:rPr>
        <w:rFonts w:ascii="Symbol" w:hAnsi="Symbol"/>
      </w:rPr>
    </w:lvl>
    <w:lvl w:ilvl="1" w:tplc="081A47E4">
      <w:start w:val="1"/>
      <w:numFmt w:val="bullet"/>
      <w:lvlText w:val="o"/>
      <w:lvlJc w:val="left"/>
      <w:pPr>
        <w:tabs>
          <w:tab w:val="num" w:pos="1440"/>
        </w:tabs>
        <w:ind w:left="1440" w:hanging="360"/>
      </w:pPr>
      <w:rPr>
        <w:rFonts w:ascii="Courier New" w:hAnsi="Courier New"/>
      </w:rPr>
    </w:lvl>
    <w:lvl w:ilvl="2" w:tplc="63C86220">
      <w:start w:val="1"/>
      <w:numFmt w:val="bullet"/>
      <w:lvlText w:val=""/>
      <w:lvlJc w:val="left"/>
      <w:pPr>
        <w:tabs>
          <w:tab w:val="num" w:pos="2160"/>
        </w:tabs>
        <w:ind w:left="2160" w:hanging="360"/>
      </w:pPr>
      <w:rPr>
        <w:rFonts w:ascii="Wingdings" w:hAnsi="Wingdings"/>
      </w:rPr>
    </w:lvl>
    <w:lvl w:ilvl="3" w:tplc="BC78BAE8">
      <w:start w:val="1"/>
      <w:numFmt w:val="bullet"/>
      <w:lvlText w:val=""/>
      <w:lvlJc w:val="left"/>
      <w:pPr>
        <w:tabs>
          <w:tab w:val="num" w:pos="2880"/>
        </w:tabs>
        <w:ind w:left="2880" w:hanging="360"/>
      </w:pPr>
      <w:rPr>
        <w:rFonts w:ascii="Symbol" w:hAnsi="Symbol"/>
      </w:rPr>
    </w:lvl>
    <w:lvl w:ilvl="4" w:tplc="E4C03A68">
      <w:start w:val="1"/>
      <w:numFmt w:val="bullet"/>
      <w:lvlText w:val="o"/>
      <w:lvlJc w:val="left"/>
      <w:pPr>
        <w:tabs>
          <w:tab w:val="num" w:pos="3600"/>
        </w:tabs>
        <w:ind w:left="3600" w:hanging="360"/>
      </w:pPr>
      <w:rPr>
        <w:rFonts w:ascii="Courier New" w:hAnsi="Courier New"/>
      </w:rPr>
    </w:lvl>
    <w:lvl w:ilvl="5" w:tplc="1FB01516">
      <w:start w:val="1"/>
      <w:numFmt w:val="bullet"/>
      <w:lvlText w:val=""/>
      <w:lvlJc w:val="left"/>
      <w:pPr>
        <w:tabs>
          <w:tab w:val="num" w:pos="4320"/>
        </w:tabs>
        <w:ind w:left="4320" w:hanging="360"/>
      </w:pPr>
      <w:rPr>
        <w:rFonts w:ascii="Wingdings" w:hAnsi="Wingdings"/>
      </w:rPr>
    </w:lvl>
    <w:lvl w:ilvl="6" w:tplc="32B49D82">
      <w:start w:val="1"/>
      <w:numFmt w:val="bullet"/>
      <w:lvlText w:val=""/>
      <w:lvlJc w:val="left"/>
      <w:pPr>
        <w:tabs>
          <w:tab w:val="num" w:pos="5040"/>
        </w:tabs>
        <w:ind w:left="5040" w:hanging="360"/>
      </w:pPr>
      <w:rPr>
        <w:rFonts w:ascii="Symbol" w:hAnsi="Symbol"/>
      </w:rPr>
    </w:lvl>
    <w:lvl w:ilvl="7" w:tplc="1D9C3220">
      <w:start w:val="1"/>
      <w:numFmt w:val="bullet"/>
      <w:lvlText w:val="o"/>
      <w:lvlJc w:val="left"/>
      <w:pPr>
        <w:tabs>
          <w:tab w:val="num" w:pos="5760"/>
        </w:tabs>
        <w:ind w:left="5760" w:hanging="360"/>
      </w:pPr>
      <w:rPr>
        <w:rFonts w:ascii="Courier New" w:hAnsi="Courier New"/>
      </w:rPr>
    </w:lvl>
    <w:lvl w:ilvl="8" w:tplc="65609CAC">
      <w:start w:val="1"/>
      <w:numFmt w:val="bullet"/>
      <w:lvlText w:val=""/>
      <w:lvlJc w:val="left"/>
      <w:pPr>
        <w:tabs>
          <w:tab w:val="num" w:pos="6480"/>
        </w:tabs>
        <w:ind w:left="6480" w:hanging="360"/>
      </w:pPr>
      <w:rPr>
        <w:rFonts w:ascii="Wingdings" w:hAnsi="Wingdings"/>
      </w:rPr>
    </w:lvl>
  </w:abstractNum>
  <w:abstractNum w:abstractNumId="132" w15:restartNumberingAfterBreak="0">
    <w:nsid w:val="00000085"/>
    <w:multiLevelType w:val="hybridMultilevel"/>
    <w:tmpl w:val="00000085"/>
    <w:lvl w:ilvl="0" w:tplc="B3485810">
      <w:start w:val="1"/>
      <w:numFmt w:val="bullet"/>
      <w:lvlText w:val=""/>
      <w:lvlJc w:val="left"/>
      <w:pPr>
        <w:ind w:left="720" w:hanging="360"/>
      </w:pPr>
      <w:rPr>
        <w:rFonts w:ascii="Symbol" w:hAnsi="Symbol"/>
      </w:rPr>
    </w:lvl>
    <w:lvl w:ilvl="1" w:tplc="E6644996">
      <w:start w:val="1"/>
      <w:numFmt w:val="bullet"/>
      <w:lvlText w:val="o"/>
      <w:lvlJc w:val="left"/>
      <w:pPr>
        <w:tabs>
          <w:tab w:val="num" w:pos="1440"/>
        </w:tabs>
        <w:ind w:left="1440" w:hanging="360"/>
      </w:pPr>
      <w:rPr>
        <w:rFonts w:ascii="Courier New" w:hAnsi="Courier New"/>
      </w:rPr>
    </w:lvl>
    <w:lvl w:ilvl="2" w:tplc="747C5898">
      <w:start w:val="1"/>
      <w:numFmt w:val="bullet"/>
      <w:lvlText w:val=""/>
      <w:lvlJc w:val="left"/>
      <w:pPr>
        <w:tabs>
          <w:tab w:val="num" w:pos="2160"/>
        </w:tabs>
        <w:ind w:left="2160" w:hanging="360"/>
      </w:pPr>
      <w:rPr>
        <w:rFonts w:ascii="Wingdings" w:hAnsi="Wingdings"/>
      </w:rPr>
    </w:lvl>
    <w:lvl w:ilvl="3" w:tplc="53902022">
      <w:start w:val="1"/>
      <w:numFmt w:val="bullet"/>
      <w:lvlText w:val=""/>
      <w:lvlJc w:val="left"/>
      <w:pPr>
        <w:tabs>
          <w:tab w:val="num" w:pos="2880"/>
        </w:tabs>
        <w:ind w:left="2880" w:hanging="360"/>
      </w:pPr>
      <w:rPr>
        <w:rFonts w:ascii="Symbol" w:hAnsi="Symbol"/>
      </w:rPr>
    </w:lvl>
    <w:lvl w:ilvl="4" w:tplc="31FE27D2">
      <w:start w:val="1"/>
      <w:numFmt w:val="bullet"/>
      <w:lvlText w:val="o"/>
      <w:lvlJc w:val="left"/>
      <w:pPr>
        <w:tabs>
          <w:tab w:val="num" w:pos="3600"/>
        </w:tabs>
        <w:ind w:left="3600" w:hanging="360"/>
      </w:pPr>
      <w:rPr>
        <w:rFonts w:ascii="Courier New" w:hAnsi="Courier New"/>
      </w:rPr>
    </w:lvl>
    <w:lvl w:ilvl="5" w:tplc="0D0C0034">
      <w:start w:val="1"/>
      <w:numFmt w:val="bullet"/>
      <w:lvlText w:val=""/>
      <w:lvlJc w:val="left"/>
      <w:pPr>
        <w:tabs>
          <w:tab w:val="num" w:pos="4320"/>
        </w:tabs>
        <w:ind w:left="4320" w:hanging="360"/>
      </w:pPr>
      <w:rPr>
        <w:rFonts w:ascii="Wingdings" w:hAnsi="Wingdings"/>
      </w:rPr>
    </w:lvl>
    <w:lvl w:ilvl="6" w:tplc="16E46F3A">
      <w:start w:val="1"/>
      <w:numFmt w:val="bullet"/>
      <w:lvlText w:val=""/>
      <w:lvlJc w:val="left"/>
      <w:pPr>
        <w:tabs>
          <w:tab w:val="num" w:pos="5040"/>
        </w:tabs>
        <w:ind w:left="5040" w:hanging="360"/>
      </w:pPr>
      <w:rPr>
        <w:rFonts w:ascii="Symbol" w:hAnsi="Symbol"/>
      </w:rPr>
    </w:lvl>
    <w:lvl w:ilvl="7" w:tplc="62EED6AE">
      <w:start w:val="1"/>
      <w:numFmt w:val="bullet"/>
      <w:lvlText w:val="o"/>
      <w:lvlJc w:val="left"/>
      <w:pPr>
        <w:tabs>
          <w:tab w:val="num" w:pos="5760"/>
        </w:tabs>
        <w:ind w:left="5760" w:hanging="360"/>
      </w:pPr>
      <w:rPr>
        <w:rFonts w:ascii="Courier New" w:hAnsi="Courier New"/>
      </w:rPr>
    </w:lvl>
    <w:lvl w:ilvl="8" w:tplc="86EEC0E6">
      <w:start w:val="1"/>
      <w:numFmt w:val="bullet"/>
      <w:lvlText w:val=""/>
      <w:lvlJc w:val="left"/>
      <w:pPr>
        <w:tabs>
          <w:tab w:val="num" w:pos="6480"/>
        </w:tabs>
        <w:ind w:left="6480" w:hanging="360"/>
      </w:pPr>
      <w:rPr>
        <w:rFonts w:ascii="Wingdings" w:hAnsi="Wingdings"/>
      </w:rPr>
    </w:lvl>
  </w:abstractNum>
  <w:abstractNum w:abstractNumId="133" w15:restartNumberingAfterBreak="0">
    <w:nsid w:val="00000086"/>
    <w:multiLevelType w:val="hybridMultilevel"/>
    <w:tmpl w:val="00000086"/>
    <w:lvl w:ilvl="0" w:tplc="6982FA18">
      <w:start w:val="1"/>
      <w:numFmt w:val="bullet"/>
      <w:lvlText w:val=""/>
      <w:lvlJc w:val="left"/>
      <w:pPr>
        <w:ind w:left="720" w:hanging="360"/>
      </w:pPr>
      <w:rPr>
        <w:rFonts w:ascii="Symbol" w:hAnsi="Symbol"/>
      </w:rPr>
    </w:lvl>
    <w:lvl w:ilvl="1" w:tplc="1F86C01A">
      <w:start w:val="1"/>
      <w:numFmt w:val="bullet"/>
      <w:lvlText w:val="o"/>
      <w:lvlJc w:val="left"/>
      <w:pPr>
        <w:tabs>
          <w:tab w:val="num" w:pos="1440"/>
        </w:tabs>
        <w:ind w:left="1440" w:hanging="360"/>
      </w:pPr>
      <w:rPr>
        <w:rFonts w:ascii="Courier New" w:hAnsi="Courier New"/>
      </w:rPr>
    </w:lvl>
    <w:lvl w:ilvl="2" w:tplc="480C79F4">
      <w:start w:val="1"/>
      <w:numFmt w:val="bullet"/>
      <w:lvlText w:val=""/>
      <w:lvlJc w:val="left"/>
      <w:pPr>
        <w:tabs>
          <w:tab w:val="num" w:pos="2160"/>
        </w:tabs>
        <w:ind w:left="2160" w:hanging="360"/>
      </w:pPr>
      <w:rPr>
        <w:rFonts w:ascii="Wingdings" w:hAnsi="Wingdings"/>
      </w:rPr>
    </w:lvl>
    <w:lvl w:ilvl="3" w:tplc="FB26AB46">
      <w:start w:val="1"/>
      <w:numFmt w:val="bullet"/>
      <w:lvlText w:val=""/>
      <w:lvlJc w:val="left"/>
      <w:pPr>
        <w:tabs>
          <w:tab w:val="num" w:pos="2880"/>
        </w:tabs>
        <w:ind w:left="2880" w:hanging="360"/>
      </w:pPr>
      <w:rPr>
        <w:rFonts w:ascii="Symbol" w:hAnsi="Symbol"/>
      </w:rPr>
    </w:lvl>
    <w:lvl w:ilvl="4" w:tplc="4378E466">
      <w:start w:val="1"/>
      <w:numFmt w:val="bullet"/>
      <w:lvlText w:val="o"/>
      <w:lvlJc w:val="left"/>
      <w:pPr>
        <w:tabs>
          <w:tab w:val="num" w:pos="3600"/>
        </w:tabs>
        <w:ind w:left="3600" w:hanging="360"/>
      </w:pPr>
      <w:rPr>
        <w:rFonts w:ascii="Courier New" w:hAnsi="Courier New"/>
      </w:rPr>
    </w:lvl>
    <w:lvl w:ilvl="5" w:tplc="CAF466E0">
      <w:start w:val="1"/>
      <w:numFmt w:val="bullet"/>
      <w:lvlText w:val=""/>
      <w:lvlJc w:val="left"/>
      <w:pPr>
        <w:tabs>
          <w:tab w:val="num" w:pos="4320"/>
        </w:tabs>
        <w:ind w:left="4320" w:hanging="360"/>
      </w:pPr>
      <w:rPr>
        <w:rFonts w:ascii="Wingdings" w:hAnsi="Wingdings"/>
      </w:rPr>
    </w:lvl>
    <w:lvl w:ilvl="6" w:tplc="FFEA3BFE">
      <w:start w:val="1"/>
      <w:numFmt w:val="bullet"/>
      <w:lvlText w:val=""/>
      <w:lvlJc w:val="left"/>
      <w:pPr>
        <w:tabs>
          <w:tab w:val="num" w:pos="5040"/>
        </w:tabs>
        <w:ind w:left="5040" w:hanging="360"/>
      </w:pPr>
      <w:rPr>
        <w:rFonts w:ascii="Symbol" w:hAnsi="Symbol"/>
      </w:rPr>
    </w:lvl>
    <w:lvl w:ilvl="7" w:tplc="051A1F64">
      <w:start w:val="1"/>
      <w:numFmt w:val="bullet"/>
      <w:lvlText w:val="o"/>
      <w:lvlJc w:val="left"/>
      <w:pPr>
        <w:tabs>
          <w:tab w:val="num" w:pos="5760"/>
        </w:tabs>
        <w:ind w:left="5760" w:hanging="360"/>
      </w:pPr>
      <w:rPr>
        <w:rFonts w:ascii="Courier New" w:hAnsi="Courier New"/>
      </w:rPr>
    </w:lvl>
    <w:lvl w:ilvl="8" w:tplc="83C45D3C">
      <w:start w:val="1"/>
      <w:numFmt w:val="bullet"/>
      <w:lvlText w:val=""/>
      <w:lvlJc w:val="left"/>
      <w:pPr>
        <w:tabs>
          <w:tab w:val="num" w:pos="6480"/>
        </w:tabs>
        <w:ind w:left="6480" w:hanging="360"/>
      </w:pPr>
      <w:rPr>
        <w:rFonts w:ascii="Wingdings" w:hAnsi="Wingdings"/>
      </w:rPr>
    </w:lvl>
  </w:abstractNum>
  <w:abstractNum w:abstractNumId="134" w15:restartNumberingAfterBreak="0">
    <w:nsid w:val="00000087"/>
    <w:multiLevelType w:val="hybridMultilevel"/>
    <w:tmpl w:val="00000087"/>
    <w:lvl w:ilvl="0" w:tplc="93BE8368">
      <w:start w:val="1"/>
      <w:numFmt w:val="bullet"/>
      <w:lvlText w:val=""/>
      <w:lvlJc w:val="left"/>
      <w:pPr>
        <w:ind w:left="720" w:hanging="360"/>
      </w:pPr>
      <w:rPr>
        <w:rFonts w:ascii="Symbol" w:hAnsi="Symbol"/>
      </w:rPr>
    </w:lvl>
    <w:lvl w:ilvl="1" w:tplc="9FE47204">
      <w:start w:val="1"/>
      <w:numFmt w:val="bullet"/>
      <w:lvlText w:val="o"/>
      <w:lvlJc w:val="left"/>
      <w:pPr>
        <w:tabs>
          <w:tab w:val="num" w:pos="1440"/>
        </w:tabs>
        <w:ind w:left="1440" w:hanging="360"/>
      </w:pPr>
      <w:rPr>
        <w:rFonts w:ascii="Courier New" w:hAnsi="Courier New"/>
      </w:rPr>
    </w:lvl>
    <w:lvl w:ilvl="2" w:tplc="945E5CB6">
      <w:start w:val="1"/>
      <w:numFmt w:val="bullet"/>
      <w:lvlText w:val=""/>
      <w:lvlJc w:val="left"/>
      <w:pPr>
        <w:tabs>
          <w:tab w:val="num" w:pos="2160"/>
        </w:tabs>
        <w:ind w:left="2160" w:hanging="360"/>
      </w:pPr>
      <w:rPr>
        <w:rFonts w:ascii="Wingdings" w:hAnsi="Wingdings"/>
      </w:rPr>
    </w:lvl>
    <w:lvl w:ilvl="3" w:tplc="4BD0CB54">
      <w:start w:val="1"/>
      <w:numFmt w:val="bullet"/>
      <w:lvlText w:val=""/>
      <w:lvlJc w:val="left"/>
      <w:pPr>
        <w:tabs>
          <w:tab w:val="num" w:pos="2880"/>
        </w:tabs>
        <w:ind w:left="2880" w:hanging="360"/>
      </w:pPr>
      <w:rPr>
        <w:rFonts w:ascii="Symbol" w:hAnsi="Symbol"/>
      </w:rPr>
    </w:lvl>
    <w:lvl w:ilvl="4" w:tplc="14ECE08E">
      <w:start w:val="1"/>
      <w:numFmt w:val="bullet"/>
      <w:lvlText w:val="o"/>
      <w:lvlJc w:val="left"/>
      <w:pPr>
        <w:tabs>
          <w:tab w:val="num" w:pos="3600"/>
        </w:tabs>
        <w:ind w:left="3600" w:hanging="360"/>
      </w:pPr>
      <w:rPr>
        <w:rFonts w:ascii="Courier New" w:hAnsi="Courier New"/>
      </w:rPr>
    </w:lvl>
    <w:lvl w:ilvl="5" w:tplc="24926916">
      <w:start w:val="1"/>
      <w:numFmt w:val="bullet"/>
      <w:lvlText w:val=""/>
      <w:lvlJc w:val="left"/>
      <w:pPr>
        <w:tabs>
          <w:tab w:val="num" w:pos="4320"/>
        </w:tabs>
        <w:ind w:left="4320" w:hanging="360"/>
      </w:pPr>
      <w:rPr>
        <w:rFonts w:ascii="Wingdings" w:hAnsi="Wingdings"/>
      </w:rPr>
    </w:lvl>
    <w:lvl w:ilvl="6" w:tplc="EB5237F8">
      <w:start w:val="1"/>
      <w:numFmt w:val="bullet"/>
      <w:lvlText w:val=""/>
      <w:lvlJc w:val="left"/>
      <w:pPr>
        <w:tabs>
          <w:tab w:val="num" w:pos="5040"/>
        </w:tabs>
        <w:ind w:left="5040" w:hanging="360"/>
      </w:pPr>
      <w:rPr>
        <w:rFonts w:ascii="Symbol" w:hAnsi="Symbol"/>
      </w:rPr>
    </w:lvl>
    <w:lvl w:ilvl="7" w:tplc="8A846CC4">
      <w:start w:val="1"/>
      <w:numFmt w:val="bullet"/>
      <w:lvlText w:val="o"/>
      <w:lvlJc w:val="left"/>
      <w:pPr>
        <w:tabs>
          <w:tab w:val="num" w:pos="5760"/>
        </w:tabs>
        <w:ind w:left="5760" w:hanging="360"/>
      </w:pPr>
      <w:rPr>
        <w:rFonts w:ascii="Courier New" w:hAnsi="Courier New"/>
      </w:rPr>
    </w:lvl>
    <w:lvl w:ilvl="8" w:tplc="33C67A44">
      <w:start w:val="1"/>
      <w:numFmt w:val="bullet"/>
      <w:lvlText w:val=""/>
      <w:lvlJc w:val="left"/>
      <w:pPr>
        <w:tabs>
          <w:tab w:val="num" w:pos="6480"/>
        </w:tabs>
        <w:ind w:left="6480" w:hanging="360"/>
      </w:pPr>
      <w:rPr>
        <w:rFonts w:ascii="Wingdings" w:hAnsi="Wingdings"/>
      </w:rPr>
    </w:lvl>
  </w:abstractNum>
  <w:abstractNum w:abstractNumId="135" w15:restartNumberingAfterBreak="0">
    <w:nsid w:val="00000088"/>
    <w:multiLevelType w:val="hybridMultilevel"/>
    <w:tmpl w:val="00000088"/>
    <w:lvl w:ilvl="0" w:tplc="A8B6BE30">
      <w:start w:val="1"/>
      <w:numFmt w:val="bullet"/>
      <w:lvlText w:val=""/>
      <w:lvlJc w:val="left"/>
      <w:pPr>
        <w:ind w:left="720" w:hanging="360"/>
      </w:pPr>
      <w:rPr>
        <w:rFonts w:ascii="Symbol" w:hAnsi="Symbol"/>
      </w:rPr>
    </w:lvl>
    <w:lvl w:ilvl="1" w:tplc="E63C3F84">
      <w:start w:val="1"/>
      <w:numFmt w:val="bullet"/>
      <w:lvlText w:val="o"/>
      <w:lvlJc w:val="left"/>
      <w:pPr>
        <w:tabs>
          <w:tab w:val="num" w:pos="1440"/>
        </w:tabs>
        <w:ind w:left="1440" w:hanging="360"/>
      </w:pPr>
      <w:rPr>
        <w:rFonts w:ascii="Courier New" w:hAnsi="Courier New"/>
      </w:rPr>
    </w:lvl>
    <w:lvl w:ilvl="2" w:tplc="11CC2436">
      <w:start w:val="1"/>
      <w:numFmt w:val="bullet"/>
      <w:lvlText w:val=""/>
      <w:lvlJc w:val="left"/>
      <w:pPr>
        <w:tabs>
          <w:tab w:val="num" w:pos="2160"/>
        </w:tabs>
        <w:ind w:left="2160" w:hanging="360"/>
      </w:pPr>
      <w:rPr>
        <w:rFonts w:ascii="Wingdings" w:hAnsi="Wingdings"/>
      </w:rPr>
    </w:lvl>
    <w:lvl w:ilvl="3" w:tplc="8D80F6FA">
      <w:start w:val="1"/>
      <w:numFmt w:val="bullet"/>
      <w:lvlText w:val=""/>
      <w:lvlJc w:val="left"/>
      <w:pPr>
        <w:tabs>
          <w:tab w:val="num" w:pos="2880"/>
        </w:tabs>
        <w:ind w:left="2880" w:hanging="360"/>
      </w:pPr>
      <w:rPr>
        <w:rFonts w:ascii="Symbol" w:hAnsi="Symbol"/>
      </w:rPr>
    </w:lvl>
    <w:lvl w:ilvl="4" w:tplc="745EA832">
      <w:start w:val="1"/>
      <w:numFmt w:val="bullet"/>
      <w:lvlText w:val="o"/>
      <w:lvlJc w:val="left"/>
      <w:pPr>
        <w:tabs>
          <w:tab w:val="num" w:pos="3600"/>
        </w:tabs>
        <w:ind w:left="3600" w:hanging="360"/>
      </w:pPr>
      <w:rPr>
        <w:rFonts w:ascii="Courier New" w:hAnsi="Courier New"/>
      </w:rPr>
    </w:lvl>
    <w:lvl w:ilvl="5" w:tplc="36B05AE4">
      <w:start w:val="1"/>
      <w:numFmt w:val="bullet"/>
      <w:lvlText w:val=""/>
      <w:lvlJc w:val="left"/>
      <w:pPr>
        <w:tabs>
          <w:tab w:val="num" w:pos="4320"/>
        </w:tabs>
        <w:ind w:left="4320" w:hanging="360"/>
      </w:pPr>
      <w:rPr>
        <w:rFonts w:ascii="Wingdings" w:hAnsi="Wingdings"/>
      </w:rPr>
    </w:lvl>
    <w:lvl w:ilvl="6" w:tplc="3A9CD674">
      <w:start w:val="1"/>
      <w:numFmt w:val="bullet"/>
      <w:lvlText w:val=""/>
      <w:lvlJc w:val="left"/>
      <w:pPr>
        <w:tabs>
          <w:tab w:val="num" w:pos="5040"/>
        </w:tabs>
        <w:ind w:left="5040" w:hanging="360"/>
      </w:pPr>
      <w:rPr>
        <w:rFonts w:ascii="Symbol" w:hAnsi="Symbol"/>
      </w:rPr>
    </w:lvl>
    <w:lvl w:ilvl="7" w:tplc="ACEE977C">
      <w:start w:val="1"/>
      <w:numFmt w:val="bullet"/>
      <w:lvlText w:val="o"/>
      <w:lvlJc w:val="left"/>
      <w:pPr>
        <w:tabs>
          <w:tab w:val="num" w:pos="5760"/>
        </w:tabs>
        <w:ind w:left="5760" w:hanging="360"/>
      </w:pPr>
      <w:rPr>
        <w:rFonts w:ascii="Courier New" w:hAnsi="Courier New"/>
      </w:rPr>
    </w:lvl>
    <w:lvl w:ilvl="8" w:tplc="077EC6A6">
      <w:start w:val="1"/>
      <w:numFmt w:val="bullet"/>
      <w:lvlText w:val=""/>
      <w:lvlJc w:val="left"/>
      <w:pPr>
        <w:tabs>
          <w:tab w:val="num" w:pos="6480"/>
        </w:tabs>
        <w:ind w:left="6480" w:hanging="360"/>
      </w:pPr>
      <w:rPr>
        <w:rFonts w:ascii="Wingdings" w:hAnsi="Wingdings"/>
      </w:rPr>
    </w:lvl>
  </w:abstractNum>
  <w:abstractNum w:abstractNumId="136" w15:restartNumberingAfterBreak="0">
    <w:nsid w:val="00000089"/>
    <w:multiLevelType w:val="hybridMultilevel"/>
    <w:tmpl w:val="00000089"/>
    <w:lvl w:ilvl="0" w:tplc="189A4A2E">
      <w:start w:val="1"/>
      <w:numFmt w:val="bullet"/>
      <w:lvlText w:val=""/>
      <w:lvlJc w:val="left"/>
      <w:pPr>
        <w:ind w:left="720" w:hanging="360"/>
      </w:pPr>
      <w:rPr>
        <w:rFonts w:ascii="Symbol" w:hAnsi="Symbol"/>
      </w:rPr>
    </w:lvl>
    <w:lvl w:ilvl="1" w:tplc="489E21F6">
      <w:start w:val="1"/>
      <w:numFmt w:val="bullet"/>
      <w:lvlText w:val="o"/>
      <w:lvlJc w:val="left"/>
      <w:pPr>
        <w:tabs>
          <w:tab w:val="num" w:pos="1440"/>
        </w:tabs>
        <w:ind w:left="1440" w:hanging="360"/>
      </w:pPr>
      <w:rPr>
        <w:rFonts w:ascii="Courier New" w:hAnsi="Courier New"/>
      </w:rPr>
    </w:lvl>
    <w:lvl w:ilvl="2" w:tplc="5582E4A8">
      <w:start w:val="1"/>
      <w:numFmt w:val="bullet"/>
      <w:lvlText w:val=""/>
      <w:lvlJc w:val="left"/>
      <w:pPr>
        <w:tabs>
          <w:tab w:val="num" w:pos="2160"/>
        </w:tabs>
        <w:ind w:left="2160" w:hanging="360"/>
      </w:pPr>
      <w:rPr>
        <w:rFonts w:ascii="Wingdings" w:hAnsi="Wingdings"/>
      </w:rPr>
    </w:lvl>
    <w:lvl w:ilvl="3" w:tplc="85023946">
      <w:start w:val="1"/>
      <w:numFmt w:val="bullet"/>
      <w:lvlText w:val=""/>
      <w:lvlJc w:val="left"/>
      <w:pPr>
        <w:tabs>
          <w:tab w:val="num" w:pos="2880"/>
        </w:tabs>
        <w:ind w:left="2880" w:hanging="360"/>
      </w:pPr>
      <w:rPr>
        <w:rFonts w:ascii="Symbol" w:hAnsi="Symbol"/>
      </w:rPr>
    </w:lvl>
    <w:lvl w:ilvl="4" w:tplc="7A904EE4">
      <w:start w:val="1"/>
      <w:numFmt w:val="bullet"/>
      <w:lvlText w:val="o"/>
      <w:lvlJc w:val="left"/>
      <w:pPr>
        <w:tabs>
          <w:tab w:val="num" w:pos="3600"/>
        </w:tabs>
        <w:ind w:left="3600" w:hanging="360"/>
      </w:pPr>
      <w:rPr>
        <w:rFonts w:ascii="Courier New" w:hAnsi="Courier New"/>
      </w:rPr>
    </w:lvl>
    <w:lvl w:ilvl="5" w:tplc="040A4DFA">
      <w:start w:val="1"/>
      <w:numFmt w:val="bullet"/>
      <w:lvlText w:val=""/>
      <w:lvlJc w:val="left"/>
      <w:pPr>
        <w:tabs>
          <w:tab w:val="num" w:pos="4320"/>
        </w:tabs>
        <w:ind w:left="4320" w:hanging="360"/>
      </w:pPr>
      <w:rPr>
        <w:rFonts w:ascii="Wingdings" w:hAnsi="Wingdings"/>
      </w:rPr>
    </w:lvl>
    <w:lvl w:ilvl="6" w:tplc="FA345EF6">
      <w:start w:val="1"/>
      <w:numFmt w:val="bullet"/>
      <w:lvlText w:val=""/>
      <w:lvlJc w:val="left"/>
      <w:pPr>
        <w:tabs>
          <w:tab w:val="num" w:pos="5040"/>
        </w:tabs>
        <w:ind w:left="5040" w:hanging="360"/>
      </w:pPr>
      <w:rPr>
        <w:rFonts w:ascii="Symbol" w:hAnsi="Symbol"/>
      </w:rPr>
    </w:lvl>
    <w:lvl w:ilvl="7" w:tplc="910AB606">
      <w:start w:val="1"/>
      <w:numFmt w:val="bullet"/>
      <w:lvlText w:val="o"/>
      <w:lvlJc w:val="left"/>
      <w:pPr>
        <w:tabs>
          <w:tab w:val="num" w:pos="5760"/>
        </w:tabs>
        <w:ind w:left="5760" w:hanging="360"/>
      </w:pPr>
      <w:rPr>
        <w:rFonts w:ascii="Courier New" w:hAnsi="Courier New"/>
      </w:rPr>
    </w:lvl>
    <w:lvl w:ilvl="8" w:tplc="B1C68C24">
      <w:start w:val="1"/>
      <w:numFmt w:val="bullet"/>
      <w:lvlText w:val=""/>
      <w:lvlJc w:val="left"/>
      <w:pPr>
        <w:tabs>
          <w:tab w:val="num" w:pos="6480"/>
        </w:tabs>
        <w:ind w:left="6480" w:hanging="360"/>
      </w:pPr>
      <w:rPr>
        <w:rFonts w:ascii="Wingdings" w:hAnsi="Wingdings"/>
      </w:rPr>
    </w:lvl>
  </w:abstractNum>
  <w:abstractNum w:abstractNumId="137" w15:restartNumberingAfterBreak="0">
    <w:nsid w:val="0000008A"/>
    <w:multiLevelType w:val="multilevel"/>
    <w:tmpl w:val="0000008A"/>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8" w15:restartNumberingAfterBreak="0">
    <w:nsid w:val="0000008B"/>
    <w:multiLevelType w:val="multilevel"/>
    <w:tmpl w:val="0000008B"/>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9" w15:restartNumberingAfterBreak="0">
    <w:nsid w:val="0000008C"/>
    <w:multiLevelType w:val="hybridMultilevel"/>
    <w:tmpl w:val="0000008C"/>
    <w:lvl w:ilvl="0" w:tplc="C6C28958">
      <w:start w:val="1"/>
      <w:numFmt w:val="bullet"/>
      <w:lvlText w:val=""/>
      <w:lvlJc w:val="left"/>
      <w:pPr>
        <w:ind w:left="720" w:hanging="360"/>
      </w:pPr>
      <w:rPr>
        <w:rFonts w:ascii="Symbol" w:hAnsi="Symbol"/>
      </w:rPr>
    </w:lvl>
    <w:lvl w:ilvl="1" w:tplc="6D9EB998">
      <w:start w:val="1"/>
      <w:numFmt w:val="bullet"/>
      <w:lvlText w:val="o"/>
      <w:lvlJc w:val="left"/>
      <w:pPr>
        <w:tabs>
          <w:tab w:val="num" w:pos="1440"/>
        </w:tabs>
        <w:ind w:left="1440" w:hanging="360"/>
      </w:pPr>
      <w:rPr>
        <w:rFonts w:ascii="Courier New" w:hAnsi="Courier New"/>
      </w:rPr>
    </w:lvl>
    <w:lvl w:ilvl="2" w:tplc="8F2C0380">
      <w:start w:val="1"/>
      <w:numFmt w:val="bullet"/>
      <w:lvlText w:val=""/>
      <w:lvlJc w:val="left"/>
      <w:pPr>
        <w:tabs>
          <w:tab w:val="num" w:pos="2160"/>
        </w:tabs>
        <w:ind w:left="2160" w:hanging="360"/>
      </w:pPr>
      <w:rPr>
        <w:rFonts w:ascii="Wingdings" w:hAnsi="Wingdings"/>
      </w:rPr>
    </w:lvl>
    <w:lvl w:ilvl="3" w:tplc="9B64FB22">
      <w:start w:val="1"/>
      <w:numFmt w:val="bullet"/>
      <w:lvlText w:val=""/>
      <w:lvlJc w:val="left"/>
      <w:pPr>
        <w:tabs>
          <w:tab w:val="num" w:pos="2880"/>
        </w:tabs>
        <w:ind w:left="2880" w:hanging="360"/>
      </w:pPr>
      <w:rPr>
        <w:rFonts w:ascii="Symbol" w:hAnsi="Symbol"/>
      </w:rPr>
    </w:lvl>
    <w:lvl w:ilvl="4" w:tplc="E130737C">
      <w:start w:val="1"/>
      <w:numFmt w:val="bullet"/>
      <w:lvlText w:val="o"/>
      <w:lvlJc w:val="left"/>
      <w:pPr>
        <w:tabs>
          <w:tab w:val="num" w:pos="3600"/>
        </w:tabs>
        <w:ind w:left="3600" w:hanging="360"/>
      </w:pPr>
      <w:rPr>
        <w:rFonts w:ascii="Courier New" w:hAnsi="Courier New"/>
      </w:rPr>
    </w:lvl>
    <w:lvl w:ilvl="5" w:tplc="C472E32A">
      <w:start w:val="1"/>
      <w:numFmt w:val="bullet"/>
      <w:lvlText w:val=""/>
      <w:lvlJc w:val="left"/>
      <w:pPr>
        <w:tabs>
          <w:tab w:val="num" w:pos="4320"/>
        </w:tabs>
        <w:ind w:left="4320" w:hanging="360"/>
      </w:pPr>
      <w:rPr>
        <w:rFonts w:ascii="Wingdings" w:hAnsi="Wingdings"/>
      </w:rPr>
    </w:lvl>
    <w:lvl w:ilvl="6" w:tplc="3E6C3F12">
      <w:start w:val="1"/>
      <w:numFmt w:val="bullet"/>
      <w:lvlText w:val=""/>
      <w:lvlJc w:val="left"/>
      <w:pPr>
        <w:tabs>
          <w:tab w:val="num" w:pos="5040"/>
        </w:tabs>
        <w:ind w:left="5040" w:hanging="360"/>
      </w:pPr>
      <w:rPr>
        <w:rFonts w:ascii="Symbol" w:hAnsi="Symbol"/>
      </w:rPr>
    </w:lvl>
    <w:lvl w:ilvl="7" w:tplc="DF14BB60">
      <w:start w:val="1"/>
      <w:numFmt w:val="bullet"/>
      <w:lvlText w:val="o"/>
      <w:lvlJc w:val="left"/>
      <w:pPr>
        <w:tabs>
          <w:tab w:val="num" w:pos="5760"/>
        </w:tabs>
        <w:ind w:left="5760" w:hanging="360"/>
      </w:pPr>
      <w:rPr>
        <w:rFonts w:ascii="Courier New" w:hAnsi="Courier New"/>
      </w:rPr>
    </w:lvl>
    <w:lvl w:ilvl="8" w:tplc="C29C89E0">
      <w:start w:val="1"/>
      <w:numFmt w:val="bullet"/>
      <w:lvlText w:val=""/>
      <w:lvlJc w:val="left"/>
      <w:pPr>
        <w:tabs>
          <w:tab w:val="num" w:pos="6480"/>
        </w:tabs>
        <w:ind w:left="6480" w:hanging="360"/>
      </w:pPr>
      <w:rPr>
        <w:rFonts w:ascii="Wingdings" w:hAnsi="Wingdings"/>
      </w:rPr>
    </w:lvl>
  </w:abstractNum>
  <w:abstractNum w:abstractNumId="140" w15:restartNumberingAfterBreak="0">
    <w:nsid w:val="0000008D"/>
    <w:multiLevelType w:val="hybridMultilevel"/>
    <w:tmpl w:val="0000008D"/>
    <w:lvl w:ilvl="0" w:tplc="B0B22CB8">
      <w:start w:val="1"/>
      <w:numFmt w:val="bullet"/>
      <w:lvlText w:val=""/>
      <w:lvlJc w:val="left"/>
      <w:pPr>
        <w:ind w:left="720" w:hanging="360"/>
      </w:pPr>
      <w:rPr>
        <w:rFonts w:ascii="Symbol" w:hAnsi="Symbol"/>
      </w:rPr>
    </w:lvl>
    <w:lvl w:ilvl="1" w:tplc="FD8ED578">
      <w:start w:val="1"/>
      <w:numFmt w:val="bullet"/>
      <w:lvlText w:val="o"/>
      <w:lvlJc w:val="left"/>
      <w:pPr>
        <w:tabs>
          <w:tab w:val="num" w:pos="1440"/>
        </w:tabs>
        <w:ind w:left="1440" w:hanging="360"/>
      </w:pPr>
      <w:rPr>
        <w:rFonts w:ascii="Courier New" w:hAnsi="Courier New"/>
      </w:rPr>
    </w:lvl>
    <w:lvl w:ilvl="2" w:tplc="00AE719E">
      <w:start w:val="1"/>
      <w:numFmt w:val="bullet"/>
      <w:lvlText w:val=""/>
      <w:lvlJc w:val="left"/>
      <w:pPr>
        <w:tabs>
          <w:tab w:val="num" w:pos="2160"/>
        </w:tabs>
        <w:ind w:left="2160" w:hanging="360"/>
      </w:pPr>
      <w:rPr>
        <w:rFonts w:ascii="Wingdings" w:hAnsi="Wingdings"/>
      </w:rPr>
    </w:lvl>
    <w:lvl w:ilvl="3" w:tplc="21EA54B6">
      <w:start w:val="1"/>
      <w:numFmt w:val="bullet"/>
      <w:lvlText w:val=""/>
      <w:lvlJc w:val="left"/>
      <w:pPr>
        <w:tabs>
          <w:tab w:val="num" w:pos="2880"/>
        </w:tabs>
        <w:ind w:left="2880" w:hanging="360"/>
      </w:pPr>
      <w:rPr>
        <w:rFonts w:ascii="Symbol" w:hAnsi="Symbol"/>
      </w:rPr>
    </w:lvl>
    <w:lvl w:ilvl="4" w:tplc="302EBE1E">
      <w:start w:val="1"/>
      <w:numFmt w:val="bullet"/>
      <w:lvlText w:val="o"/>
      <w:lvlJc w:val="left"/>
      <w:pPr>
        <w:tabs>
          <w:tab w:val="num" w:pos="3600"/>
        </w:tabs>
        <w:ind w:left="3600" w:hanging="360"/>
      </w:pPr>
      <w:rPr>
        <w:rFonts w:ascii="Courier New" w:hAnsi="Courier New"/>
      </w:rPr>
    </w:lvl>
    <w:lvl w:ilvl="5" w:tplc="33B4FC66">
      <w:start w:val="1"/>
      <w:numFmt w:val="bullet"/>
      <w:lvlText w:val=""/>
      <w:lvlJc w:val="left"/>
      <w:pPr>
        <w:tabs>
          <w:tab w:val="num" w:pos="4320"/>
        </w:tabs>
        <w:ind w:left="4320" w:hanging="360"/>
      </w:pPr>
      <w:rPr>
        <w:rFonts w:ascii="Wingdings" w:hAnsi="Wingdings"/>
      </w:rPr>
    </w:lvl>
    <w:lvl w:ilvl="6" w:tplc="6458F58C">
      <w:start w:val="1"/>
      <w:numFmt w:val="bullet"/>
      <w:lvlText w:val=""/>
      <w:lvlJc w:val="left"/>
      <w:pPr>
        <w:tabs>
          <w:tab w:val="num" w:pos="5040"/>
        </w:tabs>
        <w:ind w:left="5040" w:hanging="360"/>
      </w:pPr>
      <w:rPr>
        <w:rFonts w:ascii="Symbol" w:hAnsi="Symbol"/>
      </w:rPr>
    </w:lvl>
    <w:lvl w:ilvl="7" w:tplc="BD029D8E">
      <w:start w:val="1"/>
      <w:numFmt w:val="bullet"/>
      <w:lvlText w:val="o"/>
      <w:lvlJc w:val="left"/>
      <w:pPr>
        <w:tabs>
          <w:tab w:val="num" w:pos="5760"/>
        </w:tabs>
        <w:ind w:left="5760" w:hanging="360"/>
      </w:pPr>
      <w:rPr>
        <w:rFonts w:ascii="Courier New" w:hAnsi="Courier New"/>
      </w:rPr>
    </w:lvl>
    <w:lvl w:ilvl="8" w:tplc="F34415DE">
      <w:start w:val="1"/>
      <w:numFmt w:val="bullet"/>
      <w:lvlText w:val=""/>
      <w:lvlJc w:val="left"/>
      <w:pPr>
        <w:tabs>
          <w:tab w:val="num" w:pos="6480"/>
        </w:tabs>
        <w:ind w:left="6480" w:hanging="360"/>
      </w:pPr>
      <w:rPr>
        <w:rFonts w:ascii="Wingdings" w:hAnsi="Wingdings"/>
      </w:rPr>
    </w:lvl>
  </w:abstractNum>
  <w:abstractNum w:abstractNumId="141" w15:restartNumberingAfterBreak="0">
    <w:nsid w:val="0000008E"/>
    <w:multiLevelType w:val="hybridMultilevel"/>
    <w:tmpl w:val="0000008E"/>
    <w:lvl w:ilvl="0" w:tplc="372A951C">
      <w:start w:val="1"/>
      <w:numFmt w:val="bullet"/>
      <w:lvlText w:val=""/>
      <w:lvlJc w:val="left"/>
      <w:pPr>
        <w:ind w:left="720" w:hanging="360"/>
      </w:pPr>
      <w:rPr>
        <w:rFonts w:ascii="Symbol" w:hAnsi="Symbol"/>
      </w:rPr>
    </w:lvl>
    <w:lvl w:ilvl="1" w:tplc="EE501D22">
      <w:start w:val="1"/>
      <w:numFmt w:val="bullet"/>
      <w:lvlText w:val="o"/>
      <w:lvlJc w:val="left"/>
      <w:pPr>
        <w:tabs>
          <w:tab w:val="num" w:pos="1440"/>
        </w:tabs>
        <w:ind w:left="1440" w:hanging="360"/>
      </w:pPr>
      <w:rPr>
        <w:rFonts w:ascii="Courier New" w:hAnsi="Courier New"/>
      </w:rPr>
    </w:lvl>
    <w:lvl w:ilvl="2" w:tplc="20D84108">
      <w:start w:val="1"/>
      <w:numFmt w:val="bullet"/>
      <w:lvlText w:val=""/>
      <w:lvlJc w:val="left"/>
      <w:pPr>
        <w:tabs>
          <w:tab w:val="num" w:pos="2160"/>
        </w:tabs>
        <w:ind w:left="2160" w:hanging="360"/>
      </w:pPr>
      <w:rPr>
        <w:rFonts w:ascii="Wingdings" w:hAnsi="Wingdings"/>
      </w:rPr>
    </w:lvl>
    <w:lvl w:ilvl="3" w:tplc="1F8476DE">
      <w:start w:val="1"/>
      <w:numFmt w:val="bullet"/>
      <w:lvlText w:val=""/>
      <w:lvlJc w:val="left"/>
      <w:pPr>
        <w:tabs>
          <w:tab w:val="num" w:pos="2880"/>
        </w:tabs>
        <w:ind w:left="2880" w:hanging="360"/>
      </w:pPr>
      <w:rPr>
        <w:rFonts w:ascii="Symbol" w:hAnsi="Symbol"/>
      </w:rPr>
    </w:lvl>
    <w:lvl w:ilvl="4" w:tplc="94668F1E">
      <w:start w:val="1"/>
      <w:numFmt w:val="bullet"/>
      <w:lvlText w:val="o"/>
      <w:lvlJc w:val="left"/>
      <w:pPr>
        <w:tabs>
          <w:tab w:val="num" w:pos="3600"/>
        </w:tabs>
        <w:ind w:left="3600" w:hanging="360"/>
      </w:pPr>
      <w:rPr>
        <w:rFonts w:ascii="Courier New" w:hAnsi="Courier New"/>
      </w:rPr>
    </w:lvl>
    <w:lvl w:ilvl="5" w:tplc="15B05718">
      <w:start w:val="1"/>
      <w:numFmt w:val="bullet"/>
      <w:lvlText w:val=""/>
      <w:lvlJc w:val="left"/>
      <w:pPr>
        <w:tabs>
          <w:tab w:val="num" w:pos="4320"/>
        </w:tabs>
        <w:ind w:left="4320" w:hanging="360"/>
      </w:pPr>
      <w:rPr>
        <w:rFonts w:ascii="Wingdings" w:hAnsi="Wingdings"/>
      </w:rPr>
    </w:lvl>
    <w:lvl w:ilvl="6" w:tplc="C360F37E">
      <w:start w:val="1"/>
      <w:numFmt w:val="bullet"/>
      <w:lvlText w:val=""/>
      <w:lvlJc w:val="left"/>
      <w:pPr>
        <w:tabs>
          <w:tab w:val="num" w:pos="5040"/>
        </w:tabs>
        <w:ind w:left="5040" w:hanging="360"/>
      </w:pPr>
      <w:rPr>
        <w:rFonts w:ascii="Symbol" w:hAnsi="Symbol"/>
      </w:rPr>
    </w:lvl>
    <w:lvl w:ilvl="7" w:tplc="D750A456">
      <w:start w:val="1"/>
      <w:numFmt w:val="bullet"/>
      <w:lvlText w:val="o"/>
      <w:lvlJc w:val="left"/>
      <w:pPr>
        <w:tabs>
          <w:tab w:val="num" w:pos="5760"/>
        </w:tabs>
        <w:ind w:left="5760" w:hanging="360"/>
      </w:pPr>
      <w:rPr>
        <w:rFonts w:ascii="Courier New" w:hAnsi="Courier New"/>
      </w:rPr>
    </w:lvl>
    <w:lvl w:ilvl="8" w:tplc="1EF28C74">
      <w:start w:val="1"/>
      <w:numFmt w:val="bullet"/>
      <w:lvlText w:val=""/>
      <w:lvlJc w:val="left"/>
      <w:pPr>
        <w:tabs>
          <w:tab w:val="num" w:pos="6480"/>
        </w:tabs>
        <w:ind w:left="6480" w:hanging="360"/>
      </w:pPr>
      <w:rPr>
        <w:rFonts w:ascii="Wingdings" w:hAnsi="Wingdings"/>
      </w:rPr>
    </w:lvl>
  </w:abstractNum>
  <w:abstractNum w:abstractNumId="142" w15:restartNumberingAfterBreak="0">
    <w:nsid w:val="0000008F"/>
    <w:multiLevelType w:val="hybridMultilevel"/>
    <w:tmpl w:val="0000008F"/>
    <w:lvl w:ilvl="0" w:tplc="D11A8E84">
      <w:start w:val="1"/>
      <w:numFmt w:val="bullet"/>
      <w:lvlText w:val=""/>
      <w:lvlJc w:val="left"/>
      <w:pPr>
        <w:ind w:left="720" w:hanging="360"/>
      </w:pPr>
      <w:rPr>
        <w:rFonts w:ascii="Symbol" w:hAnsi="Symbol"/>
      </w:rPr>
    </w:lvl>
    <w:lvl w:ilvl="1" w:tplc="FB466C7A">
      <w:start w:val="1"/>
      <w:numFmt w:val="bullet"/>
      <w:lvlText w:val="o"/>
      <w:lvlJc w:val="left"/>
      <w:pPr>
        <w:tabs>
          <w:tab w:val="num" w:pos="1440"/>
        </w:tabs>
        <w:ind w:left="1440" w:hanging="360"/>
      </w:pPr>
      <w:rPr>
        <w:rFonts w:ascii="Courier New" w:hAnsi="Courier New"/>
      </w:rPr>
    </w:lvl>
    <w:lvl w:ilvl="2" w:tplc="ED0444B0">
      <w:start w:val="1"/>
      <w:numFmt w:val="bullet"/>
      <w:lvlText w:val=""/>
      <w:lvlJc w:val="left"/>
      <w:pPr>
        <w:tabs>
          <w:tab w:val="num" w:pos="2160"/>
        </w:tabs>
        <w:ind w:left="2160" w:hanging="360"/>
      </w:pPr>
      <w:rPr>
        <w:rFonts w:ascii="Wingdings" w:hAnsi="Wingdings"/>
      </w:rPr>
    </w:lvl>
    <w:lvl w:ilvl="3" w:tplc="6FFA5DAE">
      <w:start w:val="1"/>
      <w:numFmt w:val="bullet"/>
      <w:lvlText w:val=""/>
      <w:lvlJc w:val="left"/>
      <w:pPr>
        <w:tabs>
          <w:tab w:val="num" w:pos="2880"/>
        </w:tabs>
        <w:ind w:left="2880" w:hanging="360"/>
      </w:pPr>
      <w:rPr>
        <w:rFonts w:ascii="Symbol" w:hAnsi="Symbol"/>
      </w:rPr>
    </w:lvl>
    <w:lvl w:ilvl="4" w:tplc="646E3D5A">
      <w:start w:val="1"/>
      <w:numFmt w:val="bullet"/>
      <w:lvlText w:val="o"/>
      <w:lvlJc w:val="left"/>
      <w:pPr>
        <w:tabs>
          <w:tab w:val="num" w:pos="3600"/>
        </w:tabs>
        <w:ind w:left="3600" w:hanging="360"/>
      </w:pPr>
      <w:rPr>
        <w:rFonts w:ascii="Courier New" w:hAnsi="Courier New"/>
      </w:rPr>
    </w:lvl>
    <w:lvl w:ilvl="5" w:tplc="367E08A2">
      <w:start w:val="1"/>
      <w:numFmt w:val="bullet"/>
      <w:lvlText w:val=""/>
      <w:lvlJc w:val="left"/>
      <w:pPr>
        <w:tabs>
          <w:tab w:val="num" w:pos="4320"/>
        </w:tabs>
        <w:ind w:left="4320" w:hanging="360"/>
      </w:pPr>
      <w:rPr>
        <w:rFonts w:ascii="Wingdings" w:hAnsi="Wingdings"/>
      </w:rPr>
    </w:lvl>
    <w:lvl w:ilvl="6" w:tplc="721C1CF4">
      <w:start w:val="1"/>
      <w:numFmt w:val="bullet"/>
      <w:lvlText w:val=""/>
      <w:lvlJc w:val="left"/>
      <w:pPr>
        <w:tabs>
          <w:tab w:val="num" w:pos="5040"/>
        </w:tabs>
        <w:ind w:left="5040" w:hanging="360"/>
      </w:pPr>
      <w:rPr>
        <w:rFonts w:ascii="Symbol" w:hAnsi="Symbol"/>
      </w:rPr>
    </w:lvl>
    <w:lvl w:ilvl="7" w:tplc="214A7BF6">
      <w:start w:val="1"/>
      <w:numFmt w:val="bullet"/>
      <w:lvlText w:val="o"/>
      <w:lvlJc w:val="left"/>
      <w:pPr>
        <w:tabs>
          <w:tab w:val="num" w:pos="5760"/>
        </w:tabs>
        <w:ind w:left="5760" w:hanging="360"/>
      </w:pPr>
      <w:rPr>
        <w:rFonts w:ascii="Courier New" w:hAnsi="Courier New"/>
      </w:rPr>
    </w:lvl>
    <w:lvl w:ilvl="8" w:tplc="0FD6D244">
      <w:start w:val="1"/>
      <w:numFmt w:val="bullet"/>
      <w:lvlText w:val=""/>
      <w:lvlJc w:val="left"/>
      <w:pPr>
        <w:tabs>
          <w:tab w:val="num" w:pos="6480"/>
        </w:tabs>
        <w:ind w:left="6480" w:hanging="360"/>
      </w:pPr>
      <w:rPr>
        <w:rFonts w:ascii="Wingdings" w:hAnsi="Wingdings"/>
      </w:rPr>
    </w:lvl>
  </w:abstractNum>
  <w:abstractNum w:abstractNumId="143" w15:restartNumberingAfterBreak="0">
    <w:nsid w:val="00000090"/>
    <w:multiLevelType w:val="multilevel"/>
    <w:tmpl w:val="00000090"/>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4" w15:restartNumberingAfterBreak="0">
    <w:nsid w:val="00000091"/>
    <w:multiLevelType w:val="multilevel"/>
    <w:tmpl w:val="00000091"/>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5" w15:restartNumberingAfterBreak="0">
    <w:nsid w:val="00000092"/>
    <w:multiLevelType w:val="hybridMultilevel"/>
    <w:tmpl w:val="00000092"/>
    <w:lvl w:ilvl="0" w:tplc="ED0434AE">
      <w:start w:val="1"/>
      <w:numFmt w:val="bullet"/>
      <w:lvlText w:val=""/>
      <w:lvlJc w:val="left"/>
      <w:pPr>
        <w:ind w:left="720" w:hanging="360"/>
      </w:pPr>
      <w:rPr>
        <w:rFonts w:ascii="Symbol" w:hAnsi="Symbol"/>
      </w:rPr>
    </w:lvl>
    <w:lvl w:ilvl="1" w:tplc="68C0E4A8">
      <w:start w:val="1"/>
      <w:numFmt w:val="bullet"/>
      <w:lvlText w:val="o"/>
      <w:lvlJc w:val="left"/>
      <w:pPr>
        <w:tabs>
          <w:tab w:val="num" w:pos="1440"/>
        </w:tabs>
        <w:ind w:left="1440" w:hanging="360"/>
      </w:pPr>
      <w:rPr>
        <w:rFonts w:ascii="Courier New" w:hAnsi="Courier New"/>
      </w:rPr>
    </w:lvl>
    <w:lvl w:ilvl="2" w:tplc="973691FA">
      <w:start w:val="1"/>
      <w:numFmt w:val="bullet"/>
      <w:lvlText w:val=""/>
      <w:lvlJc w:val="left"/>
      <w:pPr>
        <w:tabs>
          <w:tab w:val="num" w:pos="2160"/>
        </w:tabs>
        <w:ind w:left="2160" w:hanging="360"/>
      </w:pPr>
      <w:rPr>
        <w:rFonts w:ascii="Wingdings" w:hAnsi="Wingdings"/>
      </w:rPr>
    </w:lvl>
    <w:lvl w:ilvl="3" w:tplc="C986D75C">
      <w:start w:val="1"/>
      <w:numFmt w:val="bullet"/>
      <w:lvlText w:val=""/>
      <w:lvlJc w:val="left"/>
      <w:pPr>
        <w:tabs>
          <w:tab w:val="num" w:pos="2880"/>
        </w:tabs>
        <w:ind w:left="2880" w:hanging="360"/>
      </w:pPr>
      <w:rPr>
        <w:rFonts w:ascii="Symbol" w:hAnsi="Symbol"/>
      </w:rPr>
    </w:lvl>
    <w:lvl w:ilvl="4" w:tplc="81B0C8E8">
      <w:start w:val="1"/>
      <w:numFmt w:val="bullet"/>
      <w:lvlText w:val="o"/>
      <w:lvlJc w:val="left"/>
      <w:pPr>
        <w:tabs>
          <w:tab w:val="num" w:pos="3600"/>
        </w:tabs>
        <w:ind w:left="3600" w:hanging="360"/>
      </w:pPr>
      <w:rPr>
        <w:rFonts w:ascii="Courier New" w:hAnsi="Courier New"/>
      </w:rPr>
    </w:lvl>
    <w:lvl w:ilvl="5" w:tplc="0532A9BC">
      <w:start w:val="1"/>
      <w:numFmt w:val="bullet"/>
      <w:lvlText w:val=""/>
      <w:lvlJc w:val="left"/>
      <w:pPr>
        <w:tabs>
          <w:tab w:val="num" w:pos="4320"/>
        </w:tabs>
        <w:ind w:left="4320" w:hanging="360"/>
      </w:pPr>
      <w:rPr>
        <w:rFonts w:ascii="Wingdings" w:hAnsi="Wingdings"/>
      </w:rPr>
    </w:lvl>
    <w:lvl w:ilvl="6" w:tplc="3CACDDF4">
      <w:start w:val="1"/>
      <w:numFmt w:val="bullet"/>
      <w:lvlText w:val=""/>
      <w:lvlJc w:val="left"/>
      <w:pPr>
        <w:tabs>
          <w:tab w:val="num" w:pos="5040"/>
        </w:tabs>
        <w:ind w:left="5040" w:hanging="360"/>
      </w:pPr>
      <w:rPr>
        <w:rFonts w:ascii="Symbol" w:hAnsi="Symbol"/>
      </w:rPr>
    </w:lvl>
    <w:lvl w:ilvl="7" w:tplc="6A5EFC6C">
      <w:start w:val="1"/>
      <w:numFmt w:val="bullet"/>
      <w:lvlText w:val="o"/>
      <w:lvlJc w:val="left"/>
      <w:pPr>
        <w:tabs>
          <w:tab w:val="num" w:pos="5760"/>
        </w:tabs>
        <w:ind w:left="5760" w:hanging="360"/>
      </w:pPr>
      <w:rPr>
        <w:rFonts w:ascii="Courier New" w:hAnsi="Courier New"/>
      </w:rPr>
    </w:lvl>
    <w:lvl w:ilvl="8" w:tplc="79CAC98A">
      <w:start w:val="1"/>
      <w:numFmt w:val="bullet"/>
      <w:lvlText w:val=""/>
      <w:lvlJc w:val="left"/>
      <w:pPr>
        <w:tabs>
          <w:tab w:val="num" w:pos="6480"/>
        </w:tabs>
        <w:ind w:left="6480" w:hanging="360"/>
      </w:pPr>
      <w:rPr>
        <w:rFonts w:ascii="Wingdings" w:hAnsi="Wingdings"/>
      </w:rPr>
    </w:lvl>
  </w:abstractNum>
  <w:abstractNum w:abstractNumId="146" w15:restartNumberingAfterBreak="0">
    <w:nsid w:val="00000093"/>
    <w:multiLevelType w:val="hybridMultilevel"/>
    <w:tmpl w:val="00000093"/>
    <w:lvl w:ilvl="0" w:tplc="9654C01E">
      <w:start w:val="1"/>
      <w:numFmt w:val="bullet"/>
      <w:lvlText w:val=""/>
      <w:lvlJc w:val="left"/>
      <w:pPr>
        <w:ind w:left="720" w:hanging="360"/>
      </w:pPr>
      <w:rPr>
        <w:rFonts w:ascii="Symbol" w:hAnsi="Symbol"/>
      </w:rPr>
    </w:lvl>
    <w:lvl w:ilvl="1" w:tplc="DB6C816E">
      <w:start w:val="1"/>
      <w:numFmt w:val="bullet"/>
      <w:lvlText w:val="o"/>
      <w:lvlJc w:val="left"/>
      <w:pPr>
        <w:tabs>
          <w:tab w:val="num" w:pos="1440"/>
        </w:tabs>
        <w:ind w:left="1440" w:hanging="360"/>
      </w:pPr>
      <w:rPr>
        <w:rFonts w:ascii="Courier New" w:hAnsi="Courier New"/>
      </w:rPr>
    </w:lvl>
    <w:lvl w:ilvl="2" w:tplc="C9C4EC2A">
      <w:start w:val="1"/>
      <w:numFmt w:val="bullet"/>
      <w:lvlText w:val=""/>
      <w:lvlJc w:val="left"/>
      <w:pPr>
        <w:tabs>
          <w:tab w:val="num" w:pos="2160"/>
        </w:tabs>
        <w:ind w:left="2160" w:hanging="360"/>
      </w:pPr>
      <w:rPr>
        <w:rFonts w:ascii="Wingdings" w:hAnsi="Wingdings"/>
      </w:rPr>
    </w:lvl>
    <w:lvl w:ilvl="3" w:tplc="A82E9E02">
      <w:start w:val="1"/>
      <w:numFmt w:val="bullet"/>
      <w:lvlText w:val=""/>
      <w:lvlJc w:val="left"/>
      <w:pPr>
        <w:tabs>
          <w:tab w:val="num" w:pos="2880"/>
        </w:tabs>
        <w:ind w:left="2880" w:hanging="360"/>
      </w:pPr>
      <w:rPr>
        <w:rFonts w:ascii="Symbol" w:hAnsi="Symbol"/>
      </w:rPr>
    </w:lvl>
    <w:lvl w:ilvl="4" w:tplc="26CCE2D2">
      <w:start w:val="1"/>
      <w:numFmt w:val="bullet"/>
      <w:lvlText w:val="o"/>
      <w:lvlJc w:val="left"/>
      <w:pPr>
        <w:tabs>
          <w:tab w:val="num" w:pos="3600"/>
        </w:tabs>
        <w:ind w:left="3600" w:hanging="360"/>
      </w:pPr>
      <w:rPr>
        <w:rFonts w:ascii="Courier New" w:hAnsi="Courier New"/>
      </w:rPr>
    </w:lvl>
    <w:lvl w:ilvl="5" w:tplc="0EF0765C">
      <w:start w:val="1"/>
      <w:numFmt w:val="bullet"/>
      <w:lvlText w:val=""/>
      <w:lvlJc w:val="left"/>
      <w:pPr>
        <w:tabs>
          <w:tab w:val="num" w:pos="4320"/>
        </w:tabs>
        <w:ind w:left="4320" w:hanging="360"/>
      </w:pPr>
      <w:rPr>
        <w:rFonts w:ascii="Wingdings" w:hAnsi="Wingdings"/>
      </w:rPr>
    </w:lvl>
    <w:lvl w:ilvl="6" w:tplc="3202CA0C">
      <w:start w:val="1"/>
      <w:numFmt w:val="bullet"/>
      <w:lvlText w:val=""/>
      <w:lvlJc w:val="left"/>
      <w:pPr>
        <w:tabs>
          <w:tab w:val="num" w:pos="5040"/>
        </w:tabs>
        <w:ind w:left="5040" w:hanging="360"/>
      </w:pPr>
      <w:rPr>
        <w:rFonts w:ascii="Symbol" w:hAnsi="Symbol"/>
      </w:rPr>
    </w:lvl>
    <w:lvl w:ilvl="7" w:tplc="BDFE6C22">
      <w:start w:val="1"/>
      <w:numFmt w:val="bullet"/>
      <w:lvlText w:val="o"/>
      <w:lvlJc w:val="left"/>
      <w:pPr>
        <w:tabs>
          <w:tab w:val="num" w:pos="5760"/>
        </w:tabs>
        <w:ind w:left="5760" w:hanging="360"/>
      </w:pPr>
      <w:rPr>
        <w:rFonts w:ascii="Courier New" w:hAnsi="Courier New"/>
      </w:rPr>
    </w:lvl>
    <w:lvl w:ilvl="8" w:tplc="C5E8CD10">
      <w:start w:val="1"/>
      <w:numFmt w:val="bullet"/>
      <w:lvlText w:val=""/>
      <w:lvlJc w:val="left"/>
      <w:pPr>
        <w:tabs>
          <w:tab w:val="num" w:pos="6480"/>
        </w:tabs>
        <w:ind w:left="6480" w:hanging="360"/>
      </w:pPr>
      <w:rPr>
        <w:rFonts w:ascii="Wingdings" w:hAnsi="Wingdings"/>
      </w:rPr>
    </w:lvl>
  </w:abstractNum>
  <w:abstractNum w:abstractNumId="147" w15:restartNumberingAfterBreak="0">
    <w:nsid w:val="00000094"/>
    <w:multiLevelType w:val="hybridMultilevel"/>
    <w:tmpl w:val="00000094"/>
    <w:lvl w:ilvl="0" w:tplc="F5AE99C0">
      <w:start w:val="1"/>
      <w:numFmt w:val="bullet"/>
      <w:lvlText w:val=""/>
      <w:lvlJc w:val="left"/>
      <w:pPr>
        <w:ind w:left="720" w:hanging="360"/>
      </w:pPr>
      <w:rPr>
        <w:rFonts w:ascii="Symbol" w:hAnsi="Symbol"/>
      </w:rPr>
    </w:lvl>
    <w:lvl w:ilvl="1" w:tplc="FAAAF9B6">
      <w:start w:val="1"/>
      <w:numFmt w:val="bullet"/>
      <w:lvlText w:val="o"/>
      <w:lvlJc w:val="left"/>
      <w:pPr>
        <w:tabs>
          <w:tab w:val="num" w:pos="1440"/>
        </w:tabs>
        <w:ind w:left="1440" w:hanging="360"/>
      </w:pPr>
      <w:rPr>
        <w:rFonts w:ascii="Courier New" w:hAnsi="Courier New"/>
      </w:rPr>
    </w:lvl>
    <w:lvl w:ilvl="2" w:tplc="7A3CF22C">
      <w:start w:val="1"/>
      <w:numFmt w:val="bullet"/>
      <w:lvlText w:val=""/>
      <w:lvlJc w:val="left"/>
      <w:pPr>
        <w:tabs>
          <w:tab w:val="num" w:pos="2160"/>
        </w:tabs>
        <w:ind w:left="2160" w:hanging="360"/>
      </w:pPr>
      <w:rPr>
        <w:rFonts w:ascii="Wingdings" w:hAnsi="Wingdings"/>
      </w:rPr>
    </w:lvl>
    <w:lvl w:ilvl="3" w:tplc="11F68EDE">
      <w:start w:val="1"/>
      <w:numFmt w:val="bullet"/>
      <w:lvlText w:val=""/>
      <w:lvlJc w:val="left"/>
      <w:pPr>
        <w:tabs>
          <w:tab w:val="num" w:pos="2880"/>
        </w:tabs>
        <w:ind w:left="2880" w:hanging="360"/>
      </w:pPr>
      <w:rPr>
        <w:rFonts w:ascii="Symbol" w:hAnsi="Symbol"/>
      </w:rPr>
    </w:lvl>
    <w:lvl w:ilvl="4" w:tplc="40AC701E">
      <w:start w:val="1"/>
      <w:numFmt w:val="bullet"/>
      <w:lvlText w:val="o"/>
      <w:lvlJc w:val="left"/>
      <w:pPr>
        <w:tabs>
          <w:tab w:val="num" w:pos="3600"/>
        </w:tabs>
        <w:ind w:left="3600" w:hanging="360"/>
      </w:pPr>
      <w:rPr>
        <w:rFonts w:ascii="Courier New" w:hAnsi="Courier New"/>
      </w:rPr>
    </w:lvl>
    <w:lvl w:ilvl="5" w:tplc="CA84A62C">
      <w:start w:val="1"/>
      <w:numFmt w:val="bullet"/>
      <w:lvlText w:val=""/>
      <w:lvlJc w:val="left"/>
      <w:pPr>
        <w:tabs>
          <w:tab w:val="num" w:pos="4320"/>
        </w:tabs>
        <w:ind w:left="4320" w:hanging="360"/>
      </w:pPr>
      <w:rPr>
        <w:rFonts w:ascii="Wingdings" w:hAnsi="Wingdings"/>
      </w:rPr>
    </w:lvl>
    <w:lvl w:ilvl="6" w:tplc="81EA4B8E">
      <w:start w:val="1"/>
      <w:numFmt w:val="bullet"/>
      <w:lvlText w:val=""/>
      <w:lvlJc w:val="left"/>
      <w:pPr>
        <w:tabs>
          <w:tab w:val="num" w:pos="5040"/>
        </w:tabs>
        <w:ind w:left="5040" w:hanging="360"/>
      </w:pPr>
      <w:rPr>
        <w:rFonts w:ascii="Symbol" w:hAnsi="Symbol"/>
      </w:rPr>
    </w:lvl>
    <w:lvl w:ilvl="7" w:tplc="F47E3354">
      <w:start w:val="1"/>
      <w:numFmt w:val="bullet"/>
      <w:lvlText w:val="o"/>
      <w:lvlJc w:val="left"/>
      <w:pPr>
        <w:tabs>
          <w:tab w:val="num" w:pos="5760"/>
        </w:tabs>
        <w:ind w:left="5760" w:hanging="360"/>
      </w:pPr>
      <w:rPr>
        <w:rFonts w:ascii="Courier New" w:hAnsi="Courier New"/>
      </w:rPr>
    </w:lvl>
    <w:lvl w:ilvl="8" w:tplc="7B363690">
      <w:start w:val="1"/>
      <w:numFmt w:val="bullet"/>
      <w:lvlText w:val=""/>
      <w:lvlJc w:val="left"/>
      <w:pPr>
        <w:tabs>
          <w:tab w:val="num" w:pos="6480"/>
        </w:tabs>
        <w:ind w:left="6480" w:hanging="360"/>
      </w:pPr>
      <w:rPr>
        <w:rFonts w:ascii="Wingdings" w:hAnsi="Wingdings"/>
      </w:rPr>
    </w:lvl>
  </w:abstractNum>
  <w:abstractNum w:abstractNumId="148" w15:restartNumberingAfterBreak="0">
    <w:nsid w:val="00000095"/>
    <w:multiLevelType w:val="multilevel"/>
    <w:tmpl w:val="00000095"/>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9" w15:restartNumberingAfterBreak="0">
    <w:nsid w:val="00000096"/>
    <w:multiLevelType w:val="multilevel"/>
    <w:tmpl w:val="00000096"/>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0" w15:restartNumberingAfterBreak="0">
    <w:nsid w:val="00000097"/>
    <w:multiLevelType w:val="hybridMultilevel"/>
    <w:tmpl w:val="00000097"/>
    <w:lvl w:ilvl="0" w:tplc="F94CA512">
      <w:start w:val="1"/>
      <w:numFmt w:val="bullet"/>
      <w:lvlText w:val=""/>
      <w:lvlJc w:val="left"/>
      <w:pPr>
        <w:ind w:left="720" w:hanging="360"/>
      </w:pPr>
      <w:rPr>
        <w:rFonts w:ascii="Symbol" w:hAnsi="Symbol"/>
      </w:rPr>
    </w:lvl>
    <w:lvl w:ilvl="1" w:tplc="4C2CB92A">
      <w:start w:val="1"/>
      <w:numFmt w:val="bullet"/>
      <w:lvlText w:val="o"/>
      <w:lvlJc w:val="left"/>
      <w:pPr>
        <w:tabs>
          <w:tab w:val="num" w:pos="1440"/>
        </w:tabs>
        <w:ind w:left="1440" w:hanging="360"/>
      </w:pPr>
      <w:rPr>
        <w:rFonts w:ascii="Courier New" w:hAnsi="Courier New"/>
      </w:rPr>
    </w:lvl>
    <w:lvl w:ilvl="2" w:tplc="EF52C0BA">
      <w:start w:val="1"/>
      <w:numFmt w:val="bullet"/>
      <w:lvlText w:val=""/>
      <w:lvlJc w:val="left"/>
      <w:pPr>
        <w:tabs>
          <w:tab w:val="num" w:pos="2160"/>
        </w:tabs>
        <w:ind w:left="2160" w:hanging="360"/>
      </w:pPr>
      <w:rPr>
        <w:rFonts w:ascii="Wingdings" w:hAnsi="Wingdings"/>
      </w:rPr>
    </w:lvl>
    <w:lvl w:ilvl="3" w:tplc="55086536">
      <w:start w:val="1"/>
      <w:numFmt w:val="bullet"/>
      <w:lvlText w:val=""/>
      <w:lvlJc w:val="left"/>
      <w:pPr>
        <w:tabs>
          <w:tab w:val="num" w:pos="2880"/>
        </w:tabs>
        <w:ind w:left="2880" w:hanging="360"/>
      </w:pPr>
      <w:rPr>
        <w:rFonts w:ascii="Symbol" w:hAnsi="Symbol"/>
      </w:rPr>
    </w:lvl>
    <w:lvl w:ilvl="4" w:tplc="646262C2">
      <w:start w:val="1"/>
      <w:numFmt w:val="bullet"/>
      <w:lvlText w:val="o"/>
      <w:lvlJc w:val="left"/>
      <w:pPr>
        <w:tabs>
          <w:tab w:val="num" w:pos="3600"/>
        </w:tabs>
        <w:ind w:left="3600" w:hanging="360"/>
      </w:pPr>
      <w:rPr>
        <w:rFonts w:ascii="Courier New" w:hAnsi="Courier New"/>
      </w:rPr>
    </w:lvl>
    <w:lvl w:ilvl="5" w:tplc="0DB654D6">
      <w:start w:val="1"/>
      <w:numFmt w:val="bullet"/>
      <w:lvlText w:val=""/>
      <w:lvlJc w:val="left"/>
      <w:pPr>
        <w:tabs>
          <w:tab w:val="num" w:pos="4320"/>
        </w:tabs>
        <w:ind w:left="4320" w:hanging="360"/>
      </w:pPr>
      <w:rPr>
        <w:rFonts w:ascii="Wingdings" w:hAnsi="Wingdings"/>
      </w:rPr>
    </w:lvl>
    <w:lvl w:ilvl="6" w:tplc="001EFE8E">
      <w:start w:val="1"/>
      <w:numFmt w:val="bullet"/>
      <w:lvlText w:val=""/>
      <w:lvlJc w:val="left"/>
      <w:pPr>
        <w:tabs>
          <w:tab w:val="num" w:pos="5040"/>
        </w:tabs>
        <w:ind w:left="5040" w:hanging="360"/>
      </w:pPr>
      <w:rPr>
        <w:rFonts w:ascii="Symbol" w:hAnsi="Symbol"/>
      </w:rPr>
    </w:lvl>
    <w:lvl w:ilvl="7" w:tplc="160AF7F4">
      <w:start w:val="1"/>
      <w:numFmt w:val="bullet"/>
      <w:lvlText w:val="o"/>
      <w:lvlJc w:val="left"/>
      <w:pPr>
        <w:tabs>
          <w:tab w:val="num" w:pos="5760"/>
        </w:tabs>
        <w:ind w:left="5760" w:hanging="360"/>
      </w:pPr>
      <w:rPr>
        <w:rFonts w:ascii="Courier New" w:hAnsi="Courier New"/>
      </w:rPr>
    </w:lvl>
    <w:lvl w:ilvl="8" w:tplc="14AA00A6">
      <w:start w:val="1"/>
      <w:numFmt w:val="bullet"/>
      <w:lvlText w:val=""/>
      <w:lvlJc w:val="left"/>
      <w:pPr>
        <w:tabs>
          <w:tab w:val="num" w:pos="6480"/>
        </w:tabs>
        <w:ind w:left="6480" w:hanging="360"/>
      </w:pPr>
      <w:rPr>
        <w:rFonts w:ascii="Wingdings" w:hAnsi="Wingdings"/>
      </w:rPr>
    </w:lvl>
  </w:abstractNum>
  <w:abstractNum w:abstractNumId="151" w15:restartNumberingAfterBreak="0">
    <w:nsid w:val="00000098"/>
    <w:multiLevelType w:val="hybridMultilevel"/>
    <w:tmpl w:val="00000098"/>
    <w:lvl w:ilvl="0" w:tplc="E79CDFBC">
      <w:start w:val="1"/>
      <w:numFmt w:val="bullet"/>
      <w:lvlText w:val=""/>
      <w:lvlJc w:val="left"/>
      <w:pPr>
        <w:ind w:left="720" w:hanging="360"/>
      </w:pPr>
      <w:rPr>
        <w:rFonts w:ascii="Symbol" w:hAnsi="Symbol"/>
      </w:rPr>
    </w:lvl>
    <w:lvl w:ilvl="1" w:tplc="B762A42C">
      <w:start w:val="1"/>
      <w:numFmt w:val="bullet"/>
      <w:lvlText w:val="o"/>
      <w:lvlJc w:val="left"/>
      <w:pPr>
        <w:tabs>
          <w:tab w:val="num" w:pos="1440"/>
        </w:tabs>
        <w:ind w:left="1440" w:hanging="360"/>
      </w:pPr>
      <w:rPr>
        <w:rFonts w:ascii="Courier New" w:hAnsi="Courier New"/>
      </w:rPr>
    </w:lvl>
    <w:lvl w:ilvl="2" w:tplc="9BA81B66">
      <w:start w:val="1"/>
      <w:numFmt w:val="bullet"/>
      <w:lvlText w:val=""/>
      <w:lvlJc w:val="left"/>
      <w:pPr>
        <w:tabs>
          <w:tab w:val="num" w:pos="2160"/>
        </w:tabs>
        <w:ind w:left="2160" w:hanging="360"/>
      </w:pPr>
      <w:rPr>
        <w:rFonts w:ascii="Wingdings" w:hAnsi="Wingdings"/>
      </w:rPr>
    </w:lvl>
    <w:lvl w:ilvl="3" w:tplc="887C6BE6">
      <w:start w:val="1"/>
      <w:numFmt w:val="bullet"/>
      <w:lvlText w:val=""/>
      <w:lvlJc w:val="left"/>
      <w:pPr>
        <w:tabs>
          <w:tab w:val="num" w:pos="2880"/>
        </w:tabs>
        <w:ind w:left="2880" w:hanging="360"/>
      </w:pPr>
      <w:rPr>
        <w:rFonts w:ascii="Symbol" w:hAnsi="Symbol"/>
      </w:rPr>
    </w:lvl>
    <w:lvl w:ilvl="4" w:tplc="E730AE4E">
      <w:start w:val="1"/>
      <w:numFmt w:val="bullet"/>
      <w:lvlText w:val="o"/>
      <w:lvlJc w:val="left"/>
      <w:pPr>
        <w:tabs>
          <w:tab w:val="num" w:pos="3600"/>
        </w:tabs>
        <w:ind w:left="3600" w:hanging="360"/>
      </w:pPr>
      <w:rPr>
        <w:rFonts w:ascii="Courier New" w:hAnsi="Courier New"/>
      </w:rPr>
    </w:lvl>
    <w:lvl w:ilvl="5" w:tplc="9664165C">
      <w:start w:val="1"/>
      <w:numFmt w:val="bullet"/>
      <w:lvlText w:val=""/>
      <w:lvlJc w:val="left"/>
      <w:pPr>
        <w:tabs>
          <w:tab w:val="num" w:pos="4320"/>
        </w:tabs>
        <w:ind w:left="4320" w:hanging="360"/>
      </w:pPr>
      <w:rPr>
        <w:rFonts w:ascii="Wingdings" w:hAnsi="Wingdings"/>
      </w:rPr>
    </w:lvl>
    <w:lvl w:ilvl="6" w:tplc="4CC475EA">
      <w:start w:val="1"/>
      <w:numFmt w:val="bullet"/>
      <w:lvlText w:val=""/>
      <w:lvlJc w:val="left"/>
      <w:pPr>
        <w:tabs>
          <w:tab w:val="num" w:pos="5040"/>
        </w:tabs>
        <w:ind w:left="5040" w:hanging="360"/>
      </w:pPr>
      <w:rPr>
        <w:rFonts w:ascii="Symbol" w:hAnsi="Symbol"/>
      </w:rPr>
    </w:lvl>
    <w:lvl w:ilvl="7" w:tplc="F236C5A0">
      <w:start w:val="1"/>
      <w:numFmt w:val="bullet"/>
      <w:lvlText w:val="o"/>
      <w:lvlJc w:val="left"/>
      <w:pPr>
        <w:tabs>
          <w:tab w:val="num" w:pos="5760"/>
        </w:tabs>
        <w:ind w:left="5760" w:hanging="360"/>
      </w:pPr>
      <w:rPr>
        <w:rFonts w:ascii="Courier New" w:hAnsi="Courier New"/>
      </w:rPr>
    </w:lvl>
    <w:lvl w:ilvl="8" w:tplc="1062DA6E">
      <w:start w:val="1"/>
      <w:numFmt w:val="bullet"/>
      <w:lvlText w:val=""/>
      <w:lvlJc w:val="left"/>
      <w:pPr>
        <w:tabs>
          <w:tab w:val="num" w:pos="6480"/>
        </w:tabs>
        <w:ind w:left="6480" w:hanging="360"/>
      </w:pPr>
      <w:rPr>
        <w:rFonts w:ascii="Wingdings" w:hAnsi="Wingdings"/>
      </w:rPr>
    </w:lvl>
  </w:abstractNum>
  <w:abstractNum w:abstractNumId="152" w15:restartNumberingAfterBreak="0">
    <w:nsid w:val="00000099"/>
    <w:multiLevelType w:val="hybridMultilevel"/>
    <w:tmpl w:val="00000099"/>
    <w:lvl w:ilvl="0" w:tplc="9982BD3A">
      <w:start w:val="1"/>
      <w:numFmt w:val="bullet"/>
      <w:lvlText w:val=""/>
      <w:lvlJc w:val="left"/>
      <w:pPr>
        <w:ind w:left="720" w:hanging="360"/>
      </w:pPr>
      <w:rPr>
        <w:rFonts w:ascii="Symbol" w:hAnsi="Symbol"/>
      </w:rPr>
    </w:lvl>
    <w:lvl w:ilvl="1" w:tplc="D2967CB4">
      <w:start w:val="1"/>
      <w:numFmt w:val="bullet"/>
      <w:lvlText w:val="o"/>
      <w:lvlJc w:val="left"/>
      <w:pPr>
        <w:tabs>
          <w:tab w:val="num" w:pos="1440"/>
        </w:tabs>
        <w:ind w:left="1440" w:hanging="360"/>
      </w:pPr>
      <w:rPr>
        <w:rFonts w:ascii="Courier New" w:hAnsi="Courier New"/>
      </w:rPr>
    </w:lvl>
    <w:lvl w:ilvl="2" w:tplc="91C6EAC4">
      <w:start w:val="1"/>
      <w:numFmt w:val="bullet"/>
      <w:lvlText w:val=""/>
      <w:lvlJc w:val="left"/>
      <w:pPr>
        <w:tabs>
          <w:tab w:val="num" w:pos="2160"/>
        </w:tabs>
        <w:ind w:left="2160" w:hanging="360"/>
      </w:pPr>
      <w:rPr>
        <w:rFonts w:ascii="Wingdings" w:hAnsi="Wingdings"/>
      </w:rPr>
    </w:lvl>
    <w:lvl w:ilvl="3" w:tplc="0CD47098">
      <w:start w:val="1"/>
      <w:numFmt w:val="bullet"/>
      <w:lvlText w:val=""/>
      <w:lvlJc w:val="left"/>
      <w:pPr>
        <w:tabs>
          <w:tab w:val="num" w:pos="2880"/>
        </w:tabs>
        <w:ind w:left="2880" w:hanging="360"/>
      </w:pPr>
      <w:rPr>
        <w:rFonts w:ascii="Symbol" w:hAnsi="Symbol"/>
      </w:rPr>
    </w:lvl>
    <w:lvl w:ilvl="4" w:tplc="D508502A">
      <w:start w:val="1"/>
      <w:numFmt w:val="bullet"/>
      <w:lvlText w:val="o"/>
      <w:lvlJc w:val="left"/>
      <w:pPr>
        <w:tabs>
          <w:tab w:val="num" w:pos="3600"/>
        </w:tabs>
        <w:ind w:left="3600" w:hanging="360"/>
      </w:pPr>
      <w:rPr>
        <w:rFonts w:ascii="Courier New" w:hAnsi="Courier New"/>
      </w:rPr>
    </w:lvl>
    <w:lvl w:ilvl="5" w:tplc="B69E6018">
      <w:start w:val="1"/>
      <w:numFmt w:val="bullet"/>
      <w:lvlText w:val=""/>
      <w:lvlJc w:val="left"/>
      <w:pPr>
        <w:tabs>
          <w:tab w:val="num" w:pos="4320"/>
        </w:tabs>
        <w:ind w:left="4320" w:hanging="360"/>
      </w:pPr>
      <w:rPr>
        <w:rFonts w:ascii="Wingdings" w:hAnsi="Wingdings"/>
      </w:rPr>
    </w:lvl>
    <w:lvl w:ilvl="6" w:tplc="024EBDDA">
      <w:start w:val="1"/>
      <w:numFmt w:val="bullet"/>
      <w:lvlText w:val=""/>
      <w:lvlJc w:val="left"/>
      <w:pPr>
        <w:tabs>
          <w:tab w:val="num" w:pos="5040"/>
        </w:tabs>
        <w:ind w:left="5040" w:hanging="360"/>
      </w:pPr>
      <w:rPr>
        <w:rFonts w:ascii="Symbol" w:hAnsi="Symbol"/>
      </w:rPr>
    </w:lvl>
    <w:lvl w:ilvl="7" w:tplc="044AD3DE">
      <w:start w:val="1"/>
      <w:numFmt w:val="bullet"/>
      <w:lvlText w:val="o"/>
      <w:lvlJc w:val="left"/>
      <w:pPr>
        <w:tabs>
          <w:tab w:val="num" w:pos="5760"/>
        </w:tabs>
        <w:ind w:left="5760" w:hanging="360"/>
      </w:pPr>
      <w:rPr>
        <w:rFonts w:ascii="Courier New" w:hAnsi="Courier New"/>
      </w:rPr>
    </w:lvl>
    <w:lvl w:ilvl="8" w:tplc="7D1C2D7C">
      <w:start w:val="1"/>
      <w:numFmt w:val="bullet"/>
      <w:lvlText w:val=""/>
      <w:lvlJc w:val="left"/>
      <w:pPr>
        <w:tabs>
          <w:tab w:val="num" w:pos="6480"/>
        </w:tabs>
        <w:ind w:left="6480" w:hanging="360"/>
      </w:pPr>
      <w:rPr>
        <w:rFonts w:ascii="Wingdings" w:hAnsi="Wingdings"/>
      </w:rPr>
    </w:lvl>
  </w:abstractNum>
  <w:abstractNum w:abstractNumId="153" w15:restartNumberingAfterBreak="0">
    <w:nsid w:val="0000009A"/>
    <w:multiLevelType w:val="hybridMultilevel"/>
    <w:tmpl w:val="0000009A"/>
    <w:lvl w:ilvl="0" w:tplc="9E06F332">
      <w:start w:val="1"/>
      <w:numFmt w:val="bullet"/>
      <w:lvlText w:val=""/>
      <w:lvlJc w:val="left"/>
      <w:pPr>
        <w:ind w:left="720" w:hanging="360"/>
      </w:pPr>
      <w:rPr>
        <w:rFonts w:ascii="Symbol" w:hAnsi="Symbol"/>
      </w:rPr>
    </w:lvl>
    <w:lvl w:ilvl="1" w:tplc="55E48FB4">
      <w:start w:val="1"/>
      <w:numFmt w:val="bullet"/>
      <w:lvlText w:val="o"/>
      <w:lvlJc w:val="left"/>
      <w:pPr>
        <w:tabs>
          <w:tab w:val="num" w:pos="1440"/>
        </w:tabs>
        <w:ind w:left="1440" w:hanging="360"/>
      </w:pPr>
      <w:rPr>
        <w:rFonts w:ascii="Courier New" w:hAnsi="Courier New"/>
      </w:rPr>
    </w:lvl>
    <w:lvl w:ilvl="2" w:tplc="7DFA7776">
      <w:start w:val="1"/>
      <w:numFmt w:val="bullet"/>
      <w:lvlText w:val=""/>
      <w:lvlJc w:val="left"/>
      <w:pPr>
        <w:tabs>
          <w:tab w:val="num" w:pos="2160"/>
        </w:tabs>
        <w:ind w:left="2160" w:hanging="360"/>
      </w:pPr>
      <w:rPr>
        <w:rFonts w:ascii="Wingdings" w:hAnsi="Wingdings"/>
      </w:rPr>
    </w:lvl>
    <w:lvl w:ilvl="3" w:tplc="50F2E6CC">
      <w:start w:val="1"/>
      <w:numFmt w:val="bullet"/>
      <w:lvlText w:val=""/>
      <w:lvlJc w:val="left"/>
      <w:pPr>
        <w:tabs>
          <w:tab w:val="num" w:pos="2880"/>
        </w:tabs>
        <w:ind w:left="2880" w:hanging="360"/>
      </w:pPr>
      <w:rPr>
        <w:rFonts w:ascii="Symbol" w:hAnsi="Symbol"/>
      </w:rPr>
    </w:lvl>
    <w:lvl w:ilvl="4" w:tplc="D3B68C42">
      <w:start w:val="1"/>
      <w:numFmt w:val="bullet"/>
      <w:lvlText w:val="o"/>
      <w:lvlJc w:val="left"/>
      <w:pPr>
        <w:tabs>
          <w:tab w:val="num" w:pos="3600"/>
        </w:tabs>
        <w:ind w:left="3600" w:hanging="360"/>
      </w:pPr>
      <w:rPr>
        <w:rFonts w:ascii="Courier New" w:hAnsi="Courier New"/>
      </w:rPr>
    </w:lvl>
    <w:lvl w:ilvl="5" w:tplc="41C6C44C">
      <w:start w:val="1"/>
      <w:numFmt w:val="bullet"/>
      <w:lvlText w:val=""/>
      <w:lvlJc w:val="left"/>
      <w:pPr>
        <w:tabs>
          <w:tab w:val="num" w:pos="4320"/>
        </w:tabs>
        <w:ind w:left="4320" w:hanging="360"/>
      </w:pPr>
      <w:rPr>
        <w:rFonts w:ascii="Wingdings" w:hAnsi="Wingdings"/>
      </w:rPr>
    </w:lvl>
    <w:lvl w:ilvl="6" w:tplc="41A02024">
      <w:start w:val="1"/>
      <w:numFmt w:val="bullet"/>
      <w:lvlText w:val=""/>
      <w:lvlJc w:val="left"/>
      <w:pPr>
        <w:tabs>
          <w:tab w:val="num" w:pos="5040"/>
        </w:tabs>
        <w:ind w:left="5040" w:hanging="360"/>
      </w:pPr>
      <w:rPr>
        <w:rFonts w:ascii="Symbol" w:hAnsi="Symbol"/>
      </w:rPr>
    </w:lvl>
    <w:lvl w:ilvl="7" w:tplc="63D8E85E">
      <w:start w:val="1"/>
      <w:numFmt w:val="bullet"/>
      <w:lvlText w:val="o"/>
      <w:lvlJc w:val="left"/>
      <w:pPr>
        <w:tabs>
          <w:tab w:val="num" w:pos="5760"/>
        </w:tabs>
        <w:ind w:left="5760" w:hanging="360"/>
      </w:pPr>
      <w:rPr>
        <w:rFonts w:ascii="Courier New" w:hAnsi="Courier New"/>
      </w:rPr>
    </w:lvl>
    <w:lvl w:ilvl="8" w:tplc="21C4A9DA">
      <w:start w:val="1"/>
      <w:numFmt w:val="bullet"/>
      <w:lvlText w:val=""/>
      <w:lvlJc w:val="left"/>
      <w:pPr>
        <w:tabs>
          <w:tab w:val="num" w:pos="6480"/>
        </w:tabs>
        <w:ind w:left="6480" w:hanging="360"/>
      </w:pPr>
      <w:rPr>
        <w:rFonts w:ascii="Wingdings" w:hAnsi="Wingdings"/>
      </w:rPr>
    </w:lvl>
  </w:abstractNum>
  <w:abstractNum w:abstractNumId="154" w15:restartNumberingAfterBreak="0">
    <w:nsid w:val="0000009B"/>
    <w:multiLevelType w:val="hybridMultilevel"/>
    <w:tmpl w:val="0000009B"/>
    <w:lvl w:ilvl="0" w:tplc="19868FCE">
      <w:start w:val="1"/>
      <w:numFmt w:val="bullet"/>
      <w:lvlText w:val=""/>
      <w:lvlJc w:val="left"/>
      <w:pPr>
        <w:ind w:left="720" w:hanging="360"/>
      </w:pPr>
      <w:rPr>
        <w:rFonts w:ascii="Symbol" w:hAnsi="Symbol"/>
      </w:rPr>
    </w:lvl>
    <w:lvl w:ilvl="1" w:tplc="4D040AF6">
      <w:start w:val="1"/>
      <w:numFmt w:val="bullet"/>
      <w:lvlText w:val="o"/>
      <w:lvlJc w:val="left"/>
      <w:pPr>
        <w:tabs>
          <w:tab w:val="num" w:pos="1440"/>
        </w:tabs>
        <w:ind w:left="1440" w:hanging="360"/>
      </w:pPr>
      <w:rPr>
        <w:rFonts w:ascii="Courier New" w:hAnsi="Courier New"/>
      </w:rPr>
    </w:lvl>
    <w:lvl w:ilvl="2" w:tplc="01AEB4C0">
      <w:start w:val="1"/>
      <w:numFmt w:val="bullet"/>
      <w:lvlText w:val=""/>
      <w:lvlJc w:val="left"/>
      <w:pPr>
        <w:tabs>
          <w:tab w:val="num" w:pos="2160"/>
        </w:tabs>
        <w:ind w:left="2160" w:hanging="360"/>
      </w:pPr>
      <w:rPr>
        <w:rFonts w:ascii="Wingdings" w:hAnsi="Wingdings"/>
      </w:rPr>
    </w:lvl>
    <w:lvl w:ilvl="3" w:tplc="B29A495A">
      <w:start w:val="1"/>
      <w:numFmt w:val="bullet"/>
      <w:lvlText w:val=""/>
      <w:lvlJc w:val="left"/>
      <w:pPr>
        <w:tabs>
          <w:tab w:val="num" w:pos="2880"/>
        </w:tabs>
        <w:ind w:left="2880" w:hanging="360"/>
      </w:pPr>
      <w:rPr>
        <w:rFonts w:ascii="Symbol" w:hAnsi="Symbol"/>
      </w:rPr>
    </w:lvl>
    <w:lvl w:ilvl="4" w:tplc="677451B6">
      <w:start w:val="1"/>
      <w:numFmt w:val="bullet"/>
      <w:lvlText w:val="o"/>
      <w:lvlJc w:val="left"/>
      <w:pPr>
        <w:tabs>
          <w:tab w:val="num" w:pos="3600"/>
        </w:tabs>
        <w:ind w:left="3600" w:hanging="360"/>
      </w:pPr>
      <w:rPr>
        <w:rFonts w:ascii="Courier New" w:hAnsi="Courier New"/>
      </w:rPr>
    </w:lvl>
    <w:lvl w:ilvl="5" w:tplc="37F28D8E">
      <w:start w:val="1"/>
      <w:numFmt w:val="bullet"/>
      <w:lvlText w:val=""/>
      <w:lvlJc w:val="left"/>
      <w:pPr>
        <w:tabs>
          <w:tab w:val="num" w:pos="4320"/>
        </w:tabs>
        <w:ind w:left="4320" w:hanging="360"/>
      </w:pPr>
      <w:rPr>
        <w:rFonts w:ascii="Wingdings" w:hAnsi="Wingdings"/>
      </w:rPr>
    </w:lvl>
    <w:lvl w:ilvl="6" w:tplc="ECD8AA30">
      <w:start w:val="1"/>
      <w:numFmt w:val="bullet"/>
      <w:lvlText w:val=""/>
      <w:lvlJc w:val="left"/>
      <w:pPr>
        <w:tabs>
          <w:tab w:val="num" w:pos="5040"/>
        </w:tabs>
        <w:ind w:left="5040" w:hanging="360"/>
      </w:pPr>
      <w:rPr>
        <w:rFonts w:ascii="Symbol" w:hAnsi="Symbol"/>
      </w:rPr>
    </w:lvl>
    <w:lvl w:ilvl="7" w:tplc="8938CE28">
      <w:start w:val="1"/>
      <w:numFmt w:val="bullet"/>
      <w:lvlText w:val="o"/>
      <w:lvlJc w:val="left"/>
      <w:pPr>
        <w:tabs>
          <w:tab w:val="num" w:pos="5760"/>
        </w:tabs>
        <w:ind w:left="5760" w:hanging="360"/>
      </w:pPr>
      <w:rPr>
        <w:rFonts w:ascii="Courier New" w:hAnsi="Courier New"/>
      </w:rPr>
    </w:lvl>
    <w:lvl w:ilvl="8" w:tplc="4C6E8214">
      <w:start w:val="1"/>
      <w:numFmt w:val="bullet"/>
      <w:lvlText w:val=""/>
      <w:lvlJc w:val="left"/>
      <w:pPr>
        <w:tabs>
          <w:tab w:val="num" w:pos="6480"/>
        </w:tabs>
        <w:ind w:left="6480" w:hanging="360"/>
      </w:pPr>
      <w:rPr>
        <w:rFonts w:ascii="Wingdings" w:hAnsi="Wingdings"/>
      </w:rPr>
    </w:lvl>
  </w:abstractNum>
  <w:abstractNum w:abstractNumId="155" w15:restartNumberingAfterBreak="0">
    <w:nsid w:val="0000009C"/>
    <w:multiLevelType w:val="multilevel"/>
    <w:tmpl w:val="0000009C"/>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6" w15:restartNumberingAfterBreak="0">
    <w:nsid w:val="0000009D"/>
    <w:multiLevelType w:val="multilevel"/>
    <w:tmpl w:val="0000009D"/>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7" w15:restartNumberingAfterBreak="0">
    <w:nsid w:val="0000009E"/>
    <w:multiLevelType w:val="hybridMultilevel"/>
    <w:tmpl w:val="0000009E"/>
    <w:lvl w:ilvl="0" w:tplc="BE125E48">
      <w:start w:val="1"/>
      <w:numFmt w:val="bullet"/>
      <w:lvlText w:val=""/>
      <w:lvlJc w:val="left"/>
      <w:pPr>
        <w:ind w:left="720" w:hanging="360"/>
      </w:pPr>
      <w:rPr>
        <w:rFonts w:ascii="Symbol" w:hAnsi="Symbol"/>
      </w:rPr>
    </w:lvl>
    <w:lvl w:ilvl="1" w:tplc="86AC083E">
      <w:start w:val="1"/>
      <w:numFmt w:val="bullet"/>
      <w:lvlText w:val="o"/>
      <w:lvlJc w:val="left"/>
      <w:pPr>
        <w:tabs>
          <w:tab w:val="num" w:pos="1440"/>
        </w:tabs>
        <w:ind w:left="1440" w:hanging="360"/>
      </w:pPr>
      <w:rPr>
        <w:rFonts w:ascii="Courier New" w:hAnsi="Courier New"/>
      </w:rPr>
    </w:lvl>
    <w:lvl w:ilvl="2" w:tplc="AB94C5FA">
      <w:start w:val="1"/>
      <w:numFmt w:val="bullet"/>
      <w:lvlText w:val=""/>
      <w:lvlJc w:val="left"/>
      <w:pPr>
        <w:tabs>
          <w:tab w:val="num" w:pos="2160"/>
        </w:tabs>
        <w:ind w:left="2160" w:hanging="360"/>
      </w:pPr>
      <w:rPr>
        <w:rFonts w:ascii="Wingdings" w:hAnsi="Wingdings"/>
      </w:rPr>
    </w:lvl>
    <w:lvl w:ilvl="3" w:tplc="86AACB4C">
      <w:start w:val="1"/>
      <w:numFmt w:val="bullet"/>
      <w:lvlText w:val=""/>
      <w:lvlJc w:val="left"/>
      <w:pPr>
        <w:tabs>
          <w:tab w:val="num" w:pos="2880"/>
        </w:tabs>
        <w:ind w:left="2880" w:hanging="360"/>
      </w:pPr>
      <w:rPr>
        <w:rFonts w:ascii="Symbol" w:hAnsi="Symbol"/>
      </w:rPr>
    </w:lvl>
    <w:lvl w:ilvl="4" w:tplc="E188B7AA">
      <w:start w:val="1"/>
      <w:numFmt w:val="bullet"/>
      <w:lvlText w:val="o"/>
      <w:lvlJc w:val="left"/>
      <w:pPr>
        <w:tabs>
          <w:tab w:val="num" w:pos="3600"/>
        </w:tabs>
        <w:ind w:left="3600" w:hanging="360"/>
      </w:pPr>
      <w:rPr>
        <w:rFonts w:ascii="Courier New" w:hAnsi="Courier New"/>
      </w:rPr>
    </w:lvl>
    <w:lvl w:ilvl="5" w:tplc="832EDB86">
      <w:start w:val="1"/>
      <w:numFmt w:val="bullet"/>
      <w:lvlText w:val=""/>
      <w:lvlJc w:val="left"/>
      <w:pPr>
        <w:tabs>
          <w:tab w:val="num" w:pos="4320"/>
        </w:tabs>
        <w:ind w:left="4320" w:hanging="360"/>
      </w:pPr>
      <w:rPr>
        <w:rFonts w:ascii="Wingdings" w:hAnsi="Wingdings"/>
      </w:rPr>
    </w:lvl>
    <w:lvl w:ilvl="6" w:tplc="2A22E42A">
      <w:start w:val="1"/>
      <w:numFmt w:val="bullet"/>
      <w:lvlText w:val=""/>
      <w:lvlJc w:val="left"/>
      <w:pPr>
        <w:tabs>
          <w:tab w:val="num" w:pos="5040"/>
        </w:tabs>
        <w:ind w:left="5040" w:hanging="360"/>
      </w:pPr>
      <w:rPr>
        <w:rFonts w:ascii="Symbol" w:hAnsi="Symbol"/>
      </w:rPr>
    </w:lvl>
    <w:lvl w:ilvl="7" w:tplc="BE509624">
      <w:start w:val="1"/>
      <w:numFmt w:val="bullet"/>
      <w:lvlText w:val="o"/>
      <w:lvlJc w:val="left"/>
      <w:pPr>
        <w:tabs>
          <w:tab w:val="num" w:pos="5760"/>
        </w:tabs>
        <w:ind w:left="5760" w:hanging="360"/>
      </w:pPr>
      <w:rPr>
        <w:rFonts w:ascii="Courier New" w:hAnsi="Courier New"/>
      </w:rPr>
    </w:lvl>
    <w:lvl w:ilvl="8" w:tplc="6F8A8B9C">
      <w:start w:val="1"/>
      <w:numFmt w:val="bullet"/>
      <w:lvlText w:val=""/>
      <w:lvlJc w:val="left"/>
      <w:pPr>
        <w:tabs>
          <w:tab w:val="num" w:pos="6480"/>
        </w:tabs>
        <w:ind w:left="6480" w:hanging="360"/>
      </w:pPr>
      <w:rPr>
        <w:rFonts w:ascii="Wingdings" w:hAnsi="Wingdings"/>
      </w:rPr>
    </w:lvl>
  </w:abstractNum>
  <w:abstractNum w:abstractNumId="158" w15:restartNumberingAfterBreak="0">
    <w:nsid w:val="0000009F"/>
    <w:multiLevelType w:val="hybridMultilevel"/>
    <w:tmpl w:val="0000009F"/>
    <w:lvl w:ilvl="0" w:tplc="E1948CBE">
      <w:start w:val="1"/>
      <w:numFmt w:val="bullet"/>
      <w:lvlText w:val=""/>
      <w:lvlJc w:val="left"/>
      <w:pPr>
        <w:ind w:left="720" w:hanging="360"/>
      </w:pPr>
      <w:rPr>
        <w:rFonts w:ascii="Symbol" w:hAnsi="Symbol"/>
      </w:rPr>
    </w:lvl>
    <w:lvl w:ilvl="1" w:tplc="F13AE900">
      <w:start w:val="1"/>
      <w:numFmt w:val="bullet"/>
      <w:lvlText w:val="o"/>
      <w:lvlJc w:val="left"/>
      <w:pPr>
        <w:tabs>
          <w:tab w:val="num" w:pos="1440"/>
        </w:tabs>
        <w:ind w:left="1440" w:hanging="360"/>
      </w:pPr>
      <w:rPr>
        <w:rFonts w:ascii="Courier New" w:hAnsi="Courier New"/>
      </w:rPr>
    </w:lvl>
    <w:lvl w:ilvl="2" w:tplc="374E24EC">
      <w:start w:val="1"/>
      <w:numFmt w:val="bullet"/>
      <w:lvlText w:val=""/>
      <w:lvlJc w:val="left"/>
      <w:pPr>
        <w:tabs>
          <w:tab w:val="num" w:pos="2160"/>
        </w:tabs>
        <w:ind w:left="2160" w:hanging="360"/>
      </w:pPr>
      <w:rPr>
        <w:rFonts w:ascii="Wingdings" w:hAnsi="Wingdings"/>
      </w:rPr>
    </w:lvl>
    <w:lvl w:ilvl="3" w:tplc="ECBED7B0">
      <w:start w:val="1"/>
      <w:numFmt w:val="bullet"/>
      <w:lvlText w:val=""/>
      <w:lvlJc w:val="left"/>
      <w:pPr>
        <w:tabs>
          <w:tab w:val="num" w:pos="2880"/>
        </w:tabs>
        <w:ind w:left="2880" w:hanging="360"/>
      </w:pPr>
      <w:rPr>
        <w:rFonts w:ascii="Symbol" w:hAnsi="Symbol"/>
      </w:rPr>
    </w:lvl>
    <w:lvl w:ilvl="4" w:tplc="FF0C2624">
      <w:start w:val="1"/>
      <w:numFmt w:val="bullet"/>
      <w:lvlText w:val="o"/>
      <w:lvlJc w:val="left"/>
      <w:pPr>
        <w:tabs>
          <w:tab w:val="num" w:pos="3600"/>
        </w:tabs>
        <w:ind w:left="3600" w:hanging="360"/>
      </w:pPr>
      <w:rPr>
        <w:rFonts w:ascii="Courier New" w:hAnsi="Courier New"/>
      </w:rPr>
    </w:lvl>
    <w:lvl w:ilvl="5" w:tplc="8842E56E">
      <w:start w:val="1"/>
      <w:numFmt w:val="bullet"/>
      <w:lvlText w:val=""/>
      <w:lvlJc w:val="left"/>
      <w:pPr>
        <w:tabs>
          <w:tab w:val="num" w:pos="4320"/>
        </w:tabs>
        <w:ind w:left="4320" w:hanging="360"/>
      </w:pPr>
      <w:rPr>
        <w:rFonts w:ascii="Wingdings" w:hAnsi="Wingdings"/>
      </w:rPr>
    </w:lvl>
    <w:lvl w:ilvl="6" w:tplc="38DEFEDE">
      <w:start w:val="1"/>
      <w:numFmt w:val="bullet"/>
      <w:lvlText w:val=""/>
      <w:lvlJc w:val="left"/>
      <w:pPr>
        <w:tabs>
          <w:tab w:val="num" w:pos="5040"/>
        </w:tabs>
        <w:ind w:left="5040" w:hanging="360"/>
      </w:pPr>
      <w:rPr>
        <w:rFonts w:ascii="Symbol" w:hAnsi="Symbol"/>
      </w:rPr>
    </w:lvl>
    <w:lvl w:ilvl="7" w:tplc="34E8F5B8">
      <w:start w:val="1"/>
      <w:numFmt w:val="bullet"/>
      <w:lvlText w:val="o"/>
      <w:lvlJc w:val="left"/>
      <w:pPr>
        <w:tabs>
          <w:tab w:val="num" w:pos="5760"/>
        </w:tabs>
        <w:ind w:left="5760" w:hanging="360"/>
      </w:pPr>
      <w:rPr>
        <w:rFonts w:ascii="Courier New" w:hAnsi="Courier New"/>
      </w:rPr>
    </w:lvl>
    <w:lvl w:ilvl="8" w:tplc="45D8E138">
      <w:start w:val="1"/>
      <w:numFmt w:val="bullet"/>
      <w:lvlText w:val=""/>
      <w:lvlJc w:val="left"/>
      <w:pPr>
        <w:tabs>
          <w:tab w:val="num" w:pos="6480"/>
        </w:tabs>
        <w:ind w:left="6480" w:hanging="360"/>
      </w:pPr>
      <w:rPr>
        <w:rFonts w:ascii="Wingdings" w:hAnsi="Wingdings"/>
      </w:rPr>
    </w:lvl>
  </w:abstractNum>
  <w:abstractNum w:abstractNumId="159" w15:restartNumberingAfterBreak="0">
    <w:nsid w:val="000000A0"/>
    <w:multiLevelType w:val="hybridMultilevel"/>
    <w:tmpl w:val="000000A0"/>
    <w:lvl w:ilvl="0" w:tplc="6B7273F4">
      <w:start w:val="1"/>
      <w:numFmt w:val="bullet"/>
      <w:lvlText w:val=""/>
      <w:lvlJc w:val="left"/>
      <w:pPr>
        <w:ind w:left="720" w:hanging="360"/>
      </w:pPr>
      <w:rPr>
        <w:rFonts w:ascii="Symbol" w:hAnsi="Symbol"/>
      </w:rPr>
    </w:lvl>
    <w:lvl w:ilvl="1" w:tplc="FA24D250">
      <w:start w:val="1"/>
      <w:numFmt w:val="bullet"/>
      <w:lvlText w:val="o"/>
      <w:lvlJc w:val="left"/>
      <w:pPr>
        <w:ind w:left="1440" w:hanging="360"/>
      </w:pPr>
      <w:rPr>
        <w:rFonts w:ascii="Courier New" w:hAnsi="Courier New"/>
      </w:rPr>
    </w:lvl>
    <w:lvl w:ilvl="2" w:tplc="DF2E9C4C">
      <w:start w:val="1"/>
      <w:numFmt w:val="bullet"/>
      <w:lvlText w:val=""/>
      <w:lvlJc w:val="left"/>
      <w:pPr>
        <w:tabs>
          <w:tab w:val="num" w:pos="2160"/>
        </w:tabs>
        <w:ind w:left="2160" w:hanging="360"/>
      </w:pPr>
      <w:rPr>
        <w:rFonts w:ascii="Wingdings" w:hAnsi="Wingdings"/>
      </w:rPr>
    </w:lvl>
    <w:lvl w:ilvl="3" w:tplc="A04040BC">
      <w:start w:val="1"/>
      <w:numFmt w:val="bullet"/>
      <w:lvlText w:val=""/>
      <w:lvlJc w:val="left"/>
      <w:pPr>
        <w:tabs>
          <w:tab w:val="num" w:pos="2880"/>
        </w:tabs>
        <w:ind w:left="2880" w:hanging="360"/>
      </w:pPr>
      <w:rPr>
        <w:rFonts w:ascii="Symbol" w:hAnsi="Symbol"/>
      </w:rPr>
    </w:lvl>
    <w:lvl w:ilvl="4" w:tplc="D65C0BD8">
      <w:start w:val="1"/>
      <w:numFmt w:val="bullet"/>
      <w:lvlText w:val="o"/>
      <w:lvlJc w:val="left"/>
      <w:pPr>
        <w:tabs>
          <w:tab w:val="num" w:pos="3600"/>
        </w:tabs>
        <w:ind w:left="3600" w:hanging="360"/>
      </w:pPr>
      <w:rPr>
        <w:rFonts w:ascii="Courier New" w:hAnsi="Courier New"/>
      </w:rPr>
    </w:lvl>
    <w:lvl w:ilvl="5" w:tplc="BA643862">
      <w:start w:val="1"/>
      <w:numFmt w:val="bullet"/>
      <w:lvlText w:val=""/>
      <w:lvlJc w:val="left"/>
      <w:pPr>
        <w:tabs>
          <w:tab w:val="num" w:pos="4320"/>
        </w:tabs>
        <w:ind w:left="4320" w:hanging="360"/>
      </w:pPr>
      <w:rPr>
        <w:rFonts w:ascii="Wingdings" w:hAnsi="Wingdings"/>
      </w:rPr>
    </w:lvl>
    <w:lvl w:ilvl="6" w:tplc="66A42BA4">
      <w:start w:val="1"/>
      <w:numFmt w:val="bullet"/>
      <w:lvlText w:val=""/>
      <w:lvlJc w:val="left"/>
      <w:pPr>
        <w:tabs>
          <w:tab w:val="num" w:pos="5040"/>
        </w:tabs>
        <w:ind w:left="5040" w:hanging="360"/>
      </w:pPr>
      <w:rPr>
        <w:rFonts w:ascii="Symbol" w:hAnsi="Symbol"/>
      </w:rPr>
    </w:lvl>
    <w:lvl w:ilvl="7" w:tplc="7C846B7A">
      <w:start w:val="1"/>
      <w:numFmt w:val="bullet"/>
      <w:lvlText w:val="o"/>
      <w:lvlJc w:val="left"/>
      <w:pPr>
        <w:tabs>
          <w:tab w:val="num" w:pos="5760"/>
        </w:tabs>
        <w:ind w:left="5760" w:hanging="360"/>
      </w:pPr>
      <w:rPr>
        <w:rFonts w:ascii="Courier New" w:hAnsi="Courier New"/>
      </w:rPr>
    </w:lvl>
    <w:lvl w:ilvl="8" w:tplc="8CEA96C8">
      <w:start w:val="1"/>
      <w:numFmt w:val="bullet"/>
      <w:lvlText w:val=""/>
      <w:lvlJc w:val="left"/>
      <w:pPr>
        <w:tabs>
          <w:tab w:val="num" w:pos="6480"/>
        </w:tabs>
        <w:ind w:left="6480" w:hanging="360"/>
      </w:pPr>
      <w:rPr>
        <w:rFonts w:ascii="Wingdings" w:hAnsi="Wingdings"/>
      </w:rPr>
    </w:lvl>
  </w:abstractNum>
  <w:abstractNum w:abstractNumId="160" w15:restartNumberingAfterBreak="0">
    <w:nsid w:val="000000A1"/>
    <w:multiLevelType w:val="multilevel"/>
    <w:tmpl w:val="000000A1"/>
    <w:lvl w:ilvl="0">
      <w:start w:val="1"/>
      <w:numFmt w:val="decimal"/>
      <w:lvlText w:val="%1."/>
      <w:lvlJc w:val="left"/>
      <w:pPr>
        <w:ind w:left="720" w:hanging="360"/>
      </w:pPr>
    </w:lvl>
    <w:lvl w:ilvl="1">
      <w:start w:val="1"/>
      <w:numFmt w:val="lowerRoman"/>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1" w15:restartNumberingAfterBreak="0">
    <w:nsid w:val="000000A2"/>
    <w:multiLevelType w:val="multilevel"/>
    <w:tmpl w:val="000000A2"/>
    <w:lvl w:ilvl="0">
      <w:start w:val="1"/>
      <w:numFmt w:val="lowerLetter"/>
      <w:lvlText w:val="%1."/>
      <w:lvlJc w:val="left"/>
      <w:pPr>
        <w:ind w:left="720" w:hanging="360"/>
      </w:pPr>
    </w:lvl>
    <w:lvl w:ilvl="1">
      <w:start w:val="1"/>
      <w:numFmt w:val="lowerRoman"/>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2" w15:restartNumberingAfterBreak="0">
    <w:nsid w:val="000000A3"/>
    <w:multiLevelType w:val="hybridMultilevel"/>
    <w:tmpl w:val="000000A3"/>
    <w:lvl w:ilvl="0" w:tplc="1A661264">
      <w:start w:val="1"/>
      <w:numFmt w:val="bullet"/>
      <w:lvlText w:val=""/>
      <w:lvlJc w:val="left"/>
      <w:pPr>
        <w:ind w:left="720" w:hanging="360"/>
      </w:pPr>
      <w:rPr>
        <w:rFonts w:ascii="Symbol" w:hAnsi="Symbol"/>
      </w:rPr>
    </w:lvl>
    <w:lvl w:ilvl="1" w:tplc="EEA02A86">
      <w:start w:val="1"/>
      <w:numFmt w:val="bullet"/>
      <w:lvlText w:val="o"/>
      <w:lvlJc w:val="left"/>
      <w:pPr>
        <w:tabs>
          <w:tab w:val="num" w:pos="1440"/>
        </w:tabs>
        <w:ind w:left="1440" w:hanging="360"/>
      </w:pPr>
      <w:rPr>
        <w:rFonts w:ascii="Courier New" w:hAnsi="Courier New"/>
      </w:rPr>
    </w:lvl>
    <w:lvl w:ilvl="2" w:tplc="CF4658A2">
      <w:start w:val="1"/>
      <w:numFmt w:val="bullet"/>
      <w:lvlText w:val=""/>
      <w:lvlJc w:val="left"/>
      <w:pPr>
        <w:tabs>
          <w:tab w:val="num" w:pos="2160"/>
        </w:tabs>
        <w:ind w:left="2160" w:hanging="360"/>
      </w:pPr>
      <w:rPr>
        <w:rFonts w:ascii="Wingdings" w:hAnsi="Wingdings"/>
      </w:rPr>
    </w:lvl>
    <w:lvl w:ilvl="3" w:tplc="A2F8B06A">
      <w:start w:val="1"/>
      <w:numFmt w:val="bullet"/>
      <w:lvlText w:val=""/>
      <w:lvlJc w:val="left"/>
      <w:pPr>
        <w:tabs>
          <w:tab w:val="num" w:pos="2880"/>
        </w:tabs>
        <w:ind w:left="2880" w:hanging="360"/>
      </w:pPr>
      <w:rPr>
        <w:rFonts w:ascii="Symbol" w:hAnsi="Symbol"/>
      </w:rPr>
    </w:lvl>
    <w:lvl w:ilvl="4" w:tplc="5C4E932C">
      <w:start w:val="1"/>
      <w:numFmt w:val="bullet"/>
      <w:lvlText w:val="o"/>
      <w:lvlJc w:val="left"/>
      <w:pPr>
        <w:tabs>
          <w:tab w:val="num" w:pos="3600"/>
        </w:tabs>
        <w:ind w:left="3600" w:hanging="360"/>
      </w:pPr>
      <w:rPr>
        <w:rFonts w:ascii="Courier New" w:hAnsi="Courier New"/>
      </w:rPr>
    </w:lvl>
    <w:lvl w:ilvl="5" w:tplc="AD6ED2AA">
      <w:start w:val="1"/>
      <w:numFmt w:val="bullet"/>
      <w:lvlText w:val=""/>
      <w:lvlJc w:val="left"/>
      <w:pPr>
        <w:tabs>
          <w:tab w:val="num" w:pos="4320"/>
        </w:tabs>
        <w:ind w:left="4320" w:hanging="360"/>
      </w:pPr>
      <w:rPr>
        <w:rFonts w:ascii="Wingdings" w:hAnsi="Wingdings"/>
      </w:rPr>
    </w:lvl>
    <w:lvl w:ilvl="6" w:tplc="6E7CF07E">
      <w:start w:val="1"/>
      <w:numFmt w:val="bullet"/>
      <w:lvlText w:val=""/>
      <w:lvlJc w:val="left"/>
      <w:pPr>
        <w:tabs>
          <w:tab w:val="num" w:pos="5040"/>
        </w:tabs>
        <w:ind w:left="5040" w:hanging="360"/>
      </w:pPr>
      <w:rPr>
        <w:rFonts w:ascii="Symbol" w:hAnsi="Symbol"/>
      </w:rPr>
    </w:lvl>
    <w:lvl w:ilvl="7" w:tplc="B27CB320">
      <w:start w:val="1"/>
      <w:numFmt w:val="bullet"/>
      <w:lvlText w:val="o"/>
      <w:lvlJc w:val="left"/>
      <w:pPr>
        <w:tabs>
          <w:tab w:val="num" w:pos="5760"/>
        </w:tabs>
        <w:ind w:left="5760" w:hanging="360"/>
      </w:pPr>
      <w:rPr>
        <w:rFonts w:ascii="Courier New" w:hAnsi="Courier New"/>
      </w:rPr>
    </w:lvl>
    <w:lvl w:ilvl="8" w:tplc="7E9E1422">
      <w:start w:val="1"/>
      <w:numFmt w:val="bullet"/>
      <w:lvlText w:val=""/>
      <w:lvlJc w:val="left"/>
      <w:pPr>
        <w:tabs>
          <w:tab w:val="num" w:pos="6480"/>
        </w:tabs>
        <w:ind w:left="6480" w:hanging="360"/>
      </w:pPr>
      <w:rPr>
        <w:rFonts w:ascii="Wingdings" w:hAnsi="Wingdings"/>
      </w:rPr>
    </w:lvl>
  </w:abstractNum>
  <w:abstractNum w:abstractNumId="163" w15:restartNumberingAfterBreak="0">
    <w:nsid w:val="000000A4"/>
    <w:multiLevelType w:val="hybridMultilevel"/>
    <w:tmpl w:val="000000A4"/>
    <w:lvl w:ilvl="0" w:tplc="40461FEA">
      <w:start w:val="1"/>
      <w:numFmt w:val="bullet"/>
      <w:lvlText w:val=""/>
      <w:lvlJc w:val="left"/>
      <w:pPr>
        <w:ind w:left="720" w:hanging="360"/>
      </w:pPr>
      <w:rPr>
        <w:rFonts w:ascii="Symbol" w:hAnsi="Symbol"/>
      </w:rPr>
    </w:lvl>
    <w:lvl w:ilvl="1" w:tplc="DA686B5C">
      <w:start w:val="1"/>
      <w:numFmt w:val="bullet"/>
      <w:lvlText w:val="o"/>
      <w:lvlJc w:val="left"/>
      <w:pPr>
        <w:tabs>
          <w:tab w:val="num" w:pos="1440"/>
        </w:tabs>
        <w:ind w:left="1440" w:hanging="360"/>
      </w:pPr>
      <w:rPr>
        <w:rFonts w:ascii="Courier New" w:hAnsi="Courier New"/>
      </w:rPr>
    </w:lvl>
    <w:lvl w:ilvl="2" w:tplc="2AE01E70">
      <w:start w:val="1"/>
      <w:numFmt w:val="bullet"/>
      <w:lvlText w:val=""/>
      <w:lvlJc w:val="left"/>
      <w:pPr>
        <w:tabs>
          <w:tab w:val="num" w:pos="2160"/>
        </w:tabs>
        <w:ind w:left="2160" w:hanging="360"/>
      </w:pPr>
      <w:rPr>
        <w:rFonts w:ascii="Wingdings" w:hAnsi="Wingdings"/>
      </w:rPr>
    </w:lvl>
    <w:lvl w:ilvl="3" w:tplc="F7201B14">
      <w:start w:val="1"/>
      <w:numFmt w:val="bullet"/>
      <w:lvlText w:val=""/>
      <w:lvlJc w:val="left"/>
      <w:pPr>
        <w:tabs>
          <w:tab w:val="num" w:pos="2880"/>
        </w:tabs>
        <w:ind w:left="2880" w:hanging="360"/>
      </w:pPr>
      <w:rPr>
        <w:rFonts w:ascii="Symbol" w:hAnsi="Symbol"/>
      </w:rPr>
    </w:lvl>
    <w:lvl w:ilvl="4" w:tplc="30D0EFD2">
      <w:start w:val="1"/>
      <w:numFmt w:val="bullet"/>
      <w:lvlText w:val="o"/>
      <w:lvlJc w:val="left"/>
      <w:pPr>
        <w:tabs>
          <w:tab w:val="num" w:pos="3600"/>
        </w:tabs>
        <w:ind w:left="3600" w:hanging="360"/>
      </w:pPr>
      <w:rPr>
        <w:rFonts w:ascii="Courier New" w:hAnsi="Courier New"/>
      </w:rPr>
    </w:lvl>
    <w:lvl w:ilvl="5" w:tplc="E10E6B9C">
      <w:start w:val="1"/>
      <w:numFmt w:val="bullet"/>
      <w:lvlText w:val=""/>
      <w:lvlJc w:val="left"/>
      <w:pPr>
        <w:tabs>
          <w:tab w:val="num" w:pos="4320"/>
        </w:tabs>
        <w:ind w:left="4320" w:hanging="360"/>
      </w:pPr>
      <w:rPr>
        <w:rFonts w:ascii="Wingdings" w:hAnsi="Wingdings"/>
      </w:rPr>
    </w:lvl>
    <w:lvl w:ilvl="6" w:tplc="BB1CCA14">
      <w:start w:val="1"/>
      <w:numFmt w:val="bullet"/>
      <w:lvlText w:val=""/>
      <w:lvlJc w:val="left"/>
      <w:pPr>
        <w:tabs>
          <w:tab w:val="num" w:pos="5040"/>
        </w:tabs>
        <w:ind w:left="5040" w:hanging="360"/>
      </w:pPr>
      <w:rPr>
        <w:rFonts w:ascii="Symbol" w:hAnsi="Symbol"/>
      </w:rPr>
    </w:lvl>
    <w:lvl w:ilvl="7" w:tplc="E996ACD2">
      <w:start w:val="1"/>
      <w:numFmt w:val="bullet"/>
      <w:lvlText w:val="o"/>
      <w:lvlJc w:val="left"/>
      <w:pPr>
        <w:tabs>
          <w:tab w:val="num" w:pos="5760"/>
        </w:tabs>
        <w:ind w:left="5760" w:hanging="360"/>
      </w:pPr>
      <w:rPr>
        <w:rFonts w:ascii="Courier New" w:hAnsi="Courier New"/>
      </w:rPr>
    </w:lvl>
    <w:lvl w:ilvl="8" w:tplc="8C44A672">
      <w:start w:val="1"/>
      <w:numFmt w:val="bullet"/>
      <w:lvlText w:val=""/>
      <w:lvlJc w:val="left"/>
      <w:pPr>
        <w:tabs>
          <w:tab w:val="num" w:pos="6480"/>
        </w:tabs>
        <w:ind w:left="6480" w:hanging="360"/>
      </w:pPr>
      <w:rPr>
        <w:rFonts w:ascii="Wingdings" w:hAnsi="Wingdings"/>
      </w:rPr>
    </w:lvl>
  </w:abstractNum>
  <w:abstractNum w:abstractNumId="164" w15:restartNumberingAfterBreak="0">
    <w:nsid w:val="000000A5"/>
    <w:multiLevelType w:val="hybridMultilevel"/>
    <w:tmpl w:val="000000A5"/>
    <w:lvl w:ilvl="0" w:tplc="1528FB3E">
      <w:start w:val="1"/>
      <w:numFmt w:val="bullet"/>
      <w:lvlText w:val=""/>
      <w:lvlJc w:val="left"/>
      <w:pPr>
        <w:ind w:left="720" w:hanging="360"/>
      </w:pPr>
      <w:rPr>
        <w:rFonts w:ascii="Symbol" w:hAnsi="Symbol"/>
      </w:rPr>
    </w:lvl>
    <w:lvl w:ilvl="1" w:tplc="0D7C9256">
      <w:start w:val="1"/>
      <w:numFmt w:val="bullet"/>
      <w:lvlText w:val="o"/>
      <w:lvlJc w:val="left"/>
      <w:pPr>
        <w:tabs>
          <w:tab w:val="num" w:pos="1440"/>
        </w:tabs>
        <w:ind w:left="1440" w:hanging="360"/>
      </w:pPr>
      <w:rPr>
        <w:rFonts w:ascii="Courier New" w:hAnsi="Courier New"/>
      </w:rPr>
    </w:lvl>
    <w:lvl w:ilvl="2" w:tplc="6B2AA0C6">
      <w:start w:val="1"/>
      <w:numFmt w:val="bullet"/>
      <w:lvlText w:val=""/>
      <w:lvlJc w:val="left"/>
      <w:pPr>
        <w:tabs>
          <w:tab w:val="num" w:pos="2160"/>
        </w:tabs>
        <w:ind w:left="2160" w:hanging="360"/>
      </w:pPr>
      <w:rPr>
        <w:rFonts w:ascii="Wingdings" w:hAnsi="Wingdings"/>
      </w:rPr>
    </w:lvl>
    <w:lvl w:ilvl="3" w:tplc="4BF8F4F8">
      <w:start w:val="1"/>
      <w:numFmt w:val="bullet"/>
      <w:lvlText w:val=""/>
      <w:lvlJc w:val="left"/>
      <w:pPr>
        <w:tabs>
          <w:tab w:val="num" w:pos="2880"/>
        </w:tabs>
        <w:ind w:left="2880" w:hanging="360"/>
      </w:pPr>
      <w:rPr>
        <w:rFonts w:ascii="Symbol" w:hAnsi="Symbol"/>
      </w:rPr>
    </w:lvl>
    <w:lvl w:ilvl="4" w:tplc="76646426">
      <w:start w:val="1"/>
      <w:numFmt w:val="bullet"/>
      <w:lvlText w:val="o"/>
      <w:lvlJc w:val="left"/>
      <w:pPr>
        <w:tabs>
          <w:tab w:val="num" w:pos="3600"/>
        </w:tabs>
        <w:ind w:left="3600" w:hanging="360"/>
      </w:pPr>
      <w:rPr>
        <w:rFonts w:ascii="Courier New" w:hAnsi="Courier New"/>
      </w:rPr>
    </w:lvl>
    <w:lvl w:ilvl="5" w:tplc="9A566926">
      <w:start w:val="1"/>
      <w:numFmt w:val="bullet"/>
      <w:lvlText w:val=""/>
      <w:lvlJc w:val="left"/>
      <w:pPr>
        <w:tabs>
          <w:tab w:val="num" w:pos="4320"/>
        </w:tabs>
        <w:ind w:left="4320" w:hanging="360"/>
      </w:pPr>
      <w:rPr>
        <w:rFonts w:ascii="Wingdings" w:hAnsi="Wingdings"/>
      </w:rPr>
    </w:lvl>
    <w:lvl w:ilvl="6" w:tplc="34F88BFC">
      <w:start w:val="1"/>
      <w:numFmt w:val="bullet"/>
      <w:lvlText w:val=""/>
      <w:lvlJc w:val="left"/>
      <w:pPr>
        <w:tabs>
          <w:tab w:val="num" w:pos="5040"/>
        </w:tabs>
        <w:ind w:left="5040" w:hanging="360"/>
      </w:pPr>
      <w:rPr>
        <w:rFonts w:ascii="Symbol" w:hAnsi="Symbol"/>
      </w:rPr>
    </w:lvl>
    <w:lvl w:ilvl="7" w:tplc="C2FA61FA">
      <w:start w:val="1"/>
      <w:numFmt w:val="bullet"/>
      <w:lvlText w:val="o"/>
      <w:lvlJc w:val="left"/>
      <w:pPr>
        <w:tabs>
          <w:tab w:val="num" w:pos="5760"/>
        </w:tabs>
        <w:ind w:left="5760" w:hanging="360"/>
      </w:pPr>
      <w:rPr>
        <w:rFonts w:ascii="Courier New" w:hAnsi="Courier New"/>
      </w:rPr>
    </w:lvl>
    <w:lvl w:ilvl="8" w:tplc="26862832">
      <w:start w:val="1"/>
      <w:numFmt w:val="bullet"/>
      <w:lvlText w:val=""/>
      <w:lvlJc w:val="left"/>
      <w:pPr>
        <w:tabs>
          <w:tab w:val="num" w:pos="6480"/>
        </w:tabs>
        <w:ind w:left="6480" w:hanging="360"/>
      </w:pPr>
      <w:rPr>
        <w:rFonts w:ascii="Wingdings" w:hAnsi="Wingdings"/>
      </w:rPr>
    </w:lvl>
  </w:abstractNum>
  <w:abstractNum w:abstractNumId="165" w15:restartNumberingAfterBreak="0">
    <w:nsid w:val="000000A6"/>
    <w:multiLevelType w:val="hybridMultilevel"/>
    <w:tmpl w:val="000000A6"/>
    <w:lvl w:ilvl="0" w:tplc="07709FDA">
      <w:start w:val="1"/>
      <w:numFmt w:val="bullet"/>
      <w:lvlText w:val=""/>
      <w:lvlJc w:val="left"/>
      <w:pPr>
        <w:ind w:left="720" w:hanging="360"/>
      </w:pPr>
      <w:rPr>
        <w:rFonts w:ascii="Symbol" w:hAnsi="Symbol"/>
      </w:rPr>
    </w:lvl>
    <w:lvl w:ilvl="1" w:tplc="1AC2F320">
      <w:start w:val="1"/>
      <w:numFmt w:val="bullet"/>
      <w:lvlText w:val="o"/>
      <w:lvlJc w:val="left"/>
      <w:pPr>
        <w:tabs>
          <w:tab w:val="num" w:pos="1440"/>
        </w:tabs>
        <w:ind w:left="1440" w:hanging="360"/>
      </w:pPr>
      <w:rPr>
        <w:rFonts w:ascii="Courier New" w:hAnsi="Courier New"/>
      </w:rPr>
    </w:lvl>
    <w:lvl w:ilvl="2" w:tplc="CB0AF566">
      <w:start w:val="1"/>
      <w:numFmt w:val="bullet"/>
      <w:lvlText w:val=""/>
      <w:lvlJc w:val="left"/>
      <w:pPr>
        <w:tabs>
          <w:tab w:val="num" w:pos="2160"/>
        </w:tabs>
        <w:ind w:left="2160" w:hanging="360"/>
      </w:pPr>
      <w:rPr>
        <w:rFonts w:ascii="Wingdings" w:hAnsi="Wingdings"/>
      </w:rPr>
    </w:lvl>
    <w:lvl w:ilvl="3" w:tplc="F294A3F0">
      <w:start w:val="1"/>
      <w:numFmt w:val="bullet"/>
      <w:lvlText w:val=""/>
      <w:lvlJc w:val="left"/>
      <w:pPr>
        <w:tabs>
          <w:tab w:val="num" w:pos="2880"/>
        </w:tabs>
        <w:ind w:left="2880" w:hanging="360"/>
      </w:pPr>
      <w:rPr>
        <w:rFonts w:ascii="Symbol" w:hAnsi="Symbol"/>
      </w:rPr>
    </w:lvl>
    <w:lvl w:ilvl="4" w:tplc="A7666888">
      <w:start w:val="1"/>
      <w:numFmt w:val="bullet"/>
      <w:lvlText w:val="o"/>
      <w:lvlJc w:val="left"/>
      <w:pPr>
        <w:tabs>
          <w:tab w:val="num" w:pos="3600"/>
        </w:tabs>
        <w:ind w:left="3600" w:hanging="360"/>
      </w:pPr>
      <w:rPr>
        <w:rFonts w:ascii="Courier New" w:hAnsi="Courier New"/>
      </w:rPr>
    </w:lvl>
    <w:lvl w:ilvl="5" w:tplc="7EF4C132">
      <w:start w:val="1"/>
      <w:numFmt w:val="bullet"/>
      <w:lvlText w:val=""/>
      <w:lvlJc w:val="left"/>
      <w:pPr>
        <w:tabs>
          <w:tab w:val="num" w:pos="4320"/>
        </w:tabs>
        <w:ind w:left="4320" w:hanging="360"/>
      </w:pPr>
      <w:rPr>
        <w:rFonts w:ascii="Wingdings" w:hAnsi="Wingdings"/>
      </w:rPr>
    </w:lvl>
    <w:lvl w:ilvl="6" w:tplc="484E3310">
      <w:start w:val="1"/>
      <w:numFmt w:val="bullet"/>
      <w:lvlText w:val=""/>
      <w:lvlJc w:val="left"/>
      <w:pPr>
        <w:tabs>
          <w:tab w:val="num" w:pos="5040"/>
        </w:tabs>
        <w:ind w:left="5040" w:hanging="360"/>
      </w:pPr>
      <w:rPr>
        <w:rFonts w:ascii="Symbol" w:hAnsi="Symbol"/>
      </w:rPr>
    </w:lvl>
    <w:lvl w:ilvl="7" w:tplc="602832DE">
      <w:start w:val="1"/>
      <w:numFmt w:val="bullet"/>
      <w:lvlText w:val="o"/>
      <w:lvlJc w:val="left"/>
      <w:pPr>
        <w:tabs>
          <w:tab w:val="num" w:pos="5760"/>
        </w:tabs>
        <w:ind w:left="5760" w:hanging="360"/>
      </w:pPr>
      <w:rPr>
        <w:rFonts w:ascii="Courier New" w:hAnsi="Courier New"/>
      </w:rPr>
    </w:lvl>
    <w:lvl w:ilvl="8" w:tplc="D3307570">
      <w:start w:val="1"/>
      <w:numFmt w:val="bullet"/>
      <w:lvlText w:val=""/>
      <w:lvlJc w:val="left"/>
      <w:pPr>
        <w:tabs>
          <w:tab w:val="num" w:pos="6480"/>
        </w:tabs>
        <w:ind w:left="6480" w:hanging="360"/>
      </w:pPr>
      <w:rPr>
        <w:rFonts w:ascii="Wingdings" w:hAnsi="Wingdings"/>
      </w:rPr>
    </w:lvl>
  </w:abstractNum>
  <w:abstractNum w:abstractNumId="166" w15:restartNumberingAfterBreak="0">
    <w:nsid w:val="000000A7"/>
    <w:multiLevelType w:val="hybridMultilevel"/>
    <w:tmpl w:val="000000A7"/>
    <w:lvl w:ilvl="0" w:tplc="4E9AE6A0">
      <w:start w:val="1"/>
      <w:numFmt w:val="bullet"/>
      <w:lvlText w:val=""/>
      <w:lvlJc w:val="left"/>
      <w:pPr>
        <w:ind w:left="720" w:hanging="360"/>
      </w:pPr>
      <w:rPr>
        <w:rFonts w:ascii="Symbol" w:hAnsi="Symbol"/>
      </w:rPr>
    </w:lvl>
    <w:lvl w:ilvl="1" w:tplc="044042F4">
      <w:start w:val="1"/>
      <w:numFmt w:val="bullet"/>
      <w:lvlText w:val="o"/>
      <w:lvlJc w:val="left"/>
      <w:pPr>
        <w:tabs>
          <w:tab w:val="num" w:pos="1440"/>
        </w:tabs>
        <w:ind w:left="1440" w:hanging="360"/>
      </w:pPr>
      <w:rPr>
        <w:rFonts w:ascii="Courier New" w:hAnsi="Courier New"/>
      </w:rPr>
    </w:lvl>
    <w:lvl w:ilvl="2" w:tplc="1F2EA392">
      <w:start w:val="1"/>
      <w:numFmt w:val="bullet"/>
      <w:lvlText w:val=""/>
      <w:lvlJc w:val="left"/>
      <w:pPr>
        <w:tabs>
          <w:tab w:val="num" w:pos="2160"/>
        </w:tabs>
        <w:ind w:left="2160" w:hanging="360"/>
      </w:pPr>
      <w:rPr>
        <w:rFonts w:ascii="Wingdings" w:hAnsi="Wingdings"/>
      </w:rPr>
    </w:lvl>
    <w:lvl w:ilvl="3" w:tplc="A87043BA">
      <w:start w:val="1"/>
      <w:numFmt w:val="bullet"/>
      <w:lvlText w:val=""/>
      <w:lvlJc w:val="left"/>
      <w:pPr>
        <w:tabs>
          <w:tab w:val="num" w:pos="2880"/>
        </w:tabs>
        <w:ind w:left="2880" w:hanging="360"/>
      </w:pPr>
      <w:rPr>
        <w:rFonts w:ascii="Symbol" w:hAnsi="Symbol"/>
      </w:rPr>
    </w:lvl>
    <w:lvl w:ilvl="4" w:tplc="B4A25C1E">
      <w:start w:val="1"/>
      <w:numFmt w:val="bullet"/>
      <w:lvlText w:val="o"/>
      <w:lvlJc w:val="left"/>
      <w:pPr>
        <w:tabs>
          <w:tab w:val="num" w:pos="3600"/>
        </w:tabs>
        <w:ind w:left="3600" w:hanging="360"/>
      </w:pPr>
      <w:rPr>
        <w:rFonts w:ascii="Courier New" w:hAnsi="Courier New"/>
      </w:rPr>
    </w:lvl>
    <w:lvl w:ilvl="5" w:tplc="7D0006D4">
      <w:start w:val="1"/>
      <w:numFmt w:val="bullet"/>
      <w:lvlText w:val=""/>
      <w:lvlJc w:val="left"/>
      <w:pPr>
        <w:tabs>
          <w:tab w:val="num" w:pos="4320"/>
        </w:tabs>
        <w:ind w:left="4320" w:hanging="360"/>
      </w:pPr>
      <w:rPr>
        <w:rFonts w:ascii="Wingdings" w:hAnsi="Wingdings"/>
      </w:rPr>
    </w:lvl>
    <w:lvl w:ilvl="6" w:tplc="391EBD78">
      <w:start w:val="1"/>
      <w:numFmt w:val="bullet"/>
      <w:lvlText w:val=""/>
      <w:lvlJc w:val="left"/>
      <w:pPr>
        <w:tabs>
          <w:tab w:val="num" w:pos="5040"/>
        </w:tabs>
        <w:ind w:left="5040" w:hanging="360"/>
      </w:pPr>
      <w:rPr>
        <w:rFonts w:ascii="Symbol" w:hAnsi="Symbol"/>
      </w:rPr>
    </w:lvl>
    <w:lvl w:ilvl="7" w:tplc="1F7E66DC">
      <w:start w:val="1"/>
      <w:numFmt w:val="bullet"/>
      <w:lvlText w:val="o"/>
      <w:lvlJc w:val="left"/>
      <w:pPr>
        <w:tabs>
          <w:tab w:val="num" w:pos="5760"/>
        </w:tabs>
        <w:ind w:left="5760" w:hanging="360"/>
      </w:pPr>
      <w:rPr>
        <w:rFonts w:ascii="Courier New" w:hAnsi="Courier New"/>
      </w:rPr>
    </w:lvl>
    <w:lvl w:ilvl="8" w:tplc="8716BCD6">
      <w:start w:val="1"/>
      <w:numFmt w:val="bullet"/>
      <w:lvlText w:val=""/>
      <w:lvlJc w:val="left"/>
      <w:pPr>
        <w:tabs>
          <w:tab w:val="num" w:pos="6480"/>
        </w:tabs>
        <w:ind w:left="6480" w:hanging="360"/>
      </w:pPr>
      <w:rPr>
        <w:rFonts w:ascii="Wingdings" w:hAnsi="Wingdings"/>
      </w:rPr>
    </w:lvl>
  </w:abstractNum>
  <w:abstractNum w:abstractNumId="167" w15:restartNumberingAfterBreak="0">
    <w:nsid w:val="000000A8"/>
    <w:multiLevelType w:val="hybridMultilevel"/>
    <w:tmpl w:val="000000A8"/>
    <w:lvl w:ilvl="0" w:tplc="6E74CBD0">
      <w:start w:val="1"/>
      <w:numFmt w:val="bullet"/>
      <w:lvlText w:val=""/>
      <w:lvlJc w:val="left"/>
      <w:pPr>
        <w:ind w:left="720" w:hanging="360"/>
      </w:pPr>
      <w:rPr>
        <w:rFonts w:ascii="Symbol" w:hAnsi="Symbol"/>
      </w:rPr>
    </w:lvl>
    <w:lvl w:ilvl="1" w:tplc="80D4A1E4">
      <w:start w:val="1"/>
      <w:numFmt w:val="bullet"/>
      <w:lvlText w:val="o"/>
      <w:lvlJc w:val="left"/>
      <w:pPr>
        <w:tabs>
          <w:tab w:val="num" w:pos="1440"/>
        </w:tabs>
        <w:ind w:left="1440" w:hanging="360"/>
      </w:pPr>
      <w:rPr>
        <w:rFonts w:ascii="Courier New" w:hAnsi="Courier New"/>
      </w:rPr>
    </w:lvl>
    <w:lvl w:ilvl="2" w:tplc="3B14E004">
      <w:start w:val="1"/>
      <w:numFmt w:val="bullet"/>
      <w:lvlText w:val=""/>
      <w:lvlJc w:val="left"/>
      <w:pPr>
        <w:tabs>
          <w:tab w:val="num" w:pos="2160"/>
        </w:tabs>
        <w:ind w:left="2160" w:hanging="360"/>
      </w:pPr>
      <w:rPr>
        <w:rFonts w:ascii="Wingdings" w:hAnsi="Wingdings"/>
      </w:rPr>
    </w:lvl>
    <w:lvl w:ilvl="3" w:tplc="B42EBAA8">
      <w:start w:val="1"/>
      <w:numFmt w:val="bullet"/>
      <w:lvlText w:val=""/>
      <w:lvlJc w:val="left"/>
      <w:pPr>
        <w:tabs>
          <w:tab w:val="num" w:pos="2880"/>
        </w:tabs>
        <w:ind w:left="2880" w:hanging="360"/>
      </w:pPr>
      <w:rPr>
        <w:rFonts w:ascii="Symbol" w:hAnsi="Symbol"/>
      </w:rPr>
    </w:lvl>
    <w:lvl w:ilvl="4" w:tplc="436A9442">
      <w:start w:val="1"/>
      <w:numFmt w:val="bullet"/>
      <w:lvlText w:val="o"/>
      <w:lvlJc w:val="left"/>
      <w:pPr>
        <w:tabs>
          <w:tab w:val="num" w:pos="3600"/>
        </w:tabs>
        <w:ind w:left="3600" w:hanging="360"/>
      </w:pPr>
      <w:rPr>
        <w:rFonts w:ascii="Courier New" w:hAnsi="Courier New"/>
      </w:rPr>
    </w:lvl>
    <w:lvl w:ilvl="5" w:tplc="130AB204">
      <w:start w:val="1"/>
      <w:numFmt w:val="bullet"/>
      <w:lvlText w:val=""/>
      <w:lvlJc w:val="left"/>
      <w:pPr>
        <w:tabs>
          <w:tab w:val="num" w:pos="4320"/>
        </w:tabs>
        <w:ind w:left="4320" w:hanging="360"/>
      </w:pPr>
      <w:rPr>
        <w:rFonts w:ascii="Wingdings" w:hAnsi="Wingdings"/>
      </w:rPr>
    </w:lvl>
    <w:lvl w:ilvl="6" w:tplc="B2142A8E">
      <w:start w:val="1"/>
      <w:numFmt w:val="bullet"/>
      <w:lvlText w:val=""/>
      <w:lvlJc w:val="left"/>
      <w:pPr>
        <w:tabs>
          <w:tab w:val="num" w:pos="5040"/>
        </w:tabs>
        <w:ind w:left="5040" w:hanging="360"/>
      </w:pPr>
      <w:rPr>
        <w:rFonts w:ascii="Symbol" w:hAnsi="Symbol"/>
      </w:rPr>
    </w:lvl>
    <w:lvl w:ilvl="7" w:tplc="D096A0C6">
      <w:start w:val="1"/>
      <w:numFmt w:val="bullet"/>
      <w:lvlText w:val="o"/>
      <w:lvlJc w:val="left"/>
      <w:pPr>
        <w:tabs>
          <w:tab w:val="num" w:pos="5760"/>
        </w:tabs>
        <w:ind w:left="5760" w:hanging="360"/>
      </w:pPr>
      <w:rPr>
        <w:rFonts w:ascii="Courier New" w:hAnsi="Courier New"/>
      </w:rPr>
    </w:lvl>
    <w:lvl w:ilvl="8" w:tplc="3B4AD68E">
      <w:start w:val="1"/>
      <w:numFmt w:val="bullet"/>
      <w:lvlText w:val=""/>
      <w:lvlJc w:val="left"/>
      <w:pPr>
        <w:tabs>
          <w:tab w:val="num" w:pos="6480"/>
        </w:tabs>
        <w:ind w:left="6480" w:hanging="360"/>
      </w:pPr>
      <w:rPr>
        <w:rFonts w:ascii="Wingdings" w:hAnsi="Wingdings"/>
      </w:rPr>
    </w:lvl>
  </w:abstractNum>
  <w:abstractNum w:abstractNumId="168" w15:restartNumberingAfterBreak="0">
    <w:nsid w:val="000000A9"/>
    <w:multiLevelType w:val="hybridMultilevel"/>
    <w:tmpl w:val="000000A9"/>
    <w:lvl w:ilvl="0" w:tplc="768C43E0">
      <w:start w:val="1"/>
      <w:numFmt w:val="bullet"/>
      <w:lvlText w:val=""/>
      <w:lvlJc w:val="left"/>
      <w:pPr>
        <w:ind w:left="720" w:hanging="360"/>
      </w:pPr>
      <w:rPr>
        <w:rFonts w:ascii="Symbol" w:hAnsi="Symbol"/>
      </w:rPr>
    </w:lvl>
    <w:lvl w:ilvl="1" w:tplc="6F0EF92A">
      <w:start w:val="1"/>
      <w:numFmt w:val="bullet"/>
      <w:lvlText w:val="o"/>
      <w:lvlJc w:val="left"/>
      <w:pPr>
        <w:tabs>
          <w:tab w:val="num" w:pos="1440"/>
        </w:tabs>
        <w:ind w:left="1440" w:hanging="360"/>
      </w:pPr>
      <w:rPr>
        <w:rFonts w:ascii="Courier New" w:hAnsi="Courier New"/>
      </w:rPr>
    </w:lvl>
    <w:lvl w:ilvl="2" w:tplc="8578D9F6">
      <w:start w:val="1"/>
      <w:numFmt w:val="bullet"/>
      <w:lvlText w:val=""/>
      <w:lvlJc w:val="left"/>
      <w:pPr>
        <w:tabs>
          <w:tab w:val="num" w:pos="2160"/>
        </w:tabs>
        <w:ind w:left="2160" w:hanging="360"/>
      </w:pPr>
      <w:rPr>
        <w:rFonts w:ascii="Wingdings" w:hAnsi="Wingdings"/>
      </w:rPr>
    </w:lvl>
    <w:lvl w:ilvl="3" w:tplc="6E24F028">
      <w:start w:val="1"/>
      <w:numFmt w:val="bullet"/>
      <w:lvlText w:val=""/>
      <w:lvlJc w:val="left"/>
      <w:pPr>
        <w:tabs>
          <w:tab w:val="num" w:pos="2880"/>
        </w:tabs>
        <w:ind w:left="2880" w:hanging="360"/>
      </w:pPr>
      <w:rPr>
        <w:rFonts w:ascii="Symbol" w:hAnsi="Symbol"/>
      </w:rPr>
    </w:lvl>
    <w:lvl w:ilvl="4" w:tplc="CA0CA9FE">
      <w:start w:val="1"/>
      <w:numFmt w:val="bullet"/>
      <w:lvlText w:val="o"/>
      <w:lvlJc w:val="left"/>
      <w:pPr>
        <w:tabs>
          <w:tab w:val="num" w:pos="3600"/>
        </w:tabs>
        <w:ind w:left="3600" w:hanging="360"/>
      </w:pPr>
      <w:rPr>
        <w:rFonts w:ascii="Courier New" w:hAnsi="Courier New"/>
      </w:rPr>
    </w:lvl>
    <w:lvl w:ilvl="5" w:tplc="FA50769A">
      <w:start w:val="1"/>
      <w:numFmt w:val="bullet"/>
      <w:lvlText w:val=""/>
      <w:lvlJc w:val="left"/>
      <w:pPr>
        <w:tabs>
          <w:tab w:val="num" w:pos="4320"/>
        </w:tabs>
        <w:ind w:left="4320" w:hanging="360"/>
      </w:pPr>
      <w:rPr>
        <w:rFonts w:ascii="Wingdings" w:hAnsi="Wingdings"/>
      </w:rPr>
    </w:lvl>
    <w:lvl w:ilvl="6" w:tplc="865A9D60">
      <w:start w:val="1"/>
      <w:numFmt w:val="bullet"/>
      <w:lvlText w:val=""/>
      <w:lvlJc w:val="left"/>
      <w:pPr>
        <w:tabs>
          <w:tab w:val="num" w:pos="5040"/>
        </w:tabs>
        <w:ind w:left="5040" w:hanging="360"/>
      </w:pPr>
      <w:rPr>
        <w:rFonts w:ascii="Symbol" w:hAnsi="Symbol"/>
      </w:rPr>
    </w:lvl>
    <w:lvl w:ilvl="7" w:tplc="EF80A12C">
      <w:start w:val="1"/>
      <w:numFmt w:val="bullet"/>
      <w:lvlText w:val="o"/>
      <w:lvlJc w:val="left"/>
      <w:pPr>
        <w:tabs>
          <w:tab w:val="num" w:pos="5760"/>
        </w:tabs>
        <w:ind w:left="5760" w:hanging="360"/>
      </w:pPr>
      <w:rPr>
        <w:rFonts w:ascii="Courier New" w:hAnsi="Courier New"/>
      </w:rPr>
    </w:lvl>
    <w:lvl w:ilvl="8" w:tplc="A61AA82A">
      <w:start w:val="1"/>
      <w:numFmt w:val="bullet"/>
      <w:lvlText w:val=""/>
      <w:lvlJc w:val="left"/>
      <w:pPr>
        <w:tabs>
          <w:tab w:val="num" w:pos="6480"/>
        </w:tabs>
        <w:ind w:left="6480" w:hanging="360"/>
      </w:pPr>
      <w:rPr>
        <w:rFonts w:ascii="Wingdings" w:hAnsi="Wingdings"/>
      </w:rPr>
    </w:lvl>
  </w:abstractNum>
  <w:abstractNum w:abstractNumId="169" w15:restartNumberingAfterBreak="0">
    <w:nsid w:val="000000AA"/>
    <w:multiLevelType w:val="hybridMultilevel"/>
    <w:tmpl w:val="000000AA"/>
    <w:lvl w:ilvl="0" w:tplc="317E37E8">
      <w:start w:val="1"/>
      <w:numFmt w:val="bullet"/>
      <w:lvlText w:val=""/>
      <w:lvlJc w:val="left"/>
      <w:pPr>
        <w:ind w:left="720" w:hanging="360"/>
      </w:pPr>
      <w:rPr>
        <w:rFonts w:ascii="Symbol" w:hAnsi="Symbol"/>
      </w:rPr>
    </w:lvl>
    <w:lvl w:ilvl="1" w:tplc="51BE7E76">
      <w:start w:val="1"/>
      <w:numFmt w:val="bullet"/>
      <w:lvlText w:val="o"/>
      <w:lvlJc w:val="left"/>
      <w:pPr>
        <w:tabs>
          <w:tab w:val="num" w:pos="1440"/>
        </w:tabs>
        <w:ind w:left="1440" w:hanging="360"/>
      </w:pPr>
      <w:rPr>
        <w:rFonts w:ascii="Courier New" w:hAnsi="Courier New"/>
      </w:rPr>
    </w:lvl>
    <w:lvl w:ilvl="2" w:tplc="18FCD118">
      <w:start w:val="1"/>
      <w:numFmt w:val="bullet"/>
      <w:lvlText w:val=""/>
      <w:lvlJc w:val="left"/>
      <w:pPr>
        <w:tabs>
          <w:tab w:val="num" w:pos="2160"/>
        </w:tabs>
        <w:ind w:left="2160" w:hanging="360"/>
      </w:pPr>
      <w:rPr>
        <w:rFonts w:ascii="Wingdings" w:hAnsi="Wingdings"/>
      </w:rPr>
    </w:lvl>
    <w:lvl w:ilvl="3" w:tplc="03E276D0">
      <w:start w:val="1"/>
      <w:numFmt w:val="bullet"/>
      <w:lvlText w:val=""/>
      <w:lvlJc w:val="left"/>
      <w:pPr>
        <w:tabs>
          <w:tab w:val="num" w:pos="2880"/>
        </w:tabs>
        <w:ind w:left="2880" w:hanging="360"/>
      </w:pPr>
      <w:rPr>
        <w:rFonts w:ascii="Symbol" w:hAnsi="Symbol"/>
      </w:rPr>
    </w:lvl>
    <w:lvl w:ilvl="4" w:tplc="6C3E2088">
      <w:start w:val="1"/>
      <w:numFmt w:val="bullet"/>
      <w:lvlText w:val="o"/>
      <w:lvlJc w:val="left"/>
      <w:pPr>
        <w:tabs>
          <w:tab w:val="num" w:pos="3600"/>
        </w:tabs>
        <w:ind w:left="3600" w:hanging="360"/>
      </w:pPr>
      <w:rPr>
        <w:rFonts w:ascii="Courier New" w:hAnsi="Courier New"/>
      </w:rPr>
    </w:lvl>
    <w:lvl w:ilvl="5" w:tplc="7E8A091E">
      <w:start w:val="1"/>
      <w:numFmt w:val="bullet"/>
      <w:lvlText w:val=""/>
      <w:lvlJc w:val="left"/>
      <w:pPr>
        <w:tabs>
          <w:tab w:val="num" w:pos="4320"/>
        </w:tabs>
        <w:ind w:left="4320" w:hanging="360"/>
      </w:pPr>
      <w:rPr>
        <w:rFonts w:ascii="Wingdings" w:hAnsi="Wingdings"/>
      </w:rPr>
    </w:lvl>
    <w:lvl w:ilvl="6" w:tplc="2856BCC2">
      <w:start w:val="1"/>
      <w:numFmt w:val="bullet"/>
      <w:lvlText w:val=""/>
      <w:lvlJc w:val="left"/>
      <w:pPr>
        <w:tabs>
          <w:tab w:val="num" w:pos="5040"/>
        </w:tabs>
        <w:ind w:left="5040" w:hanging="360"/>
      </w:pPr>
      <w:rPr>
        <w:rFonts w:ascii="Symbol" w:hAnsi="Symbol"/>
      </w:rPr>
    </w:lvl>
    <w:lvl w:ilvl="7" w:tplc="CD90BB58">
      <w:start w:val="1"/>
      <w:numFmt w:val="bullet"/>
      <w:lvlText w:val="o"/>
      <w:lvlJc w:val="left"/>
      <w:pPr>
        <w:tabs>
          <w:tab w:val="num" w:pos="5760"/>
        </w:tabs>
        <w:ind w:left="5760" w:hanging="360"/>
      </w:pPr>
      <w:rPr>
        <w:rFonts w:ascii="Courier New" w:hAnsi="Courier New"/>
      </w:rPr>
    </w:lvl>
    <w:lvl w:ilvl="8" w:tplc="98962908">
      <w:start w:val="1"/>
      <w:numFmt w:val="bullet"/>
      <w:lvlText w:val=""/>
      <w:lvlJc w:val="left"/>
      <w:pPr>
        <w:tabs>
          <w:tab w:val="num" w:pos="6480"/>
        </w:tabs>
        <w:ind w:left="6480" w:hanging="360"/>
      </w:pPr>
      <w:rPr>
        <w:rFonts w:ascii="Wingdings" w:hAnsi="Wingdings"/>
      </w:rPr>
    </w:lvl>
  </w:abstractNum>
  <w:abstractNum w:abstractNumId="170" w15:restartNumberingAfterBreak="0">
    <w:nsid w:val="000000AB"/>
    <w:multiLevelType w:val="hybridMultilevel"/>
    <w:tmpl w:val="000000AB"/>
    <w:lvl w:ilvl="0" w:tplc="19A4E7AC">
      <w:start w:val="1"/>
      <w:numFmt w:val="bullet"/>
      <w:lvlText w:val=""/>
      <w:lvlJc w:val="left"/>
      <w:pPr>
        <w:ind w:left="720" w:hanging="360"/>
      </w:pPr>
      <w:rPr>
        <w:rFonts w:ascii="Symbol" w:hAnsi="Symbol"/>
      </w:rPr>
    </w:lvl>
    <w:lvl w:ilvl="1" w:tplc="664605FC">
      <w:start w:val="1"/>
      <w:numFmt w:val="bullet"/>
      <w:lvlText w:val="o"/>
      <w:lvlJc w:val="left"/>
      <w:pPr>
        <w:tabs>
          <w:tab w:val="num" w:pos="1440"/>
        </w:tabs>
        <w:ind w:left="1440" w:hanging="360"/>
      </w:pPr>
      <w:rPr>
        <w:rFonts w:ascii="Courier New" w:hAnsi="Courier New"/>
      </w:rPr>
    </w:lvl>
    <w:lvl w:ilvl="2" w:tplc="00F4FDFE">
      <w:start w:val="1"/>
      <w:numFmt w:val="bullet"/>
      <w:lvlText w:val=""/>
      <w:lvlJc w:val="left"/>
      <w:pPr>
        <w:tabs>
          <w:tab w:val="num" w:pos="2160"/>
        </w:tabs>
        <w:ind w:left="2160" w:hanging="360"/>
      </w:pPr>
      <w:rPr>
        <w:rFonts w:ascii="Wingdings" w:hAnsi="Wingdings"/>
      </w:rPr>
    </w:lvl>
    <w:lvl w:ilvl="3" w:tplc="83E09CD6">
      <w:start w:val="1"/>
      <w:numFmt w:val="bullet"/>
      <w:lvlText w:val=""/>
      <w:lvlJc w:val="left"/>
      <w:pPr>
        <w:tabs>
          <w:tab w:val="num" w:pos="2880"/>
        </w:tabs>
        <w:ind w:left="2880" w:hanging="360"/>
      </w:pPr>
      <w:rPr>
        <w:rFonts w:ascii="Symbol" w:hAnsi="Symbol"/>
      </w:rPr>
    </w:lvl>
    <w:lvl w:ilvl="4" w:tplc="49C6A344">
      <w:start w:val="1"/>
      <w:numFmt w:val="bullet"/>
      <w:lvlText w:val="o"/>
      <w:lvlJc w:val="left"/>
      <w:pPr>
        <w:tabs>
          <w:tab w:val="num" w:pos="3600"/>
        </w:tabs>
        <w:ind w:left="3600" w:hanging="360"/>
      </w:pPr>
      <w:rPr>
        <w:rFonts w:ascii="Courier New" w:hAnsi="Courier New"/>
      </w:rPr>
    </w:lvl>
    <w:lvl w:ilvl="5" w:tplc="D074B24A">
      <w:start w:val="1"/>
      <w:numFmt w:val="bullet"/>
      <w:lvlText w:val=""/>
      <w:lvlJc w:val="left"/>
      <w:pPr>
        <w:tabs>
          <w:tab w:val="num" w:pos="4320"/>
        </w:tabs>
        <w:ind w:left="4320" w:hanging="360"/>
      </w:pPr>
      <w:rPr>
        <w:rFonts w:ascii="Wingdings" w:hAnsi="Wingdings"/>
      </w:rPr>
    </w:lvl>
    <w:lvl w:ilvl="6" w:tplc="573E4A70">
      <w:start w:val="1"/>
      <w:numFmt w:val="bullet"/>
      <w:lvlText w:val=""/>
      <w:lvlJc w:val="left"/>
      <w:pPr>
        <w:tabs>
          <w:tab w:val="num" w:pos="5040"/>
        </w:tabs>
        <w:ind w:left="5040" w:hanging="360"/>
      </w:pPr>
      <w:rPr>
        <w:rFonts w:ascii="Symbol" w:hAnsi="Symbol"/>
      </w:rPr>
    </w:lvl>
    <w:lvl w:ilvl="7" w:tplc="1638BE90">
      <w:start w:val="1"/>
      <w:numFmt w:val="bullet"/>
      <w:lvlText w:val="o"/>
      <w:lvlJc w:val="left"/>
      <w:pPr>
        <w:tabs>
          <w:tab w:val="num" w:pos="5760"/>
        </w:tabs>
        <w:ind w:left="5760" w:hanging="360"/>
      </w:pPr>
      <w:rPr>
        <w:rFonts w:ascii="Courier New" w:hAnsi="Courier New"/>
      </w:rPr>
    </w:lvl>
    <w:lvl w:ilvl="8" w:tplc="4732BD60">
      <w:start w:val="1"/>
      <w:numFmt w:val="bullet"/>
      <w:lvlText w:val=""/>
      <w:lvlJc w:val="left"/>
      <w:pPr>
        <w:tabs>
          <w:tab w:val="num" w:pos="6480"/>
        </w:tabs>
        <w:ind w:left="6480" w:hanging="360"/>
      </w:pPr>
      <w:rPr>
        <w:rFonts w:ascii="Wingdings" w:hAnsi="Wingdings"/>
      </w:rPr>
    </w:lvl>
  </w:abstractNum>
  <w:abstractNum w:abstractNumId="171" w15:restartNumberingAfterBreak="0">
    <w:nsid w:val="000000AC"/>
    <w:multiLevelType w:val="hybridMultilevel"/>
    <w:tmpl w:val="000000AC"/>
    <w:lvl w:ilvl="0" w:tplc="B562F21C">
      <w:start w:val="1"/>
      <w:numFmt w:val="bullet"/>
      <w:lvlText w:val=""/>
      <w:lvlJc w:val="left"/>
      <w:pPr>
        <w:ind w:left="720" w:hanging="360"/>
      </w:pPr>
      <w:rPr>
        <w:rFonts w:ascii="Symbol" w:hAnsi="Symbol"/>
      </w:rPr>
    </w:lvl>
    <w:lvl w:ilvl="1" w:tplc="A36E2488">
      <w:start w:val="1"/>
      <w:numFmt w:val="bullet"/>
      <w:lvlText w:val="o"/>
      <w:lvlJc w:val="left"/>
      <w:pPr>
        <w:tabs>
          <w:tab w:val="num" w:pos="1440"/>
        </w:tabs>
        <w:ind w:left="1440" w:hanging="360"/>
      </w:pPr>
      <w:rPr>
        <w:rFonts w:ascii="Courier New" w:hAnsi="Courier New"/>
      </w:rPr>
    </w:lvl>
    <w:lvl w:ilvl="2" w:tplc="C91E009C">
      <w:start w:val="1"/>
      <w:numFmt w:val="bullet"/>
      <w:lvlText w:val=""/>
      <w:lvlJc w:val="left"/>
      <w:pPr>
        <w:tabs>
          <w:tab w:val="num" w:pos="2160"/>
        </w:tabs>
        <w:ind w:left="2160" w:hanging="360"/>
      </w:pPr>
      <w:rPr>
        <w:rFonts w:ascii="Wingdings" w:hAnsi="Wingdings"/>
      </w:rPr>
    </w:lvl>
    <w:lvl w:ilvl="3" w:tplc="B3B4A324">
      <w:start w:val="1"/>
      <w:numFmt w:val="bullet"/>
      <w:lvlText w:val=""/>
      <w:lvlJc w:val="left"/>
      <w:pPr>
        <w:tabs>
          <w:tab w:val="num" w:pos="2880"/>
        </w:tabs>
        <w:ind w:left="2880" w:hanging="360"/>
      </w:pPr>
      <w:rPr>
        <w:rFonts w:ascii="Symbol" w:hAnsi="Symbol"/>
      </w:rPr>
    </w:lvl>
    <w:lvl w:ilvl="4" w:tplc="401E1D96">
      <w:start w:val="1"/>
      <w:numFmt w:val="bullet"/>
      <w:lvlText w:val="o"/>
      <w:lvlJc w:val="left"/>
      <w:pPr>
        <w:tabs>
          <w:tab w:val="num" w:pos="3600"/>
        </w:tabs>
        <w:ind w:left="3600" w:hanging="360"/>
      </w:pPr>
      <w:rPr>
        <w:rFonts w:ascii="Courier New" w:hAnsi="Courier New"/>
      </w:rPr>
    </w:lvl>
    <w:lvl w:ilvl="5" w:tplc="7C3C91D4">
      <w:start w:val="1"/>
      <w:numFmt w:val="bullet"/>
      <w:lvlText w:val=""/>
      <w:lvlJc w:val="left"/>
      <w:pPr>
        <w:tabs>
          <w:tab w:val="num" w:pos="4320"/>
        </w:tabs>
        <w:ind w:left="4320" w:hanging="360"/>
      </w:pPr>
      <w:rPr>
        <w:rFonts w:ascii="Wingdings" w:hAnsi="Wingdings"/>
      </w:rPr>
    </w:lvl>
    <w:lvl w:ilvl="6" w:tplc="00B44AE4">
      <w:start w:val="1"/>
      <w:numFmt w:val="bullet"/>
      <w:lvlText w:val=""/>
      <w:lvlJc w:val="left"/>
      <w:pPr>
        <w:tabs>
          <w:tab w:val="num" w:pos="5040"/>
        </w:tabs>
        <w:ind w:left="5040" w:hanging="360"/>
      </w:pPr>
      <w:rPr>
        <w:rFonts w:ascii="Symbol" w:hAnsi="Symbol"/>
      </w:rPr>
    </w:lvl>
    <w:lvl w:ilvl="7" w:tplc="811C9D60">
      <w:start w:val="1"/>
      <w:numFmt w:val="bullet"/>
      <w:lvlText w:val="o"/>
      <w:lvlJc w:val="left"/>
      <w:pPr>
        <w:tabs>
          <w:tab w:val="num" w:pos="5760"/>
        </w:tabs>
        <w:ind w:left="5760" w:hanging="360"/>
      </w:pPr>
      <w:rPr>
        <w:rFonts w:ascii="Courier New" w:hAnsi="Courier New"/>
      </w:rPr>
    </w:lvl>
    <w:lvl w:ilvl="8" w:tplc="F78A09C8">
      <w:start w:val="1"/>
      <w:numFmt w:val="bullet"/>
      <w:lvlText w:val=""/>
      <w:lvlJc w:val="left"/>
      <w:pPr>
        <w:tabs>
          <w:tab w:val="num" w:pos="6480"/>
        </w:tabs>
        <w:ind w:left="6480" w:hanging="360"/>
      </w:pPr>
      <w:rPr>
        <w:rFonts w:ascii="Wingdings" w:hAnsi="Wingdings"/>
      </w:rPr>
    </w:lvl>
  </w:abstractNum>
  <w:abstractNum w:abstractNumId="172" w15:restartNumberingAfterBreak="0">
    <w:nsid w:val="000000AD"/>
    <w:multiLevelType w:val="hybridMultilevel"/>
    <w:tmpl w:val="000000AD"/>
    <w:lvl w:ilvl="0" w:tplc="6E2E6BD0">
      <w:start w:val="1"/>
      <w:numFmt w:val="bullet"/>
      <w:lvlText w:val=""/>
      <w:lvlJc w:val="left"/>
      <w:pPr>
        <w:ind w:left="720" w:hanging="360"/>
      </w:pPr>
      <w:rPr>
        <w:rFonts w:ascii="Symbol" w:hAnsi="Symbol"/>
      </w:rPr>
    </w:lvl>
    <w:lvl w:ilvl="1" w:tplc="7ECA9D4C">
      <w:start w:val="1"/>
      <w:numFmt w:val="bullet"/>
      <w:lvlText w:val="o"/>
      <w:lvlJc w:val="left"/>
      <w:pPr>
        <w:tabs>
          <w:tab w:val="num" w:pos="1440"/>
        </w:tabs>
        <w:ind w:left="1440" w:hanging="360"/>
      </w:pPr>
      <w:rPr>
        <w:rFonts w:ascii="Courier New" w:hAnsi="Courier New"/>
      </w:rPr>
    </w:lvl>
    <w:lvl w:ilvl="2" w:tplc="EA427A8A">
      <w:start w:val="1"/>
      <w:numFmt w:val="bullet"/>
      <w:lvlText w:val=""/>
      <w:lvlJc w:val="left"/>
      <w:pPr>
        <w:tabs>
          <w:tab w:val="num" w:pos="2160"/>
        </w:tabs>
        <w:ind w:left="2160" w:hanging="360"/>
      </w:pPr>
      <w:rPr>
        <w:rFonts w:ascii="Wingdings" w:hAnsi="Wingdings"/>
      </w:rPr>
    </w:lvl>
    <w:lvl w:ilvl="3" w:tplc="88882F9E">
      <w:start w:val="1"/>
      <w:numFmt w:val="bullet"/>
      <w:lvlText w:val=""/>
      <w:lvlJc w:val="left"/>
      <w:pPr>
        <w:tabs>
          <w:tab w:val="num" w:pos="2880"/>
        </w:tabs>
        <w:ind w:left="2880" w:hanging="360"/>
      </w:pPr>
      <w:rPr>
        <w:rFonts w:ascii="Symbol" w:hAnsi="Symbol"/>
      </w:rPr>
    </w:lvl>
    <w:lvl w:ilvl="4" w:tplc="3B3AA3DA">
      <w:start w:val="1"/>
      <w:numFmt w:val="bullet"/>
      <w:lvlText w:val="o"/>
      <w:lvlJc w:val="left"/>
      <w:pPr>
        <w:tabs>
          <w:tab w:val="num" w:pos="3600"/>
        </w:tabs>
        <w:ind w:left="3600" w:hanging="360"/>
      </w:pPr>
      <w:rPr>
        <w:rFonts w:ascii="Courier New" w:hAnsi="Courier New"/>
      </w:rPr>
    </w:lvl>
    <w:lvl w:ilvl="5" w:tplc="67AA4B44">
      <w:start w:val="1"/>
      <w:numFmt w:val="bullet"/>
      <w:lvlText w:val=""/>
      <w:lvlJc w:val="left"/>
      <w:pPr>
        <w:tabs>
          <w:tab w:val="num" w:pos="4320"/>
        </w:tabs>
        <w:ind w:left="4320" w:hanging="360"/>
      </w:pPr>
      <w:rPr>
        <w:rFonts w:ascii="Wingdings" w:hAnsi="Wingdings"/>
      </w:rPr>
    </w:lvl>
    <w:lvl w:ilvl="6" w:tplc="D6B456A8">
      <w:start w:val="1"/>
      <w:numFmt w:val="bullet"/>
      <w:lvlText w:val=""/>
      <w:lvlJc w:val="left"/>
      <w:pPr>
        <w:tabs>
          <w:tab w:val="num" w:pos="5040"/>
        </w:tabs>
        <w:ind w:left="5040" w:hanging="360"/>
      </w:pPr>
      <w:rPr>
        <w:rFonts w:ascii="Symbol" w:hAnsi="Symbol"/>
      </w:rPr>
    </w:lvl>
    <w:lvl w:ilvl="7" w:tplc="C6E83642">
      <w:start w:val="1"/>
      <w:numFmt w:val="bullet"/>
      <w:lvlText w:val="o"/>
      <w:lvlJc w:val="left"/>
      <w:pPr>
        <w:tabs>
          <w:tab w:val="num" w:pos="5760"/>
        </w:tabs>
        <w:ind w:left="5760" w:hanging="360"/>
      </w:pPr>
      <w:rPr>
        <w:rFonts w:ascii="Courier New" w:hAnsi="Courier New"/>
      </w:rPr>
    </w:lvl>
    <w:lvl w:ilvl="8" w:tplc="EBC0C2BA">
      <w:start w:val="1"/>
      <w:numFmt w:val="bullet"/>
      <w:lvlText w:val=""/>
      <w:lvlJc w:val="left"/>
      <w:pPr>
        <w:tabs>
          <w:tab w:val="num" w:pos="6480"/>
        </w:tabs>
        <w:ind w:left="6480" w:hanging="360"/>
      </w:pPr>
      <w:rPr>
        <w:rFonts w:ascii="Wingdings" w:hAnsi="Wingdings"/>
      </w:rPr>
    </w:lvl>
  </w:abstractNum>
  <w:abstractNum w:abstractNumId="173" w15:restartNumberingAfterBreak="0">
    <w:nsid w:val="000000AE"/>
    <w:multiLevelType w:val="hybridMultilevel"/>
    <w:tmpl w:val="000000AE"/>
    <w:lvl w:ilvl="0" w:tplc="E15050AA">
      <w:start w:val="1"/>
      <w:numFmt w:val="bullet"/>
      <w:lvlText w:val=""/>
      <w:lvlJc w:val="left"/>
      <w:pPr>
        <w:ind w:left="720" w:hanging="360"/>
      </w:pPr>
      <w:rPr>
        <w:rFonts w:ascii="Symbol" w:hAnsi="Symbol"/>
      </w:rPr>
    </w:lvl>
    <w:lvl w:ilvl="1" w:tplc="F69A1C1A">
      <w:start w:val="1"/>
      <w:numFmt w:val="bullet"/>
      <w:lvlText w:val="o"/>
      <w:lvlJc w:val="left"/>
      <w:pPr>
        <w:tabs>
          <w:tab w:val="num" w:pos="1440"/>
        </w:tabs>
        <w:ind w:left="1440" w:hanging="360"/>
      </w:pPr>
      <w:rPr>
        <w:rFonts w:ascii="Courier New" w:hAnsi="Courier New"/>
      </w:rPr>
    </w:lvl>
    <w:lvl w:ilvl="2" w:tplc="6A4A3270">
      <w:start w:val="1"/>
      <w:numFmt w:val="bullet"/>
      <w:lvlText w:val=""/>
      <w:lvlJc w:val="left"/>
      <w:pPr>
        <w:tabs>
          <w:tab w:val="num" w:pos="2160"/>
        </w:tabs>
        <w:ind w:left="2160" w:hanging="360"/>
      </w:pPr>
      <w:rPr>
        <w:rFonts w:ascii="Wingdings" w:hAnsi="Wingdings"/>
      </w:rPr>
    </w:lvl>
    <w:lvl w:ilvl="3" w:tplc="6BDE97C4">
      <w:start w:val="1"/>
      <w:numFmt w:val="bullet"/>
      <w:lvlText w:val=""/>
      <w:lvlJc w:val="left"/>
      <w:pPr>
        <w:tabs>
          <w:tab w:val="num" w:pos="2880"/>
        </w:tabs>
        <w:ind w:left="2880" w:hanging="360"/>
      </w:pPr>
      <w:rPr>
        <w:rFonts w:ascii="Symbol" w:hAnsi="Symbol"/>
      </w:rPr>
    </w:lvl>
    <w:lvl w:ilvl="4" w:tplc="E8E40E88">
      <w:start w:val="1"/>
      <w:numFmt w:val="bullet"/>
      <w:lvlText w:val="o"/>
      <w:lvlJc w:val="left"/>
      <w:pPr>
        <w:tabs>
          <w:tab w:val="num" w:pos="3600"/>
        </w:tabs>
        <w:ind w:left="3600" w:hanging="360"/>
      </w:pPr>
      <w:rPr>
        <w:rFonts w:ascii="Courier New" w:hAnsi="Courier New"/>
      </w:rPr>
    </w:lvl>
    <w:lvl w:ilvl="5" w:tplc="B4604AD4">
      <w:start w:val="1"/>
      <w:numFmt w:val="bullet"/>
      <w:lvlText w:val=""/>
      <w:lvlJc w:val="left"/>
      <w:pPr>
        <w:tabs>
          <w:tab w:val="num" w:pos="4320"/>
        </w:tabs>
        <w:ind w:left="4320" w:hanging="360"/>
      </w:pPr>
      <w:rPr>
        <w:rFonts w:ascii="Wingdings" w:hAnsi="Wingdings"/>
      </w:rPr>
    </w:lvl>
    <w:lvl w:ilvl="6" w:tplc="13B686FE">
      <w:start w:val="1"/>
      <w:numFmt w:val="bullet"/>
      <w:lvlText w:val=""/>
      <w:lvlJc w:val="left"/>
      <w:pPr>
        <w:tabs>
          <w:tab w:val="num" w:pos="5040"/>
        </w:tabs>
        <w:ind w:left="5040" w:hanging="360"/>
      </w:pPr>
      <w:rPr>
        <w:rFonts w:ascii="Symbol" w:hAnsi="Symbol"/>
      </w:rPr>
    </w:lvl>
    <w:lvl w:ilvl="7" w:tplc="5852971C">
      <w:start w:val="1"/>
      <w:numFmt w:val="bullet"/>
      <w:lvlText w:val="o"/>
      <w:lvlJc w:val="left"/>
      <w:pPr>
        <w:tabs>
          <w:tab w:val="num" w:pos="5760"/>
        </w:tabs>
        <w:ind w:left="5760" w:hanging="360"/>
      </w:pPr>
      <w:rPr>
        <w:rFonts w:ascii="Courier New" w:hAnsi="Courier New"/>
      </w:rPr>
    </w:lvl>
    <w:lvl w:ilvl="8" w:tplc="7CFEBADE">
      <w:start w:val="1"/>
      <w:numFmt w:val="bullet"/>
      <w:lvlText w:val=""/>
      <w:lvlJc w:val="left"/>
      <w:pPr>
        <w:tabs>
          <w:tab w:val="num" w:pos="6480"/>
        </w:tabs>
        <w:ind w:left="6480" w:hanging="360"/>
      </w:pPr>
      <w:rPr>
        <w:rFonts w:ascii="Wingdings" w:hAnsi="Wingdings"/>
      </w:rPr>
    </w:lvl>
  </w:abstractNum>
  <w:abstractNum w:abstractNumId="174" w15:restartNumberingAfterBreak="0">
    <w:nsid w:val="000000AF"/>
    <w:multiLevelType w:val="hybridMultilevel"/>
    <w:tmpl w:val="000000AF"/>
    <w:lvl w:ilvl="0" w:tplc="D30E7246">
      <w:start w:val="1"/>
      <w:numFmt w:val="bullet"/>
      <w:lvlText w:val=""/>
      <w:lvlJc w:val="left"/>
      <w:pPr>
        <w:ind w:left="720" w:hanging="360"/>
      </w:pPr>
      <w:rPr>
        <w:rFonts w:ascii="Symbol" w:hAnsi="Symbol"/>
      </w:rPr>
    </w:lvl>
    <w:lvl w:ilvl="1" w:tplc="40349EE8">
      <w:start w:val="1"/>
      <w:numFmt w:val="bullet"/>
      <w:lvlText w:val="o"/>
      <w:lvlJc w:val="left"/>
      <w:pPr>
        <w:tabs>
          <w:tab w:val="num" w:pos="1440"/>
        </w:tabs>
        <w:ind w:left="1440" w:hanging="360"/>
      </w:pPr>
      <w:rPr>
        <w:rFonts w:ascii="Courier New" w:hAnsi="Courier New"/>
      </w:rPr>
    </w:lvl>
    <w:lvl w:ilvl="2" w:tplc="AFA0FDF2">
      <w:start w:val="1"/>
      <w:numFmt w:val="bullet"/>
      <w:lvlText w:val=""/>
      <w:lvlJc w:val="left"/>
      <w:pPr>
        <w:tabs>
          <w:tab w:val="num" w:pos="2160"/>
        </w:tabs>
        <w:ind w:left="2160" w:hanging="360"/>
      </w:pPr>
      <w:rPr>
        <w:rFonts w:ascii="Wingdings" w:hAnsi="Wingdings"/>
      </w:rPr>
    </w:lvl>
    <w:lvl w:ilvl="3" w:tplc="EAE63D98">
      <w:start w:val="1"/>
      <w:numFmt w:val="bullet"/>
      <w:lvlText w:val=""/>
      <w:lvlJc w:val="left"/>
      <w:pPr>
        <w:tabs>
          <w:tab w:val="num" w:pos="2880"/>
        </w:tabs>
        <w:ind w:left="2880" w:hanging="360"/>
      </w:pPr>
      <w:rPr>
        <w:rFonts w:ascii="Symbol" w:hAnsi="Symbol"/>
      </w:rPr>
    </w:lvl>
    <w:lvl w:ilvl="4" w:tplc="811EED1C">
      <w:start w:val="1"/>
      <w:numFmt w:val="bullet"/>
      <w:lvlText w:val="o"/>
      <w:lvlJc w:val="left"/>
      <w:pPr>
        <w:tabs>
          <w:tab w:val="num" w:pos="3600"/>
        </w:tabs>
        <w:ind w:left="3600" w:hanging="360"/>
      </w:pPr>
      <w:rPr>
        <w:rFonts w:ascii="Courier New" w:hAnsi="Courier New"/>
      </w:rPr>
    </w:lvl>
    <w:lvl w:ilvl="5" w:tplc="D17E4812">
      <w:start w:val="1"/>
      <w:numFmt w:val="bullet"/>
      <w:lvlText w:val=""/>
      <w:lvlJc w:val="left"/>
      <w:pPr>
        <w:tabs>
          <w:tab w:val="num" w:pos="4320"/>
        </w:tabs>
        <w:ind w:left="4320" w:hanging="360"/>
      </w:pPr>
      <w:rPr>
        <w:rFonts w:ascii="Wingdings" w:hAnsi="Wingdings"/>
      </w:rPr>
    </w:lvl>
    <w:lvl w:ilvl="6" w:tplc="2A14C474">
      <w:start w:val="1"/>
      <w:numFmt w:val="bullet"/>
      <w:lvlText w:val=""/>
      <w:lvlJc w:val="left"/>
      <w:pPr>
        <w:tabs>
          <w:tab w:val="num" w:pos="5040"/>
        </w:tabs>
        <w:ind w:left="5040" w:hanging="360"/>
      </w:pPr>
      <w:rPr>
        <w:rFonts w:ascii="Symbol" w:hAnsi="Symbol"/>
      </w:rPr>
    </w:lvl>
    <w:lvl w:ilvl="7" w:tplc="1248BB76">
      <w:start w:val="1"/>
      <w:numFmt w:val="bullet"/>
      <w:lvlText w:val="o"/>
      <w:lvlJc w:val="left"/>
      <w:pPr>
        <w:tabs>
          <w:tab w:val="num" w:pos="5760"/>
        </w:tabs>
        <w:ind w:left="5760" w:hanging="360"/>
      </w:pPr>
      <w:rPr>
        <w:rFonts w:ascii="Courier New" w:hAnsi="Courier New"/>
      </w:rPr>
    </w:lvl>
    <w:lvl w:ilvl="8" w:tplc="4D68DCDA">
      <w:start w:val="1"/>
      <w:numFmt w:val="bullet"/>
      <w:lvlText w:val=""/>
      <w:lvlJc w:val="left"/>
      <w:pPr>
        <w:tabs>
          <w:tab w:val="num" w:pos="6480"/>
        </w:tabs>
        <w:ind w:left="6480" w:hanging="360"/>
      </w:pPr>
      <w:rPr>
        <w:rFonts w:ascii="Wingdings" w:hAnsi="Wingdings"/>
      </w:rPr>
    </w:lvl>
  </w:abstractNum>
  <w:abstractNum w:abstractNumId="175" w15:restartNumberingAfterBreak="0">
    <w:nsid w:val="000000B0"/>
    <w:multiLevelType w:val="hybridMultilevel"/>
    <w:tmpl w:val="000000B0"/>
    <w:lvl w:ilvl="0" w:tplc="CAA6CA0A">
      <w:start w:val="1"/>
      <w:numFmt w:val="bullet"/>
      <w:lvlText w:val=""/>
      <w:lvlJc w:val="left"/>
      <w:pPr>
        <w:ind w:left="720" w:hanging="360"/>
      </w:pPr>
      <w:rPr>
        <w:rFonts w:ascii="Symbol" w:hAnsi="Symbol"/>
      </w:rPr>
    </w:lvl>
    <w:lvl w:ilvl="1" w:tplc="911418B0">
      <w:start w:val="1"/>
      <w:numFmt w:val="bullet"/>
      <w:lvlText w:val="o"/>
      <w:lvlJc w:val="left"/>
      <w:pPr>
        <w:tabs>
          <w:tab w:val="num" w:pos="1440"/>
        </w:tabs>
        <w:ind w:left="1440" w:hanging="360"/>
      </w:pPr>
      <w:rPr>
        <w:rFonts w:ascii="Courier New" w:hAnsi="Courier New"/>
      </w:rPr>
    </w:lvl>
    <w:lvl w:ilvl="2" w:tplc="7C9280C8">
      <w:start w:val="1"/>
      <w:numFmt w:val="bullet"/>
      <w:lvlText w:val=""/>
      <w:lvlJc w:val="left"/>
      <w:pPr>
        <w:tabs>
          <w:tab w:val="num" w:pos="2160"/>
        </w:tabs>
        <w:ind w:left="2160" w:hanging="360"/>
      </w:pPr>
      <w:rPr>
        <w:rFonts w:ascii="Wingdings" w:hAnsi="Wingdings"/>
      </w:rPr>
    </w:lvl>
    <w:lvl w:ilvl="3" w:tplc="DD0801F2">
      <w:start w:val="1"/>
      <w:numFmt w:val="bullet"/>
      <w:lvlText w:val=""/>
      <w:lvlJc w:val="left"/>
      <w:pPr>
        <w:tabs>
          <w:tab w:val="num" w:pos="2880"/>
        </w:tabs>
        <w:ind w:left="2880" w:hanging="360"/>
      </w:pPr>
      <w:rPr>
        <w:rFonts w:ascii="Symbol" w:hAnsi="Symbol"/>
      </w:rPr>
    </w:lvl>
    <w:lvl w:ilvl="4" w:tplc="0688D1CA">
      <w:start w:val="1"/>
      <w:numFmt w:val="bullet"/>
      <w:lvlText w:val="o"/>
      <w:lvlJc w:val="left"/>
      <w:pPr>
        <w:tabs>
          <w:tab w:val="num" w:pos="3600"/>
        </w:tabs>
        <w:ind w:left="3600" w:hanging="360"/>
      </w:pPr>
      <w:rPr>
        <w:rFonts w:ascii="Courier New" w:hAnsi="Courier New"/>
      </w:rPr>
    </w:lvl>
    <w:lvl w:ilvl="5" w:tplc="CEBEE28A">
      <w:start w:val="1"/>
      <w:numFmt w:val="bullet"/>
      <w:lvlText w:val=""/>
      <w:lvlJc w:val="left"/>
      <w:pPr>
        <w:tabs>
          <w:tab w:val="num" w:pos="4320"/>
        </w:tabs>
        <w:ind w:left="4320" w:hanging="360"/>
      </w:pPr>
      <w:rPr>
        <w:rFonts w:ascii="Wingdings" w:hAnsi="Wingdings"/>
      </w:rPr>
    </w:lvl>
    <w:lvl w:ilvl="6" w:tplc="6C0C97F2">
      <w:start w:val="1"/>
      <w:numFmt w:val="bullet"/>
      <w:lvlText w:val=""/>
      <w:lvlJc w:val="left"/>
      <w:pPr>
        <w:tabs>
          <w:tab w:val="num" w:pos="5040"/>
        </w:tabs>
        <w:ind w:left="5040" w:hanging="360"/>
      </w:pPr>
      <w:rPr>
        <w:rFonts w:ascii="Symbol" w:hAnsi="Symbol"/>
      </w:rPr>
    </w:lvl>
    <w:lvl w:ilvl="7" w:tplc="BF3CF0E2">
      <w:start w:val="1"/>
      <w:numFmt w:val="bullet"/>
      <w:lvlText w:val="o"/>
      <w:lvlJc w:val="left"/>
      <w:pPr>
        <w:tabs>
          <w:tab w:val="num" w:pos="5760"/>
        </w:tabs>
        <w:ind w:left="5760" w:hanging="360"/>
      </w:pPr>
      <w:rPr>
        <w:rFonts w:ascii="Courier New" w:hAnsi="Courier New"/>
      </w:rPr>
    </w:lvl>
    <w:lvl w:ilvl="8" w:tplc="97260E4E">
      <w:start w:val="1"/>
      <w:numFmt w:val="bullet"/>
      <w:lvlText w:val=""/>
      <w:lvlJc w:val="left"/>
      <w:pPr>
        <w:tabs>
          <w:tab w:val="num" w:pos="6480"/>
        </w:tabs>
        <w:ind w:left="6480" w:hanging="360"/>
      </w:pPr>
      <w:rPr>
        <w:rFonts w:ascii="Wingdings" w:hAnsi="Wingdings"/>
      </w:rPr>
    </w:lvl>
  </w:abstractNum>
  <w:abstractNum w:abstractNumId="176" w15:restartNumberingAfterBreak="0">
    <w:nsid w:val="000000B1"/>
    <w:multiLevelType w:val="multilevel"/>
    <w:tmpl w:val="000000B1"/>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7" w15:restartNumberingAfterBreak="0">
    <w:nsid w:val="000000B2"/>
    <w:multiLevelType w:val="multilevel"/>
    <w:tmpl w:val="000000B2"/>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8" w15:restartNumberingAfterBreak="0">
    <w:nsid w:val="000000B3"/>
    <w:multiLevelType w:val="hybridMultilevel"/>
    <w:tmpl w:val="000000B3"/>
    <w:lvl w:ilvl="0" w:tplc="E40EAE82">
      <w:start w:val="1"/>
      <w:numFmt w:val="bullet"/>
      <w:lvlText w:val=""/>
      <w:lvlJc w:val="left"/>
      <w:pPr>
        <w:ind w:left="720" w:hanging="360"/>
      </w:pPr>
      <w:rPr>
        <w:rFonts w:ascii="Symbol" w:hAnsi="Symbol"/>
      </w:rPr>
    </w:lvl>
    <w:lvl w:ilvl="1" w:tplc="3242577E">
      <w:start w:val="1"/>
      <w:numFmt w:val="bullet"/>
      <w:lvlText w:val="o"/>
      <w:lvlJc w:val="left"/>
      <w:pPr>
        <w:tabs>
          <w:tab w:val="num" w:pos="1440"/>
        </w:tabs>
        <w:ind w:left="1440" w:hanging="360"/>
      </w:pPr>
      <w:rPr>
        <w:rFonts w:ascii="Courier New" w:hAnsi="Courier New"/>
      </w:rPr>
    </w:lvl>
    <w:lvl w:ilvl="2" w:tplc="E51E59C8">
      <w:start w:val="1"/>
      <w:numFmt w:val="bullet"/>
      <w:lvlText w:val=""/>
      <w:lvlJc w:val="left"/>
      <w:pPr>
        <w:tabs>
          <w:tab w:val="num" w:pos="2160"/>
        </w:tabs>
        <w:ind w:left="2160" w:hanging="360"/>
      </w:pPr>
      <w:rPr>
        <w:rFonts w:ascii="Wingdings" w:hAnsi="Wingdings"/>
      </w:rPr>
    </w:lvl>
    <w:lvl w:ilvl="3" w:tplc="A116781C">
      <w:start w:val="1"/>
      <w:numFmt w:val="bullet"/>
      <w:lvlText w:val=""/>
      <w:lvlJc w:val="left"/>
      <w:pPr>
        <w:tabs>
          <w:tab w:val="num" w:pos="2880"/>
        </w:tabs>
        <w:ind w:left="2880" w:hanging="360"/>
      </w:pPr>
      <w:rPr>
        <w:rFonts w:ascii="Symbol" w:hAnsi="Symbol"/>
      </w:rPr>
    </w:lvl>
    <w:lvl w:ilvl="4" w:tplc="26F27DBE">
      <w:start w:val="1"/>
      <w:numFmt w:val="bullet"/>
      <w:lvlText w:val="o"/>
      <w:lvlJc w:val="left"/>
      <w:pPr>
        <w:tabs>
          <w:tab w:val="num" w:pos="3600"/>
        </w:tabs>
        <w:ind w:left="3600" w:hanging="360"/>
      </w:pPr>
      <w:rPr>
        <w:rFonts w:ascii="Courier New" w:hAnsi="Courier New"/>
      </w:rPr>
    </w:lvl>
    <w:lvl w:ilvl="5" w:tplc="8976E4EA">
      <w:start w:val="1"/>
      <w:numFmt w:val="bullet"/>
      <w:lvlText w:val=""/>
      <w:lvlJc w:val="left"/>
      <w:pPr>
        <w:tabs>
          <w:tab w:val="num" w:pos="4320"/>
        </w:tabs>
        <w:ind w:left="4320" w:hanging="360"/>
      </w:pPr>
      <w:rPr>
        <w:rFonts w:ascii="Wingdings" w:hAnsi="Wingdings"/>
      </w:rPr>
    </w:lvl>
    <w:lvl w:ilvl="6" w:tplc="A31AA2A2">
      <w:start w:val="1"/>
      <w:numFmt w:val="bullet"/>
      <w:lvlText w:val=""/>
      <w:lvlJc w:val="left"/>
      <w:pPr>
        <w:tabs>
          <w:tab w:val="num" w:pos="5040"/>
        </w:tabs>
        <w:ind w:left="5040" w:hanging="360"/>
      </w:pPr>
      <w:rPr>
        <w:rFonts w:ascii="Symbol" w:hAnsi="Symbol"/>
      </w:rPr>
    </w:lvl>
    <w:lvl w:ilvl="7" w:tplc="89AAC4F2">
      <w:start w:val="1"/>
      <w:numFmt w:val="bullet"/>
      <w:lvlText w:val="o"/>
      <w:lvlJc w:val="left"/>
      <w:pPr>
        <w:tabs>
          <w:tab w:val="num" w:pos="5760"/>
        </w:tabs>
        <w:ind w:left="5760" w:hanging="360"/>
      </w:pPr>
      <w:rPr>
        <w:rFonts w:ascii="Courier New" w:hAnsi="Courier New"/>
      </w:rPr>
    </w:lvl>
    <w:lvl w:ilvl="8" w:tplc="34505D42">
      <w:start w:val="1"/>
      <w:numFmt w:val="bullet"/>
      <w:lvlText w:val=""/>
      <w:lvlJc w:val="left"/>
      <w:pPr>
        <w:tabs>
          <w:tab w:val="num" w:pos="6480"/>
        </w:tabs>
        <w:ind w:left="6480" w:hanging="360"/>
      </w:pPr>
      <w:rPr>
        <w:rFonts w:ascii="Wingdings" w:hAnsi="Wingdings"/>
      </w:rPr>
    </w:lvl>
  </w:abstractNum>
  <w:abstractNum w:abstractNumId="179" w15:restartNumberingAfterBreak="0">
    <w:nsid w:val="000000B4"/>
    <w:multiLevelType w:val="hybridMultilevel"/>
    <w:tmpl w:val="000000B4"/>
    <w:lvl w:ilvl="0" w:tplc="088E9EBC">
      <w:start w:val="1"/>
      <w:numFmt w:val="bullet"/>
      <w:lvlText w:val=""/>
      <w:lvlJc w:val="left"/>
      <w:pPr>
        <w:ind w:left="720" w:hanging="360"/>
      </w:pPr>
      <w:rPr>
        <w:rFonts w:ascii="Symbol" w:hAnsi="Symbol"/>
      </w:rPr>
    </w:lvl>
    <w:lvl w:ilvl="1" w:tplc="2CEE2058">
      <w:start w:val="1"/>
      <w:numFmt w:val="bullet"/>
      <w:lvlText w:val="o"/>
      <w:lvlJc w:val="left"/>
      <w:pPr>
        <w:tabs>
          <w:tab w:val="num" w:pos="1440"/>
        </w:tabs>
        <w:ind w:left="1440" w:hanging="360"/>
      </w:pPr>
      <w:rPr>
        <w:rFonts w:ascii="Courier New" w:hAnsi="Courier New"/>
      </w:rPr>
    </w:lvl>
    <w:lvl w:ilvl="2" w:tplc="21540440">
      <w:start w:val="1"/>
      <w:numFmt w:val="bullet"/>
      <w:lvlText w:val=""/>
      <w:lvlJc w:val="left"/>
      <w:pPr>
        <w:tabs>
          <w:tab w:val="num" w:pos="2160"/>
        </w:tabs>
        <w:ind w:left="2160" w:hanging="360"/>
      </w:pPr>
      <w:rPr>
        <w:rFonts w:ascii="Wingdings" w:hAnsi="Wingdings"/>
      </w:rPr>
    </w:lvl>
    <w:lvl w:ilvl="3" w:tplc="61AA165E">
      <w:start w:val="1"/>
      <w:numFmt w:val="bullet"/>
      <w:lvlText w:val=""/>
      <w:lvlJc w:val="left"/>
      <w:pPr>
        <w:tabs>
          <w:tab w:val="num" w:pos="2880"/>
        </w:tabs>
        <w:ind w:left="2880" w:hanging="360"/>
      </w:pPr>
      <w:rPr>
        <w:rFonts w:ascii="Symbol" w:hAnsi="Symbol"/>
      </w:rPr>
    </w:lvl>
    <w:lvl w:ilvl="4" w:tplc="8A7E89FE">
      <w:start w:val="1"/>
      <w:numFmt w:val="bullet"/>
      <w:lvlText w:val="o"/>
      <w:lvlJc w:val="left"/>
      <w:pPr>
        <w:tabs>
          <w:tab w:val="num" w:pos="3600"/>
        </w:tabs>
        <w:ind w:left="3600" w:hanging="360"/>
      </w:pPr>
      <w:rPr>
        <w:rFonts w:ascii="Courier New" w:hAnsi="Courier New"/>
      </w:rPr>
    </w:lvl>
    <w:lvl w:ilvl="5" w:tplc="6782829C">
      <w:start w:val="1"/>
      <w:numFmt w:val="bullet"/>
      <w:lvlText w:val=""/>
      <w:lvlJc w:val="left"/>
      <w:pPr>
        <w:tabs>
          <w:tab w:val="num" w:pos="4320"/>
        </w:tabs>
        <w:ind w:left="4320" w:hanging="360"/>
      </w:pPr>
      <w:rPr>
        <w:rFonts w:ascii="Wingdings" w:hAnsi="Wingdings"/>
      </w:rPr>
    </w:lvl>
    <w:lvl w:ilvl="6" w:tplc="02943B8A">
      <w:start w:val="1"/>
      <w:numFmt w:val="bullet"/>
      <w:lvlText w:val=""/>
      <w:lvlJc w:val="left"/>
      <w:pPr>
        <w:tabs>
          <w:tab w:val="num" w:pos="5040"/>
        </w:tabs>
        <w:ind w:left="5040" w:hanging="360"/>
      </w:pPr>
      <w:rPr>
        <w:rFonts w:ascii="Symbol" w:hAnsi="Symbol"/>
      </w:rPr>
    </w:lvl>
    <w:lvl w:ilvl="7" w:tplc="77B0114C">
      <w:start w:val="1"/>
      <w:numFmt w:val="bullet"/>
      <w:lvlText w:val="o"/>
      <w:lvlJc w:val="left"/>
      <w:pPr>
        <w:tabs>
          <w:tab w:val="num" w:pos="5760"/>
        </w:tabs>
        <w:ind w:left="5760" w:hanging="360"/>
      </w:pPr>
      <w:rPr>
        <w:rFonts w:ascii="Courier New" w:hAnsi="Courier New"/>
      </w:rPr>
    </w:lvl>
    <w:lvl w:ilvl="8" w:tplc="D770824E">
      <w:start w:val="1"/>
      <w:numFmt w:val="bullet"/>
      <w:lvlText w:val=""/>
      <w:lvlJc w:val="left"/>
      <w:pPr>
        <w:tabs>
          <w:tab w:val="num" w:pos="6480"/>
        </w:tabs>
        <w:ind w:left="6480" w:hanging="360"/>
      </w:pPr>
      <w:rPr>
        <w:rFonts w:ascii="Wingdings" w:hAnsi="Wingdings"/>
      </w:rPr>
    </w:lvl>
  </w:abstractNum>
  <w:abstractNum w:abstractNumId="180" w15:restartNumberingAfterBreak="0">
    <w:nsid w:val="000000B5"/>
    <w:multiLevelType w:val="hybridMultilevel"/>
    <w:tmpl w:val="000000B5"/>
    <w:lvl w:ilvl="0" w:tplc="9E86E0C4">
      <w:start w:val="1"/>
      <w:numFmt w:val="bullet"/>
      <w:lvlText w:val=""/>
      <w:lvlJc w:val="left"/>
      <w:pPr>
        <w:ind w:left="720" w:hanging="360"/>
      </w:pPr>
      <w:rPr>
        <w:rFonts w:ascii="Symbol" w:hAnsi="Symbol"/>
      </w:rPr>
    </w:lvl>
    <w:lvl w:ilvl="1" w:tplc="5A2E2572">
      <w:start w:val="1"/>
      <w:numFmt w:val="bullet"/>
      <w:lvlText w:val="o"/>
      <w:lvlJc w:val="left"/>
      <w:pPr>
        <w:tabs>
          <w:tab w:val="num" w:pos="1440"/>
        </w:tabs>
        <w:ind w:left="1440" w:hanging="360"/>
      </w:pPr>
      <w:rPr>
        <w:rFonts w:ascii="Courier New" w:hAnsi="Courier New"/>
      </w:rPr>
    </w:lvl>
    <w:lvl w:ilvl="2" w:tplc="E8106794">
      <w:start w:val="1"/>
      <w:numFmt w:val="bullet"/>
      <w:lvlText w:val=""/>
      <w:lvlJc w:val="left"/>
      <w:pPr>
        <w:tabs>
          <w:tab w:val="num" w:pos="2160"/>
        </w:tabs>
        <w:ind w:left="2160" w:hanging="360"/>
      </w:pPr>
      <w:rPr>
        <w:rFonts w:ascii="Wingdings" w:hAnsi="Wingdings"/>
      </w:rPr>
    </w:lvl>
    <w:lvl w:ilvl="3" w:tplc="219251CA">
      <w:start w:val="1"/>
      <w:numFmt w:val="bullet"/>
      <w:lvlText w:val=""/>
      <w:lvlJc w:val="left"/>
      <w:pPr>
        <w:tabs>
          <w:tab w:val="num" w:pos="2880"/>
        </w:tabs>
        <w:ind w:left="2880" w:hanging="360"/>
      </w:pPr>
      <w:rPr>
        <w:rFonts w:ascii="Symbol" w:hAnsi="Symbol"/>
      </w:rPr>
    </w:lvl>
    <w:lvl w:ilvl="4" w:tplc="15B874C6">
      <w:start w:val="1"/>
      <w:numFmt w:val="bullet"/>
      <w:lvlText w:val="o"/>
      <w:lvlJc w:val="left"/>
      <w:pPr>
        <w:tabs>
          <w:tab w:val="num" w:pos="3600"/>
        </w:tabs>
        <w:ind w:left="3600" w:hanging="360"/>
      </w:pPr>
      <w:rPr>
        <w:rFonts w:ascii="Courier New" w:hAnsi="Courier New"/>
      </w:rPr>
    </w:lvl>
    <w:lvl w:ilvl="5" w:tplc="6E1484F2">
      <w:start w:val="1"/>
      <w:numFmt w:val="bullet"/>
      <w:lvlText w:val=""/>
      <w:lvlJc w:val="left"/>
      <w:pPr>
        <w:tabs>
          <w:tab w:val="num" w:pos="4320"/>
        </w:tabs>
        <w:ind w:left="4320" w:hanging="360"/>
      </w:pPr>
      <w:rPr>
        <w:rFonts w:ascii="Wingdings" w:hAnsi="Wingdings"/>
      </w:rPr>
    </w:lvl>
    <w:lvl w:ilvl="6" w:tplc="BDF4DD3A">
      <w:start w:val="1"/>
      <w:numFmt w:val="bullet"/>
      <w:lvlText w:val=""/>
      <w:lvlJc w:val="left"/>
      <w:pPr>
        <w:tabs>
          <w:tab w:val="num" w:pos="5040"/>
        </w:tabs>
        <w:ind w:left="5040" w:hanging="360"/>
      </w:pPr>
      <w:rPr>
        <w:rFonts w:ascii="Symbol" w:hAnsi="Symbol"/>
      </w:rPr>
    </w:lvl>
    <w:lvl w:ilvl="7" w:tplc="B7A24BBE">
      <w:start w:val="1"/>
      <w:numFmt w:val="bullet"/>
      <w:lvlText w:val="o"/>
      <w:lvlJc w:val="left"/>
      <w:pPr>
        <w:tabs>
          <w:tab w:val="num" w:pos="5760"/>
        </w:tabs>
        <w:ind w:left="5760" w:hanging="360"/>
      </w:pPr>
      <w:rPr>
        <w:rFonts w:ascii="Courier New" w:hAnsi="Courier New"/>
      </w:rPr>
    </w:lvl>
    <w:lvl w:ilvl="8" w:tplc="104CA6A4">
      <w:start w:val="1"/>
      <w:numFmt w:val="bullet"/>
      <w:lvlText w:val=""/>
      <w:lvlJc w:val="left"/>
      <w:pPr>
        <w:tabs>
          <w:tab w:val="num" w:pos="6480"/>
        </w:tabs>
        <w:ind w:left="6480" w:hanging="360"/>
      </w:pPr>
      <w:rPr>
        <w:rFonts w:ascii="Wingdings" w:hAnsi="Wingdings"/>
      </w:rPr>
    </w:lvl>
  </w:abstractNum>
  <w:abstractNum w:abstractNumId="181" w15:restartNumberingAfterBreak="0">
    <w:nsid w:val="000000B6"/>
    <w:multiLevelType w:val="hybridMultilevel"/>
    <w:tmpl w:val="000000B6"/>
    <w:lvl w:ilvl="0" w:tplc="386E4FF4">
      <w:start w:val="1"/>
      <w:numFmt w:val="bullet"/>
      <w:lvlText w:val=""/>
      <w:lvlJc w:val="left"/>
      <w:pPr>
        <w:ind w:left="720" w:hanging="360"/>
      </w:pPr>
      <w:rPr>
        <w:rFonts w:ascii="Symbol" w:hAnsi="Symbol"/>
      </w:rPr>
    </w:lvl>
    <w:lvl w:ilvl="1" w:tplc="D79AC4BA">
      <w:start w:val="1"/>
      <w:numFmt w:val="bullet"/>
      <w:lvlText w:val="o"/>
      <w:lvlJc w:val="left"/>
      <w:pPr>
        <w:tabs>
          <w:tab w:val="num" w:pos="1440"/>
        </w:tabs>
        <w:ind w:left="1440" w:hanging="360"/>
      </w:pPr>
      <w:rPr>
        <w:rFonts w:ascii="Courier New" w:hAnsi="Courier New"/>
      </w:rPr>
    </w:lvl>
    <w:lvl w:ilvl="2" w:tplc="BB08A86E">
      <w:start w:val="1"/>
      <w:numFmt w:val="bullet"/>
      <w:lvlText w:val=""/>
      <w:lvlJc w:val="left"/>
      <w:pPr>
        <w:tabs>
          <w:tab w:val="num" w:pos="2160"/>
        </w:tabs>
        <w:ind w:left="2160" w:hanging="360"/>
      </w:pPr>
      <w:rPr>
        <w:rFonts w:ascii="Wingdings" w:hAnsi="Wingdings"/>
      </w:rPr>
    </w:lvl>
    <w:lvl w:ilvl="3" w:tplc="2286B75A">
      <w:start w:val="1"/>
      <w:numFmt w:val="bullet"/>
      <w:lvlText w:val=""/>
      <w:lvlJc w:val="left"/>
      <w:pPr>
        <w:tabs>
          <w:tab w:val="num" w:pos="2880"/>
        </w:tabs>
        <w:ind w:left="2880" w:hanging="360"/>
      </w:pPr>
      <w:rPr>
        <w:rFonts w:ascii="Symbol" w:hAnsi="Symbol"/>
      </w:rPr>
    </w:lvl>
    <w:lvl w:ilvl="4" w:tplc="9A18EFAC">
      <w:start w:val="1"/>
      <w:numFmt w:val="bullet"/>
      <w:lvlText w:val="o"/>
      <w:lvlJc w:val="left"/>
      <w:pPr>
        <w:tabs>
          <w:tab w:val="num" w:pos="3600"/>
        </w:tabs>
        <w:ind w:left="3600" w:hanging="360"/>
      </w:pPr>
      <w:rPr>
        <w:rFonts w:ascii="Courier New" w:hAnsi="Courier New"/>
      </w:rPr>
    </w:lvl>
    <w:lvl w:ilvl="5" w:tplc="210AF4D2">
      <w:start w:val="1"/>
      <w:numFmt w:val="bullet"/>
      <w:lvlText w:val=""/>
      <w:lvlJc w:val="left"/>
      <w:pPr>
        <w:tabs>
          <w:tab w:val="num" w:pos="4320"/>
        </w:tabs>
        <w:ind w:left="4320" w:hanging="360"/>
      </w:pPr>
      <w:rPr>
        <w:rFonts w:ascii="Wingdings" w:hAnsi="Wingdings"/>
      </w:rPr>
    </w:lvl>
    <w:lvl w:ilvl="6" w:tplc="E416D3F8">
      <w:start w:val="1"/>
      <w:numFmt w:val="bullet"/>
      <w:lvlText w:val=""/>
      <w:lvlJc w:val="left"/>
      <w:pPr>
        <w:tabs>
          <w:tab w:val="num" w:pos="5040"/>
        </w:tabs>
        <w:ind w:left="5040" w:hanging="360"/>
      </w:pPr>
      <w:rPr>
        <w:rFonts w:ascii="Symbol" w:hAnsi="Symbol"/>
      </w:rPr>
    </w:lvl>
    <w:lvl w:ilvl="7" w:tplc="92D2172E">
      <w:start w:val="1"/>
      <w:numFmt w:val="bullet"/>
      <w:lvlText w:val="o"/>
      <w:lvlJc w:val="left"/>
      <w:pPr>
        <w:tabs>
          <w:tab w:val="num" w:pos="5760"/>
        </w:tabs>
        <w:ind w:left="5760" w:hanging="360"/>
      </w:pPr>
      <w:rPr>
        <w:rFonts w:ascii="Courier New" w:hAnsi="Courier New"/>
      </w:rPr>
    </w:lvl>
    <w:lvl w:ilvl="8" w:tplc="C1EC25CA">
      <w:start w:val="1"/>
      <w:numFmt w:val="bullet"/>
      <w:lvlText w:val=""/>
      <w:lvlJc w:val="left"/>
      <w:pPr>
        <w:tabs>
          <w:tab w:val="num" w:pos="6480"/>
        </w:tabs>
        <w:ind w:left="6480" w:hanging="360"/>
      </w:pPr>
      <w:rPr>
        <w:rFonts w:ascii="Wingdings" w:hAnsi="Wingdings"/>
      </w:rPr>
    </w:lvl>
  </w:abstractNum>
  <w:abstractNum w:abstractNumId="182" w15:restartNumberingAfterBreak="0">
    <w:nsid w:val="000000B7"/>
    <w:multiLevelType w:val="hybridMultilevel"/>
    <w:tmpl w:val="000000B7"/>
    <w:lvl w:ilvl="0" w:tplc="3430A560">
      <w:start w:val="1"/>
      <w:numFmt w:val="bullet"/>
      <w:lvlText w:val=""/>
      <w:lvlJc w:val="left"/>
      <w:pPr>
        <w:ind w:left="720" w:hanging="360"/>
      </w:pPr>
      <w:rPr>
        <w:rFonts w:ascii="Symbol" w:hAnsi="Symbol"/>
      </w:rPr>
    </w:lvl>
    <w:lvl w:ilvl="1" w:tplc="00EE2ABA">
      <w:start w:val="1"/>
      <w:numFmt w:val="bullet"/>
      <w:lvlText w:val="o"/>
      <w:lvlJc w:val="left"/>
      <w:pPr>
        <w:tabs>
          <w:tab w:val="num" w:pos="1440"/>
        </w:tabs>
        <w:ind w:left="1440" w:hanging="360"/>
      </w:pPr>
      <w:rPr>
        <w:rFonts w:ascii="Courier New" w:hAnsi="Courier New"/>
      </w:rPr>
    </w:lvl>
    <w:lvl w:ilvl="2" w:tplc="962CB25E">
      <w:start w:val="1"/>
      <w:numFmt w:val="bullet"/>
      <w:lvlText w:val=""/>
      <w:lvlJc w:val="left"/>
      <w:pPr>
        <w:tabs>
          <w:tab w:val="num" w:pos="2160"/>
        </w:tabs>
        <w:ind w:left="2160" w:hanging="360"/>
      </w:pPr>
      <w:rPr>
        <w:rFonts w:ascii="Wingdings" w:hAnsi="Wingdings"/>
      </w:rPr>
    </w:lvl>
    <w:lvl w:ilvl="3" w:tplc="44725A7A">
      <w:start w:val="1"/>
      <w:numFmt w:val="bullet"/>
      <w:lvlText w:val=""/>
      <w:lvlJc w:val="left"/>
      <w:pPr>
        <w:tabs>
          <w:tab w:val="num" w:pos="2880"/>
        </w:tabs>
        <w:ind w:left="2880" w:hanging="360"/>
      </w:pPr>
      <w:rPr>
        <w:rFonts w:ascii="Symbol" w:hAnsi="Symbol"/>
      </w:rPr>
    </w:lvl>
    <w:lvl w:ilvl="4" w:tplc="79A41AEA">
      <w:start w:val="1"/>
      <w:numFmt w:val="bullet"/>
      <w:lvlText w:val="o"/>
      <w:lvlJc w:val="left"/>
      <w:pPr>
        <w:tabs>
          <w:tab w:val="num" w:pos="3600"/>
        </w:tabs>
        <w:ind w:left="3600" w:hanging="360"/>
      </w:pPr>
      <w:rPr>
        <w:rFonts w:ascii="Courier New" w:hAnsi="Courier New"/>
      </w:rPr>
    </w:lvl>
    <w:lvl w:ilvl="5" w:tplc="C374BE36">
      <w:start w:val="1"/>
      <w:numFmt w:val="bullet"/>
      <w:lvlText w:val=""/>
      <w:lvlJc w:val="left"/>
      <w:pPr>
        <w:tabs>
          <w:tab w:val="num" w:pos="4320"/>
        </w:tabs>
        <w:ind w:left="4320" w:hanging="360"/>
      </w:pPr>
      <w:rPr>
        <w:rFonts w:ascii="Wingdings" w:hAnsi="Wingdings"/>
      </w:rPr>
    </w:lvl>
    <w:lvl w:ilvl="6" w:tplc="9FF03FE2">
      <w:start w:val="1"/>
      <w:numFmt w:val="bullet"/>
      <w:lvlText w:val=""/>
      <w:lvlJc w:val="left"/>
      <w:pPr>
        <w:tabs>
          <w:tab w:val="num" w:pos="5040"/>
        </w:tabs>
        <w:ind w:left="5040" w:hanging="360"/>
      </w:pPr>
      <w:rPr>
        <w:rFonts w:ascii="Symbol" w:hAnsi="Symbol"/>
      </w:rPr>
    </w:lvl>
    <w:lvl w:ilvl="7" w:tplc="4E6E2B60">
      <w:start w:val="1"/>
      <w:numFmt w:val="bullet"/>
      <w:lvlText w:val="o"/>
      <w:lvlJc w:val="left"/>
      <w:pPr>
        <w:tabs>
          <w:tab w:val="num" w:pos="5760"/>
        </w:tabs>
        <w:ind w:left="5760" w:hanging="360"/>
      </w:pPr>
      <w:rPr>
        <w:rFonts w:ascii="Courier New" w:hAnsi="Courier New"/>
      </w:rPr>
    </w:lvl>
    <w:lvl w:ilvl="8" w:tplc="814A9A5A">
      <w:start w:val="1"/>
      <w:numFmt w:val="bullet"/>
      <w:lvlText w:val=""/>
      <w:lvlJc w:val="left"/>
      <w:pPr>
        <w:tabs>
          <w:tab w:val="num" w:pos="6480"/>
        </w:tabs>
        <w:ind w:left="6480" w:hanging="360"/>
      </w:pPr>
      <w:rPr>
        <w:rFonts w:ascii="Wingdings" w:hAnsi="Wingdings"/>
      </w:rPr>
    </w:lvl>
  </w:abstractNum>
  <w:abstractNum w:abstractNumId="183" w15:restartNumberingAfterBreak="0">
    <w:nsid w:val="000000B8"/>
    <w:multiLevelType w:val="hybridMultilevel"/>
    <w:tmpl w:val="000000B8"/>
    <w:lvl w:ilvl="0" w:tplc="723CC5C8">
      <w:start w:val="1"/>
      <w:numFmt w:val="bullet"/>
      <w:lvlText w:val=""/>
      <w:lvlJc w:val="left"/>
      <w:pPr>
        <w:ind w:left="720" w:hanging="360"/>
      </w:pPr>
      <w:rPr>
        <w:rFonts w:ascii="Symbol" w:hAnsi="Symbol"/>
      </w:rPr>
    </w:lvl>
    <w:lvl w:ilvl="1" w:tplc="3FC61D68">
      <w:start w:val="1"/>
      <w:numFmt w:val="bullet"/>
      <w:lvlText w:val="o"/>
      <w:lvlJc w:val="left"/>
      <w:pPr>
        <w:tabs>
          <w:tab w:val="num" w:pos="1440"/>
        </w:tabs>
        <w:ind w:left="1440" w:hanging="360"/>
      </w:pPr>
      <w:rPr>
        <w:rFonts w:ascii="Courier New" w:hAnsi="Courier New"/>
      </w:rPr>
    </w:lvl>
    <w:lvl w:ilvl="2" w:tplc="656A225C">
      <w:start w:val="1"/>
      <w:numFmt w:val="bullet"/>
      <w:lvlText w:val=""/>
      <w:lvlJc w:val="left"/>
      <w:pPr>
        <w:tabs>
          <w:tab w:val="num" w:pos="2160"/>
        </w:tabs>
        <w:ind w:left="2160" w:hanging="360"/>
      </w:pPr>
      <w:rPr>
        <w:rFonts w:ascii="Wingdings" w:hAnsi="Wingdings"/>
      </w:rPr>
    </w:lvl>
    <w:lvl w:ilvl="3" w:tplc="9F5AB7C8">
      <w:start w:val="1"/>
      <w:numFmt w:val="bullet"/>
      <w:lvlText w:val=""/>
      <w:lvlJc w:val="left"/>
      <w:pPr>
        <w:tabs>
          <w:tab w:val="num" w:pos="2880"/>
        </w:tabs>
        <w:ind w:left="2880" w:hanging="360"/>
      </w:pPr>
      <w:rPr>
        <w:rFonts w:ascii="Symbol" w:hAnsi="Symbol"/>
      </w:rPr>
    </w:lvl>
    <w:lvl w:ilvl="4" w:tplc="17A43896">
      <w:start w:val="1"/>
      <w:numFmt w:val="bullet"/>
      <w:lvlText w:val="o"/>
      <w:lvlJc w:val="left"/>
      <w:pPr>
        <w:tabs>
          <w:tab w:val="num" w:pos="3600"/>
        </w:tabs>
        <w:ind w:left="3600" w:hanging="360"/>
      </w:pPr>
      <w:rPr>
        <w:rFonts w:ascii="Courier New" w:hAnsi="Courier New"/>
      </w:rPr>
    </w:lvl>
    <w:lvl w:ilvl="5" w:tplc="587271F6">
      <w:start w:val="1"/>
      <w:numFmt w:val="bullet"/>
      <w:lvlText w:val=""/>
      <w:lvlJc w:val="left"/>
      <w:pPr>
        <w:tabs>
          <w:tab w:val="num" w:pos="4320"/>
        </w:tabs>
        <w:ind w:left="4320" w:hanging="360"/>
      </w:pPr>
      <w:rPr>
        <w:rFonts w:ascii="Wingdings" w:hAnsi="Wingdings"/>
      </w:rPr>
    </w:lvl>
    <w:lvl w:ilvl="6" w:tplc="67083C36">
      <w:start w:val="1"/>
      <w:numFmt w:val="bullet"/>
      <w:lvlText w:val=""/>
      <w:lvlJc w:val="left"/>
      <w:pPr>
        <w:tabs>
          <w:tab w:val="num" w:pos="5040"/>
        </w:tabs>
        <w:ind w:left="5040" w:hanging="360"/>
      </w:pPr>
      <w:rPr>
        <w:rFonts w:ascii="Symbol" w:hAnsi="Symbol"/>
      </w:rPr>
    </w:lvl>
    <w:lvl w:ilvl="7" w:tplc="462428DC">
      <w:start w:val="1"/>
      <w:numFmt w:val="bullet"/>
      <w:lvlText w:val="o"/>
      <w:lvlJc w:val="left"/>
      <w:pPr>
        <w:tabs>
          <w:tab w:val="num" w:pos="5760"/>
        </w:tabs>
        <w:ind w:left="5760" w:hanging="360"/>
      </w:pPr>
      <w:rPr>
        <w:rFonts w:ascii="Courier New" w:hAnsi="Courier New"/>
      </w:rPr>
    </w:lvl>
    <w:lvl w:ilvl="8" w:tplc="0D8ACBE2">
      <w:start w:val="1"/>
      <w:numFmt w:val="bullet"/>
      <w:lvlText w:val=""/>
      <w:lvlJc w:val="left"/>
      <w:pPr>
        <w:tabs>
          <w:tab w:val="num" w:pos="6480"/>
        </w:tabs>
        <w:ind w:left="6480" w:hanging="360"/>
      </w:pPr>
      <w:rPr>
        <w:rFonts w:ascii="Wingdings" w:hAnsi="Wingdings"/>
      </w:rPr>
    </w:lvl>
  </w:abstractNum>
  <w:abstractNum w:abstractNumId="184" w15:restartNumberingAfterBreak="0">
    <w:nsid w:val="000000B9"/>
    <w:multiLevelType w:val="hybridMultilevel"/>
    <w:tmpl w:val="000000B9"/>
    <w:lvl w:ilvl="0" w:tplc="85963C6C">
      <w:start w:val="1"/>
      <w:numFmt w:val="bullet"/>
      <w:lvlText w:val=""/>
      <w:lvlJc w:val="left"/>
      <w:pPr>
        <w:ind w:left="720" w:hanging="360"/>
      </w:pPr>
      <w:rPr>
        <w:rFonts w:ascii="Symbol" w:hAnsi="Symbol"/>
      </w:rPr>
    </w:lvl>
    <w:lvl w:ilvl="1" w:tplc="4E1A8C16">
      <w:start w:val="1"/>
      <w:numFmt w:val="bullet"/>
      <w:lvlText w:val="o"/>
      <w:lvlJc w:val="left"/>
      <w:pPr>
        <w:tabs>
          <w:tab w:val="num" w:pos="1440"/>
        </w:tabs>
        <w:ind w:left="1440" w:hanging="360"/>
      </w:pPr>
      <w:rPr>
        <w:rFonts w:ascii="Courier New" w:hAnsi="Courier New"/>
      </w:rPr>
    </w:lvl>
    <w:lvl w:ilvl="2" w:tplc="B664B3CE">
      <w:start w:val="1"/>
      <w:numFmt w:val="bullet"/>
      <w:lvlText w:val=""/>
      <w:lvlJc w:val="left"/>
      <w:pPr>
        <w:tabs>
          <w:tab w:val="num" w:pos="2160"/>
        </w:tabs>
        <w:ind w:left="2160" w:hanging="360"/>
      </w:pPr>
      <w:rPr>
        <w:rFonts w:ascii="Wingdings" w:hAnsi="Wingdings"/>
      </w:rPr>
    </w:lvl>
    <w:lvl w:ilvl="3" w:tplc="7654D458">
      <w:start w:val="1"/>
      <w:numFmt w:val="bullet"/>
      <w:lvlText w:val=""/>
      <w:lvlJc w:val="left"/>
      <w:pPr>
        <w:tabs>
          <w:tab w:val="num" w:pos="2880"/>
        </w:tabs>
        <w:ind w:left="2880" w:hanging="360"/>
      </w:pPr>
      <w:rPr>
        <w:rFonts w:ascii="Symbol" w:hAnsi="Symbol"/>
      </w:rPr>
    </w:lvl>
    <w:lvl w:ilvl="4" w:tplc="E9481EDC">
      <w:start w:val="1"/>
      <w:numFmt w:val="bullet"/>
      <w:lvlText w:val="o"/>
      <w:lvlJc w:val="left"/>
      <w:pPr>
        <w:tabs>
          <w:tab w:val="num" w:pos="3600"/>
        </w:tabs>
        <w:ind w:left="3600" w:hanging="360"/>
      </w:pPr>
      <w:rPr>
        <w:rFonts w:ascii="Courier New" w:hAnsi="Courier New"/>
      </w:rPr>
    </w:lvl>
    <w:lvl w:ilvl="5" w:tplc="6066A472">
      <w:start w:val="1"/>
      <w:numFmt w:val="bullet"/>
      <w:lvlText w:val=""/>
      <w:lvlJc w:val="left"/>
      <w:pPr>
        <w:tabs>
          <w:tab w:val="num" w:pos="4320"/>
        </w:tabs>
        <w:ind w:left="4320" w:hanging="360"/>
      </w:pPr>
      <w:rPr>
        <w:rFonts w:ascii="Wingdings" w:hAnsi="Wingdings"/>
      </w:rPr>
    </w:lvl>
    <w:lvl w:ilvl="6" w:tplc="170EB49E">
      <w:start w:val="1"/>
      <w:numFmt w:val="bullet"/>
      <w:lvlText w:val=""/>
      <w:lvlJc w:val="left"/>
      <w:pPr>
        <w:tabs>
          <w:tab w:val="num" w:pos="5040"/>
        </w:tabs>
        <w:ind w:left="5040" w:hanging="360"/>
      </w:pPr>
      <w:rPr>
        <w:rFonts w:ascii="Symbol" w:hAnsi="Symbol"/>
      </w:rPr>
    </w:lvl>
    <w:lvl w:ilvl="7" w:tplc="96524B72">
      <w:start w:val="1"/>
      <w:numFmt w:val="bullet"/>
      <w:lvlText w:val="o"/>
      <w:lvlJc w:val="left"/>
      <w:pPr>
        <w:tabs>
          <w:tab w:val="num" w:pos="5760"/>
        </w:tabs>
        <w:ind w:left="5760" w:hanging="360"/>
      </w:pPr>
      <w:rPr>
        <w:rFonts w:ascii="Courier New" w:hAnsi="Courier New"/>
      </w:rPr>
    </w:lvl>
    <w:lvl w:ilvl="8" w:tplc="C7FEFCB8">
      <w:start w:val="1"/>
      <w:numFmt w:val="bullet"/>
      <w:lvlText w:val=""/>
      <w:lvlJc w:val="left"/>
      <w:pPr>
        <w:tabs>
          <w:tab w:val="num" w:pos="6480"/>
        </w:tabs>
        <w:ind w:left="6480" w:hanging="360"/>
      </w:pPr>
      <w:rPr>
        <w:rFonts w:ascii="Wingdings" w:hAnsi="Wingdings"/>
      </w:rPr>
    </w:lvl>
  </w:abstractNum>
  <w:abstractNum w:abstractNumId="185" w15:restartNumberingAfterBreak="0">
    <w:nsid w:val="000000BA"/>
    <w:multiLevelType w:val="hybridMultilevel"/>
    <w:tmpl w:val="000000BA"/>
    <w:lvl w:ilvl="0" w:tplc="B6BE509A">
      <w:start w:val="1"/>
      <w:numFmt w:val="bullet"/>
      <w:lvlText w:val=""/>
      <w:lvlJc w:val="left"/>
      <w:pPr>
        <w:ind w:left="720" w:hanging="360"/>
      </w:pPr>
      <w:rPr>
        <w:rFonts w:ascii="Symbol" w:hAnsi="Symbol"/>
      </w:rPr>
    </w:lvl>
    <w:lvl w:ilvl="1" w:tplc="B04E2E72">
      <w:start w:val="1"/>
      <w:numFmt w:val="bullet"/>
      <w:lvlText w:val="o"/>
      <w:lvlJc w:val="left"/>
      <w:pPr>
        <w:tabs>
          <w:tab w:val="num" w:pos="1440"/>
        </w:tabs>
        <w:ind w:left="1440" w:hanging="360"/>
      </w:pPr>
      <w:rPr>
        <w:rFonts w:ascii="Courier New" w:hAnsi="Courier New"/>
      </w:rPr>
    </w:lvl>
    <w:lvl w:ilvl="2" w:tplc="3E68975E">
      <w:start w:val="1"/>
      <w:numFmt w:val="bullet"/>
      <w:lvlText w:val=""/>
      <w:lvlJc w:val="left"/>
      <w:pPr>
        <w:tabs>
          <w:tab w:val="num" w:pos="2160"/>
        </w:tabs>
        <w:ind w:left="2160" w:hanging="360"/>
      </w:pPr>
      <w:rPr>
        <w:rFonts w:ascii="Wingdings" w:hAnsi="Wingdings"/>
      </w:rPr>
    </w:lvl>
    <w:lvl w:ilvl="3" w:tplc="8876A700">
      <w:start w:val="1"/>
      <w:numFmt w:val="bullet"/>
      <w:lvlText w:val=""/>
      <w:lvlJc w:val="left"/>
      <w:pPr>
        <w:tabs>
          <w:tab w:val="num" w:pos="2880"/>
        </w:tabs>
        <w:ind w:left="2880" w:hanging="360"/>
      </w:pPr>
      <w:rPr>
        <w:rFonts w:ascii="Symbol" w:hAnsi="Symbol"/>
      </w:rPr>
    </w:lvl>
    <w:lvl w:ilvl="4" w:tplc="4CB87DA4">
      <w:start w:val="1"/>
      <w:numFmt w:val="bullet"/>
      <w:lvlText w:val="o"/>
      <w:lvlJc w:val="left"/>
      <w:pPr>
        <w:tabs>
          <w:tab w:val="num" w:pos="3600"/>
        </w:tabs>
        <w:ind w:left="3600" w:hanging="360"/>
      </w:pPr>
      <w:rPr>
        <w:rFonts w:ascii="Courier New" w:hAnsi="Courier New"/>
      </w:rPr>
    </w:lvl>
    <w:lvl w:ilvl="5" w:tplc="60760EC0">
      <w:start w:val="1"/>
      <w:numFmt w:val="bullet"/>
      <w:lvlText w:val=""/>
      <w:lvlJc w:val="left"/>
      <w:pPr>
        <w:tabs>
          <w:tab w:val="num" w:pos="4320"/>
        </w:tabs>
        <w:ind w:left="4320" w:hanging="360"/>
      </w:pPr>
      <w:rPr>
        <w:rFonts w:ascii="Wingdings" w:hAnsi="Wingdings"/>
      </w:rPr>
    </w:lvl>
    <w:lvl w:ilvl="6" w:tplc="37DE98E0">
      <w:start w:val="1"/>
      <w:numFmt w:val="bullet"/>
      <w:lvlText w:val=""/>
      <w:lvlJc w:val="left"/>
      <w:pPr>
        <w:tabs>
          <w:tab w:val="num" w:pos="5040"/>
        </w:tabs>
        <w:ind w:left="5040" w:hanging="360"/>
      </w:pPr>
      <w:rPr>
        <w:rFonts w:ascii="Symbol" w:hAnsi="Symbol"/>
      </w:rPr>
    </w:lvl>
    <w:lvl w:ilvl="7" w:tplc="395AB36E">
      <w:start w:val="1"/>
      <w:numFmt w:val="bullet"/>
      <w:lvlText w:val="o"/>
      <w:lvlJc w:val="left"/>
      <w:pPr>
        <w:tabs>
          <w:tab w:val="num" w:pos="5760"/>
        </w:tabs>
        <w:ind w:left="5760" w:hanging="360"/>
      </w:pPr>
      <w:rPr>
        <w:rFonts w:ascii="Courier New" w:hAnsi="Courier New"/>
      </w:rPr>
    </w:lvl>
    <w:lvl w:ilvl="8" w:tplc="0E74EE02">
      <w:start w:val="1"/>
      <w:numFmt w:val="bullet"/>
      <w:lvlText w:val=""/>
      <w:lvlJc w:val="left"/>
      <w:pPr>
        <w:tabs>
          <w:tab w:val="num" w:pos="6480"/>
        </w:tabs>
        <w:ind w:left="6480" w:hanging="360"/>
      </w:pPr>
      <w:rPr>
        <w:rFonts w:ascii="Wingdings" w:hAnsi="Wingdings"/>
      </w:rPr>
    </w:lvl>
  </w:abstractNum>
  <w:abstractNum w:abstractNumId="186" w15:restartNumberingAfterBreak="0">
    <w:nsid w:val="000000BB"/>
    <w:multiLevelType w:val="hybridMultilevel"/>
    <w:tmpl w:val="000000BB"/>
    <w:lvl w:ilvl="0" w:tplc="508C8810">
      <w:start w:val="1"/>
      <w:numFmt w:val="bullet"/>
      <w:lvlText w:val=""/>
      <w:lvlJc w:val="left"/>
      <w:pPr>
        <w:ind w:left="720" w:hanging="360"/>
      </w:pPr>
      <w:rPr>
        <w:rFonts w:ascii="Symbol" w:hAnsi="Symbol"/>
      </w:rPr>
    </w:lvl>
    <w:lvl w:ilvl="1" w:tplc="508EA8F2">
      <w:start w:val="1"/>
      <w:numFmt w:val="bullet"/>
      <w:lvlText w:val="o"/>
      <w:lvlJc w:val="left"/>
      <w:pPr>
        <w:tabs>
          <w:tab w:val="num" w:pos="1440"/>
        </w:tabs>
        <w:ind w:left="1440" w:hanging="360"/>
      </w:pPr>
      <w:rPr>
        <w:rFonts w:ascii="Courier New" w:hAnsi="Courier New"/>
      </w:rPr>
    </w:lvl>
    <w:lvl w:ilvl="2" w:tplc="EA626F48">
      <w:start w:val="1"/>
      <w:numFmt w:val="bullet"/>
      <w:lvlText w:val=""/>
      <w:lvlJc w:val="left"/>
      <w:pPr>
        <w:tabs>
          <w:tab w:val="num" w:pos="2160"/>
        </w:tabs>
        <w:ind w:left="2160" w:hanging="360"/>
      </w:pPr>
      <w:rPr>
        <w:rFonts w:ascii="Wingdings" w:hAnsi="Wingdings"/>
      </w:rPr>
    </w:lvl>
    <w:lvl w:ilvl="3" w:tplc="A8E85026">
      <w:start w:val="1"/>
      <w:numFmt w:val="bullet"/>
      <w:lvlText w:val=""/>
      <w:lvlJc w:val="left"/>
      <w:pPr>
        <w:tabs>
          <w:tab w:val="num" w:pos="2880"/>
        </w:tabs>
        <w:ind w:left="2880" w:hanging="360"/>
      </w:pPr>
      <w:rPr>
        <w:rFonts w:ascii="Symbol" w:hAnsi="Symbol"/>
      </w:rPr>
    </w:lvl>
    <w:lvl w:ilvl="4" w:tplc="205247E2">
      <w:start w:val="1"/>
      <w:numFmt w:val="bullet"/>
      <w:lvlText w:val="o"/>
      <w:lvlJc w:val="left"/>
      <w:pPr>
        <w:tabs>
          <w:tab w:val="num" w:pos="3600"/>
        </w:tabs>
        <w:ind w:left="3600" w:hanging="360"/>
      </w:pPr>
      <w:rPr>
        <w:rFonts w:ascii="Courier New" w:hAnsi="Courier New"/>
      </w:rPr>
    </w:lvl>
    <w:lvl w:ilvl="5" w:tplc="1042FE58">
      <w:start w:val="1"/>
      <w:numFmt w:val="bullet"/>
      <w:lvlText w:val=""/>
      <w:lvlJc w:val="left"/>
      <w:pPr>
        <w:tabs>
          <w:tab w:val="num" w:pos="4320"/>
        </w:tabs>
        <w:ind w:left="4320" w:hanging="360"/>
      </w:pPr>
      <w:rPr>
        <w:rFonts w:ascii="Wingdings" w:hAnsi="Wingdings"/>
      </w:rPr>
    </w:lvl>
    <w:lvl w:ilvl="6" w:tplc="3C784B00">
      <w:start w:val="1"/>
      <w:numFmt w:val="bullet"/>
      <w:lvlText w:val=""/>
      <w:lvlJc w:val="left"/>
      <w:pPr>
        <w:tabs>
          <w:tab w:val="num" w:pos="5040"/>
        </w:tabs>
        <w:ind w:left="5040" w:hanging="360"/>
      </w:pPr>
      <w:rPr>
        <w:rFonts w:ascii="Symbol" w:hAnsi="Symbol"/>
      </w:rPr>
    </w:lvl>
    <w:lvl w:ilvl="7" w:tplc="8C529E62">
      <w:start w:val="1"/>
      <w:numFmt w:val="bullet"/>
      <w:lvlText w:val="o"/>
      <w:lvlJc w:val="left"/>
      <w:pPr>
        <w:tabs>
          <w:tab w:val="num" w:pos="5760"/>
        </w:tabs>
        <w:ind w:left="5760" w:hanging="360"/>
      </w:pPr>
      <w:rPr>
        <w:rFonts w:ascii="Courier New" w:hAnsi="Courier New"/>
      </w:rPr>
    </w:lvl>
    <w:lvl w:ilvl="8" w:tplc="C536397E">
      <w:start w:val="1"/>
      <w:numFmt w:val="bullet"/>
      <w:lvlText w:val=""/>
      <w:lvlJc w:val="left"/>
      <w:pPr>
        <w:tabs>
          <w:tab w:val="num" w:pos="6480"/>
        </w:tabs>
        <w:ind w:left="6480" w:hanging="360"/>
      </w:pPr>
      <w:rPr>
        <w:rFonts w:ascii="Wingdings" w:hAnsi="Wingdings"/>
      </w:rPr>
    </w:lvl>
  </w:abstractNum>
  <w:abstractNum w:abstractNumId="187" w15:restartNumberingAfterBreak="0">
    <w:nsid w:val="000000BC"/>
    <w:multiLevelType w:val="multilevel"/>
    <w:tmpl w:val="000000BC"/>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8" w15:restartNumberingAfterBreak="0">
    <w:nsid w:val="000000BD"/>
    <w:multiLevelType w:val="multilevel"/>
    <w:tmpl w:val="000000BD"/>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9" w15:restartNumberingAfterBreak="0">
    <w:nsid w:val="000000BE"/>
    <w:multiLevelType w:val="multilevel"/>
    <w:tmpl w:val="000000BE"/>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0" w15:restartNumberingAfterBreak="0">
    <w:nsid w:val="000000BF"/>
    <w:multiLevelType w:val="hybridMultilevel"/>
    <w:tmpl w:val="000000BF"/>
    <w:lvl w:ilvl="0" w:tplc="4B266BEC">
      <w:start w:val="1"/>
      <w:numFmt w:val="bullet"/>
      <w:lvlText w:val=""/>
      <w:lvlJc w:val="left"/>
      <w:pPr>
        <w:ind w:left="720" w:hanging="360"/>
      </w:pPr>
      <w:rPr>
        <w:rFonts w:ascii="Symbol" w:hAnsi="Symbol"/>
      </w:rPr>
    </w:lvl>
    <w:lvl w:ilvl="1" w:tplc="C72EC150">
      <w:start w:val="1"/>
      <w:numFmt w:val="bullet"/>
      <w:lvlText w:val="o"/>
      <w:lvlJc w:val="left"/>
      <w:pPr>
        <w:tabs>
          <w:tab w:val="num" w:pos="1440"/>
        </w:tabs>
        <w:ind w:left="1440" w:hanging="360"/>
      </w:pPr>
      <w:rPr>
        <w:rFonts w:ascii="Courier New" w:hAnsi="Courier New"/>
      </w:rPr>
    </w:lvl>
    <w:lvl w:ilvl="2" w:tplc="9E8A9FF8">
      <w:start w:val="1"/>
      <w:numFmt w:val="bullet"/>
      <w:lvlText w:val=""/>
      <w:lvlJc w:val="left"/>
      <w:pPr>
        <w:tabs>
          <w:tab w:val="num" w:pos="2160"/>
        </w:tabs>
        <w:ind w:left="2160" w:hanging="360"/>
      </w:pPr>
      <w:rPr>
        <w:rFonts w:ascii="Wingdings" w:hAnsi="Wingdings"/>
      </w:rPr>
    </w:lvl>
    <w:lvl w:ilvl="3" w:tplc="5CAA71F6">
      <w:start w:val="1"/>
      <w:numFmt w:val="bullet"/>
      <w:lvlText w:val=""/>
      <w:lvlJc w:val="left"/>
      <w:pPr>
        <w:tabs>
          <w:tab w:val="num" w:pos="2880"/>
        </w:tabs>
        <w:ind w:left="2880" w:hanging="360"/>
      </w:pPr>
      <w:rPr>
        <w:rFonts w:ascii="Symbol" w:hAnsi="Symbol"/>
      </w:rPr>
    </w:lvl>
    <w:lvl w:ilvl="4" w:tplc="80B2A62E">
      <w:start w:val="1"/>
      <w:numFmt w:val="bullet"/>
      <w:lvlText w:val="o"/>
      <w:lvlJc w:val="left"/>
      <w:pPr>
        <w:tabs>
          <w:tab w:val="num" w:pos="3600"/>
        </w:tabs>
        <w:ind w:left="3600" w:hanging="360"/>
      </w:pPr>
      <w:rPr>
        <w:rFonts w:ascii="Courier New" w:hAnsi="Courier New"/>
      </w:rPr>
    </w:lvl>
    <w:lvl w:ilvl="5" w:tplc="A344EF10">
      <w:start w:val="1"/>
      <w:numFmt w:val="bullet"/>
      <w:lvlText w:val=""/>
      <w:lvlJc w:val="left"/>
      <w:pPr>
        <w:tabs>
          <w:tab w:val="num" w:pos="4320"/>
        </w:tabs>
        <w:ind w:left="4320" w:hanging="360"/>
      </w:pPr>
      <w:rPr>
        <w:rFonts w:ascii="Wingdings" w:hAnsi="Wingdings"/>
      </w:rPr>
    </w:lvl>
    <w:lvl w:ilvl="6" w:tplc="D9621BC8">
      <w:start w:val="1"/>
      <w:numFmt w:val="bullet"/>
      <w:lvlText w:val=""/>
      <w:lvlJc w:val="left"/>
      <w:pPr>
        <w:tabs>
          <w:tab w:val="num" w:pos="5040"/>
        </w:tabs>
        <w:ind w:left="5040" w:hanging="360"/>
      </w:pPr>
      <w:rPr>
        <w:rFonts w:ascii="Symbol" w:hAnsi="Symbol"/>
      </w:rPr>
    </w:lvl>
    <w:lvl w:ilvl="7" w:tplc="3C4A51A6">
      <w:start w:val="1"/>
      <w:numFmt w:val="bullet"/>
      <w:lvlText w:val="o"/>
      <w:lvlJc w:val="left"/>
      <w:pPr>
        <w:tabs>
          <w:tab w:val="num" w:pos="5760"/>
        </w:tabs>
        <w:ind w:left="5760" w:hanging="360"/>
      </w:pPr>
      <w:rPr>
        <w:rFonts w:ascii="Courier New" w:hAnsi="Courier New"/>
      </w:rPr>
    </w:lvl>
    <w:lvl w:ilvl="8" w:tplc="BAC25536">
      <w:start w:val="1"/>
      <w:numFmt w:val="bullet"/>
      <w:lvlText w:val=""/>
      <w:lvlJc w:val="left"/>
      <w:pPr>
        <w:tabs>
          <w:tab w:val="num" w:pos="6480"/>
        </w:tabs>
        <w:ind w:left="6480" w:hanging="360"/>
      </w:pPr>
      <w:rPr>
        <w:rFonts w:ascii="Wingdings" w:hAnsi="Wingdings"/>
      </w:rPr>
    </w:lvl>
  </w:abstractNum>
  <w:abstractNum w:abstractNumId="191" w15:restartNumberingAfterBreak="0">
    <w:nsid w:val="000000C0"/>
    <w:multiLevelType w:val="multilevel"/>
    <w:tmpl w:val="000000C0"/>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2" w15:restartNumberingAfterBreak="0">
    <w:nsid w:val="000000C1"/>
    <w:multiLevelType w:val="multilevel"/>
    <w:tmpl w:val="000000C1"/>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3" w15:restartNumberingAfterBreak="0">
    <w:nsid w:val="000000C2"/>
    <w:multiLevelType w:val="multilevel"/>
    <w:tmpl w:val="000000C2"/>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4" w15:restartNumberingAfterBreak="0">
    <w:nsid w:val="000000C3"/>
    <w:multiLevelType w:val="hybridMultilevel"/>
    <w:tmpl w:val="000000C3"/>
    <w:lvl w:ilvl="0" w:tplc="3320A10A">
      <w:start w:val="1"/>
      <w:numFmt w:val="bullet"/>
      <w:lvlText w:val=""/>
      <w:lvlJc w:val="left"/>
      <w:pPr>
        <w:ind w:left="720" w:hanging="360"/>
      </w:pPr>
      <w:rPr>
        <w:rFonts w:ascii="Symbol" w:hAnsi="Symbol"/>
      </w:rPr>
    </w:lvl>
    <w:lvl w:ilvl="1" w:tplc="82D20FD0">
      <w:start w:val="1"/>
      <w:numFmt w:val="bullet"/>
      <w:lvlText w:val="o"/>
      <w:lvlJc w:val="left"/>
      <w:pPr>
        <w:tabs>
          <w:tab w:val="num" w:pos="1440"/>
        </w:tabs>
        <w:ind w:left="1440" w:hanging="360"/>
      </w:pPr>
      <w:rPr>
        <w:rFonts w:ascii="Courier New" w:hAnsi="Courier New"/>
      </w:rPr>
    </w:lvl>
    <w:lvl w:ilvl="2" w:tplc="E1EE1F5E">
      <w:start w:val="1"/>
      <w:numFmt w:val="bullet"/>
      <w:lvlText w:val=""/>
      <w:lvlJc w:val="left"/>
      <w:pPr>
        <w:tabs>
          <w:tab w:val="num" w:pos="2160"/>
        </w:tabs>
        <w:ind w:left="2160" w:hanging="360"/>
      </w:pPr>
      <w:rPr>
        <w:rFonts w:ascii="Wingdings" w:hAnsi="Wingdings"/>
      </w:rPr>
    </w:lvl>
    <w:lvl w:ilvl="3" w:tplc="A8649186">
      <w:start w:val="1"/>
      <w:numFmt w:val="bullet"/>
      <w:lvlText w:val=""/>
      <w:lvlJc w:val="left"/>
      <w:pPr>
        <w:tabs>
          <w:tab w:val="num" w:pos="2880"/>
        </w:tabs>
        <w:ind w:left="2880" w:hanging="360"/>
      </w:pPr>
      <w:rPr>
        <w:rFonts w:ascii="Symbol" w:hAnsi="Symbol"/>
      </w:rPr>
    </w:lvl>
    <w:lvl w:ilvl="4" w:tplc="633C4B7C">
      <w:start w:val="1"/>
      <w:numFmt w:val="bullet"/>
      <w:lvlText w:val="o"/>
      <w:lvlJc w:val="left"/>
      <w:pPr>
        <w:tabs>
          <w:tab w:val="num" w:pos="3600"/>
        </w:tabs>
        <w:ind w:left="3600" w:hanging="360"/>
      </w:pPr>
      <w:rPr>
        <w:rFonts w:ascii="Courier New" w:hAnsi="Courier New"/>
      </w:rPr>
    </w:lvl>
    <w:lvl w:ilvl="5" w:tplc="6D20CB6C">
      <w:start w:val="1"/>
      <w:numFmt w:val="bullet"/>
      <w:lvlText w:val=""/>
      <w:lvlJc w:val="left"/>
      <w:pPr>
        <w:tabs>
          <w:tab w:val="num" w:pos="4320"/>
        </w:tabs>
        <w:ind w:left="4320" w:hanging="360"/>
      </w:pPr>
      <w:rPr>
        <w:rFonts w:ascii="Wingdings" w:hAnsi="Wingdings"/>
      </w:rPr>
    </w:lvl>
    <w:lvl w:ilvl="6" w:tplc="8E68BFB2">
      <w:start w:val="1"/>
      <w:numFmt w:val="bullet"/>
      <w:lvlText w:val=""/>
      <w:lvlJc w:val="left"/>
      <w:pPr>
        <w:tabs>
          <w:tab w:val="num" w:pos="5040"/>
        </w:tabs>
        <w:ind w:left="5040" w:hanging="360"/>
      </w:pPr>
      <w:rPr>
        <w:rFonts w:ascii="Symbol" w:hAnsi="Symbol"/>
      </w:rPr>
    </w:lvl>
    <w:lvl w:ilvl="7" w:tplc="8BE2EC16">
      <w:start w:val="1"/>
      <w:numFmt w:val="bullet"/>
      <w:lvlText w:val="o"/>
      <w:lvlJc w:val="left"/>
      <w:pPr>
        <w:tabs>
          <w:tab w:val="num" w:pos="5760"/>
        </w:tabs>
        <w:ind w:left="5760" w:hanging="360"/>
      </w:pPr>
      <w:rPr>
        <w:rFonts w:ascii="Courier New" w:hAnsi="Courier New"/>
      </w:rPr>
    </w:lvl>
    <w:lvl w:ilvl="8" w:tplc="C896C9A4">
      <w:start w:val="1"/>
      <w:numFmt w:val="bullet"/>
      <w:lvlText w:val=""/>
      <w:lvlJc w:val="left"/>
      <w:pPr>
        <w:tabs>
          <w:tab w:val="num" w:pos="6480"/>
        </w:tabs>
        <w:ind w:left="6480" w:hanging="360"/>
      </w:pPr>
      <w:rPr>
        <w:rFonts w:ascii="Wingdings" w:hAnsi="Wingdings"/>
      </w:rPr>
    </w:lvl>
  </w:abstractNum>
  <w:abstractNum w:abstractNumId="195" w15:restartNumberingAfterBreak="0">
    <w:nsid w:val="000000C4"/>
    <w:multiLevelType w:val="hybridMultilevel"/>
    <w:tmpl w:val="000000C4"/>
    <w:lvl w:ilvl="0" w:tplc="AE881EB8">
      <w:start w:val="1"/>
      <w:numFmt w:val="bullet"/>
      <w:lvlText w:val=""/>
      <w:lvlJc w:val="left"/>
      <w:pPr>
        <w:ind w:left="720" w:hanging="360"/>
      </w:pPr>
      <w:rPr>
        <w:rFonts w:ascii="Symbol" w:hAnsi="Symbol"/>
      </w:rPr>
    </w:lvl>
    <w:lvl w:ilvl="1" w:tplc="E0D60936">
      <w:start w:val="1"/>
      <w:numFmt w:val="bullet"/>
      <w:lvlText w:val="o"/>
      <w:lvlJc w:val="left"/>
      <w:pPr>
        <w:tabs>
          <w:tab w:val="num" w:pos="1440"/>
        </w:tabs>
        <w:ind w:left="1440" w:hanging="360"/>
      </w:pPr>
      <w:rPr>
        <w:rFonts w:ascii="Courier New" w:hAnsi="Courier New"/>
      </w:rPr>
    </w:lvl>
    <w:lvl w:ilvl="2" w:tplc="ACE8D200">
      <w:start w:val="1"/>
      <w:numFmt w:val="bullet"/>
      <w:lvlText w:val=""/>
      <w:lvlJc w:val="left"/>
      <w:pPr>
        <w:tabs>
          <w:tab w:val="num" w:pos="2160"/>
        </w:tabs>
        <w:ind w:left="2160" w:hanging="360"/>
      </w:pPr>
      <w:rPr>
        <w:rFonts w:ascii="Wingdings" w:hAnsi="Wingdings"/>
      </w:rPr>
    </w:lvl>
    <w:lvl w:ilvl="3" w:tplc="078CCAD4">
      <w:start w:val="1"/>
      <w:numFmt w:val="bullet"/>
      <w:lvlText w:val=""/>
      <w:lvlJc w:val="left"/>
      <w:pPr>
        <w:tabs>
          <w:tab w:val="num" w:pos="2880"/>
        </w:tabs>
        <w:ind w:left="2880" w:hanging="360"/>
      </w:pPr>
      <w:rPr>
        <w:rFonts w:ascii="Symbol" w:hAnsi="Symbol"/>
      </w:rPr>
    </w:lvl>
    <w:lvl w:ilvl="4" w:tplc="B8FC2632">
      <w:start w:val="1"/>
      <w:numFmt w:val="bullet"/>
      <w:lvlText w:val="o"/>
      <w:lvlJc w:val="left"/>
      <w:pPr>
        <w:tabs>
          <w:tab w:val="num" w:pos="3600"/>
        </w:tabs>
        <w:ind w:left="3600" w:hanging="360"/>
      </w:pPr>
      <w:rPr>
        <w:rFonts w:ascii="Courier New" w:hAnsi="Courier New"/>
      </w:rPr>
    </w:lvl>
    <w:lvl w:ilvl="5" w:tplc="CD98C88C">
      <w:start w:val="1"/>
      <w:numFmt w:val="bullet"/>
      <w:lvlText w:val=""/>
      <w:lvlJc w:val="left"/>
      <w:pPr>
        <w:tabs>
          <w:tab w:val="num" w:pos="4320"/>
        </w:tabs>
        <w:ind w:left="4320" w:hanging="360"/>
      </w:pPr>
      <w:rPr>
        <w:rFonts w:ascii="Wingdings" w:hAnsi="Wingdings"/>
      </w:rPr>
    </w:lvl>
    <w:lvl w:ilvl="6" w:tplc="5C9EA9AC">
      <w:start w:val="1"/>
      <w:numFmt w:val="bullet"/>
      <w:lvlText w:val=""/>
      <w:lvlJc w:val="left"/>
      <w:pPr>
        <w:tabs>
          <w:tab w:val="num" w:pos="5040"/>
        </w:tabs>
        <w:ind w:left="5040" w:hanging="360"/>
      </w:pPr>
      <w:rPr>
        <w:rFonts w:ascii="Symbol" w:hAnsi="Symbol"/>
      </w:rPr>
    </w:lvl>
    <w:lvl w:ilvl="7" w:tplc="A3A8EBB8">
      <w:start w:val="1"/>
      <w:numFmt w:val="bullet"/>
      <w:lvlText w:val="o"/>
      <w:lvlJc w:val="left"/>
      <w:pPr>
        <w:tabs>
          <w:tab w:val="num" w:pos="5760"/>
        </w:tabs>
        <w:ind w:left="5760" w:hanging="360"/>
      </w:pPr>
      <w:rPr>
        <w:rFonts w:ascii="Courier New" w:hAnsi="Courier New"/>
      </w:rPr>
    </w:lvl>
    <w:lvl w:ilvl="8" w:tplc="9DB4AD12">
      <w:start w:val="1"/>
      <w:numFmt w:val="bullet"/>
      <w:lvlText w:val=""/>
      <w:lvlJc w:val="left"/>
      <w:pPr>
        <w:tabs>
          <w:tab w:val="num" w:pos="6480"/>
        </w:tabs>
        <w:ind w:left="6480" w:hanging="360"/>
      </w:pPr>
      <w:rPr>
        <w:rFonts w:ascii="Wingdings" w:hAnsi="Wingdings"/>
      </w:rPr>
    </w:lvl>
  </w:abstractNum>
  <w:abstractNum w:abstractNumId="196" w15:restartNumberingAfterBreak="0">
    <w:nsid w:val="000000C5"/>
    <w:multiLevelType w:val="hybridMultilevel"/>
    <w:tmpl w:val="000000C5"/>
    <w:lvl w:ilvl="0" w:tplc="8C006340">
      <w:start w:val="1"/>
      <w:numFmt w:val="bullet"/>
      <w:lvlText w:val=""/>
      <w:lvlJc w:val="left"/>
      <w:pPr>
        <w:ind w:left="720" w:hanging="360"/>
      </w:pPr>
      <w:rPr>
        <w:rFonts w:ascii="Symbol" w:hAnsi="Symbol"/>
      </w:rPr>
    </w:lvl>
    <w:lvl w:ilvl="1" w:tplc="FDA0857A">
      <w:start w:val="1"/>
      <w:numFmt w:val="bullet"/>
      <w:lvlText w:val="o"/>
      <w:lvlJc w:val="left"/>
      <w:pPr>
        <w:tabs>
          <w:tab w:val="num" w:pos="1440"/>
        </w:tabs>
        <w:ind w:left="1440" w:hanging="360"/>
      </w:pPr>
      <w:rPr>
        <w:rFonts w:ascii="Courier New" w:hAnsi="Courier New"/>
      </w:rPr>
    </w:lvl>
    <w:lvl w:ilvl="2" w:tplc="F8289D9E">
      <w:start w:val="1"/>
      <w:numFmt w:val="bullet"/>
      <w:lvlText w:val=""/>
      <w:lvlJc w:val="left"/>
      <w:pPr>
        <w:tabs>
          <w:tab w:val="num" w:pos="2160"/>
        </w:tabs>
        <w:ind w:left="2160" w:hanging="360"/>
      </w:pPr>
      <w:rPr>
        <w:rFonts w:ascii="Wingdings" w:hAnsi="Wingdings"/>
      </w:rPr>
    </w:lvl>
    <w:lvl w:ilvl="3" w:tplc="2250BBF2">
      <w:start w:val="1"/>
      <w:numFmt w:val="bullet"/>
      <w:lvlText w:val=""/>
      <w:lvlJc w:val="left"/>
      <w:pPr>
        <w:tabs>
          <w:tab w:val="num" w:pos="2880"/>
        </w:tabs>
        <w:ind w:left="2880" w:hanging="360"/>
      </w:pPr>
      <w:rPr>
        <w:rFonts w:ascii="Symbol" w:hAnsi="Symbol"/>
      </w:rPr>
    </w:lvl>
    <w:lvl w:ilvl="4" w:tplc="AE6ABB4A">
      <w:start w:val="1"/>
      <w:numFmt w:val="bullet"/>
      <w:lvlText w:val="o"/>
      <w:lvlJc w:val="left"/>
      <w:pPr>
        <w:tabs>
          <w:tab w:val="num" w:pos="3600"/>
        </w:tabs>
        <w:ind w:left="3600" w:hanging="360"/>
      </w:pPr>
      <w:rPr>
        <w:rFonts w:ascii="Courier New" w:hAnsi="Courier New"/>
      </w:rPr>
    </w:lvl>
    <w:lvl w:ilvl="5" w:tplc="81261A24">
      <w:start w:val="1"/>
      <w:numFmt w:val="bullet"/>
      <w:lvlText w:val=""/>
      <w:lvlJc w:val="left"/>
      <w:pPr>
        <w:tabs>
          <w:tab w:val="num" w:pos="4320"/>
        </w:tabs>
        <w:ind w:left="4320" w:hanging="360"/>
      </w:pPr>
      <w:rPr>
        <w:rFonts w:ascii="Wingdings" w:hAnsi="Wingdings"/>
      </w:rPr>
    </w:lvl>
    <w:lvl w:ilvl="6" w:tplc="56BE1180">
      <w:start w:val="1"/>
      <w:numFmt w:val="bullet"/>
      <w:lvlText w:val=""/>
      <w:lvlJc w:val="left"/>
      <w:pPr>
        <w:tabs>
          <w:tab w:val="num" w:pos="5040"/>
        </w:tabs>
        <w:ind w:left="5040" w:hanging="360"/>
      </w:pPr>
      <w:rPr>
        <w:rFonts w:ascii="Symbol" w:hAnsi="Symbol"/>
      </w:rPr>
    </w:lvl>
    <w:lvl w:ilvl="7" w:tplc="972CFFA4">
      <w:start w:val="1"/>
      <w:numFmt w:val="bullet"/>
      <w:lvlText w:val="o"/>
      <w:lvlJc w:val="left"/>
      <w:pPr>
        <w:tabs>
          <w:tab w:val="num" w:pos="5760"/>
        </w:tabs>
        <w:ind w:left="5760" w:hanging="360"/>
      </w:pPr>
      <w:rPr>
        <w:rFonts w:ascii="Courier New" w:hAnsi="Courier New"/>
      </w:rPr>
    </w:lvl>
    <w:lvl w:ilvl="8" w:tplc="BBC629C0">
      <w:start w:val="1"/>
      <w:numFmt w:val="bullet"/>
      <w:lvlText w:val=""/>
      <w:lvlJc w:val="left"/>
      <w:pPr>
        <w:tabs>
          <w:tab w:val="num" w:pos="6480"/>
        </w:tabs>
        <w:ind w:left="6480" w:hanging="360"/>
      </w:pPr>
      <w:rPr>
        <w:rFonts w:ascii="Wingdings" w:hAnsi="Wingdings"/>
      </w:rPr>
    </w:lvl>
  </w:abstractNum>
  <w:abstractNum w:abstractNumId="197" w15:restartNumberingAfterBreak="0">
    <w:nsid w:val="000000C6"/>
    <w:multiLevelType w:val="hybridMultilevel"/>
    <w:tmpl w:val="000000C6"/>
    <w:lvl w:ilvl="0" w:tplc="C0DA250C">
      <w:start w:val="1"/>
      <w:numFmt w:val="bullet"/>
      <w:lvlText w:val=""/>
      <w:lvlJc w:val="left"/>
      <w:pPr>
        <w:ind w:left="720" w:hanging="360"/>
      </w:pPr>
      <w:rPr>
        <w:rFonts w:ascii="Symbol" w:hAnsi="Symbol"/>
      </w:rPr>
    </w:lvl>
    <w:lvl w:ilvl="1" w:tplc="A3E654E6">
      <w:start w:val="1"/>
      <w:numFmt w:val="bullet"/>
      <w:lvlText w:val="o"/>
      <w:lvlJc w:val="left"/>
      <w:pPr>
        <w:tabs>
          <w:tab w:val="num" w:pos="1440"/>
        </w:tabs>
        <w:ind w:left="1440" w:hanging="360"/>
      </w:pPr>
      <w:rPr>
        <w:rFonts w:ascii="Courier New" w:hAnsi="Courier New"/>
      </w:rPr>
    </w:lvl>
    <w:lvl w:ilvl="2" w:tplc="8B2CA16C">
      <w:start w:val="1"/>
      <w:numFmt w:val="bullet"/>
      <w:lvlText w:val=""/>
      <w:lvlJc w:val="left"/>
      <w:pPr>
        <w:tabs>
          <w:tab w:val="num" w:pos="2160"/>
        </w:tabs>
        <w:ind w:left="2160" w:hanging="360"/>
      </w:pPr>
      <w:rPr>
        <w:rFonts w:ascii="Wingdings" w:hAnsi="Wingdings"/>
      </w:rPr>
    </w:lvl>
    <w:lvl w:ilvl="3" w:tplc="43186E10">
      <w:start w:val="1"/>
      <w:numFmt w:val="bullet"/>
      <w:lvlText w:val=""/>
      <w:lvlJc w:val="left"/>
      <w:pPr>
        <w:tabs>
          <w:tab w:val="num" w:pos="2880"/>
        </w:tabs>
        <w:ind w:left="2880" w:hanging="360"/>
      </w:pPr>
      <w:rPr>
        <w:rFonts w:ascii="Symbol" w:hAnsi="Symbol"/>
      </w:rPr>
    </w:lvl>
    <w:lvl w:ilvl="4" w:tplc="F48AFA92">
      <w:start w:val="1"/>
      <w:numFmt w:val="bullet"/>
      <w:lvlText w:val="o"/>
      <w:lvlJc w:val="left"/>
      <w:pPr>
        <w:tabs>
          <w:tab w:val="num" w:pos="3600"/>
        </w:tabs>
        <w:ind w:left="3600" w:hanging="360"/>
      </w:pPr>
      <w:rPr>
        <w:rFonts w:ascii="Courier New" w:hAnsi="Courier New"/>
      </w:rPr>
    </w:lvl>
    <w:lvl w:ilvl="5" w:tplc="620855AA">
      <w:start w:val="1"/>
      <w:numFmt w:val="bullet"/>
      <w:lvlText w:val=""/>
      <w:lvlJc w:val="left"/>
      <w:pPr>
        <w:tabs>
          <w:tab w:val="num" w:pos="4320"/>
        </w:tabs>
        <w:ind w:left="4320" w:hanging="360"/>
      </w:pPr>
      <w:rPr>
        <w:rFonts w:ascii="Wingdings" w:hAnsi="Wingdings"/>
      </w:rPr>
    </w:lvl>
    <w:lvl w:ilvl="6" w:tplc="C6BA4676">
      <w:start w:val="1"/>
      <w:numFmt w:val="bullet"/>
      <w:lvlText w:val=""/>
      <w:lvlJc w:val="left"/>
      <w:pPr>
        <w:tabs>
          <w:tab w:val="num" w:pos="5040"/>
        </w:tabs>
        <w:ind w:left="5040" w:hanging="360"/>
      </w:pPr>
      <w:rPr>
        <w:rFonts w:ascii="Symbol" w:hAnsi="Symbol"/>
      </w:rPr>
    </w:lvl>
    <w:lvl w:ilvl="7" w:tplc="792400F6">
      <w:start w:val="1"/>
      <w:numFmt w:val="bullet"/>
      <w:lvlText w:val="o"/>
      <w:lvlJc w:val="left"/>
      <w:pPr>
        <w:tabs>
          <w:tab w:val="num" w:pos="5760"/>
        </w:tabs>
        <w:ind w:left="5760" w:hanging="360"/>
      </w:pPr>
      <w:rPr>
        <w:rFonts w:ascii="Courier New" w:hAnsi="Courier New"/>
      </w:rPr>
    </w:lvl>
    <w:lvl w:ilvl="8" w:tplc="4C0E2E0C">
      <w:start w:val="1"/>
      <w:numFmt w:val="bullet"/>
      <w:lvlText w:val=""/>
      <w:lvlJc w:val="left"/>
      <w:pPr>
        <w:tabs>
          <w:tab w:val="num" w:pos="6480"/>
        </w:tabs>
        <w:ind w:left="6480" w:hanging="360"/>
      </w:pPr>
      <w:rPr>
        <w:rFonts w:ascii="Wingdings" w:hAnsi="Wingdings"/>
      </w:rPr>
    </w:lvl>
  </w:abstractNum>
  <w:abstractNum w:abstractNumId="198" w15:restartNumberingAfterBreak="0">
    <w:nsid w:val="000000C7"/>
    <w:multiLevelType w:val="hybridMultilevel"/>
    <w:tmpl w:val="000000C7"/>
    <w:lvl w:ilvl="0" w:tplc="777AE51C">
      <w:start w:val="1"/>
      <w:numFmt w:val="bullet"/>
      <w:lvlText w:val=""/>
      <w:lvlJc w:val="left"/>
      <w:pPr>
        <w:ind w:left="720" w:hanging="360"/>
      </w:pPr>
      <w:rPr>
        <w:rFonts w:ascii="Symbol" w:hAnsi="Symbol"/>
      </w:rPr>
    </w:lvl>
    <w:lvl w:ilvl="1" w:tplc="1C1819D4">
      <w:start w:val="1"/>
      <w:numFmt w:val="bullet"/>
      <w:lvlText w:val="o"/>
      <w:lvlJc w:val="left"/>
      <w:pPr>
        <w:tabs>
          <w:tab w:val="num" w:pos="1440"/>
        </w:tabs>
        <w:ind w:left="1440" w:hanging="360"/>
      </w:pPr>
      <w:rPr>
        <w:rFonts w:ascii="Courier New" w:hAnsi="Courier New"/>
      </w:rPr>
    </w:lvl>
    <w:lvl w:ilvl="2" w:tplc="233E6DE0">
      <w:start w:val="1"/>
      <w:numFmt w:val="bullet"/>
      <w:lvlText w:val=""/>
      <w:lvlJc w:val="left"/>
      <w:pPr>
        <w:tabs>
          <w:tab w:val="num" w:pos="2160"/>
        </w:tabs>
        <w:ind w:left="2160" w:hanging="360"/>
      </w:pPr>
      <w:rPr>
        <w:rFonts w:ascii="Wingdings" w:hAnsi="Wingdings"/>
      </w:rPr>
    </w:lvl>
    <w:lvl w:ilvl="3" w:tplc="9C62C7B0">
      <w:start w:val="1"/>
      <w:numFmt w:val="bullet"/>
      <w:lvlText w:val=""/>
      <w:lvlJc w:val="left"/>
      <w:pPr>
        <w:tabs>
          <w:tab w:val="num" w:pos="2880"/>
        </w:tabs>
        <w:ind w:left="2880" w:hanging="360"/>
      </w:pPr>
      <w:rPr>
        <w:rFonts w:ascii="Symbol" w:hAnsi="Symbol"/>
      </w:rPr>
    </w:lvl>
    <w:lvl w:ilvl="4" w:tplc="2194B022">
      <w:start w:val="1"/>
      <w:numFmt w:val="bullet"/>
      <w:lvlText w:val="o"/>
      <w:lvlJc w:val="left"/>
      <w:pPr>
        <w:tabs>
          <w:tab w:val="num" w:pos="3600"/>
        </w:tabs>
        <w:ind w:left="3600" w:hanging="360"/>
      </w:pPr>
      <w:rPr>
        <w:rFonts w:ascii="Courier New" w:hAnsi="Courier New"/>
      </w:rPr>
    </w:lvl>
    <w:lvl w:ilvl="5" w:tplc="B21690D4">
      <w:start w:val="1"/>
      <w:numFmt w:val="bullet"/>
      <w:lvlText w:val=""/>
      <w:lvlJc w:val="left"/>
      <w:pPr>
        <w:tabs>
          <w:tab w:val="num" w:pos="4320"/>
        </w:tabs>
        <w:ind w:left="4320" w:hanging="360"/>
      </w:pPr>
      <w:rPr>
        <w:rFonts w:ascii="Wingdings" w:hAnsi="Wingdings"/>
      </w:rPr>
    </w:lvl>
    <w:lvl w:ilvl="6" w:tplc="85CECA5A">
      <w:start w:val="1"/>
      <w:numFmt w:val="bullet"/>
      <w:lvlText w:val=""/>
      <w:lvlJc w:val="left"/>
      <w:pPr>
        <w:tabs>
          <w:tab w:val="num" w:pos="5040"/>
        </w:tabs>
        <w:ind w:left="5040" w:hanging="360"/>
      </w:pPr>
      <w:rPr>
        <w:rFonts w:ascii="Symbol" w:hAnsi="Symbol"/>
      </w:rPr>
    </w:lvl>
    <w:lvl w:ilvl="7" w:tplc="78B072EC">
      <w:start w:val="1"/>
      <w:numFmt w:val="bullet"/>
      <w:lvlText w:val="o"/>
      <w:lvlJc w:val="left"/>
      <w:pPr>
        <w:tabs>
          <w:tab w:val="num" w:pos="5760"/>
        </w:tabs>
        <w:ind w:left="5760" w:hanging="360"/>
      </w:pPr>
      <w:rPr>
        <w:rFonts w:ascii="Courier New" w:hAnsi="Courier New"/>
      </w:rPr>
    </w:lvl>
    <w:lvl w:ilvl="8" w:tplc="3FFAB822">
      <w:start w:val="1"/>
      <w:numFmt w:val="bullet"/>
      <w:lvlText w:val=""/>
      <w:lvlJc w:val="left"/>
      <w:pPr>
        <w:tabs>
          <w:tab w:val="num" w:pos="6480"/>
        </w:tabs>
        <w:ind w:left="6480" w:hanging="360"/>
      </w:pPr>
      <w:rPr>
        <w:rFonts w:ascii="Wingdings" w:hAnsi="Wingdings"/>
      </w:rPr>
    </w:lvl>
  </w:abstractNum>
  <w:abstractNum w:abstractNumId="199" w15:restartNumberingAfterBreak="0">
    <w:nsid w:val="000000C8"/>
    <w:multiLevelType w:val="hybridMultilevel"/>
    <w:tmpl w:val="000000C8"/>
    <w:lvl w:ilvl="0" w:tplc="5E5A21A4">
      <w:start w:val="1"/>
      <w:numFmt w:val="bullet"/>
      <w:lvlText w:val=""/>
      <w:lvlJc w:val="left"/>
      <w:pPr>
        <w:ind w:left="720" w:hanging="360"/>
      </w:pPr>
      <w:rPr>
        <w:rFonts w:ascii="Symbol" w:hAnsi="Symbol"/>
      </w:rPr>
    </w:lvl>
    <w:lvl w:ilvl="1" w:tplc="E7E26D54">
      <w:start w:val="1"/>
      <w:numFmt w:val="bullet"/>
      <w:lvlText w:val="o"/>
      <w:lvlJc w:val="left"/>
      <w:pPr>
        <w:tabs>
          <w:tab w:val="num" w:pos="1440"/>
        </w:tabs>
        <w:ind w:left="1440" w:hanging="360"/>
      </w:pPr>
      <w:rPr>
        <w:rFonts w:ascii="Courier New" w:hAnsi="Courier New"/>
      </w:rPr>
    </w:lvl>
    <w:lvl w:ilvl="2" w:tplc="B4A849F0">
      <w:start w:val="1"/>
      <w:numFmt w:val="bullet"/>
      <w:lvlText w:val=""/>
      <w:lvlJc w:val="left"/>
      <w:pPr>
        <w:tabs>
          <w:tab w:val="num" w:pos="2160"/>
        </w:tabs>
        <w:ind w:left="2160" w:hanging="360"/>
      </w:pPr>
      <w:rPr>
        <w:rFonts w:ascii="Wingdings" w:hAnsi="Wingdings"/>
      </w:rPr>
    </w:lvl>
    <w:lvl w:ilvl="3" w:tplc="EDCA0C24">
      <w:start w:val="1"/>
      <w:numFmt w:val="bullet"/>
      <w:lvlText w:val=""/>
      <w:lvlJc w:val="left"/>
      <w:pPr>
        <w:tabs>
          <w:tab w:val="num" w:pos="2880"/>
        </w:tabs>
        <w:ind w:left="2880" w:hanging="360"/>
      </w:pPr>
      <w:rPr>
        <w:rFonts w:ascii="Symbol" w:hAnsi="Symbol"/>
      </w:rPr>
    </w:lvl>
    <w:lvl w:ilvl="4" w:tplc="1CD4643A">
      <w:start w:val="1"/>
      <w:numFmt w:val="bullet"/>
      <w:lvlText w:val="o"/>
      <w:lvlJc w:val="left"/>
      <w:pPr>
        <w:tabs>
          <w:tab w:val="num" w:pos="3600"/>
        </w:tabs>
        <w:ind w:left="3600" w:hanging="360"/>
      </w:pPr>
      <w:rPr>
        <w:rFonts w:ascii="Courier New" w:hAnsi="Courier New"/>
      </w:rPr>
    </w:lvl>
    <w:lvl w:ilvl="5" w:tplc="94AC0C78">
      <w:start w:val="1"/>
      <w:numFmt w:val="bullet"/>
      <w:lvlText w:val=""/>
      <w:lvlJc w:val="left"/>
      <w:pPr>
        <w:tabs>
          <w:tab w:val="num" w:pos="4320"/>
        </w:tabs>
        <w:ind w:left="4320" w:hanging="360"/>
      </w:pPr>
      <w:rPr>
        <w:rFonts w:ascii="Wingdings" w:hAnsi="Wingdings"/>
      </w:rPr>
    </w:lvl>
    <w:lvl w:ilvl="6" w:tplc="9978F70E">
      <w:start w:val="1"/>
      <w:numFmt w:val="bullet"/>
      <w:lvlText w:val=""/>
      <w:lvlJc w:val="left"/>
      <w:pPr>
        <w:tabs>
          <w:tab w:val="num" w:pos="5040"/>
        </w:tabs>
        <w:ind w:left="5040" w:hanging="360"/>
      </w:pPr>
      <w:rPr>
        <w:rFonts w:ascii="Symbol" w:hAnsi="Symbol"/>
      </w:rPr>
    </w:lvl>
    <w:lvl w:ilvl="7" w:tplc="796C9996">
      <w:start w:val="1"/>
      <w:numFmt w:val="bullet"/>
      <w:lvlText w:val="o"/>
      <w:lvlJc w:val="left"/>
      <w:pPr>
        <w:tabs>
          <w:tab w:val="num" w:pos="5760"/>
        </w:tabs>
        <w:ind w:left="5760" w:hanging="360"/>
      </w:pPr>
      <w:rPr>
        <w:rFonts w:ascii="Courier New" w:hAnsi="Courier New"/>
      </w:rPr>
    </w:lvl>
    <w:lvl w:ilvl="8" w:tplc="A31AA706">
      <w:start w:val="1"/>
      <w:numFmt w:val="bullet"/>
      <w:lvlText w:val=""/>
      <w:lvlJc w:val="left"/>
      <w:pPr>
        <w:tabs>
          <w:tab w:val="num" w:pos="6480"/>
        </w:tabs>
        <w:ind w:left="6480" w:hanging="360"/>
      </w:pPr>
      <w:rPr>
        <w:rFonts w:ascii="Wingdings" w:hAnsi="Wingdings"/>
      </w:rPr>
    </w:lvl>
  </w:abstractNum>
  <w:abstractNum w:abstractNumId="200" w15:restartNumberingAfterBreak="0">
    <w:nsid w:val="000000C9"/>
    <w:multiLevelType w:val="hybridMultilevel"/>
    <w:tmpl w:val="000000C9"/>
    <w:lvl w:ilvl="0" w:tplc="03A8C3DA">
      <w:start w:val="1"/>
      <w:numFmt w:val="bullet"/>
      <w:lvlText w:val=""/>
      <w:lvlJc w:val="left"/>
      <w:pPr>
        <w:ind w:left="720" w:hanging="360"/>
      </w:pPr>
      <w:rPr>
        <w:rFonts w:ascii="Symbol" w:hAnsi="Symbol"/>
      </w:rPr>
    </w:lvl>
    <w:lvl w:ilvl="1" w:tplc="23AE1012">
      <w:start w:val="1"/>
      <w:numFmt w:val="bullet"/>
      <w:lvlText w:val="o"/>
      <w:lvlJc w:val="left"/>
      <w:pPr>
        <w:tabs>
          <w:tab w:val="num" w:pos="1440"/>
        </w:tabs>
        <w:ind w:left="1440" w:hanging="360"/>
      </w:pPr>
      <w:rPr>
        <w:rFonts w:ascii="Courier New" w:hAnsi="Courier New"/>
      </w:rPr>
    </w:lvl>
    <w:lvl w:ilvl="2" w:tplc="EBDA8D42">
      <w:start w:val="1"/>
      <w:numFmt w:val="bullet"/>
      <w:lvlText w:val=""/>
      <w:lvlJc w:val="left"/>
      <w:pPr>
        <w:tabs>
          <w:tab w:val="num" w:pos="2160"/>
        </w:tabs>
        <w:ind w:left="2160" w:hanging="360"/>
      </w:pPr>
      <w:rPr>
        <w:rFonts w:ascii="Wingdings" w:hAnsi="Wingdings"/>
      </w:rPr>
    </w:lvl>
    <w:lvl w:ilvl="3" w:tplc="9E6E52A2">
      <w:start w:val="1"/>
      <w:numFmt w:val="bullet"/>
      <w:lvlText w:val=""/>
      <w:lvlJc w:val="left"/>
      <w:pPr>
        <w:tabs>
          <w:tab w:val="num" w:pos="2880"/>
        </w:tabs>
        <w:ind w:left="2880" w:hanging="360"/>
      </w:pPr>
      <w:rPr>
        <w:rFonts w:ascii="Symbol" w:hAnsi="Symbol"/>
      </w:rPr>
    </w:lvl>
    <w:lvl w:ilvl="4" w:tplc="72B6305E">
      <w:start w:val="1"/>
      <w:numFmt w:val="bullet"/>
      <w:lvlText w:val="o"/>
      <w:lvlJc w:val="left"/>
      <w:pPr>
        <w:tabs>
          <w:tab w:val="num" w:pos="3600"/>
        </w:tabs>
        <w:ind w:left="3600" w:hanging="360"/>
      </w:pPr>
      <w:rPr>
        <w:rFonts w:ascii="Courier New" w:hAnsi="Courier New"/>
      </w:rPr>
    </w:lvl>
    <w:lvl w:ilvl="5" w:tplc="00EA6F20">
      <w:start w:val="1"/>
      <w:numFmt w:val="bullet"/>
      <w:lvlText w:val=""/>
      <w:lvlJc w:val="left"/>
      <w:pPr>
        <w:tabs>
          <w:tab w:val="num" w:pos="4320"/>
        </w:tabs>
        <w:ind w:left="4320" w:hanging="360"/>
      </w:pPr>
      <w:rPr>
        <w:rFonts w:ascii="Wingdings" w:hAnsi="Wingdings"/>
      </w:rPr>
    </w:lvl>
    <w:lvl w:ilvl="6" w:tplc="9CD2AC52">
      <w:start w:val="1"/>
      <w:numFmt w:val="bullet"/>
      <w:lvlText w:val=""/>
      <w:lvlJc w:val="left"/>
      <w:pPr>
        <w:tabs>
          <w:tab w:val="num" w:pos="5040"/>
        </w:tabs>
        <w:ind w:left="5040" w:hanging="360"/>
      </w:pPr>
      <w:rPr>
        <w:rFonts w:ascii="Symbol" w:hAnsi="Symbol"/>
      </w:rPr>
    </w:lvl>
    <w:lvl w:ilvl="7" w:tplc="4EBA90FE">
      <w:start w:val="1"/>
      <w:numFmt w:val="bullet"/>
      <w:lvlText w:val="o"/>
      <w:lvlJc w:val="left"/>
      <w:pPr>
        <w:tabs>
          <w:tab w:val="num" w:pos="5760"/>
        </w:tabs>
        <w:ind w:left="5760" w:hanging="360"/>
      </w:pPr>
      <w:rPr>
        <w:rFonts w:ascii="Courier New" w:hAnsi="Courier New"/>
      </w:rPr>
    </w:lvl>
    <w:lvl w:ilvl="8" w:tplc="DCF2AE90">
      <w:start w:val="1"/>
      <w:numFmt w:val="bullet"/>
      <w:lvlText w:val=""/>
      <w:lvlJc w:val="left"/>
      <w:pPr>
        <w:tabs>
          <w:tab w:val="num" w:pos="6480"/>
        </w:tabs>
        <w:ind w:left="6480" w:hanging="360"/>
      </w:pPr>
      <w:rPr>
        <w:rFonts w:ascii="Wingdings" w:hAnsi="Wingdings"/>
      </w:rPr>
    </w:lvl>
  </w:abstractNum>
  <w:abstractNum w:abstractNumId="201" w15:restartNumberingAfterBreak="0">
    <w:nsid w:val="000000CA"/>
    <w:multiLevelType w:val="hybridMultilevel"/>
    <w:tmpl w:val="000000CA"/>
    <w:lvl w:ilvl="0" w:tplc="72708DB0">
      <w:start w:val="1"/>
      <w:numFmt w:val="bullet"/>
      <w:lvlText w:val=""/>
      <w:lvlJc w:val="left"/>
      <w:pPr>
        <w:ind w:left="720" w:hanging="360"/>
      </w:pPr>
      <w:rPr>
        <w:rFonts w:ascii="Symbol" w:hAnsi="Symbol"/>
      </w:rPr>
    </w:lvl>
    <w:lvl w:ilvl="1" w:tplc="0D6C67E0">
      <w:start w:val="1"/>
      <w:numFmt w:val="bullet"/>
      <w:lvlText w:val="o"/>
      <w:lvlJc w:val="left"/>
      <w:pPr>
        <w:tabs>
          <w:tab w:val="num" w:pos="1440"/>
        </w:tabs>
        <w:ind w:left="1440" w:hanging="360"/>
      </w:pPr>
      <w:rPr>
        <w:rFonts w:ascii="Courier New" w:hAnsi="Courier New"/>
      </w:rPr>
    </w:lvl>
    <w:lvl w:ilvl="2" w:tplc="63426532">
      <w:start w:val="1"/>
      <w:numFmt w:val="bullet"/>
      <w:lvlText w:val=""/>
      <w:lvlJc w:val="left"/>
      <w:pPr>
        <w:tabs>
          <w:tab w:val="num" w:pos="2160"/>
        </w:tabs>
        <w:ind w:left="2160" w:hanging="360"/>
      </w:pPr>
      <w:rPr>
        <w:rFonts w:ascii="Wingdings" w:hAnsi="Wingdings"/>
      </w:rPr>
    </w:lvl>
    <w:lvl w:ilvl="3" w:tplc="BA18B072">
      <w:start w:val="1"/>
      <w:numFmt w:val="bullet"/>
      <w:lvlText w:val=""/>
      <w:lvlJc w:val="left"/>
      <w:pPr>
        <w:tabs>
          <w:tab w:val="num" w:pos="2880"/>
        </w:tabs>
        <w:ind w:left="2880" w:hanging="360"/>
      </w:pPr>
      <w:rPr>
        <w:rFonts w:ascii="Symbol" w:hAnsi="Symbol"/>
      </w:rPr>
    </w:lvl>
    <w:lvl w:ilvl="4" w:tplc="98AED1B0">
      <w:start w:val="1"/>
      <w:numFmt w:val="bullet"/>
      <w:lvlText w:val="o"/>
      <w:lvlJc w:val="left"/>
      <w:pPr>
        <w:tabs>
          <w:tab w:val="num" w:pos="3600"/>
        </w:tabs>
        <w:ind w:left="3600" w:hanging="360"/>
      </w:pPr>
      <w:rPr>
        <w:rFonts w:ascii="Courier New" w:hAnsi="Courier New"/>
      </w:rPr>
    </w:lvl>
    <w:lvl w:ilvl="5" w:tplc="E79496B2">
      <w:start w:val="1"/>
      <w:numFmt w:val="bullet"/>
      <w:lvlText w:val=""/>
      <w:lvlJc w:val="left"/>
      <w:pPr>
        <w:tabs>
          <w:tab w:val="num" w:pos="4320"/>
        </w:tabs>
        <w:ind w:left="4320" w:hanging="360"/>
      </w:pPr>
      <w:rPr>
        <w:rFonts w:ascii="Wingdings" w:hAnsi="Wingdings"/>
      </w:rPr>
    </w:lvl>
    <w:lvl w:ilvl="6" w:tplc="A6D277F8">
      <w:start w:val="1"/>
      <w:numFmt w:val="bullet"/>
      <w:lvlText w:val=""/>
      <w:lvlJc w:val="left"/>
      <w:pPr>
        <w:tabs>
          <w:tab w:val="num" w:pos="5040"/>
        </w:tabs>
        <w:ind w:left="5040" w:hanging="360"/>
      </w:pPr>
      <w:rPr>
        <w:rFonts w:ascii="Symbol" w:hAnsi="Symbol"/>
      </w:rPr>
    </w:lvl>
    <w:lvl w:ilvl="7" w:tplc="0172D9E6">
      <w:start w:val="1"/>
      <w:numFmt w:val="bullet"/>
      <w:lvlText w:val="o"/>
      <w:lvlJc w:val="left"/>
      <w:pPr>
        <w:tabs>
          <w:tab w:val="num" w:pos="5760"/>
        </w:tabs>
        <w:ind w:left="5760" w:hanging="360"/>
      </w:pPr>
      <w:rPr>
        <w:rFonts w:ascii="Courier New" w:hAnsi="Courier New"/>
      </w:rPr>
    </w:lvl>
    <w:lvl w:ilvl="8" w:tplc="C9A2C50E">
      <w:start w:val="1"/>
      <w:numFmt w:val="bullet"/>
      <w:lvlText w:val=""/>
      <w:lvlJc w:val="left"/>
      <w:pPr>
        <w:tabs>
          <w:tab w:val="num" w:pos="6480"/>
        </w:tabs>
        <w:ind w:left="6480" w:hanging="360"/>
      </w:pPr>
      <w:rPr>
        <w:rFonts w:ascii="Wingdings" w:hAnsi="Wingdings"/>
      </w:rPr>
    </w:lvl>
  </w:abstractNum>
  <w:abstractNum w:abstractNumId="202" w15:restartNumberingAfterBreak="0">
    <w:nsid w:val="000000CB"/>
    <w:multiLevelType w:val="multilevel"/>
    <w:tmpl w:val="000000CB"/>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3" w15:restartNumberingAfterBreak="0">
    <w:nsid w:val="000000CC"/>
    <w:multiLevelType w:val="multilevel"/>
    <w:tmpl w:val="000000CC"/>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4" w15:restartNumberingAfterBreak="0">
    <w:nsid w:val="000000CD"/>
    <w:multiLevelType w:val="hybridMultilevel"/>
    <w:tmpl w:val="000000CD"/>
    <w:lvl w:ilvl="0" w:tplc="F57C1AB0">
      <w:start w:val="1"/>
      <w:numFmt w:val="bullet"/>
      <w:lvlText w:val=""/>
      <w:lvlJc w:val="left"/>
      <w:pPr>
        <w:ind w:left="720" w:hanging="360"/>
      </w:pPr>
      <w:rPr>
        <w:rFonts w:ascii="Symbol" w:hAnsi="Symbol"/>
      </w:rPr>
    </w:lvl>
    <w:lvl w:ilvl="1" w:tplc="3F724FF2">
      <w:start w:val="1"/>
      <w:numFmt w:val="bullet"/>
      <w:lvlText w:val="o"/>
      <w:lvlJc w:val="left"/>
      <w:pPr>
        <w:tabs>
          <w:tab w:val="num" w:pos="1440"/>
        </w:tabs>
        <w:ind w:left="1440" w:hanging="360"/>
      </w:pPr>
      <w:rPr>
        <w:rFonts w:ascii="Courier New" w:hAnsi="Courier New"/>
      </w:rPr>
    </w:lvl>
    <w:lvl w:ilvl="2" w:tplc="818E9838">
      <w:start w:val="1"/>
      <w:numFmt w:val="bullet"/>
      <w:lvlText w:val=""/>
      <w:lvlJc w:val="left"/>
      <w:pPr>
        <w:tabs>
          <w:tab w:val="num" w:pos="2160"/>
        </w:tabs>
        <w:ind w:left="2160" w:hanging="360"/>
      </w:pPr>
      <w:rPr>
        <w:rFonts w:ascii="Wingdings" w:hAnsi="Wingdings"/>
      </w:rPr>
    </w:lvl>
    <w:lvl w:ilvl="3" w:tplc="1DE2B82E">
      <w:start w:val="1"/>
      <w:numFmt w:val="bullet"/>
      <w:lvlText w:val=""/>
      <w:lvlJc w:val="left"/>
      <w:pPr>
        <w:tabs>
          <w:tab w:val="num" w:pos="2880"/>
        </w:tabs>
        <w:ind w:left="2880" w:hanging="360"/>
      </w:pPr>
      <w:rPr>
        <w:rFonts w:ascii="Symbol" w:hAnsi="Symbol"/>
      </w:rPr>
    </w:lvl>
    <w:lvl w:ilvl="4" w:tplc="562C3D40">
      <w:start w:val="1"/>
      <w:numFmt w:val="bullet"/>
      <w:lvlText w:val="o"/>
      <w:lvlJc w:val="left"/>
      <w:pPr>
        <w:tabs>
          <w:tab w:val="num" w:pos="3600"/>
        </w:tabs>
        <w:ind w:left="3600" w:hanging="360"/>
      </w:pPr>
      <w:rPr>
        <w:rFonts w:ascii="Courier New" w:hAnsi="Courier New"/>
      </w:rPr>
    </w:lvl>
    <w:lvl w:ilvl="5" w:tplc="206C46C4">
      <w:start w:val="1"/>
      <w:numFmt w:val="bullet"/>
      <w:lvlText w:val=""/>
      <w:lvlJc w:val="left"/>
      <w:pPr>
        <w:tabs>
          <w:tab w:val="num" w:pos="4320"/>
        </w:tabs>
        <w:ind w:left="4320" w:hanging="360"/>
      </w:pPr>
      <w:rPr>
        <w:rFonts w:ascii="Wingdings" w:hAnsi="Wingdings"/>
      </w:rPr>
    </w:lvl>
    <w:lvl w:ilvl="6" w:tplc="35A44F50">
      <w:start w:val="1"/>
      <w:numFmt w:val="bullet"/>
      <w:lvlText w:val=""/>
      <w:lvlJc w:val="left"/>
      <w:pPr>
        <w:tabs>
          <w:tab w:val="num" w:pos="5040"/>
        </w:tabs>
        <w:ind w:left="5040" w:hanging="360"/>
      </w:pPr>
      <w:rPr>
        <w:rFonts w:ascii="Symbol" w:hAnsi="Symbol"/>
      </w:rPr>
    </w:lvl>
    <w:lvl w:ilvl="7" w:tplc="449A4A58">
      <w:start w:val="1"/>
      <w:numFmt w:val="bullet"/>
      <w:lvlText w:val="o"/>
      <w:lvlJc w:val="left"/>
      <w:pPr>
        <w:tabs>
          <w:tab w:val="num" w:pos="5760"/>
        </w:tabs>
        <w:ind w:left="5760" w:hanging="360"/>
      </w:pPr>
      <w:rPr>
        <w:rFonts w:ascii="Courier New" w:hAnsi="Courier New"/>
      </w:rPr>
    </w:lvl>
    <w:lvl w:ilvl="8" w:tplc="736C6172">
      <w:start w:val="1"/>
      <w:numFmt w:val="bullet"/>
      <w:lvlText w:val=""/>
      <w:lvlJc w:val="left"/>
      <w:pPr>
        <w:tabs>
          <w:tab w:val="num" w:pos="6480"/>
        </w:tabs>
        <w:ind w:left="6480" w:hanging="360"/>
      </w:pPr>
      <w:rPr>
        <w:rFonts w:ascii="Wingdings" w:hAnsi="Wingdings"/>
      </w:rPr>
    </w:lvl>
  </w:abstractNum>
  <w:abstractNum w:abstractNumId="205" w15:restartNumberingAfterBreak="0">
    <w:nsid w:val="000000CE"/>
    <w:multiLevelType w:val="multilevel"/>
    <w:tmpl w:val="000000CE"/>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6" w15:restartNumberingAfterBreak="0">
    <w:nsid w:val="000000CF"/>
    <w:multiLevelType w:val="multilevel"/>
    <w:tmpl w:val="000000CF"/>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7" w15:restartNumberingAfterBreak="0">
    <w:nsid w:val="000000D0"/>
    <w:multiLevelType w:val="multilevel"/>
    <w:tmpl w:val="000000D0"/>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8" w15:restartNumberingAfterBreak="0">
    <w:nsid w:val="000000D1"/>
    <w:multiLevelType w:val="multilevel"/>
    <w:tmpl w:val="000000D1"/>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9" w15:restartNumberingAfterBreak="0">
    <w:nsid w:val="000000D2"/>
    <w:multiLevelType w:val="multilevel"/>
    <w:tmpl w:val="000000D2"/>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0" w15:restartNumberingAfterBreak="0">
    <w:nsid w:val="000000D3"/>
    <w:multiLevelType w:val="multilevel"/>
    <w:tmpl w:val="000000D3"/>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1" w15:restartNumberingAfterBreak="0">
    <w:nsid w:val="000000D4"/>
    <w:multiLevelType w:val="multilevel"/>
    <w:tmpl w:val="000000D4"/>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2" w15:restartNumberingAfterBreak="0">
    <w:nsid w:val="000000D5"/>
    <w:multiLevelType w:val="multilevel"/>
    <w:tmpl w:val="000000D5"/>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3" w15:restartNumberingAfterBreak="0">
    <w:nsid w:val="000000D6"/>
    <w:multiLevelType w:val="multilevel"/>
    <w:tmpl w:val="000000D6"/>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4" w15:restartNumberingAfterBreak="0">
    <w:nsid w:val="000000D7"/>
    <w:multiLevelType w:val="multilevel"/>
    <w:tmpl w:val="000000D7"/>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5" w15:restartNumberingAfterBreak="0">
    <w:nsid w:val="000000D8"/>
    <w:multiLevelType w:val="multilevel"/>
    <w:tmpl w:val="000000D8"/>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6" w15:restartNumberingAfterBreak="0">
    <w:nsid w:val="000000D9"/>
    <w:multiLevelType w:val="multilevel"/>
    <w:tmpl w:val="000000D9"/>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7" w15:restartNumberingAfterBreak="0">
    <w:nsid w:val="000000DA"/>
    <w:multiLevelType w:val="multilevel"/>
    <w:tmpl w:val="000000DA"/>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8" w15:restartNumberingAfterBreak="0">
    <w:nsid w:val="000000DB"/>
    <w:multiLevelType w:val="multilevel"/>
    <w:tmpl w:val="000000DB"/>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9" w15:restartNumberingAfterBreak="0">
    <w:nsid w:val="000000DC"/>
    <w:multiLevelType w:val="multilevel"/>
    <w:tmpl w:val="000000DC"/>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0" w15:restartNumberingAfterBreak="0">
    <w:nsid w:val="000000DD"/>
    <w:multiLevelType w:val="hybridMultilevel"/>
    <w:tmpl w:val="000000DD"/>
    <w:lvl w:ilvl="0" w:tplc="C756AAD8">
      <w:start w:val="1"/>
      <w:numFmt w:val="bullet"/>
      <w:lvlText w:val=""/>
      <w:lvlJc w:val="left"/>
      <w:pPr>
        <w:ind w:left="720" w:hanging="360"/>
      </w:pPr>
      <w:rPr>
        <w:rFonts w:ascii="Symbol" w:hAnsi="Symbol"/>
      </w:rPr>
    </w:lvl>
    <w:lvl w:ilvl="1" w:tplc="B79438EA">
      <w:start w:val="1"/>
      <w:numFmt w:val="bullet"/>
      <w:lvlText w:val="o"/>
      <w:lvlJc w:val="left"/>
      <w:pPr>
        <w:tabs>
          <w:tab w:val="num" w:pos="1440"/>
        </w:tabs>
        <w:ind w:left="1440" w:hanging="360"/>
      </w:pPr>
      <w:rPr>
        <w:rFonts w:ascii="Courier New" w:hAnsi="Courier New"/>
      </w:rPr>
    </w:lvl>
    <w:lvl w:ilvl="2" w:tplc="F7949F68">
      <w:start w:val="1"/>
      <w:numFmt w:val="bullet"/>
      <w:lvlText w:val=""/>
      <w:lvlJc w:val="left"/>
      <w:pPr>
        <w:tabs>
          <w:tab w:val="num" w:pos="2160"/>
        </w:tabs>
        <w:ind w:left="2160" w:hanging="360"/>
      </w:pPr>
      <w:rPr>
        <w:rFonts w:ascii="Wingdings" w:hAnsi="Wingdings"/>
      </w:rPr>
    </w:lvl>
    <w:lvl w:ilvl="3" w:tplc="05D06D20">
      <w:start w:val="1"/>
      <w:numFmt w:val="bullet"/>
      <w:lvlText w:val=""/>
      <w:lvlJc w:val="left"/>
      <w:pPr>
        <w:tabs>
          <w:tab w:val="num" w:pos="2880"/>
        </w:tabs>
        <w:ind w:left="2880" w:hanging="360"/>
      </w:pPr>
      <w:rPr>
        <w:rFonts w:ascii="Symbol" w:hAnsi="Symbol"/>
      </w:rPr>
    </w:lvl>
    <w:lvl w:ilvl="4" w:tplc="E536ED20">
      <w:start w:val="1"/>
      <w:numFmt w:val="bullet"/>
      <w:lvlText w:val="o"/>
      <w:lvlJc w:val="left"/>
      <w:pPr>
        <w:tabs>
          <w:tab w:val="num" w:pos="3600"/>
        </w:tabs>
        <w:ind w:left="3600" w:hanging="360"/>
      </w:pPr>
      <w:rPr>
        <w:rFonts w:ascii="Courier New" w:hAnsi="Courier New"/>
      </w:rPr>
    </w:lvl>
    <w:lvl w:ilvl="5" w:tplc="A716885E">
      <w:start w:val="1"/>
      <w:numFmt w:val="bullet"/>
      <w:lvlText w:val=""/>
      <w:lvlJc w:val="left"/>
      <w:pPr>
        <w:tabs>
          <w:tab w:val="num" w:pos="4320"/>
        </w:tabs>
        <w:ind w:left="4320" w:hanging="360"/>
      </w:pPr>
      <w:rPr>
        <w:rFonts w:ascii="Wingdings" w:hAnsi="Wingdings"/>
      </w:rPr>
    </w:lvl>
    <w:lvl w:ilvl="6" w:tplc="1A20C1CE">
      <w:start w:val="1"/>
      <w:numFmt w:val="bullet"/>
      <w:lvlText w:val=""/>
      <w:lvlJc w:val="left"/>
      <w:pPr>
        <w:tabs>
          <w:tab w:val="num" w:pos="5040"/>
        </w:tabs>
        <w:ind w:left="5040" w:hanging="360"/>
      </w:pPr>
      <w:rPr>
        <w:rFonts w:ascii="Symbol" w:hAnsi="Symbol"/>
      </w:rPr>
    </w:lvl>
    <w:lvl w:ilvl="7" w:tplc="7ED883A8">
      <w:start w:val="1"/>
      <w:numFmt w:val="bullet"/>
      <w:lvlText w:val="o"/>
      <w:lvlJc w:val="left"/>
      <w:pPr>
        <w:tabs>
          <w:tab w:val="num" w:pos="5760"/>
        </w:tabs>
        <w:ind w:left="5760" w:hanging="360"/>
      </w:pPr>
      <w:rPr>
        <w:rFonts w:ascii="Courier New" w:hAnsi="Courier New"/>
      </w:rPr>
    </w:lvl>
    <w:lvl w:ilvl="8" w:tplc="3C8A055C">
      <w:start w:val="1"/>
      <w:numFmt w:val="bullet"/>
      <w:lvlText w:val=""/>
      <w:lvlJc w:val="left"/>
      <w:pPr>
        <w:tabs>
          <w:tab w:val="num" w:pos="6480"/>
        </w:tabs>
        <w:ind w:left="6480" w:hanging="360"/>
      </w:pPr>
      <w:rPr>
        <w:rFonts w:ascii="Wingdings" w:hAnsi="Wingdings"/>
      </w:rPr>
    </w:lvl>
  </w:abstractNum>
  <w:abstractNum w:abstractNumId="221" w15:restartNumberingAfterBreak="0">
    <w:nsid w:val="000000DE"/>
    <w:multiLevelType w:val="multilevel"/>
    <w:tmpl w:val="000000DE"/>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2" w15:restartNumberingAfterBreak="0">
    <w:nsid w:val="000000DF"/>
    <w:multiLevelType w:val="hybridMultilevel"/>
    <w:tmpl w:val="000000DF"/>
    <w:lvl w:ilvl="0" w:tplc="D43CBB84">
      <w:start w:val="1"/>
      <w:numFmt w:val="bullet"/>
      <w:lvlText w:val=""/>
      <w:lvlJc w:val="left"/>
      <w:pPr>
        <w:ind w:left="720" w:hanging="360"/>
      </w:pPr>
      <w:rPr>
        <w:rFonts w:ascii="Symbol" w:hAnsi="Symbol"/>
      </w:rPr>
    </w:lvl>
    <w:lvl w:ilvl="1" w:tplc="254654DE">
      <w:start w:val="1"/>
      <w:numFmt w:val="bullet"/>
      <w:lvlText w:val="o"/>
      <w:lvlJc w:val="left"/>
      <w:pPr>
        <w:tabs>
          <w:tab w:val="num" w:pos="1440"/>
        </w:tabs>
        <w:ind w:left="1440" w:hanging="360"/>
      </w:pPr>
      <w:rPr>
        <w:rFonts w:ascii="Courier New" w:hAnsi="Courier New"/>
      </w:rPr>
    </w:lvl>
    <w:lvl w:ilvl="2" w:tplc="261EC5AE">
      <w:start w:val="1"/>
      <w:numFmt w:val="bullet"/>
      <w:lvlText w:val=""/>
      <w:lvlJc w:val="left"/>
      <w:pPr>
        <w:tabs>
          <w:tab w:val="num" w:pos="2160"/>
        </w:tabs>
        <w:ind w:left="2160" w:hanging="360"/>
      </w:pPr>
      <w:rPr>
        <w:rFonts w:ascii="Wingdings" w:hAnsi="Wingdings"/>
      </w:rPr>
    </w:lvl>
    <w:lvl w:ilvl="3" w:tplc="1968034A">
      <w:start w:val="1"/>
      <w:numFmt w:val="bullet"/>
      <w:lvlText w:val=""/>
      <w:lvlJc w:val="left"/>
      <w:pPr>
        <w:tabs>
          <w:tab w:val="num" w:pos="2880"/>
        </w:tabs>
        <w:ind w:left="2880" w:hanging="360"/>
      </w:pPr>
      <w:rPr>
        <w:rFonts w:ascii="Symbol" w:hAnsi="Symbol"/>
      </w:rPr>
    </w:lvl>
    <w:lvl w:ilvl="4" w:tplc="868E72C8">
      <w:start w:val="1"/>
      <w:numFmt w:val="bullet"/>
      <w:lvlText w:val="o"/>
      <w:lvlJc w:val="left"/>
      <w:pPr>
        <w:tabs>
          <w:tab w:val="num" w:pos="3600"/>
        </w:tabs>
        <w:ind w:left="3600" w:hanging="360"/>
      </w:pPr>
      <w:rPr>
        <w:rFonts w:ascii="Courier New" w:hAnsi="Courier New"/>
      </w:rPr>
    </w:lvl>
    <w:lvl w:ilvl="5" w:tplc="E4426334">
      <w:start w:val="1"/>
      <w:numFmt w:val="bullet"/>
      <w:lvlText w:val=""/>
      <w:lvlJc w:val="left"/>
      <w:pPr>
        <w:tabs>
          <w:tab w:val="num" w:pos="4320"/>
        </w:tabs>
        <w:ind w:left="4320" w:hanging="360"/>
      </w:pPr>
      <w:rPr>
        <w:rFonts w:ascii="Wingdings" w:hAnsi="Wingdings"/>
      </w:rPr>
    </w:lvl>
    <w:lvl w:ilvl="6" w:tplc="4B2C4FD6">
      <w:start w:val="1"/>
      <w:numFmt w:val="bullet"/>
      <w:lvlText w:val=""/>
      <w:lvlJc w:val="left"/>
      <w:pPr>
        <w:tabs>
          <w:tab w:val="num" w:pos="5040"/>
        </w:tabs>
        <w:ind w:left="5040" w:hanging="360"/>
      </w:pPr>
      <w:rPr>
        <w:rFonts w:ascii="Symbol" w:hAnsi="Symbol"/>
      </w:rPr>
    </w:lvl>
    <w:lvl w:ilvl="7" w:tplc="56102912">
      <w:start w:val="1"/>
      <w:numFmt w:val="bullet"/>
      <w:lvlText w:val="o"/>
      <w:lvlJc w:val="left"/>
      <w:pPr>
        <w:tabs>
          <w:tab w:val="num" w:pos="5760"/>
        </w:tabs>
        <w:ind w:left="5760" w:hanging="360"/>
      </w:pPr>
      <w:rPr>
        <w:rFonts w:ascii="Courier New" w:hAnsi="Courier New"/>
      </w:rPr>
    </w:lvl>
    <w:lvl w:ilvl="8" w:tplc="FC7E3594">
      <w:start w:val="1"/>
      <w:numFmt w:val="bullet"/>
      <w:lvlText w:val=""/>
      <w:lvlJc w:val="left"/>
      <w:pPr>
        <w:tabs>
          <w:tab w:val="num" w:pos="6480"/>
        </w:tabs>
        <w:ind w:left="6480" w:hanging="360"/>
      </w:pPr>
      <w:rPr>
        <w:rFonts w:ascii="Wingdings" w:hAnsi="Wingdings"/>
      </w:rPr>
    </w:lvl>
  </w:abstractNum>
  <w:abstractNum w:abstractNumId="223" w15:restartNumberingAfterBreak="0">
    <w:nsid w:val="000000E0"/>
    <w:multiLevelType w:val="multilevel"/>
    <w:tmpl w:val="000000E0"/>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4" w15:restartNumberingAfterBreak="0">
    <w:nsid w:val="000000E1"/>
    <w:multiLevelType w:val="multilevel"/>
    <w:tmpl w:val="000000E1"/>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5" w15:restartNumberingAfterBreak="0">
    <w:nsid w:val="000000E2"/>
    <w:multiLevelType w:val="multilevel"/>
    <w:tmpl w:val="000000E2"/>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6" w15:restartNumberingAfterBreak="0">
    <w:nsid w:val="000000E3"/>
    <w:multiLevelType w:val="hybridMultilevel"/>
    <w:tmpl w:val="000000E3"/>
    <w:lvl w:ilvl="0" w:tplc="7CD80E5E">
      <w:start w:val="1"/>
      <w:numFmt w:val="bullet"/>
      <w:lvlText w:val=""/>
      <w:lvlJc w:val="left"/>
      <w:pPr>
        <w:ind w:left="720" w:hanging="360"/>
      </w:pPr>
      <w:rPr>
        <w:rFonts w:ascii="Symbol" w:hAnsi="Symbol"/>
      </w:rPr>
    </w:lvl>
    <w:lvl w:ilvl="1" w:tplc="6DD64790">
      <w:start w:val="1"/>
      <w:numFmt w:val="bullet"/>
      <w:lvlText w:val="o"/>
      <w:lvlJc w:val="left"/>
      <w:pPr>
        <w:tabs>
          <w:tab w:val="num" w:pos="1440"/>
        </w:tabs>
        <w:ind w:left="1440" w:hanging="360"/>
      </w:pPr>
      <w:rPr>
        <w:rFonts w:ascii="Courier New" w:hAnsi="Courier New"/>
      </w:rPr>
    </w:lvl>
    <w:lvl w:ilvl="2" w:tplc="DA884026">
      <w:start w:val="1"/>
      <w:numFmt w:val="bullet"/>
      <w:lvlText w:val=""/>
      <w:lvlJc w:val="left"/>
      <w:pPr>
        <w:tabs>
          <w:tab w:val="num" w:pos="2160"/>
        </w:tabs>
        <w:ind w:left="2160" w:hanging="360"/>
      </w:pPr>
      <w:rPr>
        <w:rFonts w:ascii="Wingdings" w:hAnsi="Wingdings"/>
      </w:rPr>
    </w:lvl>
    <w:lvl w:ilvl="3" w:tplc="797AE1C6">
      <w:start w:val="1"/>
      <w:numFmt w:val="bullet"/>
      <w:lvlText w:val=""/>
      <w:lvlJc w:val="left"/>
      <w:pPr>
        <w:tabs>
          <w:tab w:val="num" w:pos="2880"/>
        </w:tabs>
        <w:ind w:left="2880" w:hanging="360"/>
      </w:pPr>
      <w:rPr>
        <w:rFonts w:ascii="Symbol" w:hAnsi="Symbol"/>
      </w:rPr>
    </w:lvl>
    <w:lvl w:ilvl="4" w:tplc="13200AAA">
      <w:start w:val="1"/>
      <w:numFmt w:val="bullet"/>
      <w:lvlText w:val="o"/>
      <w:lvlJc w:val="left"/>
      <w:pPr>
        <w:tabs>
          <w:tab w:val="num" w:pos="3600"/>
        </w:tabs>
        <w:ind w:left="3600" w:hanging="360"/>
      </w:pPr>
      <w:rPr>
        <w:rFonts w:ascii="Courier New" w:hAnsi="Courier New"/>
      </w:rPr>
    </w:lvl>
    <w:lvl w:ilvl="5" w:tplc="8FF07F9E">
      <w:start w:val="1"/>
      <w:numFmt w:val="bullet"/>
      <w:lvlText w:val=""/>
      <w:lvlJc w:val="left"/>
      <w:pPr>
        <w:tabs>
          <w:tab w:val="num" w:pos="4320"/>
        </w:tabs>
        <w:ind w:left="4320" w:hanging="360"/>
      </w:pPr>
      <w:rPr>
        <w:rFonts w:ascii="Wingdings" w:hAnsi="Wingdings"/>
      </w:rPr>
    </w:lvl>
    <w:lvl w:ilvl="6" w:tplc="59B4B612">
      <w:start w:val="1"/>
      <w:numFmt w:val="bullet"/>
      <w:lvlText w:val=""/>
      <w:lvlJc w:val="left"/>
      <w:pPr>
        <w:tabs>
          <w:tab w:val="num" w:pos="5040"/>
        </w:tabs>
        <w:ind w:left="5040" w:hanging="360"/>
      </w:pPr>
      <w:rPr>
        <w:rFonts w:ascii="Symbol" w:hAnsi="Symbol"/>
      </w:rPr>
    </w:lvl>
    <w:lvl w:ilvl="7" w:tplc="41E6668A">
      <w:start w:val="1"/>
      <w:numFmt w:val="bullet"/>
      <w:lvlText w:val="o"/>
      <w:lvlJc w:val="left"/>
      <w:pPr>
        <w:tabs>
          <w:tab w:val="num" w:pos="5760"/>
        </w:tabs>
        <w:ind w:left="5760" w:hanging="360"/>
      </w:pPr>
      <w:rPr>
        <w:rFonts w:ascii="Courier New" w:hAnsi="Courier New"/>
      </w:rPr>
    </w:lvl>
    <w:lvl w:ilvl="8" w:tplc="4D3A05A8">
      <w:start w:val="1"/>
      <w:numFmt w:val="bullet"/>
      <w:lvlText w:val=""/>
      <w:lvlJc w:val="left"/>
      <w:pPr>
        <w:tabs>
          <w:tab w:val="num" w:pos="6480"/>
        </w:tabs>
        <w:ind w:left="6480" w:hanging="360"/>
      </w:pPr>
      <w:rPr>
        <w:rFonts w:ascii="Wingdings" w:hAnsi="Wingdings"/>
      </w:rPr>
    </w:lvl>
  </w:abstractNum>
  <w:abstractNum w:abstractNumId="227" w15:restartNumberingAfterBreak="0">
    <w:nsid w:val="000000E4"/>
    <w:multiLevelType w:val="multilevel"/>
    <w:tmpl w:val="000000E4"/>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8" w15:restartNumberingAfterBreak="0">
    <w:nsid w:val="000000E5"/>
    <w:multiLevelType w:val="multilevel"/>
    <w:tmpl w:val="000000E5"/>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9" w15:restartNumberingAfterBreak="0">
    <w:nsid w:val="000000E6"/>
    <w:multiLevelType w:val="multilevel"/>
    <w:tmpl w:val="000000E6"/>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0" w15:restartNumberingAfterBreak="0">
    <w:nsid w:val="000000E7"/>
    <w:multiLevelType w:val="multilevel"/>
    <w:tmpl w:val="000000E7"/>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1" w15:restartNumberingAfterBreak="0">
    <w:nsid w:val="000000E8"/>
    <w:multiLevelType w:val="hybridMultilevel"/>
    <w:tmpl w:val="000000E8"/>
    <w:lvl w:ilvl="0" w:tplc="1062E6AA">
      <w:start w:val="1"/>
      <w:numFmt w:val="bullet"/>
      <w:lvlText w:val=""/>
      <w:lvlJc w:val="left"/>
      <w:pPr>
        <w:ind w:left="720" w:hanging="360"/>
      </w:pPr>
      <w:rPr>
        <w:rFonts w:ascii="Symbol" w:hAnsi="Symbol"/>
      </w:rPr>
    </w:lvl>
    <w:lvl w:ilvl="1" w:tplc="8FF64F98">
      <w:start w:val="1"/>
      <w:numFmt w:val="bullet"/>
      <w:lvlText w:val="o"/>
      <w:lvlJc w:val="left"/>
      <w:pPr>
        <w:tabs>
          <w:tab w:val="num" w:pos="1440"/>
        </w:tabs>
        <w:ind w:left="1440" w:hanging="360"/>
      </w:pPr>
      <w:rPr>
        <w:rFonts w:ascii="Courier New" w:hAnsi="Courier New"/>
      </w:rPr>
    </w:lvl>
    <w:lvl w:ilvl="2" w:tplc="055E6106">
      <w:start w:val="1"/>
      <w:numFmt w:val="bullet"/>
      <w:lvlText w:val=""/>
      <w:lvlJc w:val="left"/>
      <w:pPr>
        <w:tabs>
          <w:tab w:val="num" w:pos="2160"/>
        </w:tabs>
        <w:ind w:left="2160" w:hanging="360"/>
      </w:pPr>
      <w:rPr>
        <w:rFonts w:ascii="Wingdings" w:hAnsi="Wingdings"/>
      </w:rPr>
    </w:lvl>
    <w:lvl w:ilvl="3" w:tplc="A8288F6A">
      <w:start w:val="1"/>
      <w:numFmt w:val="bullet"/>
      <w:lvlText w:val=""/>
      <w:lvlJc w:val="left"/>
      <w:pPr>
        <w:tabs>
          <w:tab w:val="num" w:pos="2880"/>
        </w:tabs>
        <w:ind w:left="2880" w:hanging="360"/>
      </w:pPr>
      <w:rPr>
        <w:rFonts w:ascii="Symbol" w:hAnsi="Symbol"/>
      </w:rPr>
    </w:lvl>
    <w:lvl w:ilvl="4" w:tplc="5D724E16">
      <w:start w:val="1"/>
      <w:numFmt w:val="bullet"/>
      <w:lvlText w:val="o"/>
      <w:lvlJc w:val="left"/>
      <w:pPr>
        <w:tabs>
          <w:tab w:val="num" w:pos="3600"/>
        </w:tabs>
        <w:ind w:left="3600" w:hanging="360"/>
      </w:pPr>
      <w:rPr>
        <w:rFonts w:ascii="Courier New" w:hAnsi="Courier New"/>
      </w:rPr>
    </w:lvl>
    <w:lvl w:ilvl="5" w:tplc="3946B0D0">
      <w:start w:val="1"/>
      <w:numFmt w:val="bullet"/>
      <w:lvlText w:val=""/>
      <w:lvlJc w:val="left"/>
      <w:pPr>
        <w:tabs>
          <w:tab w:val="num" w:pos="4320"/>
        </w:tabs>
        <w:ind w:left="4320" w:hanging="360"/>
      </w:pPr>
      <w:rPr>
        <w:rFonts w:ascii="Wingdings" w:hAnsi="Wingdings"/>
      </w:rPr>
    </w:lvl>
    <w:lvl w:ilvl="6" w:tplc="916A30A2">
      <w:start w:val="1"/>
      <w:numFmt w:val="bullet"/>
      <w:lvlText w:val=""/>
      <w:lvlJc w:val="left"/>
      <w:pPr>
        <w:tabs>
          <w:tab w:val="num" w:pos="5040"/>
        </w:tabs>
        <w:ind w:left="5040" w:hanging="360"/>
      </w:pPr>
      <w:rPr>
        <w:rFonts w:ascii="Symbol" w:hAnsi="Symbol"/>
      </w:rPr>
    </w:lvl>
    <w:lvl w:ilvl="7" w:tplc="068A38C6">
      <w:start w:val="1"/>
      <w:numFmt w:val="bullet"/>
      <w:lvlText w:val="o"/>
      <w:lvlJc w:val="left"/>
      <w:pPr>
        <w:tabs>
          <w:tab w:val="num" w:pos="5760"/>
        </w:tabs>
        <w:ind w:left="5760" w:hanging="360"/>
      </w:pPr>
      <w:rPr>
        <w:rFonts w:ascii="Courier New" w:hAnsi="Courier New"/>
      </w:rPr>
    </w:lvl>
    <w:lvl w:ilvl="8" w:tplc="8F46F21E">
      <w:start w:val="1"/>
      <w:numFmt w:val="bullet"/>
      <w:lvlText w:val=""/>
      <w:lvlJc w:val="left"/>
      <w:pPr>
        <w:tabs>
          <w:tab w:val="num" w:pos="6480"/>
        </w:tabs>
        <w:ind w:left="6480" w:hanging="360"/>
      </w:pPr>
      <w:rPr>
        <w:rFonts w:ascii="Wingdings" w:hAnsi="Wingdings"/>
      </w:rPr>
    </w:lvl>
  </w:abstractNum>
  <w:abstractNum w:abstractNumId="232" w15:restartNumberingAfterBreak="0">
    <w:nsid w:val="000000E9"/>
    <w:multiLevelType w:val="hybridMultilevel"/>
    <w:tmpl w:val="000000E9"/>
    <w:lvl w:ilvl="0" w:tplc="02A6EB10">
      <w:start w:val="1"/>
      <w:numFmt w:val="bullet"/>
      <w:lvlText w:val=""/>
      <w:lvlJc w:val="left"/>
      <w:pPr>
        <w:ind w:left="720" w:hanging="360"/>
      </w:pPr>
      <w:rPr>
        <w:rFonts w:ascii="Symbol" w:hAnsi="Symbol"/>
      </w:rPr>
    </w:lvl>
    <w:lvl w:ilvl="1" w:tplc="86DE5832">
      <w:start w:val="1"/>
      <w:numFmt w:val="bullet"/>
      <w:lvlText w:val="o"/>
      <w:lvlJc w:val="left"/>
      <w:pPr>
        <w:tabs>
          <w:tab w:val="num" w:pos="1440"/>
        </w:tabs>
        <w:ind w:left="1440" w:hanging="360"/>
      </w:pPr>
      <w:rPr>
        <w:rFonts w:ascii="Courier New" w:hAnsi="Courier New"/>
      </w:rPr>
    </w:lvl>
    <w:lvl w:ilvl="2" w:tplc="F7DC6AE0">
      <w:start w:val="1"/>
      <w:numFmt w:val="bullet"/>
      <w:lvlText w:val=""/>
      <w:lvlJc w:val="left"/>
      <w:pPr>
        <w:tabs>
          <w:tab w:val="num" w:pos="2160"/>
        </w:tabs>
        <w:ind w:left="2160" w:hanging="360"/>
      </w:pPr>
      <w:rPr>
        <w:rFonts w:ascii="Wingdings" w:hAnsi="Wingdings"/>
      </w:rPr>
    </w:lvl>
    <w:lvl w:ilvl="3" w:tplc="AFF842EE">
      <w:start w:val="1"/>
      <w:numFmt w:val="bullet"/>
      <w:lvlText w:val=""/>
      <w:lvlJc w:val="left"/>
      <w:pPr>
        <w:tabs>
          <w:tab w:val="num" w:pos="2880"/>
        </w:tabs>
        <w:ind w:left="2880" w:hanging="360"/>
      </w:pPr>
      <w:rPr>
        <w:rFonts w:ascii="Symbol" w:hAnsi="Symbol"/>
      </w:rPr>
    </w:lvl>
    <w:lvl w:ilvl="4" w:tplc="FFE24832">
      <w:start w:val="1"/>
      <w:numFmt w:val="bullet"/>
      <w:lvlText w:val="o"/>
      <w:lvlJc w:val="left"/>
      <w:pPr>
        <w:tabs>
          <w:tab w:val="num" w:pos="3600"/>
        </w:tabs>
        <w:ind w:left="3600" w:hanging="360"/>
      </w:pPr>
      <w:rPr>
        <w:rFonts w:ascii="Courier New" w:hAnsi="Courier New"/>
      </w:rPr>
    </w:lvl>
    <w:lvl w:ilvl="5" w:tplc="2AA2E39A">
      <w:start w:val="1"/>
      <w:numFmt w:val="bullet"/>
      <w:lvlText w:val=""/>
      <w:lvlJc w:val="left"/>
      <w:pPr>
        <w:tabs>
          <w:tab w:val="num" w:pos="4320"/>
        </w:tabs>
        <w:ind w:left="4320" w:hanging="360"/>
      </w:pPr>
      <w:rPr>
        <w:rFonts w:ascii="Wingdings" w:hAnsi="Wingdings"/>
      </w:rPr>
    </w:lvl>
    <w:lvl w:ilvl="6" w:tplc="4D622694">
      <w:start w:val="1"/>
      <w:numFmt w:val="bullet"/>
      <w:lvlText w:val=""/>
      <w:lvlJc w:val="left"/>
      <w:pPr>
        <w:tabs>
          <w:tab w:val="num" w:pos="5040"/>
        </w:tabs>
        <w:ind w:left="5040" w:hanging="360"/>
      </w:pPr>
      <w:rPr>
        <w:rFonts w:ascii="Symbol" w:hAnsi="Symbol"/>
      </w:rPr>
    </w:lvl>
    <w:lvl w:ilvl="7" w:tplc="40A0B344">
      <w:start w:val="1"/>
      <w:numFmt w:val="bullet"/>
      <w:lvlText w:val="o"/>
      <w:lvlJc w:val="left"/>
      <w:pPr>
        <w:tabs>
          <w:tab w:val="num" w:pos="5760"/>
        </w:tabs>
        <w:ind w:left="5760" w:hanging="360"/>
      </w:pPr>
      <w:rPr>
        <w:rFonts w:ascii="Courier New" w:hAnsi="Courier New"/>
      </w:rPr>
    </w:lvl>
    <w:lvl w:ilvl="8" w:tplc="C03C6668">
      <w:start w:val="1"/>
      <w:numFmt w:val="bullet"/>
      <w:lvlText w:val=""/>
      <w:lvlJc w:val="left"/>
      <w:pPr>
        <w:tabs>
          <w:tab w:val="num" w:pos="6480"/>
        </w:tabs>
        <w:ind w:left="6480" w:hanging="360"/>
      </w:pPr>
      <w:rPr>
        <w:rFonts w:ascii="Wingdings" w:hAnsi="Wingdings"/>
      </w:rPr>
    </w:lvl>
  </w:abstractNum>
  <w:abstractNum w:abstractNumId="233" w15:restartNumberingAfterBreak="0">
    <w:nsid w:val="000000EA"/>
    <w:multiLevelType w:val="multilevel"/>
    <w:tmpl w:val="000000EA"/>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4" w15:restartNumberingAfterBreak="0">
    <w:nsid w:val="000000EB"/>
    <w:multiLevelType w:val="multilevel"/>
    <w:tmpl w:val="000000EB"/>
    <w:lvl w:ilvl="0">
      <w:start w:val="1"/>
      <w:numFmt w:val="upp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5" w15:restartNumberingAfterBreak="0">
    <w:nsid w:val="000000EC"/>
    <w:multiLevelType w:val="hybridMultilevel"/>
    <w:tmpl w:val="000000EC"/>
    <w:lvl w:ilvl="0" w:tplc="C590D158">
      <w:start w:val="1"/>
      <w:numFmt w:val="bullet"/>
      <w:lvlText w:val=""/>
      <w:lvlJc w:val="left"/>
      <w:pPr>
        <w:ind w:left="720" w:hanging="360"/>
      </w:pPr>
      <w:rPr>
        <w:rFonts w:ascii="Symbol" w:hAnsi="Symbol"/>
      </w:rPr>
    </w:lvl>
    <w:lvl w:ilvl="1" w:tplc="C4A8032C">
      <w:start w:val="1"/>
      <w:numFmt w:val="bullet"/>
      <w:lvlText w:val="o"/>
      <w:lvlJc w:val="left"/>
      <w:pPr>
        <w:tabs>
          <w:tab w:val="num" w:pos="1440"/>
        </w:tabs>
        <w:ind w:left="1440" w:hanging="360"/>
      </w:pPr>
      <w:rPr>
        <w:rFonts w:ascii="Courier New" w:hAnsi="Courier New"/>
      </w:rPr>
    </w:lvl>
    <w:lvl w:ilvl="2" w:tplc="23583D86">
      <w:start w:val="1"/>
      <w:numFmt w:val="bullet"/>
      <w:lvlText w:val=""/>
      <w:lvlJc w:val="left"/>
      <w:pPr>
        <w:tabs>
          <w:tab w:val="num" w:pos="2160"/>
        </w:tabs>
        <w:ind w:left="2160" w:hanging="360"/>
      </w:pPr>
      <w:rPr>
        <w:rFonts w:ascii="Wingdings" w:hAnsi="Wingdings"/>
      </w:rPr>
    </w:lvl>
    <w:lvl w:ilvl="3" w:tplc="C46A8AB2">
      <w:start w:val="1"/>
      <w:numFmt w:val="bullet"/>
      <w:lvlText w:val=""/>
      <w:lvlJc w:val="left"/>
      <w:pPr>
        <w:tabs>
          <w:tab w:val="num" w:pos="2880"/>
        </w:tabs>
        <w:ind w:left="2880" w:hanging="360"/>
      </w:pPr>
      <w:rPr>
        <w:rFonts w:ascii="Symbol" w:hAnsi="Symbol"/>
      </w:rPr>
    </w:lvl>
    <w:lvl w:ilvl="4" w:tplc="4A449F46">
      <w:start w:val="1"/>
      <w:numFmt w:val="bullet"/>
      <w:lvlText w:val="o"/>
      <w:lvlJc w:val="left"/>
      <w:pPr>
        <w:tabs>
          <w:tab w:val="num" w:pos="3600"/>
        </w:tabs>
        <w:ind w:left="3600" w:hanging="360"/>
      </w:pPr>
      <w:rPr>
        <w:rFonts w:ascii="Courier New" w:hAnsi="Courier New"/>
      </w:rPr>
    </w:lvl>
    <w:lvl w:ilvl="5" w:tplc="F06019F8">
      <w:start w:val="1"/>
      <w:numFmt w:val="bullet"/>
      <w:lvlText w:val=""/>
      <w:lvlJc w:val="left"/>
      <w:pPr>
        <w:tabs>
          <w:tab w:val="num" w:pos="4320"/>
        </w:tabs>
        <w:ind w:left="4320" w:hanging="360"/>
      </w:pPr>
      <w:rPr>
        <w:rFonts w:ascii="Wingdings" w:hAnsi="Wingdings"/>
      </w:rPr>
    </w:lvl>
    <w:lvl w:ilvl="6" w:tplc="8BAA78D4">
      <w:start w:val="1"/>
      <w:numFmt w:val="bullet"/>
      <w:lvlText w:val=""/>
      <w:lvlJc w:val="left"/>
      <w:pPr>
        <w:tabs>
          <w:tab w:val="num" w:pos="5040"/>
        </w:tabs>
        <w:ind w:left="5040" w:hanging="360"/>
      </w:pPr>
      <w:rPr>
        <w:rFonts w:ascii="Symbol" w:hAnsi="Symbol"/>
      </w:rPr>
    </w:lvl>
    <w:lvl w:ilvl="7" w:tplc="CB9A5544">
      <w:start w:val="1"/>
      <w:numFmt w:val="bullet"/>
      <w:lvlText w:val="o"/>
      <w:lvlJc w:val="left"/>
      <w:pPr>
        <w:tabs>
          <w:tab w:val="num" w:pos="5760"/>
        </w:tabs>
        <w:ind w:left="5760" w:hanging="360"/>
      </w:pPr>
      <w:rPr>
        <w:rFonts w:ascii="Courier New" w:hAnsi="Courier New"/>
      </w:rPr>
    </w:lvl>
    <w:lvl w:ilvl="8" w:tplc="6A7CA52A">
      <w:start w:val="1"/>
      <w:numFmt w:val="bullet"/>
      <w:lvlText w:val=""/>
      <w:lvlJc w:val="left"/>
      <w:pPr>
        <w:tabs>
          <w:tab w:val="num" w:pos="6480"/>
        </w:tabs>
        <w:ind w:left="6480" w:hanging="360"/>
      </w:pPr>
      <w:rPr>
        <w:rFonts w:ascii="Wingdings" w:hAnsi="Wingdings"/>
      </w:rPr>
    </w:lvl>
  </w:abstractNum>
  <w:abstractNum w:abstractNumId="236" w15:restartNumberingAfterBreak="0">
    <w:nsid w:val="000000ED"/>
    <w:multiLevelType w:val="hybridMultilevel"/>
    <w:tmpl w:val="000000ED"/>
    <w:lvl w:ilvl="0" w:tplc="EB48C02E">
      <w:start w:val="1"/>
      <w:numFmt w:val="bullet"/>
      <w:lvlText w:val=""/>
      <w:lvlJc w:val="left"/>
      <w:pPr>
        <w:ind w:left="720" w:hanging="360"/>
      </w:pPr>
      <w:rPr>
        <w:rFonts w:ascii="Symbol" w:hAnsi="Symbol"/>
      </w:rPr>
    </w:lvl>
    <w:lvl w:ilvl="1" w:tplc="4D3EB088">
      <w:start w:val="1"/>
      <w:numFmt w:val="bullet"/>
      <w:lvlText w:val="o"/>
      <w:lvlJc w:val="left"/>
      <w:pPr>
        <w:tabs>
          <w:tab w:val="num" w:pos="1440"/>
        </w:tabs>
        <w:ind w:left="1440" w:hanging="360"/>
      </w:pPr>
      <w:rPr>
        <w:rFonts w:ascii="Courier New" w:hAnsi="Courier New"/>
      </w:rPr>
    </w:lvl>
    <w:lvl w:ilvl="2" w:tplc="E56CFC5E">
      <w:start w:val="1"/>
      <w:numFmt w:val="bullet"/>
      <w:lvlText w:val=""/>
      <w:lvlJc w:val="left"/>
      <w:pPr>
        <w:tabs>
          <w:tab w:val="num" w:pos="2160"/>
        </w:tabs>
        <w:ind w:left="2160" w:hanging="360"/>
      </w:pPr>
      <w:rPr>
        <w:rFonts w:ascii="Wingdings" w:hAnsi="Wingdings"/>
      </w:rPr>
    </w:lvl>
    <w:lvl w:ilvl="3" w:tplc="41F492A0">
      <w:start w:val="1"/>
      <w:numFmt w:val="bullet"/>
      <w:lvlText w:val=""/>
      <w:lvlJc w:val="left"/>
      <w:pPr>
        <w:tabs>
          <w:tab w:val="num" w:pos="2880"/>
        </w:tabs>
        <w:ind w:left="2880" w:hanging="360"/>
      </w:pPr>
      <w:rPr>
        <w:rFonts w:ascii="Symbol" w:hAnsi="Symbol"/>
      </w:rPr>
    </w:lvl>
    <w:lvl w:ilvl="4" w:tplc="7ACEB0C0">
      <w:start w:val="1"/>
      <w:numFmt w:val="bullet"/>
      <w:lvlText w:val="o"/>
      <w:lvlJc w:val="left"/>
      <w:pPr>
        <w:tabs>
          <w:tab w:val="num" w:pos="3600"/>
        </w:tabs>
        <w:ind w:left="3600" w:hanging="360"/>
      </w:pPr>
      <w:rPr>
        <w:rFonts w:ascii="Courier New" w:hAnsi="Courier New"/>
      </w:rPr>
    </w:lvl>
    <w:lvl w:ilvl="5" w:tplc="3892B6BA">
      <w:start w:val="1"/>
      <w:numFmt w:val="bullet"/>
      <w:lvlText w:val=""/>
      <w:lvlJc w:val="left"/>
      <w:pPr>
        <w:tabs>
          <w:tab w:val="num" w:pos="4320"/>
        </w:tabs>
        <w:ind w:left="4320" w:hanging="360"/>
      </w:pPr>
      <w:rPr>
        <w:rFonts w:ascii="Wingdings" w:hAnsi="Wingdings"/>
      </w:rPr>
    </w:lvl>
    <w:lvl w:ilvl="6" w:tplc="AEACA98C">
      <w:start w:val="1"/>
      <w:numFmt w:val="bullet"/>
      <w:lvlText w:val=""/>
      <w:lvlJc w:val="left"/>
      <w:pPr>
        <w:tabs>
          <w:tab w:val="num" w:pos="5040"/>
        </w:tabs>
        <w:ind w:left="5040" w:hanging="360"/>
      </w:pPr>
      <w:rPr>
        <w:rFonts w:ascii="Symbol" w:hAnsi="Symbol"/>
      </w:rPr>
    </w:lvl>
    <w:lvl w:ilvl="7" w:tplc="0862D22A">
      <w:start w:val="1"/>
      <w:numFmt w:val="bullet"/>
      <w:lvlText w:val="o"/>
      <w:lvlJc w:val="left"/>
      <w:pPr>
        <w:tabs>
          <w:tab w:val="num" w:pos="5760"/>
        </w:tabs>
        <w:ind w:left="5760" w:hanging="360"/>
      </w:pPr>
      <w:rPr>
        <w:rFonts w:ascii="Courier New" w:hAnsi="Courier New"/>
      </w:rPr>
    </w:lvl>
    <w:lvl w:ilvl="8" w:tplc="150269D8">
      <w:start w:val="1"/>
      <w:numFmt w:val="bullet"/>
      <w:lvlText w:val=""/>
      <w:lvlJc w:val="left"/>
      <w:pPr>
        <w:tabs>
          <w:tab w:val="num" w:pos="6480"/>
        </w:tabs>
        <w:ind w:left="6480" w:hanging="360"/>
      </w:pPr>
      <w:rPr>
        <w:rFonts w:ascii="Wingdings" w:hAnsi="Wingdings"/>
      </w:rPr>
    </w:lvl>
  </w:abstractNum>
  <w:abstractNum w:abstractNumId="237" w15:restartNumberingAfterBreak="0">
    <w:nsid w:val="000000EE"/>
    <w:multiLevelType w:val="hybridMultilevel"/>
    <w:tmpl w:val="000000EE"/>
    <w:lvl w:ilvl="0" w:tplc="417208CE">
      <w:start w:val="1"/>
      <w:numFmt w:val="bullet"/>
      <w:lvlText w:val=""/>
      <w:lvlJc w:val="left"/>
      <w:pPr>
        <w:ind w:left="720" w:hanging="360"/>
      </w:pPr>
      <w:rPr>
        <w:rFonts w:ascii="Symbol" w:hAnsi="Symbol"/>
      </w:rPr>
    </w:lvl>
    <w:lvl w:ilvl="1" w:tplc="16E224A8">
      <w:start w:val="1"/>
      <w:numFmt w:val="bullet"/>
      <w:lvlText w:val="o"/>
      <w:lvlJc w:val="left"/>
      <w:pPr>
        <w:tabs>
          <w:tab w:val="num" w:pos="1440"/>
        </w:tabs>
        <w:ind w:left="1440" w:hanging="360"/>
      </w:pPr>
      <w:rPr>
        <w:rFonts w:ascii="Courier New" w:hAnsi="Courier New"/>
      </w:rPr>
    </w:lvl>
    <w:lvl w:ilvl="2" w:tplc="A0BA9F3E">
      <w:start w:val="1"/>
      <w:numFmt w:val="bullet"/>
      <w:lvlText w:val=""/>
      <w:lvlJc w:val="left"/>
      <w:pPr>
        <w:tabs>
          <w:tab w:val="num" w:pos="2160"/>
        </w:tabs>
        <w:ind w:left="2160" w:hanging="360"/>
      </w:pPr>
      <w:rPr>
        <w:rFonts w:ascii="Wingdings" w:hAnsi="Wingdings"/>
      </w:rPr>
    </w:lvl>
    <w:lvl w:ilvl="3" w:tplc="9CE817E6">
      <w:start w:val="1"/>
      <w:numFmt w:val="bullet"/>
      <w:lvlText w:val=""/>
      <w:lvlJc w:val="left"/>
      <w:pPr>
        <w:tabs>
          <w:tab w:val="num" w:pos="2880"/>
        </w:tabs>
        <w:ind w:left="2880" w:hanging="360"/>
      </w:pPr>
      <w:rPr>
        <w:rFonts w:ascii="Symbol" w:hAnsi="Symbol"/>
      </w:rPr>
    </w:lvl>
    <w:lvl w:ilvl="4" w:tplc="1C96FF4E">
      <w:start w:val="1"/>
      <w:numFmt w:val="bullet"/>
      <w:lvlText w:val="o"/>
      <w:lvlJc w:val="left"/>
      <w:pPr>
        <w:tabs>
          <w:tab w:val="num" w:pos="3600"/>
        </w:tabs>
        <w:ind w:left="3600" w:hanging="360"/>
      </w:pPr>
      <w:rPr>
        <w:rFonts w:ascii="Courier New" w:hAnsi="Courier New"/>
      </w:rPr>
    </w:lvl>
    <w:lvl w:ilvl="5" w:tplc="F8207B96">
      <w:start w:val="1"/>
      <w:numFmt w:val="bullet"/>
      <w:lvlText w:val=""/>
      <w:lvlJc w:val="left"/>
      <w:pPr>
        <w:tabs>
          <w:tab w:val="num" w:pos="4320"/>
        </w:tabs>
        <w:ind w:left="4320" w:hanging="360"/>
      </w:pPr>
      <w:rPr>
        <w:rFonts w:ascii="Wingdings" w:hAnsi="Wingdings"/>
      </w:rPr>
    </w:lvl>
    <w:lvl w:ilvl="6" w:tplc="A378A3AE">
      <w:start w:val="1"/>
      <w:numFmt w:val="bullet"/>
      <w:lvlText w:val=""/>
      <w:lvlJc w:val="left"/>
      <w:pPr>
        <w:tabs>
          <w:tab w:val="num" w:pos="5040"/>
        </w:tabs>
        <w:ind w:left="5040" w:hanging="360"/>
      </w:pPr>
      <w:rPr>
        <w:rFonts w:ascii="Symbol" w:hAnsi="Symbol"/>
      </w:rPr>
    </w:lvl>
    <w:lvl w:ilvl="7" w:tplc="C0A4FEBE">
      <w:start w:val="1"/>
      <w:numFmt w:val="bullet"/>
      <w:lvlText w:val="o"/>
      <w:lvlJc w:val="left"/>
      <w:pPr>
        <w:tabs>
          <w:tab w:val="num" w:pos="5760"/>
        </w:tabs>
        <w:ind w:left="5760" w:hanging="360"/>
      </w:pPr>
      <w:rPr>
        <w:rFonts w:ascii="Courier New" w:hAnsi="Courier New"/>
      </w:rPr>
    </w:lvl>
    <w:lvl w:ilvl="8" w:tplc="85A6D48E">
      <w:start w:val="1"/>
      <w:numFmt w:val="bullet"/>
      <w:lvlText w:val=""/>
      <w:lvlJc w:val="left"/>
      <w:pPr>
        <w:tabs>
          <w:tab w:val="num" w:pos="6480"/>
        </w:tabs>
        <w:ind w:left="6480" w:hanging="360"/>
      </w:pPr>
      <w:rPr>
        <w:rFonts w:ascii="Wingdings" w:hAnsi="Wingdings"/>
      </w:rPr>
    </w:lvl>
  </w:abstractNum>
  <w:abstractNum w:abstractNumId="238" w15:restartNumberingAfterBreak="0">
    <w:nsid w:val="000000EF"/>
    <w:multiLevelType w:val="hybridMultilevel"/>
    <w:tmpl w:val="000000EF"/>
    <w:lvl w:ilvl="0" w:tplc="454269EE">
      <w:start w:val="1"/>
      <w:numFmt w:val="bullet"/>
      <w:lvlText w:val=""/>
      <w:lvlJc w:val="left"/>
      <w:pPr>
        <w:ind w:left="720" w:hanging="360"/>
      </w:pPr>
      <w:rPr>
        <w:rFonts w:ascii="Symbol" w:hAnsi="Symbol"/>
      </w:rPr>
    </w:lvl>
    <w:lvl w:ilvl="1" w:tplc="37A2AFE2">
      <w:start w:val="1"/>
      <w:numFmt w:val="bullet"/>
      <w:lvlText w:val="o"/>
      <w:lvlJc w:val="left"/>
      <w:pPr>
        <w:tabs>
          <w:tab w:val="num" w:pos="1440"/>
        </w:tabs>
        <w:ind w:left="1440" w:hanging="360"/>
      </w:pPr>
      <w:rPr>
        <w:rFonts w:ascii="Courier New" w:hAnsi="Courier New"/>
      </w:rPr>
    </w:lvl>
    <w:lvl w:ilvl="2" w:tplc="167E2F7C">
      <w:start w:val="1"/>
      <w:numFmt w:val="bullet"/>
      <w:lvlText w:val=""/>
      <w:lvlJc w:val="left"/>
      <w:pPr>
        <w:tabs>
          <w:tab w:val="num" w:pos="2160"/>
        </w:tabs>
        <w:ind w:left="2160" w:hanging="360"/>
      </w:pPr>
      <w:rPr>
        <w:rFonts w:ascii="Wingdings" w:hAnsi="Wingdings"/>
      </w:rPr>
    </w:lvl>
    <w:lvl w:ilvl="3" w:tplc="299806FE">
      <w:start w:val="1"/>
      <w:numFmt w:val="bullet"/>
      <w:lvlText w:val=""/>
      <w:lvlJc w:val="left"/>
      <w:pPr>
        <w:tabs>
          <w:tab w:val="num" w:pos="2880"/>
        </w:tabs>
        <w:ind w:left="2880" w:hanging="360"/>
      </w:pPr>
      <w:rPr>
        <w:rFonts w:ascii="Symbol" w:hAnsi="Symbol"/>
      </w:rPr>
    </w:lvl>
    <w:lvl w:ilvl="4" w:tplc="8F4E3DEE">
      <w:start w:val="1"/>
      <w:numFmt w:val="bullet"/>
      <w:lvlText w:val="o"/>
      <w:lvlJc w:val="left"/>
      <w:pPr>
        <w:tabs>
          <w:tab w:val="num" w:pos="3600"/>
        </w:tabs>
        <w:ind w:left="3600" w:hanging="360"/>
      </w:pPr>
      <w:rPr>
        <w:rFonts w:ascii="Courier New" w:hAnsi="Courier New"/>
      </w:rPr>
    </w:lvl>
    <w:lvl w:ilvl="5" w:tplc="5DAACEA2">
      <w:start w:val="1"/>
      <w:numFmt w:val="bullet"/>
      <w:lvlText w:val=""/>
      <w:lvlJc w:val="left"/>
      <w:pPr>
        <w:tabs>
          <w:tab w:val="num" w:pos="4320"/>
        </w:tabs>
        <w:ind w:left="4320" w:hanging="360"/>
      </w:pPr>
      <w:rPr>
        <w:rFonts w:ascii="Wingdings" w:hAnsi="Wingdings"/>
      </w:rPr>
    </w:lvl>
    <w:lvl w:ilvl="6" w:tplc="BA085854">
      <w:start w:val="1"/>
      <w:numFmt w:val="bullet"/>
      <w:lvlText w:val=""/>
      <w:lvlJc w:val="left"/>
      <w:pPr>
        <w:tabs>
          <w:tab w:val="num" w:pos="5040"/>
        </w:tabs>
        <w:ind w:left="5040" w:hanging="360"/>
      </w:pPr>
      <w:rPr>
        <w:rFonts w:ascii="Symbol" w:hAnsi="Symbol"/>
      </w:rPr>
    </w:lvl>
    <w:lvl w:ilvl="7" w:tplc="E98AE0EE">
      <w:start w:val="1"/>
      <w:numFmt w:val="bullet"/>
      <w:lvlText w:val="o"/>
      <w:lvlJc w:val="left"/>
      <w:pPr>
        <w:tabs>
          <w:tab w:val="num" w:pos="5760"/>
        </w:tabs>
        <w:ind w:left="5760" w:hanging="360"/>
      </w:pPr>
      <w:rPr>
        <w:rFonts w:ascii="Courier New" w:hAnsi="Courier New"/>
      </w:rPr>
    </w:lvl>
    <w:lvl w:ilvl="8" w:tplc="93E2F362">
      <w:start w:val="1"/>
      <w:numFmt w:val="bullet"/>
      <w:lvlText w:val=""/>
      <w:lvlJc w:val="left"/>
      <w:pPr>
        <w:tabs>
          <w:tab w:val="num" w:pos="6480"/>
        </w:tabs>
        <w:ind w:left="6480" w:hanging="360"/>
      </w:pPr>
      <w:rPr>
        <w:rFonts w:ascii="Wingdings" w:hAnsi="Wingdings"/>
      </w:rPr>
    </w:lvl>
  </w:abstractNum>
  <w:abstractNum w:abstractNumId="239" w15:restartNumberingAfterBreak="0">
    <w:nsid w:val="000000F0"/>
    <w:multiLevelType w:val="hybridMultilevel"/>
    <w:tmpl w:val="000000F0"/>
    <w:lvl w:ilvl="0" w:tplc="D3AC1C50">
      <w:start w:val="1"/>
      <w:numFmt w:val="bullet"/>
      <w:lvlText w:val=""/>
      <w:lvlJc w:val="left"/>
      <w:pPr>
        <w:ind w:left="720" w:hanging="360"/>
      </w:pPr>
      <w:rPr>
        <w:rFonts w:ascii="Symbol" w:hAnsi="Symbol"/>
      </w:rPr>
    </w:lvl>
    <w:lvl w:ilvl="1" w:tplc="6D561158">
      <w:start w:val="1"/>
      <w:numFmt w:val="bullet"/>
      <w:lvlText w:val="o"/>
      <w:lvlJc w:val="left"/>
      <w:pPr>
        <w:tabs>
          <w:tab w:val="num" w:pos="1440"/>
        </w:tabs>
        <w:ind w:left="1440" w:hanging="360"/>
      </w:pPr>
      <w:rPr>
        <w:rFonts w:ascii="Courier New" w:hAnsi="Courier New"/>
      </w:rPr>
    </w:lvl>
    <w:lvl w:ilvl="2" w:tplc="D7BE3A82">
      <w:start w:val="1"/>
      <w:numFmt w:val="bullet"/>
      <w:lvlText w:val=""/>
      <w:lvlJc w:val="left"/>
      <w:pPr>
        <w:tabs>
          <w:tab w:val="num" w:pos="2160"/>
        </w:tabs>
        <w:ind w:left="2160" w:hanging="360"/>
      </w:pPr>
      <w:rPr>
        <w:rFonts w:ascii="Wingdings" w:hAnsi="Wingdings"/>
      </w:rPr>
    </w:lvl>
    <w:lvl w:ilvl="3" w:tplc="F9DCFE98">
      <w:start w:val="1"/>
      <w:numFmt w:val="bullet"/>
      <w:lvlText w:val=""/>
      <w:lvlJc w:val="left"/>
      <w:pPr>
        <w:tabs>
          <w:tab w:val="num" w:pos="2880"/>
        </w:tabs>
        <w:ind w:left="2880" w:hanging="360"/>
      </w:pPr>
      <w:rPr>
        <w:rFonts w:ascii="Symbol" w:hAnsi="Symbol"/>
      </w:rPr>
    </w:lvl>
    <w:lvl w:ilvl="4" w:tplc="D1AA07DA">
      <w:start w:val="1"/>
      <w:numFmt w:val="bullet"/>
      <w:lvlText w:val="o"/>
      <w:lvlJc w:val="left"/>
      <w:pPr>
        <w:tabs>
          <w:tab w:val="num" w:pos="3600"/>
        </w:tabs>
        <w:ind w:left="3600" w:hanging="360"/>
      </w:pPr>
      <w:rPr>
        <w:rFonts w:ascii="Courier New" w:hAnsi="Courier New"/>
      </w:rPr>
    </w:lvl>
    <w:lvl w:ilvl="5" w:tplc="71CAD3EC">
      <w:start w:val="1"/>
      <w:numFmt w:val="bullet"/>
      <w:lvlText w:val=""/>
      <w:lvlJc w:val="left"/>
      <w:pPr>
        <w:tabs>
          <w:tab w:val="num" w:pos="4320"/>
        </w:tabs>
        <w:ind w:left="4320" w:hanging="360"/>
      </w:pPr>
      <w:rPr>
        <w:rFonts w:ascii="Wingdings" w:hAnsi="Wingdings"/>
      </w:rPr>
    </w:lvl>
    <w:lvl w:ilvl="6" w:tplc="944A686A">
      <w:start w:val="1"/>
      <w:numFmt w:val="bullet"/>
      <w:lvlText w:val=""/>
      <w:lvlJc w:val="left"/>
      <w:pPr>
        <w:tabs>
          <w:tab w:val="num" w:pos="5040"/>
        </w:tabs>
        <w:ind w:left="5040" w:hanging="360"/>
      </w:pPr>
      <w:rPr>
        <w:rFonts w:ascii="Symbol" w:hAnsi="Symbol"/>
      </w:rPr>
    </w:lvl>
    <w:lvl w:ilvl="7" w:tplc="4A10D45E">
      <w:start w:val="1"/>
      <w:numFmt w:val="bullet"/>
      <w:lvlText w:val="o"/>
      <w:lvlJc w:val="left"/>
      <w:pPr>
        <w:tabs>
          <w:tab w:val="num" w:pos="5760"/>
        </w:tabs>
        <w:ind w:left="5760" w:hanging="360"/>
      </w:pPr>
      <w:rPr>
        <w:rFonts w:ascii="Courier New" w:hAnsi="Courier New"/>
      </w:rPr>
    </w:lvl>
    <w:lvl w:ilvl="8" w:tplc="B49C339E">
      <w:start w:val="1"/>
      <w:numFmt w:val="bullet"/>
      <w:lvlText w:val=""/>
      <w:lvlJc w:val="left"/>
      <w:pPr>
        <w:tabs>
          <w:tab w:val="num" w:pos="6480"/>
        </w:tabs>
        <w:ind w:left="6480" w:hanging="360"/>
      </w:pPr>
      <w:rPr>
        <w:rFonts w:ascii="Wingdings" w:hAnsi="Wingdings"/>
      </w:rPr>
    </w:lvl>
  </w:abstractNum>
  <w:abstractNum w:abstractNumId="240" w15:restartNumberingAfterBreak="0">
    <w:nsid w:val="000000F1"/>
    <w:multiLevelType w:val="hybridMultilevel"/>
    <w:tmpl w:val="000000F1"/>
    <w:lvl w:ilvl="0" w:tplc="7A6A9B88">
      <w:start w:val="1"/>
      <w:numFmt w:val="bullet"/>
      <w:lvlText w:val=""/>
      <w:lvlJc w:val="left"/>
      <w:pPr>
        <w:ind w:left="720" w:hanging="360"/>
      </w:pPr>
      <w:rPr>
        <w:rFonts w:ascii="Symbol" w:hAnsi="Symbol"/>
      </w:rPr>
    </w:lvl>
    <w:lvl w:ilvl="1" w:tplc="2E886548">
      <w:start w:val="1"/>
      <w:numFmt w:val="bullet"/>
      <w:lvlText w:val="o"/>
      <w:lvlJc w:val="left"/>
      <w:pPr>
        <w:tabs>
          <w:tab w:val="num" w:pos="1440"/>
        </w:tabs>
        <w:ind w:left="1440" w:hanging="360"/>
      </w:pPr>
      <w:rPr>
        <w:rFonts w:ascii="Courier New" w:hAnsi="Courier New"/>
      </w:rPr>
    </w:lvl>
    <w:lvl w:ilvl="2" w:tplc="1152D318">
      <w:start w:val="1"/>
      <w:numFmt w:val="bullet"/>
      <w:lvlText w:val=""/>
      <w:lvlJc w:val="left"/>
      <w:pPr>
        <w:tabs>
          <w:tab w:val="num" w:pos="2160"/>
        </w:tabs>
        <w:ind w:left="2160" w:hanging="360"/>
      </w:pPr>
      <w:rPr>
        <w:rFonts w:ascii="Wingdings" w:hAnsi="Wingdings"/>
      </w:rPr>
    </w:lvl>
    <w:lvl w:ilvl="3" w:tplc="FF225D60">
      <w:start w:val="1"/>
      <w:numFmt w:val="bullet"/>
      <w:lvlText w:val=""/>
      <w:lvlJc w:val="left"/>
      <w:pPr>
        <w:tabs>
          <w:tab w:val="num" w:pos="2880"/>
        </w:tabs>
        <w:ind w:left="2880" w:hanging="360"/>
      </w:pPr>
      <w:rPr>
        <w:rFonts w:ascii="Symbol" w:hAnsi="Symbol"/>
      </w:rPr>
    </w:lvl>
    <w:lvl w:ilvl="4" w:tplc="98EE76BC">
      <w:start w:val="1"/>
      <w:numFmt w:val="bullet"/>
      <w:lvlText w:val="o"/>
      <w:lvlJc w:val="left"/>
      <w:pPr>
        <w:tabs>
          <w:tab w:val="num" w:pos="3600"/>
        </w:tabs>
        <w:ind w:left="3600" w:hanging="360"/>
      </w:pPr>
      <w:rPr>
        <w:rFonts w:ascii="Courier New" w:hAnsi="Courier New"/>
      </w:rPr>
    </w:lvl>
    <w:lvl w:ilvl="5" w:tplc="94449A50">
      <w:start w:val="1"/>
      <w:numFmt w:val="bullet"/>
      <w:lvlText w:val=""/>
      <w:lvlJc w:val="left"/>
      <w:pPr>
        <w:tabs>
          <w:tab w:val="num" w:pos="4320"/>
        </w:tabs>
        <w:ind w:left="4320" w:hanging="360"/>
      </w:pPr>
      <w:rPr>
        <w:rFonts w:ascii="Wingdings" w:hAnsi="Wingdings"/>
      </w:rPr>
    </w:lvl>
    <w:lvl w:ilvl="6" w:tplc="9BA820B0">
      <w:start w:val="1"/>
      <w:numFmt w:val="bullet"/>
      <w:lvlText w:val=""/>
      <w:lvlJc w:val="left"/>
      <w:pPr>
        <w:tabs>
          <w:tab w:val="num" w:pos="5040"/>
        </w:tabs>
        <w:ind w:left="5040" w:hanging="360"/>
      </w:pPr>
      <w:rPr>
        <w:rFonts w:ascii="Symbol" w:hAnsi="Symbol"/>
      </w:rPr>
    </w:lvl>
    <w:lvl w:ilvl="7" w:tplc="6C1C013C">
      <w:start w:val="1"/>
      <w:numFmt w:val="bullet"/>
      <w:lvlText w:val="o"/>
      <w:lvlJc w:val="left"/>
      <w:pPr>
        <w:tabs>
          <w:tab w:val="num" w:pos="5760"/>
        </w:tabs>
        <w:ind w:left="5760" w:hanging="360"/>
      </w:pPr>
      <w:rPr>
        <w:rFonts w:ascii="Courier New" w:hAnsi="Courier New"/>
      </w:rPr>
    </w:lvl>
    <w:lvl w:ilvl="8" w:tplc="B03210DC">
      <w:start w:val="1"/>
      <w:numFmt w:val="bullet"/>
      <w:lvlText w:val=""/>
      <w:lvlJc w:val="left"/>
      <w:pPr>
        <w:tabs>
          <w:tab w:val="num" w:pos="6480"/>
        </w:tabs>
        <w:ind w:left="6480" w:hanging="360"/>
      </w:pPr>
      <w:rPr>
        <w:rFonts w:ascii="Wingdings" w:hAnsi="Wingdings"/>
      </w:rPr>
    </w:lvl>
  </w:abstractNum>
  <w:abstractNum w:abstractNumId="241" w15:restartNumberingAfterBreak="0">
    <w:nsid w:val="000000F2"/>
    <w:multiLevelType w:val="multilevel"/>
    <w:tmpl w:val="000000F2"/>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2" w15:restartNumberingAfterBreak="0">
    <w:nsid w:val="000000F3"/>
    <w:multiLevelType w:val="hybridMultilevel"/>
    <w:tmpl w:val="000000F3"/>
    <w:lvl w:ilvl="0" w:tplc="72988E6C">
      <w:start w:val="1"/>
      <w:numFmt w:val="bullet"/>
      <w:lvlText w:val=""/>
      <w:lvlJc w:val="left"/>
      <w:pPr>
        <w:ind w:left="720" w:hanging="360"/>
      </w:pPr>
      <w:rPr>
        <w:rFonts w:ascii="Symbol" w:hAnsi="Symbol"/>
      </w:rPr>
    </w:lvl>
    <w:lvl w:ilvl="1" w:tplc="35BE087A">
      <w:start w:val="1"/>
      <w:numFmt w:val="bullet"/>
      <w:lvlText w:val="o"/>
      <w:lvlJc w:val="left"/>
      <w:pPr>
        <w:tabs>
          <w:tab w:val="num" w:pos="1440"/>
        </w:tabs>
        <w:ind w:left="1440" w:hanging="360"/>
      </w:pPr>
      <w:rPr>
        <w:rFonts w:ascii="Courier New" w:hAnsi="Courier New"/>
      </w:rPr>
    </w:lvl>
    <w:lvl w:ilvl="2" w:tplc="7B722796">
      <w:start w:val="1"/>
      <w:numFmt w:val="bullet"/>
      <w:lvlText w:val=""/>
      <w:lvlJc w:val="left"/>
      <w:pPr>
        <w:tabs>
          <w:tab w:val="num" w:pos="2160"/>
        </w:tabs>
        <w:ind w:left="2160" w:hanging="360"/>
      </w:pPr>
      <w:rPr>
        <w:rFonts w:ascii="Wingdings" w:hAnsi="Wingdings"/>
      </w:rPr>
    </w:lvl>
    <w:lvl w:ilvl="3" w:tplc="FDC400E2">
      <w:start w:val="1"/>
      <w:numFmt w:val="bullet"/>
      <w:lvlText w:val=""/>
      <w:lvlJc w:val="left"/>
      <w:pPr>
        <w:tabs>
          <w:tab w:val="num" w:pos="2880"/>
        </w:tabs>
        <w:ind w:left="2880" w:hanging="360"/>
      </w:pPr>
      <w:rPr>
        <w:rFonts w:ascii="Symbol" w:hAnsi="Symbol"/>
      </w:rPr>
    </w:lvl>
    <w:lvl w:ilvl="4" w:tplc="34921F80">
      <w:start w:val="1"/>
      <w:numFmt w:val="bullet"/>
      <w:lvlText w:val="o"/>
      <w:lvlJc w:val="left"/>
      <w:pPr>
        <w:tabs>
          <w:tab w:val="num" w:pos="3600"/>
        </w:tabs>
        <w:ind w:left="3600" w:hanging="360"/>
      </w:pPr>
      <w:rPr>
        <w:rFonts w:ascii="Courier New" w:hAnsi="Courier New"/>
      </w:rPr>
    </w:lvl>
    <w:lvl w:ilvl="5" w:tplc="F40648F0">
      <w:start w:val="1"/>
      <w:numFmt w:val="bullet"/>
      <w:lvlText w:val=""/>
      <w:lvlJc w:val="left"/>
      <w:pPr>
        <w:tabs>
          <w:tab w:val="num" w:pos="4320"/>
        </w:tabs>
        <w:ind w:left="4320" w:hanging="360"/>
      </w:pPr>
      <w:rPr>
        <w:rFonts w:ascii="Wingdings" w:hAnsi="Wingdings"/>
      </w:rPr>
    </w:lvl>
    <w:lvl w:ilvl="6" w:tplc="9B7A35DE">
      <w:start w:val="1"/>
      <w:numFmt w:val="bullet"/>
      <w:lvlText w:val=""/>
      <w:lvlJc w:val="left"/>
      <w:pPr>
        <w:tabs>
          <w:tab w:val="num" w:pos="5040"/>
        </w:tabs>
        <w:ind w:left="5040" w:hanging="360"/>
      </w:pPr>
      <w:rPr>
        <w:rFonts w:ascii="Symbol" w:hAnsi="Symbol"/>
      </w:rPr>
    </w:lvl>
    <w:lvl w:ilvl="7" w:tplc="EF40ECE6">
      <w:start w:val="1"/>
      <w:numFmt w:val="bullet"/>
      <w:lvlText w:val="o"/>
      <w:lvlJc w:val="left"/>
      <w:pPr>
        <w:tabs>
          <w:tab w:val="num" w:pos="5760"/>
        </w:tabs>
        <w:ind w:left="5760" w:hanging="360"/>
      </w:pPr>
      <w:rPr>
        <w:rFonts w:ascii="Courier New" w:hAnsi="Courier New"/>
      </w:rPr>
    </w:lvl>
    <w:lvl w:ilvl="8" w:tplc="E6AC072C">
      <w:start w:val="1"/>
      <w:numFmt w:val="bullet"/>
      <w:lvlText w:val=""/>
      <w:lvlJc w:val="left"/>
      <w:pPr>
        <w:tabs>
          <w:tab w:val="num" w:pos="6480"/>
        </w:tabs>
        <w:ind w:left="6480" w:hanging="360"/>
      </w:pPr>
      <w:rPr>
        <w:rFonts w:ascii="Wingdings" w:hAnsi="Wingdings"/>
      </w:rPr>
    </w:lvl>
  </w:abstractNum>
  <w:abstractNum w:abstractNumId="243" w15:restartNumberingAfterBreak="0">
    <w:nsid w:val="000000F4"/>
    <w:multiLevelType w:val="hybridMultilevel"/>
    <w:tmpl w:val="000000F4"/>
    <w:lvl w:ilvl="0" w:tplc="A45C0754">
      <w:start w:val="1"/>
      <w:numFmt w:val="bullet"/>
      <w:lvlText w:val=""/>
      <w:lvlJc w:val="left"/>
      <w:pPr>
        <w:ind w:left="720" w:hanging="360"/>
      </w:pPr>
      <w:rPr>
        <w:rFonts w:ascii="Symbol" w:hAnsi="Symbol"/>
      </w:rPr>
    </w:lvl>
    <w:lvl w:ilvl="1" w:tplc="65029456">
      <w:start w:val="1"/>
      <w:numFmt w:val="bullet"/>
      <w:lvlText w:val="o"/>
      <w:lvlJc w:val="left"/>
      <w:pPr>
        <w:tabs>
          <w:tab w:val="num" w:pos="1440"/>
        </w:tabs>
        <w:ind w:left="1440" w:hanging="360"/>
      </w:pPr>
      <w:rPr>
        <w:rFonts w:ascii="Courier New" w:hAnsi="Courier New"/>
      </w:rPr>
    </w:lvl>
    <w:lvl w:ilvl="2" w:tplc="0A4A15DA">
      <w:start w:val="1"/>
      <w:numFmt w:val="bullet"/>
      <w:lvlText w:val=""/>
      <w:lvlJc w:val="left"/>
      <w:pPr>
        <w:tabs>
          <w:tab w:val="num" w:pos="2160"/>
        </w:tabs>
        <w:ind w:left="2160" w:hanging="360"/>
      </w:pPr>
      <w:rPr>
        <w:rFonts w:ascii="Wingdings" w:hAnsi="Wingdings"/>
      </w:rPr>
    </w:lvl>
    <w:lvl w:ilvl="3" w:tplc="9C2E1994">
      <w:start w:val="1"/>
      <w:numFmt w:val="bullet"/>
      <w:lvlText w:val=""/>
      <w:lvlJc w:val="left"/>
      <w:pPr>
        <w:tabs>
          <w:tab w:val="num" w:pos="2880"/>
        </w:tabs>
        <w:ind w:left="2880" w:hanging="360"/>
      </w:pPr>
      <w:rPr>
        <w:rFonts w:ascii="Symbol" w:hAnsi="Symbol"/>
      </w:rPr>
    </w:lvl>
    <w:lvl w:ilvl="4" w:tplc="A1689FAE">
      <w:start w:val="1"/>
      <w:numFmt w:val="bullet"/>
      <w:lvlText w:val="o"/>
      <w:lvlJc w:val="left"/>
      <w:pPr>
        <w:tabs>
          <w:tab w:val="num" w:pos="3600"/>
        </w:tabs>
        <w:ind w:left="3600" w:hanging="360"/>
      </w:pPr>
      <w:rPr>
        <w:rFonts w:ascii="Courier New" w:hAnsi="Courier New"/>
      </w:rPr>
    </w:lvl>
    <w:lvl w:ilvl="5" w:tplc="69F2F15E">
      <w:start w:val="1"/>
      <w:numFmt w:val="bullet"/>
      <w:lvlText w:val=""/>
      <w:lvlJc w:val="left"/>
      <w:pPr>
        <w:tabs>
          <w:tab w:val="num" w:pos="4320"/>
        </w:tabs>
        <w:ind w:left="4320" w:hanging="360"/>
      </w:pPr>
      <w:rPr>
        <w:rFonts w:ascii="Wingdings" w:hAnsi="Wingdings"/>
      </w:rPr>
    </w:lvl>
    <w:lvl w:ilvl="6" w:tplc="35CC5144">
      <w:start w:val="1"/>
      <w:numFmt w:val="bullet"/>
      <w:lvlText w:val=""/>
      <w:lvlJc w:val="left"/>
      <w:pPr>
        <w:tabs>
          <w:tab w:val="num" w:pos="5040"/>
        </w:tabs>
        <w:ind w:left="5040" w:hanging="360"/>
      </w:pPr>
      <w:rPr>
        <w:rFonts w:ascii="Symbol" w:hAnsi="Symbol"/>
      </w:rPr>
    </w:lvl>
    <w:lvl w:ilvl="7" w:tplc="28523670">
      <w:start w:val="1"/>
      <w:numFmt w:val="bullet"/>
      <w:lvlText w:val="o"/>
      <w:lvlJc w:val="left"/>
      <w:pPr>
        <w:tabs>
          <w:tab w:val="num" w:pos="5760"/>
        </w:tabs>
        <w:ind w:left="5760" w:hanging="360"/>
      </w:pPr>
      <w:rPr>
        <w:rFonts w:ascii="Courier New" w:hAnsi="Courier New"/>
      </w:rPr>
    </w:lvl>
    <w:lvl w:ilvl="8" w:tplc="F2F67F70">
      <w:start w:val="1"/>
      <w:numFmt w:val="bullet"/>
      <w:lvlText w:val=""/>
      <w:lvlJc w:val="left"/>
      <w:pPr>
        <w:tabs>
          <w:tab w:val="num" w:pos="6480"/>
        </w:tabs>
        <w:ind w:left="6480" w:hanging="360"/>
      </w:pPr>
      <w:rPr>
        <w:rFonts w:ascii="Wingdings" w:hAnsi="Wingdings"/>
      </w:rPr>
    </w:lvl>
  </w:abstractNum>
  <w:abstractNum w:abstractNumId="244" w15:restartNumberingAfterBreak="0">
    <w:nsid w:val="000000F5"/>
    <w:multiLevelType w:val="hybridMultilevel"/>
    <w:tmpl w:val="000000F5"/>
    <w:lvl w:ilvl="0" w:tplc="EEE46AFC">
      <w:start w:val="1"/>
      <w:numFmt w:val="bullet"/>
      <w:lvlText w:val=""/>
      <w:lvlJc w:val="left"/>
      <w:pPr>
        <w:ind w:left="720" w:hanging="360"/>
      </w:pPr>
      <w:rPr>
        <w:rFonts w:ascii="Symbol" w:hAnsi="Symbol"/>
      </w:rPr>
    </w:lvl>
    <w:lvl w:ilvl="1" w:tplc="B4C8E85C">
      <w:start w:val="1"/>
      <w:numFmt w:val="bullet"/>
      <w:lvlText w:val="o"/>
      <w:lvlJc w:val="left"/>
      <w:pPr>
        <w:tabs>
          <w:tab w:val="num" w:pos="1440"/>
        </w:tabs>
        <w:ind w:left="1440" w:hanging="360"/>
      </w:pPr>
      <w:rPr>
        <w:rFonts w:ascii="Courier New" w:hAnsi="Courier New"/>
      </w:rPr>
    </w:lvl>
    <w:lvl w:ilvl="2" w:tplc="B952FD8C">
      <w:start w:val="1"/>
      <w:numFmt w:val="bullet"/>
      <w:lvlText w:val=""/>
      <w:lvlJc w:val="left"/>
      <w:pPr>
        <w:tabs>
          <w:tab w:val="num" w:pos="2160"/>
        </w:tabs>
        <w:ind w:left="2160" w:hanging="360"/>
      </w:pPr>
      <w:rPr>
        <w:rFonts w:ascii="Wingdings" w:hAnsi="Wingdings"/>
      </w:rPr>
    </w:lvl>
    <w:lvl w:ilvl="3" w:tplc="AA40D15C">
      <w:start w:val="1"/>
      <w:numFmt w:val="bullet"/>
      <w:lvlText w:val=""/>
      <w:lvlJc w:val="left"/>
      <w:pPr>
        <w:tabs>
          <w:tab w:val="num" w:pos="2880"/>
        </w:tabs>
        <w:ind w:left="2880" w:hanging="360"/>
      </w:pPr>
      <w:rPr>
        <w:rFonts w:ascii="Symbol" w:hAnsi="Symbol"/>
      </w:rPr>
    </w:lvl>
    <w:lvl w:ilvl="4" w:tplc="66EA9C14">
      <w:start w:val="1"/>
      <w:numFmt w:val="bullet"/>
      <w:lvlText w:val="o"/>
      <w:lvlJc w:val="left"/>
      <w:pPr>
        <w:tabs>
          <w:tab w:val="num" w:pos="3600"/>
        </w:tabs>
        <w:ind w:left="3600" w:hanging="360"/>
      </w:pPr>
      <w:rPr>
        <w:rFonts w:ascii="Courier New" w:hAnsi="Courier New"/>
      </w:rPr>
    </w:lvl>
    <w:lvl w:ilvl="5" w:tplc="3D5410AC">
      <w:start w:val="1"/>
      <w:numFmt w:val="bullet"/>
      <w:lvlText w:val=""/>
      <w:lvlJc w:val="left"/>
      <w:pPr>
        <w:tabs>
          <w:tab w:val="num" w:pos="4320"/>
        </w:tabs>
        <w:ind w:left="4320" w:hanging="360"/>
      </w:pPr>
      <w:rPr>
        <w:rFonts w:ascii="Wingdings" w:hAnsi="Wingdings"/>
      </w:rPr>
    </w:lvl>
    <w:lvl w:ilvl="6" w:tplc="0164CD0A">
      <w:start w:val="1"/>
      <w:numFmt w:val="bullet"/>
      <w:lvlText w:val=""/>
      <w:lvlJc w:val="left"/>
      <w:pPr>
        <w:tabs>
          <w:tab w:val="num" w:pos="5040"/>
        </w:tabs>
        <w:ind w:left="5040" w:hanging="360"/>
      </w:pPr>
      <w:rPr>
        <w:rFonts w:ascii="Symbol" w:hAnsi="Symbol"/>
      </w:rPr>
    </w:lvl>
    <w:lvl w:ilvl="7" w:tplc="9642FE7C">
      <w:start w:val="1"/>
      <w:numFmt w:val="bullet"/>
      <w:lvlText w:val="o"/>
      <w:lvlJc w:val="left"/>
      <w:pPr>
        <w:tabs>
          <w:tab w:val="num" w:pos="5760"/>
        </w:tabs>
        <w:ind w:left="5760" w:hanging="360"/>
      </w:pPr>
      <w:rPr>
        <w:rFonts w:ascii="Courier New" w:hAnsi="Courier New"/>
      </w:rPr>
    </w:lvl>
    <w:lvl w:ilvl="8" w:tplc="62D89290">
      <w:start w:val="1"/>
      <w:numFmt w:val="bullet"/>
      <w:lvlText w:val=""/>
      <w:lvlJc w:val="left"/>
      <w:pPr>
        <w:tabs>
          <w:tab w:val="num" w:pos="6480"/>
        </w:tabs>
        <w:ind w:left="6480" w:hanging="360"/>
      </w:pPr>
      <w:rPr>
        <w:rFonts w:ascii="Wingdings" w:hAnsi="Wingdings"/>
      </w:rPr>
    </w:lvl>
  </w:abstractNum>
  <w:abstractNum w:abstractNumId="245" w15:restartNumberingAfterBreak="0">
    <w:nsid w:val="000000F6"/>
    <w:multiLevelType w:val="hybridMultilevel"/>
    <w:tmpl w:val="000000F6"/>
    <w:lvl w:ilvl="0" w:tplc="D3620F36">
      <w:start w:val="1"/>
      <w:numFmt w:val="bullet"/>
      <w:lvlText w:val=""/>
      <w:lvlJc w:val="left"/>
      <w:pPr>
        <w:ind w:left="720" w:hanging="360"/>
      </w:pPr>
      <w:rPr>
        <w:rFonts w:ascii="Symbol" w:hAnsi="Symbol"/>
      </w:rPr>
    </w:lvl>
    <w:lvl w:ilvl="1" w:tplc="0D167604">
      <w:start w:val="1"/>
      <w:numFmt w:val="bullet"/>
      <w:lvlText w:val="o"/>
      <w:lvlJc w:val="left"/>
      <w:pPr>
        <w:tabs>
          <w:tab w:val="num" w:pos="1440"/>
        </w:tabs>
        <w:ind w:left="1440" w:hanging="360"/>
      </w:pPr>
      <w:rPr>
        <w:rFonts w:ascii="Courier New" w:hAnsi="Courier New"/>
      </w:rPr>
    </w:lvl>
    <w:lvl w:ilvl="2" w:tplc="1B7E380A">
      <w:start w:val="1"/>
      <w:numFmt w:val="bullet"/>
      <w:lvlText w:val=""/>
      <w:lvlJc w:val="left"/>
      <w:pPr>
        <w:tabs>
          <w:tab w:val="num" w:pos="2160"/>
        </w:tabs>
        <w:ind w:left="2160" w:hanging="360"/>
      </w:pPr>
      <w:rPr>
        <w:rFonts w:ascii="Wingdings" w:hAnsi="Wingdings"/>
      </w:rPr>
    </w:lvl>
    <w:lvl w:ilvl="3" w:tplc="60A86A08">
      <w:start w:val="1"/>
      <w:numFmt w:val="bullet"/>
      <w:lvlText w:val=""/>
      <w:lvlJc w:val="left"/>
      <w:pPr>
        <w:tabs>
          <w:tab w:val="num" w:pos="2880"/>
        </w:tabs>
        <w:ind w:left="2880" w:hanging="360"/>
      </w:pPr>
      <w:rPr>
        <w:rFonts w:ascii="Symbol" w:hAnsi="Symbol"/>
      </w:rPr>
    </w:lvl>
    <w:lvl w:ilvl="4" w:tplc="4CB4F668">
      <w:start w:val="1"/>
      <w:numFmt w:val="bullet"/>
      <w:lvlText w:val="o"/>
      <w:lvlJc w:val="left"/>
      <w:pPr>
        <w:tabs>
          <w:tab w:val="num" w:pos="3600"/>
        </w:tabs>
        <w:ind w:left="3600" w:hanging="360"/>
      </w:pPr>
      <w:rPr>
        <w:rFonts w:ascii="Courier New" w:hAnsi="Courier New"/>
      </w:rPr>
    </w:lvl>
    <w:lvl w:ilvl="5" w:tplc="7C6EE38A">
      <w:start w:val="1"/>
      <w:numFmt w:val="bullet"/>
      <w:lvlText w:val=""/>
      <w:lvlJc w:val="left"/>
      <w:pPr>
        <w:tabs>
          <w:tab w:val="num" w:pos="4320"/>
        </w:tabs>
        <w:ind w:left="4320" w:hanging="360"/>
      </w:pPr>
      <w:rPr>
        <w:rFonts w:ascii="Wingdings" w:hAnsi="Wingdings"/>
      </w:rPr>
    </w:lvl>
    <w:lvl w:ilvl="6" w:tplc="DA14D384">
      <w:start w:val="1"/>
      <w:numFmt w:val="bullet"/>
      <w:lvlText w:val=""/>
      <w:lvlJc w:val="left"/>
      <w:pPr>
        <w:tabs>
          <w:tab w:val="num" w:pos="5040"/>
        </w:tabs>
        <w:ind w:left="5040" w:hanging="360"/>
      </w:pPr>
      <w:rPr>
        <w:rFonts w:ascii="Symbol" w:hAnsi="Symbol"/>
      </w:rPr>
    </w:lvl>
    <w:lvl w:ilvl="7" w:tplc="2EC229B6">
      <w:start w:val="1"/>
      <w:numFmt w:val="bullet"/>
      <w:lvlText w:val="o"/>
      <w:lvlJc w:val="left"/>
      <w:pPr>
        <w:tabs>
          <w:tab w:val="num" w:pos="5760"/>
        </w:tabs>
        <w:ind w:left="5760" w:hanging="360"/>
      </w:pPr>
      <w:rPr>
        <w:rFonts w:ascii="Courier New" w:hAnsi="Courier New"/>
      </w:rPr>
    </w:lvl>
    <w:lvl w:ilvl="8" w:tplc="9AAE994A">
      <w:start w:val="1"/>
      <w:numFmt w:val="bullet"/>
      <w:lvlText w:val=""/>
      <w:lvlJc w:val="left"/>
      <w:pPr>
        <w:tabs>
          <w:tab w:val="num" w:pos="6480"/>
        </w:tabs>
        <w:ind w:left="6480" w:hanging="360"/>
      </w:pPr>
      <w:rPr>
        <w:rFonts w:ascii="Wingdings" w:hAnsi="Wingdings"/>
      </w:rPr>
    </w:lvl>
  </w:abstractNum>
  <w:abstractNum w:abstractNumId="246" w15:restartNumberingAfterBreak="0">
    <w:nsid w:val="000000F7"/>
    <w:multiLevelType w:val="hybridMultilevel"/>
    <w:tmpl w:val="000000F7"/>
    <w:lvl w:ilvl="0" w:tplc="EB829124">
      <w:start w:val="1"/>
      <w:numFmt w:val="bullet"/>
      <w:lvlText w:val=""/>
      <w:lvlJc w:val="left"/>
      <w:pPr>
        <w:ind w:left="720" w:hanging="360"/>
      </w:pPr>
      <w:rPr>
        <w:rFonts w:ascii="Symbol" w:hAnsi="Symbol"/>
      </w:rPr>
    </w:lvl>
    <w:lvl w:ilvl="1" w:tplc="9AEE18CC">
      <w:start w:val="1"/>
      <w:numFmt w:val="bullet"/>
      <w:lvlText w:val="o"/>
      <w:lvlJc w:val="left"/>
      <w:pPr>
        <w:tabs>
          <w:tab w:val="num" w:pos="1440"/>
        </w:tabs>
        <w:ind w:left="1440" w:hanging="360"/>
      </w:pPr>
      <w:rPr>
        <w:rFonts w:ascii="Courier New" w:hAnsi="Courier New"/>
      </w:rPr>
    </w:lvl>
    <w:lvl w:ilvl="2" w:tplc="BCD86124">
      <w:start w:val="1"/>
      <w:numFmt w:val="bullet"/>
      <w:lvlText w:val=""/>
      <w:lvlJc w:val="left"/>
      <w:pPr>
        <w:tabs>
          <w:tab w:val="num" w:pos="2160"/>
        </w:tabs>
        <w:ind w:left="2160" w:hanging="360"/>
      </w:pPr>
      <w:rPr>
        <w:rFonts w:ascii="Wingdings" w:hAnsi="Wingdings"/>
      </w:rPr>
    </w:lvl>
    <w:lvl w:ilvl="3" w:tplc="0024DEFC">
      <w:start w:val="1"/>
      <w:numFmt w:val="bullet"/>
      <w:lvlText w:val=""/>
      <w:lvlJc w:val="left"/>
      <w:pPr>
        <w:tabs>
          <w:tab w:val="num" w:pos="2880"/>
        </w:tabs>
        <w:ind w:left="2880" w:hanging="360"/>
      </w:pPr>
      <w:rPr>
        <w:rFonts w:ascii="Symbol" w:hAnsi="Symbol"/>
      </w:rPr>
    </w:lvl>
    <w:lvl w:ilvl="4" w:tplc="1C0A0A1C">
      <w:start w:val="1"/>
      <w:numFmt w:val="bullet"/>
      <w:lvlText w:val="o"/>
      <w:lvlJc w:val="left"/>
      <w:pPr>
        <w:tabs>
          <w:tab w:val="num" w:pos="3600"/>
        </w:tabs>
        <w:ind w:left="3600" w:hanging="360"/>
      </w:pPr>
      <w:rPr>
        <w:rFonts w:ascii="Courier New" w:hAnsi="Courier New"/>
      </w:rPr>
    </w:lvl>
    <w:lvl w:ilvl="5" w:tplc="1A70AE92">
      <w:start w:val="1"/>
      <w:numFmt w:val="bullet"/>
      <w:lvlText w:val=""/>
      <w:lvlJc w:val="left"/>
      <w:pPr>
        <w:tabs>
          <w:tab w:val="num" w:pos="4320"/>
        </w:tabs>
        <w:ind w:left="4320" w:hanging="360"/>
      </w:pPr>
      <w:rPr>
        <w:rFonts w:ascii="Wingdings" w:hAnsi="Wingdings"/>
      </w:rPr>
    </w:lvl>
    <w:lvl w:ilvl="6" w:tplc="AE14DF4A">
      <w:start w:val="1"/>
      <w:numFmt w:val="bullet"/>
      <w:lvlText w:val=""/>
      <w:lvlJc w:val="left"/>
      <w:pPr>
        <w:tabs>
          <w:tab w:val="num" w:pos="5040"/>
        </w:tabs>
        <w:ind w:left="5040" w:hanging="360"/>
      </w:pPr>
      <w:rPr>
        <w:rFonts w:ascii="Symbol" w:hAnsi="Symbol"/>
      </w:rPr>
    </w:lvl>
    <w:lvl w:ilvl="7" w:tplc="D4B6E49A">
      <w:start w:val="1"/>
      <w:numFmt w:val="bullet"/>
      <w:lvlText w:val="o"/>
      <w:lvlJc w:val="left"/>
      <w:pPr>
        <w:tabs>
          <w:tab w:val="num" w:pos="5760"/>
        </w:tabs>
        <w:ind w:left="5760" w:hanging="360"/>
      </w:pPr>
      <w:rPr>
        <w:rFonts w:ascii="Courier New" w:hAnsi="Courier New"/>
      </w:rPr>
    </w:lvl>
    <w:lvl w:ilvl="8" w:tplc="6E46F5CC">
      <w:start w:val="1"/>
      <w:numFmt w:val="bullet"/>
      <w:lvlText w:val=""/>
      <w:lvlJc w:val="left"/>
      <w:pPr>
        <w:tabs>
          <w:tab w:val="num" w:pos="6480"/>
        </w:tabs>
        <w:ind w:left="6480" w:hanging="360"/>
      </w:pPr>
      <w:rPr>
        <w:rFonts w:ascii="Wingdings" w:hAnsi="Wingdings"/>
      </w:rPr>
    </w:lvl>
  </w:abstractNum>
  <w:abstractNum w:abstractNumId="247" w15:restartNumberingAfterBreak="0">
    <w:nsid w:val="000000F8"/>
    <w:multiLevelType w:val="multilevel"/>
    <w:tmpl w:val="000000F8"/>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8" w15:restartNumberingAfterBreak="0">
    <w:nsid w:val="000000F9"/>
    <w:multiLevelType w:val="hybridMultilevel"/>
    <w:tmpl w:val="000000F9"/>
    <w:lvl w:ilvl="0" w:tplc="442A95B6">
      <w:start w:val="1"/>
      <w:numFmt w:val="bullet"/>
      <w:lvlText w:val=""/>
      <w:lvlJc w:val="left"/>
      <w:pPr>
        <w:ind w:left="720" w:hanging="360"/>
      </w:pPr>
      <w:rPr>
        <w:rFonts w:ascii="Symbol" w:hAnsi="Symbol"/>
      </w:rPr>
    </w:lvl>
    <w:lvl w:ilvl="1" w:tplc="EBB04D10">
      <w:start w:val="1"/>
      <w:numFmt w:val="bullet"/>
      <w:lvlText w:val="o"/>
      <w:lvlJc w:val="left"/>
      <w:pPr>
        <w:tabs>
          <w:tab w:val="num" w:pos="1440"/>
        </w:tabs>
        <w:ind w:left="1440" w:hanging="360"/>
      </w:pPr>
      <w:rPr>
        <w:rFonts w:ascii="Courier New" w:hAnsi="Courier New"/>
      </w:rPr>
    </w:lvl>
    <w:lvl w:ilvl="2" w:tplc="B096E992">
      <w:start w:val="1"/>
      <w:numFmt w:val="bullet"/>
      <w:lvlText w:val=""/>
      <w:lvlJc w:val="left"/>
      <w:pPr>
        <w:tabs>
          <w:tab w:val="num" w:pos="2160"/>
        </w:tabs>
        <w:ind w:left="2160" w:hanging="360"/>
      </w:pPr>
      <w:rPr>
        <w:rFonts w:ascii="Wingdings" w:hAnsi="Wingdings"/>
      </w:rPr>
    </w:lvl>
    <w:lvl w:ilvl="3" w:tplc="4210DF04">
      <w:start w:val="1"/>
      <w:numFmt w:val="bullet"/>
      <w:lvlText w:val=""/>
      <w:lvlJc w:val="left"/>
      <w:pPr>
        <w:tabs>
          <w:tab w:val="num" w:pos="2880"/>
        </w:tabs>
        <w:ind w:left="2880" w:hanging="360"/>
      </w:pPr>
      <w:rPr>
        <w:rFonts w:ascii="Symbol" w:hAnsi="Symbol"/>
      </w:rPr>
    </w:lvl>
    <w:lvl w:ilvl="4" w:tplc="1BF847FC">
      <w:start w:val="1"/>
      <w:numFmt w:val="bullet"/>
      <w:lvlText w:val="o"/>
      <w:lvlJc w:val="left"/>
      <w:pPr>
        <w:tabs>
          <w:tab w:val="num" w:pos="3600"/>
        </w:tabs>
        <w:ind w:left="3600" w:hanging="360"/>
      </w:pPr>
      <w:rPr>
        <w:rFonts w:ascii="Courier New" w:hAnsi="Courier New"/>
      </w:rPr>
    </w:lvl>
    <w:lvl w:ilvl="5" w:tplc="1194A7D0">
      <w:start w:val="1"/>
      <w:numFmt w:val="bullet"/>
      <w:lvlText w:val=""/>
      <w:lvlJc w:val="left"/>
      <w:pPr>
        <w:tabs>
          <w:tab w:val="num" w:pos="4320"/>
        </w:tabs>
        <w:ind w:left="4320" w:hanging="360"/>
      </w:pPr>
      <w:rPr>
        <w:rFonts w:ascii="Wingdings" w:hAnsi="Wingdings"/>
      </w:rPr>
    </w:lvl>
    <w:lvl w:ilvl="6" w:tplc="4D8C5C36">
      <w:start w:val="1"/>
      <w:numFmt w:val="bullet"/>
      <w:lvlText w:val=""/>
      <w:lvlJc w:val="left"/>
      <w:pPr>
        <w:tabs>
          <w:tab w:val="num" w:pos="5040"/>
        </w:tabs>
        <w:ind w:left="5040" w:hanging="360"/>
      </w:pPr>
      <w:rPr>
        <w:rFonts w:ascii="Symbol" w:hAnsi="Symbol"/>
      </w:rPr>
    </w:lvl>
    <w:lvl w:ilvl="7" w:tplc="DD7C970C">
      <w:start w:val="1"/>
      <w:numFmt w:val="bullet"/>
      <w:lvlText w:val="o"/>
      <w:lvlJc w:val="left"/>
      <w:pPr>
        <w:tabs>
          <w:tab w:val="num" w:pos="5760"/>
        </w:tabs>
        <w:ind w:left="5760" w:hanging="360"/>
      </w:pPr>
      <w:rPr>
        <w:rFonts w:ascii="Courier New" w:hAnsi="Courier New"/>
      </w:rPr>
    </w:lvl>
    <w:lvl w:ilvl="8" w:tplc="387EAA78">
      <w:start w:val="1"/>
      <w:numFmt w:val="bullet"/>
      <w:lvlText w:val=""/>
      <w:lvlJc w:val="left"/>
      <w:pPr>
        <w:tabs>
          <w:tab w:val="num" w:pos="6480"/>
        </w:tabs>
        <w:ind w:left="6480" w:hanging="360"/>
      </w:pPr>
      <w:rPr>
        <w:rFonts w:ascii="Wingdings" w:hAnsi="Wingdings"/>
      </w:rPr>
    </w:lvl>
  </w:abstractNum>
  <w:abstractNum w:abstractNumId="249" w15:restartNumberingAfterBreak="0">
    <w:nsid w:val="000000FA"/>
    <w:multiLevelType w:val="hybridMultilevel"/>
    <w:tmpl w:val="000000FA"/>
    <w:lvl w:ilvl="0" w:tplc="E31ADEC6">
      <w:start w:val="1"/>
      <w:numFmt w:val="bullet"/>
      <w:lvlText w:val=""/>
      <w:lvlJc w:val="left"/>
      <w:pPr>
        <w:ind w:left="720" w:hanging="360"/>
      </w:pPr>
      <w:rPr>
        <w:rFonts w:ascii="Symbol" w:hAnsi="Symbol"/>
      </w:rPr>
    </w:lvl>
    <w:lvl w:ilvl="1" w:tplc="E7D22338">
      <w:start w:val="1"/>
      <w:numFmt w:val="bullet"/>
      <w:lvlText w:val="o"/>
      <w:lvlJc w:val="left"/>
      <w:pPr>
        <w:tabs>
          <w:tab w:val="num" w:pos="1440"/>
        </w:tabs>
        <w:ind w:left="1440" w:hanging="360"/>
      </w:pPr>
      <w:rPr>
        <w:rFonts w:ascii="Courier New" w:hAnsi="Courier New"/>
      </w:rPr>
    </w:lvl>
    <w:lvl w:ilvl="2" w:tplc="A49A3CA4">
      <w:start w:val="1"/>
      <w:numFmt w:val="bullet"/>
      <w:lvlText w:val=""/>
      <w:lvlJc w:val="left"/>
      <w:pPr>
        <w:tabs>
          <w:tab w:val="num" w:pos="2160"/>
        </w:tabs>
        <w:ind w:left="2160" w:hanging="360"/>
      </w:pPr>
      <w:rPr>
        <w:rFonts w:ascii="Wingdings" w:hAnsi="Wingdings"/>
      </w:rPr>
    </w:lvl>
    <w:lvl w:ilvl="3" w:tplc="E1AE6098">
      <w:start w:val="1"/>
      <w:numFmt w:val="bullet"/>
      <w:lvlText w:val=""/>
      <w:lvlJc w:val="left"/>
      <w:pPr>
        <w:tabs>
          <w:tab w:val="num" w:pos="2880"/>
        </w:tabs>
        <w:ind w:left="2880" w:hanging="360"/>
      </w:pPr>
      <w:rPr>
        <w:rFonts w:ascii="Symbol" w:hAnsi="Symbol"/>
      </w:rPr>
    </w:lvl>
    <w:lvl w:ilvl="4" w:tplc="1E7CF7BA">
      <w:start w:val="1"/>
      <w:numFmt w:val="bullet"/>
      <w:lvlText w:val="o"/>
      <w:lvlJc w:val="left"/>
      <w:pPr>
        <w:tabs>
          <w:tab w:val="num" w:pos="3600"/>
        </w:tabs>
        <w:ind w:left="3600" w:hanging="360"/>
      </w:pPr>
      <w:rPr>
        <w:rFonts w:ascii="Courier New" w:hAnsi="Courier New"/>
      </w:rPr>
    </w:lvl>
    <w:lvl w:ilvl="5" w:tplc="1D407300">
      <w:start w:val="1"/>
      <w:numFmt w:val="bullet"/>
      <w:lvlText w:val=""/>
      <w:lvlJc w:val="left"/>
      <w:pPr>
        <w:tabs>
          <w:tab w:val="num" w:pos="4320"/>
        </w:tabs>
        <w:ind w:left="4320" w:hanging="360"/>
      </w:pPr>
      <w:rPr>
        <w:rFonts w:ascii="Wingdings" w:hAnsi="Wingdings"/>
      </w:rPr>
    </w:lvl>
    <w:lvl w:ilvl="6" w:tplc="4AC82EB8">
      <w:start w:val="1"/>
      <w:numFmt w:val="bullet"/>
      <w:lvlText w:val=""/>
      <w:lvlJc w:val="left"/>
      <w:pPr>
        <w:tabs>
          <w:tab w:val="num" w:pos="5040"/>
        </w:tabs>
        <w:ind w:left="5040" w:hanging="360"/>
      </w:pPr>
      <w:rPr>
        <w:rFonts w:ascii="Symbol" w:hAnsi="Symbol"/>
      </w:rPr>
    </w:lvl>
    <w:lvl w:ilvl="7" w:tplc="B7E459B8">
      <w:start w:val="1"/>
      <w:numFmt w:val="bullet"/>
      <w:lvlText w:val="o"/>
      <w:lvlJc w:val="left"/>
      <w:pPr>
        <w:tabs>
          <w:tab w:val="num" w:pos="5760"/>
        </w:tabs>
        <w:ind w:left="5760" w:hanging="360"/>
      </w:pPr>
      <w:rPr>
        <w:rFonts w:ascii="Courier New" w:hAnsi="Courier New"/>
      </w:rPr>
    </w:lvl>
    <w:lvl w:ilvl="8" w:tplc="7480BBA0">
      <w:start w:val="1"/>
      <w:numFmt w:val="bullet"/>
      <w:lvlText w:val=""/>
      <w:lvlJc w:val="left"/>
      <w:pPr>
        <w:tabs>
          <w:tab w:val="num" w:pos="6480"/>
        </w:tabs>
        <w:ind w:left="6480" w:hanging="360"/>
      </w:pPr>
      <w:rPr>
        <w:rFonts w:ascii="Wingdings" w:hAnsi="Wingdings"/>
      </w:rPr>
    </w:lvl>
  </w:abstractNum>
  <w:abstractNum w:abstractNumId="250" w15:restartNumberingAfterBreak="0">
    <w:nsid w:val="000000FB"/>
    <w:multiLevelType w:val="hybridMultilevel"/>
    <w:tmpl w:val="000000FB"/>
    <w:lvl w:ilvl="0" w:tplc="D1BA734A">
      <w:start w:val="1"/>
      <w:numFmt w:val="bullet"/>
      <w:lvlText w:val=""/>
      <w:lvlJc w:val="left"/>
      <w:pPr>
        <w:ind w:left="720" w:hanging="360"/>
      </w:pPr>
      <w:rPr>
        <w:rFonts w:ascii="Symbol" w:hAnsi="Symbol"/>
      </w:rPr>
    </w:lvl>
    <w:lvl w:ilvl="1" w:tplc="4A9CAB84">
      <w:start w:val="1"/>
      <w:numFmt w:val="bullet"/>
      <w:lvlText w:val="o"/>
      <w:lvlJc w:val="left"/>
      <w:pPr>
        <w:tabs>
          <w:tab w:val="num" w:pos="1440"/>
        </w:tabs>
        <w:ind w:left="1440" w:hanging="360"/>
      </w:pPr>
      <w:rPr>
        <w:rFonts w:ascii="Courier New" w:hAnsi="Courier New"/>
      </w:rPr>
    </w:lvl>
    <w:lvl w:ilvl="2" w:tplc="8B4C68BE">
      <w:start w:val="1"/>
      <w:numFmt w:val="bullet"/>
      <w:lvlText w:val=""/>
      <w:lvlJc w:val="left"/>
      <w:pPr>
        <w:tabs>
          <w:tab w:val="num" w:pos="2160"/>
        </w:tabs>
        <w:ind w:left="2160" w:hanging="360"/>
      </w:pPr>
      <w:rPr>
        <w:rFonts w:ascii="Wingdings" w:hAnsi="Wingdings"/>
      </w:rPr>
    </w:lvl>
    <w:lvl w:ilvl="3" w:tplc="D0B09944">
      <w:start w:val="1"/>
      <w:numFmt w:val="bullet"/>
      <w:lvlText w:val=""/>
      <w:lvlJc w:val="left"/>
      <w:pPr>
        <w:tabs>
          <w:tab w:val="num" w:pos="2880"/>
        </w:tabs>
        <w:ind w:left="2880" w:hanging="360"/>
      </w:pPr>
      <w:rPr>
        <w:rFonts w:ascii="Symbol" w:hAnsi="Symbol"/>
      </w:rPr>
    </w:lvl>
    <w:lvl w:ilvl="4" w:tplc="3BE42D3C">
      <w:start w:val="1"/>
      <w:numFmt w:val="bullet"/>
      <w:lvlText w:val="o"/>
      <w:lvlJc w:val="left"/>
      <w:pPr>
        <w:tabs>
          <w:tab w:val="num" w:pos="3600"/>
        </w:tabs>
        <w:ind w:left="3600" w:hanging="360"/>
      </w:pPr>
      <w:rPr>
        <w:rFonts w:ascii="Courier New" w:hAnsi="Courier New"/>
      </w:rPr>
    </w:lvl>
    <w:lvl w:ilvl="5" w:tplc="B7085EFA">
      <w:start w:val="1"/>
      <w:numFmt w:val="bullet"/>
      <w:lvlText w:val=""/>
      <w:lvlJc w:val="left"/>
      <w:pPr>
        <w:tabs>
          <w:tab w:val="num" w:pos="4320"/>
        </w:tabs>
        <w:ind w:left="4320" w:hanging="360"/>
      </w:pPr>
      <w:rPr>
        <w:rFonts w:ascii="Wingdings" w:hAnsi="Wingdings"/>
      </w:rPr>
    </w:lvl>
    <w:lvl w:ilvl="6" w:tplc="0700E960">
      <w:start w:val="1"/>
      <w:numFmt w:val="bullet"/>
      <w:lvlText w:val=""/>
      <w:lvlJc w:val="left"/>
      <w:pPr>
        <w:tabs>
          <w:tab w:val="num" w:pos="5040"/>
        </w:tabs>
        <w:ind w:left="5040" w:hanging="360"/>
      </w:pPr>
      <w:rPr>
        <w:rFonts w:ascii="Symbol" w:hAnsi="Symbol"/>
      </w:rPr>
    </w:lvl>
    <w:lvl w:ilvl="7" w:tplc="9222B592">
      <w:start w:val="1"/>
      <w:numFmt w:val="bullet"/>
      <w:lvlText w:val="o"/>
      <w:lvlJc w:val="left"/>
      <w:pPr>
        <w:tabs>
          <w:tab w:val="num" w:pos="5760"/>
        </w:tabs>
        <w:ind w:left="5760" w:hanging="360"/>
      </w:pPr>
      <w:rPr>
        <w:rFonts w:ascii="Courier New" w:hAnsi="Courier New"/>
      </w:rPr>
    </w:lvl>
    <w:lvl w:ilvl="8" w:tplc="0F8A8F1C">
      <w:start w:val="1"/>
      <w:numFmt w:val="bullet"/>
      <w:lvlText w:val=""/>
      <w:lvlJc w:val="left"/>
      <w:pPr>
        <w:tabs>
          <w:tab w:val="num" w:pos="6480"/>
        </w:tabs>
        <w:ind w:left="6480" w:hanging="360"/>
      </w:pPr>
      <w:rPr>
        <w:rFonts w:ascii="Wingdings" w:hAnsi="Wingdings"/>
      </w:rPr>
    </w:lvl>
  </w:abstractNum>
  <w:abstractNum w:abstractNumId="251" w15:restartNumberingAfterBreak="0">
    <w:nsid w:val="000000FC"/>
    <w:multiLevelType w:val="hybridMultilevel"/>
    <w:tmpl w:val="000000FC"/>
    <w:lvl w:ilvl="0" w:tplc="4FF85D46">
      <w:start w:val="1"/>
      <w:numFmt w:val="bullet"/>
      <w:lvlText w:val=""/>
      <w:lvlJc w:val="left"/>
      <w:pPr>
        <w:ind w:left="720" w:hanging="360"/>
      </w:pPr>
      <w:rPr>
        <w:rFonts w:ascii="Symbol" w:hAnsi="Symbol"/>
      </w:rPr>
    </w:lvl>
    <w:lvl w:ilvl="1" w:tplc="AAE0F760">
      <w:start w:val="1"/>
      <w:numFmt w:val="bullet"/>
      <w:lvlText w:val="o"/>
      <w:lvlJc w:val="left"/>
      <w:pPr>
        <w:tabs>
          <w:tab w:val="num" w:pos="1440"/>
        </w:tabs>
        <w:ind w:left="1440" w:hanging="360"/>
      </w:pPr>
      <w:rPr>
        <w:rFonts w:ascii="Courier New" w:hAnsi="Courier New"/>
      </w:rPr>
    </w:lvl>
    <w:lvl w:ilvl="2" w:tplc="E69A370A">
      <w:start w:val="1"/>
      <w:numFmt w:val="bullet"/>
      <w:lvlText w:val=""/>
      <w:lvlJc w:val="left"/>
      <w:pPr>
        <w:tabs>
          <w:tab w:val="num" w:pos="2160"/>
        </w:tabs>
        <w:ind w:left="2160" w:hanging="360"/>
      </w:pPr>
      <w:rPr>
        <w:rFonts w:ascii="Wingdings" w:hAnsi="Wingdings"/>
      </w:rPr>
    </w:lvl>
    <w:lvl w:ilvl="3" w:tplc="06C4DA60">
      <w:start w:val="1"/>
      <w:numFmt w:val="bullet"/>
      <w:lvlText w:val=""/>
      <w:lvlJc w:val="left"/>
      <w:pPr>
        <w:tabs>
          <w:tab w:val="num" w:pos="2880"/>
        </w:tabs>
        <w:ind w:left="2880" w:hanging="360"/>
      </w:pPr>
      <w:rPr>
        <w:rFonts w:ascii="Symbol" w:hAnsi="Symbol"/>
      </w:rPr>
    </w:lvl>
    <w:lvl w:ilvl="4" w:tplc="12964EC0">
      <w:start w:val="1"/>
      <w:numFmt w:val="bullet"/>
      <w:lvlText w:val="o"/>
      <w:lvlJc w:val="left"/>
      <w:pPr>
        <w:tabs>
          <w:tab w:val="num" w:pos="3600"/>
        </w:tabs>
        <w:ind w:left="3600" w:hanging="360"/>
      </w:pPr>
      <w:rPr>
        <w:rFonts w:ascii="Courier New" w:hAnsi="Courier New"/>
      </w:rPr>
    </w:lvl>
    <w:lvl w:ilvl="5" w:tplc="99B4F88A">
      <w:start w:val="1"/>
      <w:numFmt w:val="bullet"/>
      <w:lvlText w:val=""/>
      <w:lvlJc w:val="left"/>
      <w:pPr>
        <w:tabs>
          <w:tab w:val="num" w:pos="4320"/>
        </w:tabs>
        <w:ind w:left="4320" w:hanging="360"/>
      </w:pPr>
      <w:rPr>
        <w:rFonts w:ascii="Wingdings" w:hAnsi="Wingdings"/>
      </w:rPr>
    </w:lvl>
    <w:lvl w:ilvl="6" w:tplc="893C613E">
      <w:start w:val="1"/>
      <w:numFmt w:val="bullet"/>
      <w:lvlText w:val=""/>
      <w:lvlJc w:val="left"/>
      <w:pPr>
        <w:tabs>
          <w:tab w:val="num" w:pos="5040"/>
        </w:tabs>
        <w:ind w:left="5040" w:hanging="360"/>
      </w:pPr>
      <w:rPr>
        <w:rFonts w:ascii="Symbol" w:hAnsi="Symbol"/>
      </w:rPr>
    </w:lvl>
    <w:lvl w:ilvl="7" w:tplc="EDC65232">
      <w:start w:val="1"/>
      <w:numFmt w:val="bullet"/>
      <w:lvlText w:val="o"/>
      <w:lvlJc w:val="left"/>
      <w:pPr>
        <w:tabs>
          <w:tab w:val="num" w:pos="5760"/>
        </w:tabs>
        <w:ind w:left="5760" w:hanging="360"/>
      </w:pPr>
      <w:rPr>
        <w:rFonts w:ascii="Courier New" w:hAnsi="Courier New"/>
      </w:rPr>
    </w:lvl>
    <w:lvl w:ilvl="8" w:tplc="C882E096">
      <w:start w:val="1"/>
      <w:numFmt w:val="bullet"/>
      <w:lvlText w:val=""/>
      <w:lvlJc w:val="left"/>
      <w:pPr>
        <w:tabs>
          <w:tab w:val="num" w:pos="6480"/>
        </w:tabs>
        <w:ind w:left="6480" w:hanging="360"/>
      </w:pPr>
      <w:rPr>
        <w:rFonts w:ascii="Wingdings" w:hAnsi="Wingdings"/>
      </w:rPr>
    </w:lvl>
  </w:abstractNum>
  <w:abstractNum w:abstractNumId="252" w15:restartNumberingAfterBreak="0">
    <w:nsid w:val="000000FD"/>
    <w:multiLevelType w:val="hybridMultilevel"/>
    <w:tmpl w:val="000000FD"/>
    <w:lvl w:ilvl="0" w:tplc="4B5A3F54">
      <w:start w:val="1"/>
      <w:numFmt w:val="bullet"/>
      <w:lvlText w:val=""/>
      <w:lvlJc w:val="left"/>
      <w:pPr>
        <w:ind w:left="720" w:hanging="360"/>
      </w:pPr>
      <w:rPr>
        <w:rFonts w:ascii="Symbol" w:hAnsi="Symbol"/>
      </w:rPr>
    </w:lvl>
    <w:lvl w:ilvl="1" w:tplc="D5F0EC20">
      <w:start w:val="1"/>
      <w:numFmt w:val="bullet"/>
      <w:lvlText w:val="o"/>
      <w:lvlJc w:val="left"/>
      <w:pPr>
        <w:tabs>
          <w:tab w:val="num" w:pos="1440"/>
        </w:tabs>
        <w:ind w:left="1440" w:hanging="360"/>
      </w:pPr>
      <w:rPr>
        <w:rFonts w:ascii="Courier New" w:hAnsi="Courier New"/>
      </w:rPr>
    </w:lvl>
    <w:lvl w:ilvl="2" w:tplc="26D294E0">
      <w:start w:val="1"/>
      <w:numFmt w:val="bullet"/>
      <w:lvlText w:val=""/>
      <w:lvlJc w:val="left"/>
      <w:pPr>
        <w:tabs>
          <w:tab w:val="num" w:pos="2160"/>
        </w:tabs>
        <w:ind w:left="2160" w:hanging="360"/>
      </w:pPr>
      <w:rPr>
        <w:rFonts w:ascii="Wingdings" w:hAnsi="Wingdings"/>
      </w:rPr>
    </w:lvl>
    <w:lvl w:ilvl="3" w:tplc="FC7E2E0C">
      <w:start w:val="1"/>
      <w:numFmt w:val="bullet"/>
      <w:lvlText w:val=""/>
      <w:lvlJc w:val="left"/>
      <w:pPr>
        <w:tabs>
          <w:tab w:val="num" w:pos="2880"/>
        </w:tabs>
        <w:ind w:left="2880" w:hanging="360"/>
      </w:pPr>
      <w:rPr>
        <w:rFonts w:ascii="Symbol" w:hAnsi="Symbol"/>
      </w:rPr>
    </w:lvl>
    <w:lvl w:ilvl="4" w:tplc="FC10B8D6">
      <w:start w:val="1"/>
      <w:numFmt w:val="bullet"/>
      <w:lvlText w:val="o"/>
      <w:lvlJc w:val="left"/>
      <w:pPr>
        <w:tabs>
          <w:tab w:val="num" w:pos="3600"/>
        </w:tabs>
        <w:ind w:left="3600" w:hanging="360"/>
      </w:pPr>
      <w:rPr>
        <w:rFonts w:ascii="Courier New" w:hAnsi="Courier New"/>
      </w:rPr>
    </w:lvl>
    <w:lvl w:ilvl="5" w:tplc="97EA9AD4">
      <w:start w:val="1"/>
      <w:numFmt w:val="bullet"/>
      <w:lvlText w:val=""/>
      <w:lvlJc w:val="left"/>
      <w:pPr>
        <w:tabs>
          <w:tab w:val="num" w:pos="4320"/>
        </w:tabs>
        <w:ind w:left="4320" w:hanging="360"/>
      </w:pPr>
      <w:rPr>
        <w:rFonts w:ascii="Wingdings" w:hAnsi="Wingdings"/>
      </w:rPr>
    </w:lvl>
    <w:lvl w:ilvl="6" w:tplc="3F9A4444">
      <w:start w:val="1"/>
      <w:numFmt w:val="bullet"/>
      <w:lvlText w:val=""/>
      <w:lvlJc w:val="left"/>
      <w:pPr>
        <w:tabs>
          <w:tab w:val="num" w:pos="5040"/>
        </w:tabs>
        <w:ind w:left="5040" w:hanging="360"/>
      </w:pPr>
      <w:rPr>
        <w:rFonts w:ascii="Symbol" w:hAnsi="Symbol"/>
      </w:rPr>
    </w:lvl>
    <w:lvl w:ilvl="7" w:tplc="56CA04B2">
      <w:start w:val="1"/>
      <w:numFmt w:val="bullet"/>
      <w:lvlText w:val="o"/>
      <w:lvlJc w:val="left"/>
      <w:pPr>
        <w:tabs>
          <w:tab w:val="num" w:pos="5760"/>
        </w:tabs>
        <w:ind w:left="5760" w:hanging="360"/>
      </w:pPr>
      <w:rPr>
        <w:rFonts w:ascii="Courier New" w:hAnsi="Courier New"/>
      </w:rPr>
    </w:lvl>
    <w:lvl w:ilvl="8" w:tplc="6852A2DE">
      <w:start w:val="1"/>
      <w:numFmt w:val="bullet"/>
      <w:lvlText w:val=""/>
      <w:lvlJc w:val="left"/>
      <w:pPr>
        <w:tabs>
          <w:tab w:val="num" w:pos="6480"/>
        </w:tabs>
        <w:ind w:left="6480" w:hanging="360"/>
      </w:pPr>
      <w:rPr>
        <w:rFonts w:ascii="Wingdings" w:hAnsi="Wingdings"/>
      </w:rPr>
    </w:lvl>
  </w:abstractNum>
  <w:abstractNum w:abstractNumId="253" w15:restartNumberingAfterBreak="0">
    <w:nsid w:val="000000FE"/>
    <w:multiLevelType w:val="hybridMultilevel"/>
    <w:tmpl w:val="000000FE"/>
    <w:lvl w:ilvl="0" w:tplc="2AE28E22">
      <w:start w:val="1"/>
      <w:numFmt w:val="bullet"/>
      <w:lvlText w:val=""/>
      <w:lvlJc w:val="left"/>
      <w:pPr>
        <w:ind w:left="720" w:hanging="360"/>
      </w:pPr>
      <w:rPr>
        <w:rFonts w:ascii="Symbol" w:hAnsi="Symbol"/>
      </w:rPr>
    </w:lvl>
    <w:lvl w:ilvl="1" w:tplc="478C2108">
      <w:start w:val="1"/>
      <w:numFmt w:val="bullet"/>
      <w:lvlText w:val="o"/>
      <w:lvlJc w:val="left"/>
      <w:pPr>
        <w:tabs>
          <w:tab w:val="num" w:pos="1440"/>
        </w:tabs>
        <w:ind w:left="1440" w:hanging="360"/>
      </w:pPr>
      <w:rPr>
        <w:rFonts w:ascii="Courier New" w:hAnsi="Courier New"/>
      </w:rPr>
    </w:lvl>
    <w:lvl w:ilvl="2" w:tplc="831A1AEC">
      <w:start w:val="1"/>
      <w:numFmt w:val="bullet"/>
      <w:lvlText w:val=""/>
      <w:lvlJc w:val="left"/>
      <w:pPr>
        <w:tabs>
          <w:tab w:val="num" w:pos="2160"/>
        </w:tabs>
        <w:ind w:left="2160" w:hanging="360"/>
      </w:pPr>
      <w:rPr>
        <w:rFonts w:ascii="Wingdings" w:hAnsi="Wingdings"/>
      </w:rPr>
    </w:lvl>
    <w:lvl w:ilvl="3" w:tplc="2EC0D026">
      <w:start w:val="1"/>
      <w:numFmt w:val="bullet"/>
      <w:lvlText w:val=""/>
      <w:lvlJc w:val="left"/>
      <w:pPr>
        <w:tabs>
          <w:tab w:val="num" w:pos="2880"/>
        </w:tabs>
        <w:ind w:left="2880" w:hanging="360"/>
      </w:pPr>
      <w:rPr>
        <w:rFonts w:ascii="Symbol" w:hAnsi="Symbol"/>
      </w:rPr>
    </w:lvl>
    <w:lvl w:ilvl="4" w:tplc="EC6A3ACC">
      <w:start w:val="1"/>
      <w:numFmt w:val="bullet"/>
      <w:lvlText w:val="o"/>
      <w:lvlJc w:val="left"/>
      <w:pPr>
        <w:tabs>
          <w:tab w:val="num" w:pos="3600"/>
        </w:tabs>
        <w:ind w:left="3600" w:hanging="360"/>
      </w:pPr>
      <w:rPr>
        <w:rFonts w:ascii="Courier New" w:hAnsi="Courier New"/>
      </w:rPr>
    </w:lvl>
    <w:lvl w:ilvl="5" w:tplc="20DCF4C4">
      <w:start w:val="1"/>
      <w:numFmt w:val="bullet"/>
      <w:lvlText w:val=""/>
      <w:lvlJc w:val="left"/>
      <w:pPr>
        <w:tabs>
          <w:tab w:val="num" w:pos="4320"/>
        </w:tabs>
        <w:ind w:left="4320" w:hanging="360"/>
      </w:pPr>
      <w:rPr>
        <w:rFonts w:ascii="Wingdings" w:hAnsi="Wingdings"/>
      </w:rPr>
    </w:lvl>
    <w:lvl w:ilvl="6" w:tplc="B1687E8C">
      <w:start w:val="1"/>
      <w:numFmt w:val="bullet"/>
      <w:lvlText w:val=""/>
      <w:lvlJc w:val="left"/>
      <w:pPr>
        <w:tabs>
          <w:tab w:val="num" w:pos="5040"/>
        </w:tabs>
        <w:ind w:left="5040" w:hanging="360"/>
      </w:pPr>
      <w:rPr>
        <w:rFonts w:ascii="Symbol" w:hAnsi="Symbol"/>
      </w:rPr>
    </w:lvl>
    <w:lvl w:ilvl="7" w:tplc="5E88162E">
      <w:start w:val="1"/>
      <w:numFmt w:val="bullet"/>
      <w:lvlText w:val="o"/>
      <w:lvlJc w:val="left"/>
      <w:pPr>
        <w:tabs>
          <w:tab w:val="num" w:pos="5760"/>
        </w:tabs>
        <w:ind w:left="5760" w:hanging="360"/>
      </w:pPr>
      <w:rPr>
        <w:rFonts w:ascii="Courier New" w:hAnsi="Courier New"/>
      </w:rPr>
    </w:lvl>
    <w:lvl w:ilvl="8" w:tplc="63786CB4">
      <w:start w:val="1"/>
      <w:numFmt w:val="bullet"/>
      <w:lvlText w:val=""/>
      <w:lvlJc w:val="left"/>
      <w:pPr>
        <w:tabs>
          <w:tab w:val="num" w:pos="6480"/>
        </w:tabs>
        <w:ind w:left="6480" w:hanging="360"/>
      </w:pPr>
      <w:rPr>
        <w:rFonts w:ascii="Wingdings" w:hAnsi="Wingdings"/>
      </w:rPr>
    </w:lvl>
  </w:abstractNum>
  <w:abstractNum w:abstractNumId="254" w15:restartNumberingAfterBreak="0">
    <w:nsid w:val="000000FF"/>
    <w:multiLevelType w:val="hybridMultilevel"/>
    <w:tmpl w:val="000000FF"/>
    <w:lvl w:ilvl="0" w:tplc="A858D97C">
      <w:start w:val="1"/>
      <w:numFmt w:val="bullet"/>
      <w:lvlText w:val=""/>
      <w:lvlJc w:val="left"/>
      <w:pPr>
        <w:ind w:left="720" w:hanging="360"/>
      </w:pPr>
      <w:rPr>
        <w:rFonts w:ascii="Symbol" w:hAnsi="Symbol"/>
      </w:rPr>
    </w:lvl>
    <w:lvl w:ilvl="1" w:tplc="FB1A9F7A">
      <w:start w:val="1"/>
      <w:numFmt w:val="bullet"/>
      <w:lvlText w:val="o"/>
      <w:lvlJc w:val="left"/>
      <w:pPr>
        <w:tabs>
          <w:tab w:val="num" w:pos="1440"/>
        </w:tabs>
        <w:ind w:left="1440" w:hanging="360"/>
      </w:pPr>
      <w:rPr>
        <w:rFonts w:ascii="Courier New" w:hAnsi="Courier New"/>
      </w:rPr>
    </w:lvl>
    <w:lvl w:ilvl="2" w:tplc="B78ADEA6">
      <w:start w:val="1"/>
      <w:numFmt w:val="bullet"/>
      <w:lvlText w:val=""/>
      <w:lvlJc w:val="left"/>
      <w:pPr>
        <w:tabs>
          <w:tab w:val="num" w:pos="2160"/>
        </w:tabs>
        <w:ind w:left="2160" w:hanging="360"/>
      </w:pPr>
      <w:rPr>
        <w:rFonts w:ascii="Wingdings" w:hAnsi="Wingdings"/>
      </w:rPr>
    </w:lvl>
    <w:lvl w:ilvl="3" w:tplc="033EDBA4">
      <w:start w:val="1"/>
      <w:numFmt w:val="bullet"/>
      <w:lvlText w:val=""/>
      <w:lvlJc w:val="left"/>
      <w:pPr>
        <w:tabs>
          <w:tab w:val="num" w:pos="2880"/>
        </w:tabs>
        <w:ind w:left="2880" w:hanging="360"/>
      </w:pPr>
      <w:rPr>
        <w:rFonts w:ascii="Symbol" w:hAnsi="Symbol"/>
      </w:rPr>
    </w:lvl>
    <w:lvl w:ilvl="4" w:tplc="DDA83A88">
      <w:start w:val="1"/>
      <w:numFmt w:val="bullet"/>
      <w:lvlText w:val="o"/>
      <w:lvlJc w:val="left"/>
      <w:pPr>
        <w:tabs>
          <w:tab w:val="num" w:pos="3600"/>
        </w:tabs>
        <w:ind w:left="3600" w:hanging="360"/>
      </w:pPr>
      <w:rPr>
        <w:rFonts w:ascii="Courier New" w:hAnsi="Courier New"/>
      </w:rPr>
    </w:lvl>
    <w:lvl w:ilvl="5" w:tplc="DC646B48">
      <w:start w:val="1"/>
      <w:numFmt w:val="bullet"/>
      <w:lvlText w:val=""/>
      <w:lvlJc w:val="left"/>
      <w:pPr>
        <w:tabs>
          <w:tab w:val="num" w:pos="4320"/>
        </w:tabs>
        <w:ind w:left="4320" w:hanging="360"/>
      </w:pPr>
      <w:rPr>
        <w:rFonts w:ascii="Wingdings" w:hAnsi="Wingdings"/>
      </w:rPr>
    </w:lvl>
    <w:lvl w:ilvl="6" w:tplc="3D5AEF5E">
      <w:start w:val="1"/>
      <w:numFmt w:val="bullet"/>
      <w:lvlText w:val=""/>
      <w:lvlJc w:val="left"/>
      <w:pPr>
        <w:tabs>
          <w:tab w:val="num" w:pos="5040"/>
        </w:tabs>
        <w:ind w:left="5040" w:hanging="360"/>
      </w:pPr>
      <w:rPr>
        <w:rFonts w:ascii="Symbol" w:hAnsi="Symbol"/>
      </w:rPr>
    </w:lvl>
    <w:lvl w:ilvl="7" w:tplc="A82E728A">
      <w:start w:val="1"/>
      <w:numFmt w:val="bullet"/>
      <w:lvlText w:val="o"/>
      <w:lvlJc w:val="left"/>
      <w:pPr>
        <w:tabs>
          <w:tab w:val="num" w:pos="5760"/>
        </w:tabs>
        <w:ind w:left="5760" w:hanging="360"/>
      </w:pPr>
      <w:rPr>
        <w:rFonts w:ascii="Courier New" w:hAnsi="Courier New"/>
      </w:rPr>
    </w:lvl>
    <w:lvl w:ilvl="8" w:tplc="7868945C">
      <w:start w:val="1"/>
      <w:numFmt w:val="bullet"/>
      <w:lvlText w:val=""/>
      <w:lvlJc w:val="left"/>
      <w:pPr>
        <w:tabs>
          <w:tab w:val="num" w:pos="6480"/>
        </w:tabs>
        <w:ind w:left="6480" w:hanging="360"/>
      </w:pPr>
      <w:rPr>
        <w:rFonts w:ascii="Wingdings" w:hAnsi="Wingdings"/>
      </w:rPr>
    </w:lvl>
  </w:abstractNum>
  <w:abstractNum w:abstractNumId="255" w15:restartNumberingAfterBreak="0">
    <w:nsid w:val="00000100"/>
    <w:multiLevelType w:val="hybridMultilevel"/>
    <w:tmpl w:val="00000100"/>
    <w:lvl w:ilvl="0" w:tplc="DD523014">
      <w:start w:val="1"/>
      <w:numFmt w:val="bullet"/>
      <w:lvlText w:val=""/>
      <w:lvlJc w:val="left"/>
      <w:pPr>
        <w:ind w:left="720" w:hanging="360"/>
      </w:pPr>
      <w:rPr>
        <w:rFonts w:ascii="Symbol" w:hAnsi="Symbol"/>
      </w:rPr>
    </w:lvl>
    <w:lvl w:ilvl="1" w:tplc="CC8CD5F0">
      <w:start w:val="1"/>
      <w:numFmt w:val="bullet"/>
      <w:lvlText w:val="o"/>
      <w:lvlJc w:val="left"/>
      <w:pPr>
        <w:tabs>
          <w:tab w:val="num" w:pos="1440"/>
        </w:tabs>
        <w:ind w:left="1440" w:hanging="360"/>
      </w:pPr>
      <w:rPr>
        <w:rFonts w:ascii="Courier New" w:hAnsi="Courier New"/>
      </w:rPr>
    </w:lvl>
    <w:lvl w:ilvl="2" w:tplc="E7A68F76">
      <w:start w:val="1"/>
      <w:numFmt w:val="bullet"/>
      <w:lvlText w:val=""/>
      <w:lvlJc w:val="left"/>
      <w:pPr>
        <w:tabs>
          <w:tab w:val="num" w:pos="2160"/>
        </w:tabs>
        <w:ind w:left="2160" w:hanging="360"/>
      </w:pPr>
      <w:rPr>
        <w:rFonts w:ascii="Wingdings" w:hAnsi="Wingdings"/>
      </w:rPr>
    </w:lvl>
    <w:lvl w:ilvl="3" w:tplc="103636A8">
      <w:start w:val="1"/>
      <w:numFmt w:val="bullet"/>
      <w:lvlText w:val=""/>
      <w:lvlJc w:val="left"/>
      <w:pPr>
        <w:tabs>
          <w:tab w:val="num" w:pos="2880"/>
        </w:tabs>
        <w:ind w:left="2880" w:hanging="360"/>
      </w:pPr>
      <w:rPr>
        <w:rFonts w:ascii="Symbol" w:hAnsi="Symbol"/>
      </w:rPr>
    </w:lvl>
    <w:lvl w:ilvl="4" w:tplc="433A6E0A">
      <w:start w:val="1"/>
      <w:numFmt w:val="bullet"/>
      <w:lvlText w:val="o"/>
      <w:lvlJc w:val="left"/>
      <w:pPr>
        <w:tabs>
          <w:tab w:val="num" w:pos="3600"/>
        </w:tabs>
        <w:ind w:left="3600" w:hanging="360"/>
      </w:pPr>
      <w:rPr>
        <w:rFonts w:ascii="Courier New" w:hAnsi="Courier New"/>
      </w:rPr>
    </w:lvl>
    <w:lvl w:ilvl="5" w:tplc="DAF69258">
      <w:start w:val="1"/>
      <w:numFmt w:val="bullet"/>
      <w:lvlText w:val=""/>
      <w:lvlJc w:val="left"/>
      <w:pPr>
        <w:tabs>
          <w:tab w:val="num" w:pos="4320"/>
        </w:tabs>
        <w:ind w:left="4320" w:hanging="360"/>
      </w:pPr>
      <w:rPr>
        <w:rFonts w:ascii="Wingdings" w:hAnsi="Wingdings"/>
      </w:rPr>
    </w:lvl>
    <w:lvl w:ilvl="6" w:tplc="BC26A5A2">
      <w:start w:val="1"/>
      <w:numFmt w:val="bullet"/>
      <w:lvlText w:val=""/>
      <w:lvlJc w:val="left"/>
      <w:pPr>
        <w:tabs>
          <w:tab w:val="num" w:pos="5040"/>
        </w:tabs>
        <w:ind w:left="5040" w:hanging="360"/>
      </w:pPr>
      <w:rPr>
        <w:rFonts w:ascii="Symbol" w:hAnsi="Symbol"/>
      </w:rPr>
    </w:lvl>
    <w:lvl w:ilvl="7" w:tplc="AC4097CC">
      <w:start w:val="1"/>
      <w:numFmt w:val="bullet"/>
      <w:lvlText w:val="o"/>
      <w:lvlJc w:val="left"/>
      <w:pPr>
        <w:tabs>
          <w:tab w:val="num" w:pos="5760"/>
        </w:tabs>
        <w:ind w:left="5760" w:hanging="360"/>
      </w:pPr>
      <w:rPr>
        <w:rFonts w:ascii="Courier New" w:hAnsi="Courier New"/>
      </w:rPr>
    </w:lvl>
    <w:lvl w:ilvl="8" w:tplc="F0CE9370">
      <w:start w:val="1"/>
      <w:numFmt w:val="bullet"/>
      <w:lvlText w:val=""/>
      <w:lvlJc w:val="left"/>
      <w:pPr>
        <w:tabs>
          <w:tab w:val="num" w:pos="6480"/>
        </w:tabs>
        <w:ind w:left="6480" w:hanging="360"/>
      </w:pPr>
      <w:rPr>
        <w:rFonts w:ascii="Wingdings" w:hAnsi="Wingdings"/>
      </w:rPr>
    </w:lvl>
  </w:abstractNum>
  <w:abstractNum w:abstractNumId="256" w15:restartNumberingAfterBreak="0">
    <w:nsid w:val="00000101"/>
    <w:multiLevelType w:val="hybridMultilevel"/>
    <w:tmpl w:val="00000101"/>
    <w:lvl w:ilvl="0" w:tplc="D566464E">
      <w:start w:val="1"/>
      <w:numFmt w:val="bullet"/>
      <w:lvlText w:val=""/>
      <w:lvlJc w:val="left"/>
      <w:pPr>
        <w:ind w:left="720" w:hanging="360"/>
      </w:pPr>
      <w:rPr>
        <w:rFonts w:ascii="Symbol" w:hAnsi="Symbol"/>
      </w:rPr>
    </w:lvl>
    <w:lvl w:ilvl="1" w:tplc="B5DAE7EC">
      <w:start w:val="1"/>
      <w:numFmt w:val="bullet"/>
      <w:lvlText w:val="o"/>
      <w:lvlJc w:val="left"/>
      <w:pPr>
        <w:tabs>
          <w:tab w:val="num" w:pos="1440"/>
        </w:tabs>
        <w:ind w:left="1440" w:hanging="360"/>
      </w:pPr>
      <w:rPr>
        <w:rFonts w:ascii="Courier New" w:hAnsi="Courier New"/>
      </w:rPr>
    </w:lvl>
    <w:lvl w:ilvl="2" w:tplc="FA6A550E">
      <w:start w:val="1"/>
      <w:numFmt w:val="bullet"/>
      <w:lvlText w:val=""/>
      <w:lvlJc w:val="left"/>
      <w:pPr>
        <w:tabs>
          <w:tab w:val="num" w:pos="2160"/>
        </w:tabs>
        <w:ind w:left="2160" w:hanging="360"/>
      </w:pPr>
      <w:rPr>
        <w:rFonts w:ascii="Wingdings" w:hAnsi="Wingdings"/>
      </w:rPr>
    </w:lvl>
    <w:lvl w:ilvl="3" w:tplc="8A4C13EC">
      <w:start w:val="1"/>
      <w:numFmt w:val="bullet"/>
      <w:lvlText w:val=""/>
      <w:lvlJc w:val="left"/>
      <w:pPr>
        <w:tabs>
          <w:tab w:val="num" w:pos="2880"/>
        </w:tabs>
        <w:ind w:left="2880" w:hanging="360"/>
      </w:pPr>
      <w:rPr>
        <w:rFonts w:ascii="Symbol" w:hAnsi="Symbol"/>
      </w:rPr>
    </w:lvl>
    <w:lvl w:ilvl="4" w:tplc="B440A320">
      <w:start w:val="1"/>
      <w:numFmt w:val="bullet"/>
      <w:lvlText w:val="o"/>
      <w:lvlJc w:val="left"/>
      <w:pPr>
        <w:tabs>
          <w:tab w:val="num" w:pos="3600"/>
        </w:tabs>
        <w:ind w:left="3600" w:hanging="360"/>
      </w:pPr>
      <w:rPr>
        <w:rFonts w:ascii="Courier New" w:hAnsi="Courier New"/>
      </w:rPr>
    </w:lvl>
    <w:lvl w:ilvl="5" w:tplc="95D8003E">
      <w:start w:val="1"/>
      <w:numFmt w:val="bullet"/>
      <w:lvlText w:val=""/>
      <w:lvlJc w:val="left"/>
      <w:pPr>
        <w:tabs>
          <w:tab w:val="num" w:pos="4320"/>
        </w:tabs>
        <w:ind w:left="4320" w:hanging="360"/>
      </w:pPr>
      <w:rPr>
        <w:rFonts w:ascii="Wingdings" w:hAnsi="Wingdings"/>
      </w:rPr>
    </w:lvl>
    <w:lvl w:ilvl="6" w:tplc="8410F742">
      <w:start w:val="1"/>
      <w:numFmt w:val="bullet"/>
      <w:lvlText w:val=""/>
      <w:lvlJc w:val="left"/>
      <w:pPr>
        <w:tabs>
          <w:tab w:val="num" w:pos="5040"/>
        </w:tabs>
        <w:ind w:left="5040" w:hanging="360"/>
      </w:pPr>
      <w:rPr>
        <w:rFonts w:ascii="Symbol" w:hAnsi="Symbol"/>
      </w:rPr>
    </w:lvl>
    <w:lvl w:ilvl="7" w:tplc="6302AA8E">
      <w:start w:val="1"/>
      <w:numFmt w:val="bullet"/>
      <w:lvlText w:val="o"/>
      <w:lvlJc w:val="left"/>
      <w:pPr>
        <w:tabs>
          <w:tab w:val="num" w:pos="5760"/>
        </w:tabs>
        <w:ind w:left="5760" w:hanging="360"/>
      </w:pPr>
      <w:rPr>
        <w:rFonts w:ascii="Courier New" w:hAnsi="Courier New"/>
      </w:rPr>
    </w:lvl>
    <w:lvl w:ilvl="8" w:tplc="94D89EB6">
      <w:start w:val="1"/>
      <w:numFmt w:val="bullet"/>
      <w:lvlText w:val=""/>
      <w:lvlJc w:val="left"/>
      <w:pPr>
        <w:tabs>
          <w:tab w:val="num" w:pos="6480"/>
        </w:tabs>
        <w:ind w:left="6480" w:hanging="360"/>
      </w:pPr>
      <w:rPr>
        <w:rFonts w:ascii="Wingdings" w:hAnsi="Wingdings"/>
      </w:rPr>
    </w:lvl>
  </w:abstractNum>
  <w:abstractNum w:abstractNumId="257" w15:restartNumberingAfterBreak="0">
    <w:nsid w:val="00000102"/>
    <w:multiLevelType w:val="hybridMultilevel"/>
    <w:tmpl w:val="00000102"/>
    <w:lvl w:ilvl="0" w:tplc="99DE4DB4">
      <w:start w:val="1"/>
      <w:numFmt w:val="bullet"/>
      <w:lvlText w:val=""/>
      <w:lvlJc w:val="left"/>
      <w:pPr>
        <w:ind w:left="720" w:hanging="360"/>
      </w:pPr>
      <w:rPr>
        <w:rFonts w:ascii="Symbol" w:hAnsi="Symbol"/>
      </w:rPr>
    </w:lvl>
    <w:lvl w:ilvl="1" w:tplc="77D82A78">
      <w:start w:val="1"/>
      <w:numFmt w:val="bullet"/>
      <w:lvlText w:val="o"/>
      <w:lvlJc w:val="left"/>
      <w:pPr>
        <w:tabs>
          <w:tab w:val="num" w:pos="1440"/>
        </w:tabs>
        <w:ind w:left="1440" w:hanging="360"/>
      </w:pPr>
      <w:rPr>
        <w:rFonts w:ascii="Courier New" w:hAnsi="Courier New"/>
      </w:rPr>
    </w:lvl>
    <w:lvl w:ilvl="2" w:tplc="ADE267D2">
      <w:start w:val="1"/>
      <w:numFmt w:val="bullet"/>
      <w:lvlText w:val=""/>
      <w:lvlJc w:val="left"/>
      <w:pPr>
        <w:tabs>
          <w:tab w:val="num" w:pos="2160"/>
        </w:tabs>
        <w:ind w:left="2160" w:hanging="360"/>
      </w:pPr>
      <w:rPr>
        <w:rFonts w:ascii="Wingdings" w:hAnsi="Wingdings"/>
      </w:rPr>
    </w:lvl>
    <w:lvl w:ilvl="3" w:tplc="4100311A">
      <w:start w:val="1"/>
      <w:numFmt w:val="bullet"/>
      <w:lvlText w:val=""/>
      <w:lvlJc w:val="left"/>
      <w:pPr>
        <w:tabs>
          <w:tab w:val="num" w:pos="2880"/>
        </w:tabs>
        <w:ind w:left="2880" w:hanging="360"/>
      </w:pPr>
      <w:rPr>
        <w:rFonts w:ascii="Symbol" w:hAnsi="Symbol"/>
      </w:rPr>
    </w:lvl>
    <w:lvl w:ilvl="4" w:tplc="01A209BC">
      <w:start w:val="1"/>
      <w:numFmt w:val="bullet"/>
      <w:lvlText w:val="o"/>
      <w:lvlJc w:val="left"/>
      <w:pPr>
        <w:tabs>
          <w:tab w:val="num" w:pos="3600"/>
        </w:tabs>
        <w:ind w:left="3600" w:hanging="360"/>
      </w:pPr>
      <w:rPr>
        <w:rFonts w:ascii="Courier New" w:hAnsi="Courier New"/>
      </w:rPr>
    </w:lvl>
    <w:lvl w:ilvl="5" w:tplc="E050115E">
      <w:start w:val="1"/>
      <w:numFmt w:val="bullet"/>
      <w:lvlText w:val=""/>
      <w:lvlJc w:val="left"/>
      <w:pPr>
        <w:tabs>
          <w:tab w:val="num" w:pos="4320"/>
        </w:tabs>
        <w:ind w:left="4320" w:hanging="360"/>
      </w:pPr>
      <w:rPr>
        <w:rFonts w:ascii="Wingdings" w:hAnsi="Wingdings"/>
      </w:rPr>
    </w:lvl>
    <w:lvl w:ilvl="6" w:tplc="CB2AADAC">
      <w:start w:val="1"/>
      <w:numFmt w:val="bullet"/>
      <w:lvlText w:val=""/>
      <w:lvlJc w:val="left"/>
      <w:pPr>
        <w:tabs>
          <w:tab w:val="num" w:pos="5040"/>
        </w:tabs>
        <w:ind w:left="5040" w:hanging="360"/>
      </w:pPr>
      <w:rPr>
        <w:rFonts w:ascii="Symbol" w:hAnsi="Symbol"/>
      </w:rPr>
    </w:lvl>
    <w:lvl w:ilvl="7" w:tplc="296EA856">
      <w:start w:val="1"/>
      <w:numFmt w:val="bullet"/>
      <w:lvlText w:val="o"/>
      <w:lvlJc w:val="left"/>
      <w:pPr>
        <w:tabs>
          <w:tab w:val="num" w:pos="5760"/>
        </w:tabs>
        <w:ind w:left="5760" w:hanging="360"/>
      </w:pPr>
      <w:rPr>
        <w:rFonts w:ascii="Courier New" w:hAnsi="Courier New"/>
      </w:rPr>
    </w:lvl>
    <w:lvl w:ilvl="8" w:tplc="9B8251F4">
      <w:start w:val="1"/>
      <w:numFmt w:val="bullet"/>
      <w:lvlText w:val=""/>
      <w:lvlJc w:val="left"/>
      <w:pPr>
        <w:tabs>
          <w:tab w:val="num" w:pos="6480"/>
        </w:tabs>
        <w:ind w:left="6480" w:hanging="360"/>
      </w:pPr>
      <w:rPr>
        <w:rFonts w:ascii="Wingdings" w:hAnsi="Wingdings"/>
      </w:rPr>
    </w:lvl>
  </w:abstractNum>
  <w:abstractNum w:abstractNumId="258" w15:restartNumberingAfterBreak="0">
    <w:nsid w:val="00000103"/>
    <w:multiLevelType w:val="hybridMultilevel"/>
    <w:tmpl w:val="00000103"/>
    <w:lvl w:ilvl="0" w:tplc="67FCC0AA">
      <w:start w:val="1"/>
      <w:numFmt w:val="bullet"/>
      <w:lvlText w:val=""/>
      <w:lvlJc w:val="left"/>
      <w:pPr>
        <w:ind w:left="720" w:hanging="360"/>
      </w:pPr>
      <w:rPr>
        <w:rFonts w:ascii="Symbol" w:hAnsi="Symbol"/>
      </w:rPr>
    </w:lvl>
    <w:lvl w:ilvl="1" w:tplc="C32E6BD6">
      <w:start w:val="1"/>
      <w:numFmt w:val="bullet"/>
      <w:lvlText w:val="o"/>
      <w:lvlJc w:val="left"/>
      <w:pPr>
        <w:tabs>
          <w:tab w:val="num" w:pos="1440"/>
        </w:tabs>
        <w:ind w:left="1440" w:hanging="360"/>
      </w:pPr>
      <w:rPr>
        <w:rFonts w:ascii="Courier New" w:hAnsi="Courier New"/>
      </w:rPr>
    </w:lvl>
    <w:lvl w:ilvl="2" w:tplc="6A2EF532">
      <w:start w:val="1"/>
      <w:numFmt w:val="bullet"/>
      <w:lvlText w:val=""/>
      <w:lvlJc w:val="left"/>
      <w:pPr>
        <w:tabs>
          <w:tab w:val="num" w:pos="2160"/>
        </w:tabs>
        <w:ind w:left="2160" w:hanging="360"/>
      </w:pPr>
      <w:rPr>
        <w:rFonts w:ascii="Wingdings" w:hAnsi="Wingdings"/>
      </w:rPr>
    </w:lvl>
    <w:lvl w:ilvl="3" w:tplc="3D2050D2">
      <w:start w:val="1"/>
      <w:numFmt w:val="bullet"/>
      <w:lvlText w:val=""/>
      <w:lvlJc w:val="left"/>
      <w:pPr>
        <w:tabs>
          <w:tab w:val="num" w:pos="2880"/>
        </w:tabs>
        <w:ind w:left="2880" w:hanging="360"/>
      </w:pPr>
      <w:rPr>
        <w:rFonts w:ascii="Symbol" w:hAnsi="Symbol"/>
      </w:rPr>
    </w:lvl>
    <w:lvl w:ilvl="4" w:tplc="0716487E">
      <w:start w:val="1"/>
      <w:numFmt w:val="bullet"/>
      <w:lvlText w:val="o"/>
      <w:lvlJc w:val="left"/>
      <w:pPr>
        <w:tabs>
          <w:tab w:val="num" w:pos="3600"/>
        </w:tabs>
        <w:ind w:left="3600" w:hanging="360"/>
      </w:pPr>
      <w:rPr>
        <w:rFonts w:ascii="Courier New" w:hAnsi="Courier New"/>
      </w:rPr>
    </w:lvl>
    <w:lvl w:ilvl="5" w:tplc="A0EE5BA2">
      <w:start w:val="1"/>
      <w:numFmt w:val="bullet"/>
      <w:lvlText w:val=""/>
      <w:lvlJc w:val="left"/>
      <w:pPr>
        <w:tabs>
          <w:tab w:val="num" w:pos="4320"/>
        </w:tabs>
        <w:ind w:left="4320" w:hanging="360"/>
      </w:pPr>
      <w:rPr>
        <w:rFonts w:ascii="Wingdings" w:hAnsi="Wingdings"/>
      </w:rPr>
    </w:lvl>
    <w:lvl w:ilvl="6" w:tplc="BDC47CD0">
      <w:start w:val="1"/>
      <w:numFmt w:val="bullet"/>
      <w:lvlText w:val=""/>
      <w:lvlJc w:val="left"/>
      <w:pPr>
        <w:tabs>
          <w:tab w:val="num" w:pos="5040"/>
        </w:tabs>
        <w:ind w:left="5040" w:hanging="360"/>
      </w:pPr>
      <w:rPr>
        <w:rFonts w:ascii="Symbol" w:hAnsi="Symbol"/>
      </w:rPr>
    </w:lvl>
    <w:lvl w:ilvl="7" w:tplc="C4C6600A">
      <w:start w:val="1"/>
      <w:numFmt w:val="bullet"/>
      <w:lvlText w:val="o"/>
      <w:lvlJc w:val="left"/>
      <w:pPr>
        <w:tabs>
          <w:tab w:val="num" w:pos="5760"/>
        </w:tabs>
        <w:ind w:left="5760" w:hanging="360"/>
      </w:pPr>
      <w:rPr>
        <w:rFonts w:ascii="Courier New" w:hAnsi="Courier New"/>
      </w:rPr>
    </w:lvl>
    <w:lvl w:ilvl="8" w:tplc="CD5CFF5E">
      <w:start w:val="1"/>
      <w:numFmt w:val="bullet"/>
      <w:lvlText w:val=""/>
      <w:lvlJc w:val="left"/>
      <w:pPr>
        <w:tabs>
          <w:tab w:val="num" w:pos="6480"/>
        </w:tabs>
        <w:ind w:left="6480" w:hanging="360"/>
      </w:pPr>
      <w:rPr>
        <w:rFonts w:ascii="Wingdings" w:hAnsi="Wingdings"/>
      </w:rPr>
    </w:lvl>
  </w:abstractNum>
  <w:abstractNum w:abstractNumId="259" w15:restartNumberingAfterBreak="0">
    <w:nsid w:val="00000104"/>
    <w:multiLevelType w:val="hybridMultilevel"/>
    <w:tmpl w:val="00000104"/>
    <w:lvl w:ilvl="0" w:tplc="22F0CB5A">
      <w:start w:val="1"/>
      <w:numFmt w:val="bullet"/>
      <w:lvlText w:val=""/>
      <w:lvlJc w:val="left"/>
      <w:pPr>
        <w:ind w:left="720" w:hanging="360"/>
      </w:pPr>
      <w:rPr>
        <w:rFonts w:ascii="Symbol" w:hAnsi="Symbol"/>
      </w:rPr>
    </w:lvl>
    <w:lvl w:ilvl="1" w:tplc="F87E9FFE">
      <w:start w:val="1"/>
      <w:numFmt w:val="bullet"/>
      <w:lvlText w:val="o"/>
      <w:lvlJc w:val="left"/>
      <w:pPr>
        <w:tabs>
          <w:tab w:val="num" w:pos="1440"/>
        </w:tabs>
        <w:ind w:left="1440" w:hanging="360"/>
      </w:pPr>
      <w:rPr>
        <w:rFonts w:ascii="Courier New" w:hAnsi="Courier New"/>
      </w:rPr>
    </w:lvl>
    <w:lvl w:ilvl="2" w:tplc="829E4D98">
      <w:start w:val="1"/>
      <w:numFmt w:val="bullet"/>
      <w:lvlText w:val=""/>
      <w:lvlJc w:val="left"/>
      <w:pPr>
        <w:tabs>
          <w:tab w:val="num" w:pos="2160"/>
        </w:tabs>
        <w:ind w:left="2160" w:hanging="360"/>
      </w:pPr>
      <w:rPr>
        <w:rFonts w:ascii="Wingdings" w:hAnsi="Wingdings"/>
      </w:rPr>
    </w:lvl>
    <w:lvl w:ilvl="3" w:tplc="346EC51E">
      <w:start w:val="1"/>
      <w:numFmt w:val="bullet"/>
      <w:lvlText w:val=""/>
      <w:lvlJc w:val="left"/>
      <w:pPr>
        <w:tabs>
          <w:tab w:val="num" w:pos="2880"/>
        </w:tabs>
        <w:ind w:left="2880" w:hanging="360"/>
      </w:pPr>
      <w:rPr>
        <w:rFonts w:ascii="Symbol" w:hAnsi="Symbol"/>
      </w:rPr>
    </w:lvl>
    <w:lvl w:ilvl="4" w:tplc="C3ECDCC8">
      <w:start w:val="1"/>
      <w:numFmt w:val="bullet"/>
      <w:lvlText w:val="o"/>
      <w:lvlJc w:val="left"/>
      <w:pPr>
        <w:tabs>
          <w:tab w:val="num" w:pos="3600"/>
        </w:tabs>
        <w:ind w:left="3600" w:hanging="360"/>
      </w:pPr>
      <w:rPr>
        <w:rFonts w:ascii="Courier New" w:hAnsi="Courier New"/>
      </w:rPr>
    </w:lvl>
    <w:lvl w:ilvl="5" w:tplc="642E90E8">
      <w:start w:val="1"/>
      <w:numFmt w:val="bullet"/>
      <w:lvlText w:val=""/>
      <w:lvlJc w:val="left"/>
      <w:pPr>
        <w:tabs>
          <w:tab w:val="num" w:pos="4320"/>
        </w:tabs>
        <w:ind w:left="4320" w:hanging="360"/>
      </w:pPr>
      <w:rPr>
        <w:rFonts w:ascii="Wingdings" w:hAnsi="Wingdings"/>
      </w:rPr>
    </w:lvl>
    <w:lvl w:ilvl="6" w:tplc="A5D68A50">
      <w:start w:val="1"/>
      <w:numFmt w:val="bullet"/>
      <w:lvlText w:val=""/>
      <w:lvlJc w:val="left"/>
      <w:pPr>
        <w:tabs>
          <w:tab w:val="num" w:pos="5040"/>
        </w:tabs>
        <w:ind w:left="5040" w:hanging="360"/>
      </w:pPr>
      <w:rPr>
        <w:rFonts w:ascii="Symbol" w:hAnsi="Symbol"/>
      </w:rPr>
    </w:lvl>
    <w:lvl w:ilvl="7" w:tplc="87543BBE">
      <w:start w:val="1"/>
      <w:numFmt w:val="bullet"/>
      <w:lvlText w:val="o"/>
      <w:lvlJc w:val="left"/>
      <w:pPr>
        <w:tabs>
          <w:tab w:val="num" w:pos="5760"/>
        </w:tabs>
        <w:ind w:left="5760" w:hanging="360"/>
      </w:pPr>
      <w:rPr>
        <w:rFonts w:ascii="Courier New" w:hAnsi="Courier New"/>
      </w:rPr>
    </w:lvl>
    <w:lvl w:ilvl="8" w:tplc="60D42852">
      <w:start w:val="1"/>
      <w:numFmt w:val="bullet"/>
      <w:lvlText w:val=""/>
      <w:lvlJc w:val="left"/>
      <w:pPr>
        <w:tabs>
          <w:tab w:val="num" w:pos="6480"/>
        </w:tabs>
        <w:ind w:left="6480" w:hanging="360"/>
      </w:pPr>
      <w:rPr>
        <w:rFonts w:ascii="Wingdings" w:hAnsi="Wingdings"/>
      </w:rPr>
    </w:lvl>
  </w:abstractNum>
  <w:abstractNum w:abstractNumId="260" w15:restartNumberingAfterBreak="0">
    <w:nsid w:val="00000105"/>
    <w:multiLevelType w:val="hybridMultilevel"/>
    <w:tmpl w:val="00000105"/>
    <w:lvl w:ilvl="0" w:tplc="44E8D380">
      <w:start w:val="1"/>
      <w:numFmt w:val="bullet"/>
      <w:lvlText w:val=""/>
      <w:lvlJc w:val="left"/>
      <w:pPr>
        <w:ind w:left="720" w:hanging="360"/>
      </w:pPr>
      <w:rPr>
        <w:rFonts w:ascii="Symbol" w:hAnsi="Symbol"/>
      </w:rPr>
    </w:lvl>
    <w:lvl w:ilvl="1" w:tplc="7D5E1CCE">
      <w:start w:val="1"/>
      <w:numFmt w:val="bullet"/>
      <w:lvlText w:val="o"/>
      <w:lvlJc w:val="left"/>
      <w:pPr>
        <w:tabs>
          <w:tab w:val="num" w:pos="1440"/>
        </w:tabs>
        <w:ind w:left="1440" w:hanging="360"/>
      </w:pPr>
      <w:rPr>
        <w:rFonts w:ascii="Courier New" w:hAnsi="Courier New"/>
      </w:rPr>
    </w:lvl>
    <w:lvl w:ilvl="2" w:tplc="6492B756">
      <w:start w:val="1"/>
      <w:numFmt w:val="bullet"/>
      <w:lvlText w:val=""/>
      <w:lvlJc w:val="left"/>
      <w:pPr>
        <w:tabs>
          <w:tab w:val="num" w:pos="2160"/>
        </w:tabs>
        <w:ind w:left="2160" w:hanging="360"/>
      </w:pPr>
      <w:rPr>
        <w:rFonts w:ascii="Wingdings" w:hAnsi="Wingdings"/>
      </w:rPr>
    </w:lvl>
    <w:lvl w:ilvl="3" w:tplc="081EB9DA">
      <w:start w:val="1"/>
      <w:numFmt w:val="bullet"/>
      <w:lvlText w:val=""/>
      <w:lvlJc w:val="left"/>
      <w:pPr>
        <w:tabs>
          <w:tab w:val="num" w:pos="2880"/>
        </w:tabs>
        <w:ind w:left="2880" w:hanging="360"/>
      </w:pPr>
      <w:rPr>
        <w:rFonts w:ascii="Symbol" w:hAnsi="Symbol"/>
      </w:rPr>
    </w:lvl>
    <w:lvl w:ilvl="4" w:tplc="67F0B8EE">
      <w:start w:val="1"/>
      <w:numFmt w:val="bullet"/>
      <w:lvlText w:val="o"/>
      <w:lvlJc w:val="left"/>
      <w:pPr>
        <w:tabs>
          <w:tab w:val="num" w:pos="3600"/>
        </w:tabs>
        <w:ind w:left="3600" w:hanging="360"/>
      </w:pPr>
      <w:rPr>
        <w:rFonts w:ascii="Courier New" w:hAnsi="Courier New"/>
      </w:rPr>
    </w:lvl>
    <w:lvl w:ilvl="5" w:tplc="337EF640">
      <w:start w:val="1"/>
      <w:numFmt w:val="bullet"/>
      <w:lvlText w:val=""/>
      <w:lvlJc w:val="left"/>
      <w:pPr>
        <w:tabs>
          <w:tab w:val="num" w:pos="4320"/>
        </w:tabs>
        <w:ind w:left="4320" w:hanging="360"/>
      </w:pPr>
      <w:rPr>
        <w:rFonts w:ascii="Wingdings" w:hAnsi="Wingdings"/>
      </w:rPr>
    </w:lvl>
    <w:lvl w:ilvl="6" w:tplc="8A2AFF48">
      <w:start w:val="1"/>
      <w:numFmt w:val="bullet"/>
      <w:lvlText w:val=""/>
      <w:lvlJc w:val="left"/>
      <w:pPr>
        <w:tabs>
          <w:tab w:val="num" w:pos="5040"/>
        </w:tabs>
        <w:ind w:left="5040" w:hanging="360"/>
      </w:pPr>
      <w:rPr>
        <w:rFonts w:ascii="Symbol" w:hAnsi="Symbol"/>
      </w:rPr>
    </w:lvl>
    <w:lvl w:ilvl="7" w:tplc="28CEC6F4">
      <w:start w:val="1"/>
      <w:numFmt w:val="bullet"/>
      <w:lvlText w:val="o"/>
      <w:lvlJc w:val="left"/>
      <w:pPr>
        <w:tabs>
          <w:tab w:val="num" w:pos="5760"/>
        </w:tabs>
        <w:ind w:left="5760" w:hanging="360"/>
      </w:pPr>
      <w:rPr>
        <w:rFonts w:ascii="Courier New" w:hAnsi="Courier New"/>
      </w:rPr>
    </w:lvl>
    <w:lvl w:ilvl="8" w:tplc="0B60D25E">
      <w:start w:val="1"/>
      <w:numFmt w:val="bullet"/>
      <w:lvlText w:val=""/>
      <w:lvlJc w:val="left"/>
      <w:pPr>
        <w:tabs>
          <w:tab w:val="num" w:pos="6480"/>
        </w:tabs>
        <w:ind w:left="6480" w:hanging="360"/>
      </w:pPr>
      <w:rPr>
        <w:rFonts w:ascii="Wingdings" w:hAnsi="Wingdings"/>
      </w:rPr>
    </w:lvl>
  </w:abstractNum>
  <w:abstractNum w:abstractNumId="261" w15:restartNumberingAfterBreak="0">
    <w:nsid w:val="00000106"/>
    <w:multiLevelType w:val="hybridMultilevel"/>
    <w:tmpl w:val="00000106"/>
    <w:lvl w:ilvl="0" w:tplc="3A7E6402">
      <w:start w:val="1"/>
      <w:numFmt w:val="bullet"/>
      <w:lvlText w:val=""/>
      <w:lvlJc w:val="left"/>
      <w:pPr>
        <w:ind w:left="720" w:hanging="360"/>
      </w:pPr>
      <w:rPr>
        <w:rFonts w:ascii="Symbol" w:hAnsi="Symbol"/>
      </w:rPr>
    </w:lvl>
    <w:lvl w:ilvl="1" w:tplc="0D0CD924">
      <w:start w:val="1"/>
      <w:numFmt w:val="bullet"/>
      <w:lvlText w:val="o"/>
      <w:lvlJc w:val="left"/>
      <w:pPr>
        <w:tabs>
          <w:tab w:val="num" w:pos="1440"/>
        </w:tabs>
        <w:ind w:left="1440" w:hanging="360"/>
      </w:pPr>
      <w:rPr>
        <w:rFonts w:ascii="Courier New" w:hAnsi="Courier New"/>
      </w:rPr>
    </w:lvl>
    <w:lvl w:ilvl="2" w:tplc="F9500F7A">
      <w:start w:val="1"/>
      <w:numFmt w:val="bullet"/>
      <w:lvlText w:val=""/>
      <w:lvlJc w:val="left"/>
      <w:pPr>
        <w:tabs>
          <w:tab w:val="num" w:pos="2160"/>
        </w:tabs>
        <w:ind w:left="2160" w:hanging="360"/>
      </w:pPr>
      <w:rPr>
        <w:rFonts w:ascii="Wingdings" w:hAnsi="Wingdings"/>
      </w:rPr>
    </w:lvl>
    <w:lvl w:ilvl="3" w:tplc="35F20878">
      <w:start w:val="1"/>
      <w:numFmt w:val="bullet"/>
      <w:lvlText w:val=""/>
      <w:lvlJc w:val="left"/>
      <w:pPr>
        <w:tabs>
          <w:tab w:val="num" w:pos="2880"/>
        </w:tabs>
        <w:ind w:left="2880" w:hanging="360"/>
      </w:pPr>
      <w:rPr>
        <w:rFonts w:ascii="Symbol" w:hAnsi="Symbol"/>
      </w:rPr>
    </w:lvl>
    <w:lvl w:ilvl="4" w:tplc="26666E7C">
      <w:start w:val="1"/>
      <w:numFmt w:val="bullet"/>
      <w:lvlText w:val="o"/>
      <w:lvlJc w:val="left"/>
      <w:pPr>
        <w:tabs>
          <w:tab w:val="num" w:pos="3600"/>
        </w:tabs>
        <w:ind w:left="3600" w:hanging="360"/>
      </w:pPr>
      <w:rPr>
        <w:rFonts w:ascii="Courier New" w:hAnsi="Courier New"/>
      </w:rPr>
    </w:lvl>
    <w:lvl w:ilvl="5" w:tplc="18F611C6">
      <w:start w:val="1"/>
      <w:numFmt w:val="bullet"/>
      <w:lvlText w:val=""/>
      <w:lvlJc w:val="left"/>
      <w:pPr>
        <w:tabs>
          <w:tab w:val="num" w:pos="4320"/>
        </w:tabs>
        <w:ind w:left="4320" w:hanging="360"/>
      </w:pPr>
      <w:rPr>
        <w:rFonts w:ascii="Wingdings" w:hAnsi="Wingdings"/>
      </w:rPr>
    </w:lvl>
    <w:lvl w:ilvl="6" w:tplc="296A439C">
      <w:start w:val="1"/>
      <w:numFmt w:val="bullet"/>
      <w:lvlText w:val=""/>
      <w:lvlJc w:val="left"/>
      <w:pPr>
        <w:tabs>
          <w:tab w:val="num" w:pos="5040"/>
        </w:tabs>
        <w:ind w:left="5040" w:hanging="360"/>
      </w:pPr>
      <w:rPr>
        <w:rFonts w:ascii="Symbol" w:hAnsi="Symbol"/>
      </w:rPr>
    </w:lvl>
    <w:lvl w:ilvl="7" w:tplc="1BF4BE78">
      <w:start w:val="1"/>
      <w:numFmt w:val="bullet"/>
      <w:lvlText w:val="o"/>
      <w:lvlJc w:val="left"/>
      <w:pPr>
        <w:tabs>
          <w:tab w:val="num" w:pos="5760"/>
        </w:tabs>
        <w:ind w:left="5760" w:hanging="360"/>
      </w:pPr>
      <w:rPr>
        <w:rFonts w:ascii="Courier New" w:hAnsi="Courier New"/>
      </w:rPr>
    </w:lvl>
    <w:lvl w:ilvl="8" w:tplc="9E5CCA60">
      <w:start w:val="1"/>
      <w:numFmt w:val="bullet"/>
      <w:lvlText w:val=""/>
      <w:lvlJc w:val="left"/>
      <w:pPr>
        <w:tabs>
          <w:tab w:val="num" w:pos="6480"/>
        </w:tabs>
        <w:ind w:left="6480" w:hanging="360"/>
      </w:pPr>
      <w:rPr>
        <w:rFonts w:ascii="Wingdings" w:hAnsi="Wingdings"/>
      </w:rPr>
    </w:lvl>
  </w:abstractNum>
  <w:abstractNum w:abstractNumId="262" w15:restartNumberingAfterBreak="0">
    <w:nsid w:val="00000107"/>
    <w:multiLevelType w:val="hybridMultilevel"/>
    <w:tmpl w:val="00000107"/>
    <w:lvl w:ilvl="0" w:tplc="3710AFD0">
      <w:start w:val="1"/>
      <w:numFmt w:val="bullet"/>
      <w:lvlText w:val=""/>
      <w:lvlJc w:val="left"/>
      <w:pPr>
        <w:ind w:left="720" w:hanging="360"/>
      </w:pPr>
      <w:rPr>
        <w:rFonts w:ascii="Symbol" w:hAnsi="Symbol"/>
      </w:rPr>
    </w:lvl>
    <w:lvl w:ilvl="1" w:tplc="5EB4BD76">
      <w:start w:val="1"/>
      <w:numFmt w:val="bullet"/>
      <w:lvlText w:val="o"/>
      <w:lvlJc w:val="left"/>
      <w:pPr>
        <w:tabs>
          <w:tab w:val="num" w:pos="1440"/>
        </w:tabs>
        <w:ind w:left="1440" w:hanging="360"/>
      </w:pPr>
      <w:rPr>
        <w:rFonts w:ascii="Courier New" w:hAnsi="Courier New"/>
      </w:rPr>
    </w:lvl>
    <w:lvl w:ilvl="2" w:tplc="F4BA2394">
      <w:start w:val="1"/>
      <w:numFmt w:val="bullet"/>
      <w:lvlText w:val=""/>
      <w:lvlJc w:val="left"/>
      <w:pPr>
        <w:tabs>
          <w:tab w:val="num" w:pos="2160"/>
        </w:tabs>
        <w:ind w:left="2160" w:hanging="360"/>
      </w:pPr>
      <w:rPr>
        <w:rFonts w:ascii="Wingdings" w:hAnsi="Wingdings"/>
      </w:rPr>
    </w:lvl>
    <w:lvl w:ilvl="3" w:tplc="64D23A86">
      <w:start w:val="1"/>
      <w:numFmt w:val="bullet"/>
      <w:lvlText w:val=""/>
      <w:lvlJc w:val="left"/>
      <w:pPr>
        <w:tabs>
          <w:tab w:val="num" w:pos="2880"/>
        </w:tabs>
        <w:ind w:left="2880" w:hanging="360"/>
      </w:pPr>
      <w:rPr>
        <w:rFonts w:ascii="Symbol" w:hAnsi="Symbol"/>
      </w:rPr>
    </w:lvl>
    <w:lvl w:ilvl="4" w:tplc="89261D2C">
      <w:start w:val="1"/>
      <w:numFmt w:val="bullet"/>
      <w:lvlText w:val="o"/>
      <w:lvlJc w:val="left"/>
      <w:pPr>
        <w:tabs>
          <w:tab w:val="num" w:pos="3600"/>
        </w:tabs>
        <w:ind w:left="3600" w:hanging="360"/>
      </w:pPr>
      <w:rPr>
        <w:rFonts w:ascii="Courier New" w:hAnsi="Courier New"/>
      </w:rPr>
    </w:lvl>
    <w:lvl w:ilvl="5" w:tplc="7688D3B0">
      <w:start w:val="1"/>
      <w:numFmt w:val="bullet"/>
      <w:lvlText w:val=""/>
      <w:lvlJc w:val="left"/>
      <w:pPr>
        <w:tabs>
          <w:tab w:val="num" w:pos="4320"/>
        </w:tabs>
        <w:ind w:left="4320" w:hanging="360"/>
      </w:pPr>
      <w:rPr>
        <w:rFonts w:ascii="Wingdings" w:hAnsi="Wingdings"/>
      </w:rPr>
    </w:lvl>
    <w:lvl w:ilvl="6" w:tplc="A59A88B0">
      <w:start w:val="1"/>
      <w:numFmt w:val="bullet"/>
      <w:lvlText w:val=""/>
      <w:lvlJc w:val="left"/>
      <w:pPr>
        <w:tabs>
          <w:tab w:val="num" w:pos="5040"/>
        </w:tabs>
        <w:ind w:left="5040" w:hanging="360"/>
      </w:pPr>
      <w:rPr>
        <w:rFonts w:ascii="Symbol" w:hAnsi="Symbol"/>
      </w:rPr>
    </w:lvl>
    <w:lvl w:ilvl="7" w:tplc="42B20346">
      <w:start w:val="1"/>
      <w:numFmt w:val="bullet"/>
      <w:lvlText w:val="o"/>
      <w:lvlJc w:val="left"/>
      <w:pPr>
        <w:tabs>
          <w:tab w:val="num" w:pos="5760"/>
        </w:tabs>
        <w:ind w:left="5760" w:hanging="360"/>
      </w:pPr>
      <w:rPr>
        <w:rFonts w:ascii="Courier New" w:hAnsi="Courier New"/>
      </w:rPr>
    </w:lvl>
    <w:lvl w:ilvl="8" w:tplc="D9DA001E">
      <w:start w:val="1"/>
      <w:numFmt w:val="bullet"/>
      <w:lvlText w:val=""/>
      <w:lvlJc w:val="left"/>
      <w:pPr>
        <w:tabs>
          <w:tab w:val="num" w:pos="6480"/>
        </w:tabs>
        <w:ind w:left="6480" w:hanging="360"/>
      </w:pPr>
      <w:rPr>
        <w:rFonts w:ascii="Wingdings" w:hAnsi="Wingdings"/>
      </w:rPr>
    </w:lvl>
  </w:abstractNum>
  <w:abstractNum w:abstractNumId="263" w15:restartNumberingAfterBreak="0">
    <w:nsid w:val="00000108"/>
    <w:multiLevelType w:val="hybridMultilevel"/>
    <w:tmpl w:val="00000108"/>
    <w:lvl w:ilvl="0" w:tplc="085E6728">
      <w:start w:val="1"/>
      <w:numFmt w:val="bullet"/>
      <w:lvlText w:val=""/>
      <w:lvlJc w:val="left"/>
      <w:pPr>
        <w:ind w:left="720" w:hanging="360"/>
      </w:pPr>
      <w:rPr>
        <w:rFonts w:ascii="Symbol" w:hAnsi="Symbol"/>
      </w:rPr>
    </w:lvl>
    <w:lvl w:ilvl="1" w:tplc="D9562FE2">
      <w:start w:val="1"/>
      <w:numFmt w:val="bullet"/>
      <w:lvlText w:val="o"/>
      <w:lvlJc w:val="left"/>
      <w:pPr>
        <w:tabs>
          <w:tab w:val="num" w:pos="1440"/>
        </w:tabs>
        <w:ind w:left="1440" w:hanging="360"/>
      </w:pPr>
      <w:rPr>
        <w:rFonts w:ascii="Courier New" w:hAnsi="Courier New"/>
      </w:rPr>
    </w:lvl>
    <w:lvl w:ilvl="2" w:tplc="358EFB4E">
      <w:start w:val="1"/>
      <w:numFmt w:val="bullet"/>
      <w:lvlText w:val=""/>
      <w:lvlJc w:val="left"/>
      <w:pPr>
        <w:tabs>
          <w:tab w:val="num" w:pos="2160"/>
        </w:tabs>
        <w:ind w:left="2160" w:hanging="360"/>
      </w:pPr>
      <w:rPr>
        <w:rFonts w:ascii="Wingdings" w:hAnsi="Wingdings"/>
      </w:rPr>
    </w:lvl>
    <w:lvl w:ilvl="3" w:tplc="8FDA4652">
      <w:start w:val="1"/>
      <w:numFmt w:val="bullet"/>
      <w:lvlText w:val=""/>
      <w:lvlJc w:val="left"/>
      <w:pPr>
        <w:tabs>
          <w:tab w:val="num" w:pos="2880"/>
        </w:tabs>
        <w:ind w:left="2880" w:hanging="360"/>
      </w:pPr>
      <w:rPr>
        <w:rFonts w:ascii="Symbol" w:hAnsi="Symbol"/>
      </w:rPr>
    </w:lvl>
    <w:lvl w:ilvl="4" w:tplc="483809BA">
      <w:start w:val="1"/>
      <w:numFmt w:val="bullet"/>
      <w:lvlText w:val="o"/>
      <w:lvlJc w:val="left"/>
      <w:pPr>
        <w:tabs>
          <w:tab w:val="num" w:pos="3600"/>
        </w:tabs>
        <w:ind w:left="3600" w:hanging="360"/>
      </w:pPr>
      <w:rPr>
        <w:rFonts w:ascii="Courier New" w:hAnsi="Courier New"/>
      </w:rPr>
    </w:lvl>
    <w:lvl w:ilvl="5" w:tplc="A1BE7B5A">
      <w:start w:val="1"/>
      <w:numFmt w:val="bullet"/>
      <w:lvlText w:val=""/>
      <w:lvlJc w:val="left"/>
      <w:pPr>
        <w:tabs>
          <w:tab w:val="num" w:pos="4320"/>
        </w:tabs>
        <w:ind w:left="4320" w:hanging="360"/>
      </w:pPr>
      <w:rPr>
        <w:rFonts w:ascii="Wingdings" w:hAnsi="Wingdings"/>
      </w:rPr>
    </w:lvl>
    <w:lvl w:ilvl="6" w:tplc="B45A71DE">
      <w:start w:val="1"/>
      <w:numFmt w:val="bullet"/>
      <w:lvlText w:val=""/>
      <w:lvlJc w:val="left"/>
      <w:pPr>
        <w:tabs>
          <w:tab w:val="num" w:pos="5040"/>
        </w:tabs>
        <w:ind w:left="5040" w:hanging="360"/>
      </w:pPr>
      <w:rPr>
        <w:rFonts w:ascii="Symbol" w:hAnsi="Symbol"/>
      </w:rPr>
    </w:lvl>
    <w:lvl w:ilvl="7" w:tplc="EF0C6448">
      <w:start w:val="1"/>
      <w:numFmt w:val="bullet"/>
      <w:lvlText w:val="o"/>
      <w:lvlJc w:val="left"/>
      <w:pPr>
        <w:tabs>
          <w:tab w:val="num" w:pos="5760"/>
        </w:tabs>
        <w:ind w:left="5760" w:hanging="360"/>
      </w:pPr>
      <w:rPr>
        <w:rFonts w:ascii="Courier New" w:hAnsi="Courier New"/>
      </w:rPr>
    </w:lvl>
    <w:lvl w:ilvl="8" w:tplc="74160434">
      <w:start w:val="1"/>
      <w:numFmt w:val="bullet"/>
      <w:lvlText w:val=""/>
      <w:lvlJc w:val="left"/>
      <w:pPr>
        <w:tabs>
          <w:tab w:val="num" w:pos="6480"/>
        </w:tabs>
        <w:ind w:left="6480" w:hanging="360"/>
      </w:pPr>
      <w:rPr>
        <w:rFonts w:ascii="Wingdings" w:hAnsi="Wingdings"/>
      </w:rPr>
    </w:lvl>
  </w:abstractNum>
  <w:abstractNum w:abstractNumId="264" w15:restartNumberingAfterBreak="0">
    <w:nsid w:val="00000109"/>
    <w:multiLevelType w:val="hybridMultilevel"/>
    <w:tmpl w:val="00000109"/>
    <w:lvl w:ilvl="0" w:tplc="BA6C4E90">
      <w:start w:val="1"/>
      <w:numFmt w:val="bullet"/>
      <w:lvlText w:val=""/>
      <w:lvlJc w:val="left"/>
      <w:pPr>
        <w:ind w:left="720" w:hanging="360"/>
      </w:pPr>
      <w:rPr>
        <w:rFonts w:ascii="Symbol" w:hAnsi="Symbol"/>
      </w:rPr>
    </w:lvl>
    <w:lvl w:ilvl="1" w:tplc="5F8E2392">
      <w:start w:val="1"/>
      <w:numFmt w:val="bullet"/>
      <w:lvlText w:val="o"/>
      <w:lvlJc w:val="left"/>
      <w:pPr>
        <w:tabs>
          <w:tab w:val="num" w:pos="1440"/>
        </w:tabs>
        <w:ind w:left="1440" w:hanging="360"/>
      </w:pPr>
      <w:rPr>
        <w:rFonts w:ascii="Courier New" w:hAnsi="Courier New"/>
      </w:rPr>
    </w:lvl>
    <w:lvl w:ilvl="2" w:tplc="17B6E1DC">
      <w:start w:val="1"/>
      <w:numFmt w:val="bullet"/>
      <w:lvlText w:val=""/>
      <w:lvlJc w:val="left"/>
      <w:pPr>
        <w:tabs>
          <w:tab w:val="num" w:pos="2160"/>
        </w:tabs>
        <w:ind w:left="2160" w:hanging="360"/>
      </w:pPr>
      <w:rPr>
        <w:rFonts w:ascii="Wingdings" w:hAnsi="Wingdings"/>
      </w:rPr>
    </w:lvl>
    <w:lvl w:ilvl="3" w:tplc="3B9E786A">
      <w:start w:val="1"/>
      <w:numFmt w:val="bullet"/>
      <w:lvlText w:val=""/>
      <w:lvlJc w:val="left"/>
      <w:pPr>
        <w:tabs>
          <w:tab w:val="num" w:pos="2880"/>
        </w:tabs>
        <w:ind w:left="2880" w:hanging="360"/>
      </w:pPr>
      <w:rPr>
        <w:rFonts w:ascii="Symbol" w:hAnsi="Symbol"/>
      </w:rPr>
    </w:lvl>
    <w:lvl w:ilvl="4" w:tplc="D854B4EE">
      <w:start w:val="1"/>
      <w:numFmt w:val="bullet"/>
      <w:lvlText w:val="o"/>
      <w:lvlJc w:val="left"/>
      <w:pPr>
        <w:tabs>
          <w:tab w:val="num" w:pos="3600"/>
        </w:tabs>
        <w:ind w:left="3600" w:hanging="360"/>
      </w:pPr>
      <w:rPr>
        <w:rFonts w:ascii="Courier New" w:hAnsi="Courier New"/>
      </w:rPr>
    </w:lvl>
    <w:lvl w:ilvl="5" w:tplc="7E2E39AC">
      <w:start w:val="1"/>
      <w:numFmt w:val="bullet"/>
      <w:lvlText w:val=""/>
      <w:lvlJc w:val="left"/>
      <w:pPr>
        <w:tabs>
          <w:tab w:val="num" w:pos="4320"/>
        </w:tabs>
        <w:ind w:left="4320" w:hanging="360"/>
      </w:pPr>
      <w:rPr>
        <w:rFonts w:ascii="Wingdings" w:hAnsi="Wingdings"/>
      </w:rPr>
    </w:lvl>
    <w:lvl w:ilvl="6" w:tplc="E3548884">
      <w:start w:val="1"/>
      <w:numFmt w:val="bullet"/>
      <w:lvlText w:val=""/>
      <w:lvlJc w:val="left"/>
      <w:pPr>
        <w:tabs>
          <w:tab w:val="num" w:pos="5040"/>
        </w:tabs>
        <w:ind w:left="5040" w:hanging="360"/>
      </w:pPr>
      <w:rPr>
        <w:rFonts w:ascii="Symbol" w:hAnsi="Symbol"/>
      </w:rPr>
    </w:lvl>
    <w:lvl w:ilvl="7" w:tplc="97F8B316">
      <w:start w:val="1"/>
      <w:numFmt w:val="bullet"/>
      <w:lvlText w:val="o"/>
      <w:lvlJc w:val="left"/>
      <w:pPr>
        <w:tabs>
          <w:tab w:val="num" w:pos="5760"/>
        </w:tabs>
        <w:ind w:left="5760" w:hanging="360"/>
      </w:pPr>
      <w:rPr>
        <w:rFonts w:ascii="Courier New" w:hAnsi="Courier New"/>
      </w:rPr>
    </w:lvl>
    <w:lvl w:ilvl="8" w:tplc="D83C388C">
      <w:start w:val="1"/>
      <w:numFmt w:val="bullet"/>
      <w:lvlText w:val=""/>
      <w:lvlJc w:val="left"/>
      <w:pPr>
        <w:tabs>
          <w:tab w:val="num" w:pos="6480"/>
        </w:tabs>
        <w:ind w:left="6480" w:hanging="360"/>
      </w:pPr>
      <w:rPr>
        <w:rFonts w:ascii="Wingdings" w:hAnsi="Wingdings"/>
      </w:rPr>
    </w:lvl>
  </w:abstractNum>
  <w:abstractNum w:abstractNumId="265" w15:restartNumberingAfterBreak="0">
    <w:nsid w:val="0000010A"/>
    <w:multiLevelType w:val="multilevel"/>
    <w:tmpl w:val="0000010A"/>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6" w15:restartNumberingAfterBreak="0">
    <w:nsid w:val="0000010B"/>
    <w:multiLevelType w:val="hybridMultilevel"/>
    <w:tmpl w:val="0000010B"/>
    <w:lvl w:ilvl="0" w:tplc="770EB480">
      <w:start w:val="1"/>
      <w:numFmt w:val="bullet"/>
      <w:lvlText w:val=""/>
      <w:lvlJc w:val="left"/>
      <w:pPr>
        <w:ind w:left="720" w:hanging="360"/>
      </w:pPr>
      <w:rPr>
        <w:rFonts w:ascii="Symbol" w:hAnsi="Symbol"/>
      </w:rPr>
    </w:lvl>
    <w:lvl w:ilvl="1" w:tplc="22905BEA">
      <w:start w:val="1"/>
      <w:numFmt w:val="bullet"/>
      <w:lvlText w:val="o"/>
      <w:lvlJc w:val="left"/>
      <w:pPr>
        <w:tabs>
          <w:tab w:val="num" w:pos="1440"/>
        </w:tabs>
        <w:ind w:left="1440" w:hanging="360"/>
      </w:pPr>
      <w:rPr>
        <w:rFonts w:ascii="Courier New" w:hAnsi="Courier New"/>
      </w:rPr>
    </w:lvl>
    <w:lvl w:ilvl="2" w:tplc="91D04260">
      <w:start w:val="1"/>
      <w:numFmt w:val="bullet"/>
      <w:lvlText w:val=""/>
      <w:lvlJc w:val="left"/>
      <w:pPr>
        <w:tabs>
          <w:tab w:val="num" w:pos="2160"/>
        </w:tabs>
        <w:ind w:left="2160" w:hanging="360"/>
      </w:pPr>
      <w:rPr>
        <w:rFonts w:ascii="Wingdings" w:hAnsi="Wingdings"/>
      </w:rPr>
    </w:lvl>
    <w:lvl w:ilvl="3" w:tplc="B12690A8">
      <w:start w:val="1"/>
      <w:numFmt w:val="bullet"/>
      <w:lvlText w:val=""/>
      <w:lvlJc w:val="left"/>
      <w:pPr>
        <w:tabs>
          <w:tab w:val="num" w:pos="2880"/>
        </w:tabs>
        <w:ind w:left="2880" w:hanging="360"/>
      </w:pPr>
      <w:rPr>
        <w:rFonts w:ascii="Symbol" w:hAnsi="Symbol"/>
      </w:rPr>
    </w:lvl>
    <w:lvl w:ilvl="4" w:tplc="269695BC">
      <w:start w:val="1"/>
      <w:numFmt w:val="bullet"/>
      <w:lvlText w:val="o"/>
      <w:lvlJc w:val="left"/>
      <w:pPr>
        <w:tabs>
          <w:tab w:val="num" w:pos="3600"/>
        </w:tabs>
        <w:ind w:left="3600" w:hanging="360"/>
      </w:pPr>
      <w:rPr>
        <w:rFonts w:ascii="Courier New" w:hAnsi="Courier New"/>
      </w:rPr>
    </w:lvl>
    <w:lvl w:ilvl="5" w:tplc="C356357E">
      <w:start w:val="1"/>
      <w:numFmt w:val="bullet"/>
      <w:lvlText w:val=""/>
      <w:lvlJc w:val="left"/>
      <w:pPr>
        <w:tabs>
          <w:tab w:val="num" w:pos="4320"/>
        </w:tabs>
        <w:ind w:left="4320" w:hanging="360"/>
      </w:pPr>
      <w:rPr>
        <w:rFonts w:ascii="Wingdings" w:hAnsi="Wingdings"/>
      </w:rPr>
    </w:lvl>
    <w:lvl w:ilvl="6" w:tplc="934C6B44">
      <w:start w:val="1"/>
      <w:numFmt w:val="bullet"/>
      <w:lvlText w:val=""/>
      <w:lvlJc w:val="left"/>
      <w:pPr>
        <w:tabs>
          <w:tab w:val="num" w:pos="5040"/>
        </w:tabs>
        <w:ind w:left="5040" w:hanging="360"/>
      </w:pPr>
      <w:rPr>
        <w:rFonts w:ascii="Symbol" w:hAnsi="Symbol"/>
      </w:rPr>
    </w:lvl>
    <w:lvl w:ilvl="7" w:tplc="A39C2FC6">
      <w:start w:val="1"/>
      <w:numFmt w:val="bullet"/>
      <w:lvlText w:val="o"/>
      <w:lvlJc w:val="left"/>
      <w:pPr>
        <w:tabs>
          <w:tab w:val="num" w:pos="5760"/>
        </w:tabs>
        <w:ind w:left="5760" w:hanging="360"/>
      </w:pPr>
      <w:rPr>
        <w:rFonts w:ascii="Courier New" w:hAnsi="Courier New"/>
      </w:rPr>
    </w:lvl>
    <w:lvl w:ilvl="8" w:tplc="4BE89178">
      <w:start w:val="1"/>
      <w:numFmt w:val="bullet"/>
      <w:lvlText w:val=""/>
      <w:lvlJc w:val="left"/>
      <w:pPr>
        <w:tabs>
          <w:tab w:val="num" w:pos="6480"/>
        </w:tabs>
        <w:ind w:left="6480" w:hanging="360"/>
      </w:pPr>
      <w:rPr>
        <w:rFonts w:ascii="Wingdings" w:hAnsi="Wingdings"/>
      </w:rPr>
    </w:lvl>
  </w:abstractNum>
  <w:abstractNum w:abstractNumId="267" w15:restartNumberingAfterBreak="0">
    <w:nsid w:val="0000010C"/>
    <w:multiLevelType w:val="hybridMultilevel"/>
    <w:tmpl w:val="0000010C"/>
    <w:lvl w:ilvl="0" w:tplc="97FAB9EE">
      <w:start w:val="1"/>
      <w:numFmt w:val="bullet"/>
      <w:lvlText w:val=""/>
      <w:lvlJc w:val="left"/>
      <w:pPr>
        <w:ind w:left="720" w:hanging="360"/>
      </w:pPr>
      <w:rPr>
        <w:rFonts w:ascii="Symbol" w:hAnsi="Symbol"/>
      </w:rPr>
    </w:lvl>
    <w:lvl w:ilvl="1" w:tplc="8E58695E">
      <w:start w:val="1"/>
      <w:numFmt w:val="bullet"/>
      <w:lvlText w:val="o"/>
      <w:lvlJc w:val="left"/>
      <w:pPr>
        <w:tabs>
          <w:tab w:val="num" w:pos="1440"/>
        </w:tabs>
        <w:ind w:left="1440" w:hanging="360"/>
      </w:pPr>
      <w:rPr>
        <w:rFonts w:ascii="Courier New" w:hAnsi="Courier New"/>
      </w:rPr>
    </w:lvl>
    <w:lvl w:ilvl="2" w:tplc="BF3AC1C8">
      <w:start w:val="1"/>
      <w:numFmt w:val="bullet"/>
      <w:lvlText w:val=""/>
      <w:lvlJc w:val="left"/>
      <w:pPr>
        <w:tabs>
          <w:tab w:val="num" w:pos="2160"/>
        </w:tabs>
        <w:ind w:left="2160" w:hanging="360"/>
      </w:pPr>
      <w:rPr>
        <w:rFonts w:ascii="Wingdings" w:hAnsi="Wingdings"/>
      </w:rPr>
    </w:lvl>
    <w:lvl w:ilvl="3" w:tplc="ACA2716A">
      <w:start w:val="1"/>
      <w:numFmt w:val="bullet"/>
      <w:lvlText w:val=""/>
      <w:lvlJc w:val="left"/>
      <w:pPr>
        <w:tabs>
          <w:tab w:val="num" w:pos="2880"/>
        </w:tabs>
        <w:ind w:left="2880" w:hanging="360"/>
      </w:pPr>
      <w:rPr>
        <w:rFonts w:ascii="Symbol" w:hAnsi="Symbol"/>
      </w:rPr>
    </w:lvl>
    <w:lvl w:ilvl="4" w:tplc="63D43C40">
      <w:start w:val="1"/>
      <w:numFmt w:val="bullet"/>
      <w:lvlText w:val="o"/>
      <w:lvlJc w:val="left"/>
      <w:pPr>
        <w:tabs>
          <w:tab w:val="num" w:pos="3600"/>
        </w:tabs>
        <w:ind w:left="3600" w:hanging="360"/>
      </w:pPr>
      <w:rPr>
        <w:rFonts w:ascii="Courier New" w:hAnsi="Courier New"/>
      </w:rPr>
    </w:lvl>
    <w:lvl w:ilvl="5" w:tplc="EF262192">
      <w:start w:val="1"/>
      <w:numFmt w:val="bullet"/>
      <w:lvlText w:val=""/>
      <w:lvlJc w:val="left"/>
      <w:pPr>
        <w:tabs>
          <w:tab w:val="num" w:pos="4320"/>
        </w:tabs>
        <w:ind w:left="4320" w:hanging="360"/>
      </w:pPr>
      <w:rPr>
        <w:rFonts w:ascii="Wingdings" w:hAnsi="Wingdings"/>
      </w:rPr>
    </w:lvl>
    <w:lvl w:ilvl="6" w:tplc="216699B2">
      <w:start w:val="1"/>
      <w:numFmt w:val="bullet"/>
      <w:lvlText w:val=""/>
      <w:lvlJc w:val="left"/>
      <w:pPr>
        <w:tabs>
          <w:tab w:val="num" w:pos="5040"/>
        </w:tabs>
        <w:ind w:left="5040" w:hanging="360"/>
      </w:pPr>
      <w:rPr>
        <w:rFonts w:ascii="Symbol" w:hAnsi="Symbol"/>
      </w:rPr>
    </w:lvl>
    <w:lvl w:ilvl="7" w:tplc="E5CA0E42">
      <w:start w:val="1"/>
      <w:numFmt w:val="bullet"/>
      <w:lvlText w:val="o"/>
      <w:lvlJc w:val="left"/>
      <w:pPr>
        <w:tabs>
          <w:tab w:val="num" w:pos="5760"/>
        </w:tabs>
        <w:ind w:left="5760" w:hanging="360"/>
      </w:pPr>
      <w:rPr>
        <w:rFonts w:ascii="Courier New" w:hAnsi="Courier New"/>
      </w:rPr>
    </w:lvl>
    <w:lvl w:ilvl="8" w:tplc="543CF892">
      <w:start w:val="1"/>
      <w:numFmt w:val="bullet"/>
      <w:lvlText w:val=""/>
      <w:lvlJc w:val="left"/>
      <w:pPr>
        <w:tabs>
          <w:tab w:val="num" w:pos="6480"/>
        </w:tabs>
        <w:ind w:left="6480" w:hanging="360"/>
      </w:pPr>
      <w:rPr>
        <w:rFonts w:ascii="Wingdings" w:hAnsi="Wingdings"/>
      </w:rPr>
    </w:lvl>
  </w:abstractNum>
  <w:abstractNum w:abstractNumId="268" w15:restartNumberingAfterBreak="0">
    <w:nsid w:val="0000010D"/>
    <w:multiLevelType w:val="hybridMultilevel"/>
    <w:tmpl w:val="0000010D"/>
    <w:lvl w:ilvl="0" w:tplc="6C42A19E">
      <w:start w:val="1"/>
      <w:numFmt w:val="bullet"/>
      <w:lvlText w:val=""/>
      <w:lvlJc w:val="left"/>
      <w:pPr>
        <w:ind w:left="720" w:hanging="360"/>
      </w:pPr>
      <w:rPr>
        <w:rFonts w:ascii="Symbol" w:hAnsi="Symbol"/>
      </w:rPr>
    </w:lvl>
    <w:lvl w:ilvl="1" w:tplc="A14C8A46">
      <w:start w:val="1"/>
      <w:numFmt w:val="bullet"/>
      <w:lvlText w:val="o"/>
      <w:lvlJc w:val="left"/>
      <w:pPr>
        <w:tabs>
          <w:tab w:val="num" w:pos="1440"/>
        </w:tabs>
        <w:ind w:left="1440" w:hanging="360"/>
      </w:pPr>
      <w:rPr>
        <w:rFonts w:ascii="Courier New" w:hAnsi="Courier New"/>
      </w:rPr>
    </w:lvl>
    <w:lvl w:ilvl="2" w:tplc="3420FDAC">
      <w:start w:val="1"/>
      <w:numFmt w:val="bullet"/>
      <w:lvlText w:val=""/>
      <w:lvlJc w:val="left"/>
      <w:pPr>
        <w:tabs>
          <w:tab w:val="num" w:pos="2160"/>
        </w:tabs>
        <w:ind w:left="2160" w:hanging="360"/>
      </w:pPr>
      <w:rPr>
        <w:rFonts w:ascii="Wingdings" w:hAnsi="Wingdings"/>
      </w:rPr>
    </w:lvl>
    <w:lvl w:ilvl="3" w:tplc="39CE19EC">
      <w:start w:val="1"/>
      <w:numFmt w:val="bullet"/>
      <w:lvlText w:val=""/>
      <w:lvlJc w:val="left"/>
      <w:pPr>
        <w:tabs>
          <w:tab w:val="num" w:pos="2880"/>
        </w:tabs>
        <w:ind w:left="2880" w:hanging="360"/>
      </w:pPr>
      <w:rPr>
        <w:rFonts w:ascii="Symbol" w:hAnsi="Symbol"/>
      </w:rPr>
    </w:lvl>
    <w:lvl w:ilvl="4" w:tplc="DF44E840">
      <w:start w:val="1"/>
      <w:numFmt w:val="bullet"/>
      <w:lvlText w:val="o"/>
      <w:lvlJc w:val="left"/>
      <w:pPr>
        <w:tabs>
          <w:tab w:val="num" w:pos="3600"/>
        </w:tabs>
        <w:ind w:left="3600" w:hanging="360"/>
      </w:pPr>
      <w:rPr>
        <w:rFonts w:ascii="Courier New" w:hAnsi="Courier New"/>
      </w:rPr>
    </w:lvl>
    <w:lvl w:ilvl="5" w:tplc="7F86A696">
      <w:start w:val="1"/>
      <w:numFmt w:val="bullet"/>
      <w:lvlText w:val=""/>
      <w:lvlJc w:val="left"/>
      <w:pPr>
        <w:tabs>
          <w:tab w:val="num" w:pos="4320"/>
        </w:tabs>
        <w:ind w:left="4320" w:hanging="360"/>
      </w:pPr>
      <w:rPr>
        <w:rFonts w:ascii="Wingdings" w:hAnsi="Wingdings"/>
      </w:rPr>
    </w:lvl>
    <w:lvl w:ilvl="6" w:tplc="630297E6">
      <w:start w:val="1"/>
      <w:numFmt w:val="bullet"/>
      <w:lvlText w:val=""/>
      <w:lvlJc w:val="left"/>
      <w:pPr>
        <w:tabs>
          <w:tab w:val="num" w:pos="5040"/>
        </w:tabs>
        <w:ind w:left="5040" w:hanging="360"/>
      </w:pPr>
      <w:rPr>
        <w:rFonts w:ascii="Symbol" w:hAnsi="Symbol"/>
      </w:rPr>
    </w:lvl>
    <w:lvl w:ilvl="7" w:tplc="DC8C5FAE">
      <w:start w:val="1"/>
      <w:numFmt w:val="bullet"/>
      <w:lvlText w:val="o"/>
      <w:lvlJc w:val="left"/>
      <w:pPr>
        <w:tabs>
          <w:tab w:val="num" w:pos="5760"/>
        </w:tabs>
        <w:ind w:left="5760" w:hanging="360"/>
      </w:pPr>
      <w:rPr>
        <w:rFonts w:ascii="Courier New" w:hAnsi="Courier New"/>
      </w:rPr>
    </w:lvl>
    <w:lvl w:ilvl="8" w:tplc="F29CCD9C">
      <w:start w:val="1"/>
      <w:numFmt w:val="bullet"/>
      <w:lvlText w:val=""/>
      <w:lvlJc w:val="left"/>
      <w:pPr>
        <w:tabs>
          <w:tab w:val="num" w:pos="6480"/>
        </w:tabs>
        <w:ind w:left="6480" w:hanging="360"/>
      </w:pPr>
      <w:rPr>
        <w:rFonts w:ascii="Wingdings" w:hAnsi="Wingdings"/>
      </w:rPr>
    </w:lvl>
  </w:abstractNum>
  <w:abstractNum w:abstractNumId="269" w15:restartNumberingAfterBreak="0">
    <w:nsid w:val="0000010E"/>
    <w:multiLevelType w:val="hybridMultilevel"/>
    <w:tmpl w:val="0000010E"/>
    <w:lvl w:ilvl="0" w:tplc="3028CA02">
      <w:start w:val="1"/>
      <w:numFmt w:val="bullet"/>
      <w:lvlText w:val=""/>
      <w:lvlJc w:val="left"/>
      <w:pPr>
        <w:ind w:left="720" w:hanging="360"/>
      </w:pPr>
      <w:rPr>
        <w:rFonts w:ascii="Symbol" w:hAnsi="Symbol"/>
      </w:rPr>
    </w:lvl>
    <w:lvl w:ilvl="1" w:tplc="5336B564">
      <w:start w:val="1"/>
      <w:numFmt w:val="bullet"/>
      <w:lvlText w:val="o"/>
      <w:lvlJc w:val="left"/>
      <w:pPr>
        <w:tabs>
          <w:tab w:val="num" w:pos="1440"/>
        </w:tabs>
        <w:ind w:left="1440" w:hanging="360"/>
      </w:pPr>
      <w:rPr>
        <w:rFonts w:ascii="Courier New" w:hAnsi="Courier New"/>
      </w:rPr>
    </w:lvl>
    <w:lvl w:ilvl="2" w:tplc="6BE22BE4">
      <w:start w:val="1"/>
      <w:numFmt w:val="bullet"/>
      <w:lvlText w:val=""/>
      <w:lvlJc w:val="left"/>
      <w:pPr>
        <w:tabs>
          <w:tab w:val="num" w:pos="2160"/>
        </w:tabs>
        <w:ind w:left="2160" w:hanging="360"/>
      </w:pPr>
      <w:rPr>
        <w:rFonts w:ascii="Wingdings" w:hAnsi="Wingdings"/>
      </w:rPr>
    </w:lvl>
    <w:lvl w:ilvl="3" w:tplc="3500C1A8">
      <w:start w:val="1"/>
      <w:numFmt w:val="bullet"/>
      <w:lvlText w:val=""/>
      <w:lvlJc w:val="left"/>
      <w:pPr>
        <w:tabs>
          <w:tab w:val="num" w:pos="2880"/>
        </w:tabs>
        <w:ind w:left="2880" w:hanging="360"/>
      </w:pPr>
      <w:rPr>
        <w:rFonts w:ascii="Symbol" w:hAnsi="Symbol"/>
      </w:rPr>
    </w:lvl>
    <w:lvl w:ilvl="4" w:tplc="0658BDE8">
      <w:start w:val="1"/>
      <w:numFmt w:val="bullet"/>
      <w:lvlText w:val="o"/>
      <w:lvlJc w:val="left"/>
      <w:pPr>
        <w:tabs>
          <w:tab w:val="num" w:pos="3600"/>
        </w:tabs>
        <w:ind w:left="3600" w:hanging="360"/>
      </w:pPr>
      <w:rPr>
        <w:rFonts w:ascii="Courier New" w:hAnsi="Courier New"/>
      </w:rPr>
    </w:lvl>
    <w:lvl w:ilvl="5" w:tplc="F3CA0D38">
      <w:start w:val="1"/>
      <w:numFmt w:val="bullet"/>
      <w:lvlText w:val=""/>
      <w:lvlJc w:val="left"/>
      <w:pPr>
        <w:tabs>
          <w:tab w:val="num" w:pos="4320"/>
        </w:tabs>
        <w:ind w:left="4320" w:hanging="360"/>
      </w:pPr>
      <w:rPr>
        <w:rFonts w:ascii="Wingdings" w:hAnsi="Wingdings"/>
      </w:rPr>
    </w:lvl>
    <w:lvl w:ilvl="6" w:tplc="596862B0">
      <w:start w:val="1"/>
      <w:numFmt w:val="bullet"/>
      <w:lvlText w:val=""/>
      <w:lvlJc w:val="left"/>
      <w:pPr>
        <w:tabs>
          <w:tab w:val="num" w:pos="5040"/>
        </w:tabs>
        <w:ind w:left="5040" w:hanging="360"/>
      </w:pPr>
      <w:rPr>
        <w:rFonts w:ascii="Symbol" w:hAnsi="Symbol"/>
      </w:rPr>
    </w:lvl>
    <w:lvl w:ilvl="7" w:tplc="78C49084">
      <w:start w:val="1"/>
      <w:numFmt w:val="bullet"/>
      <w:lvlText w:val="o"/>
      <w:lvlJc w:val="left"/>
      <w:pPr>
        <w:tabs>
          <w:tab w:val="num" w:pos="5760"/>
        </w:tabs>
        <w:ind w:left="5760" w:hanging="360"/>
      </w:pPr>
      <w:rPr>
        <w:rFonts w:ascii="Courier New" w:hAnsi="Courier New"/>
      </w:rPr>
    </w:lvl>
    <w:lvl w:ilvl="8" w:tplc="7B5C1292">
      <w:start w:val="1"/>
      <w:numFmt w:val="bullet"/>
      <w:lvlText w:val=""/>
      <w:lvlJc w:val="left"/>
      <w:pPr>
        <w:tabs>
          <w:tab w:val="num" w:pos="6480"/>
        </w:tabs>
        <w:ind w:left="6480" w:hanging="360"/>
      </w:pPr>
      <w:rPr>
        <w:rFonts w:ascii="Wingdings" w:hAnsi="Wingdings"/>
      </w:rPr>
    </w:lvl>
  </w:abstractNum>
  <w:abstractNum w:abstractNumId="270" w15:restartNumberingAfterBreak="0">
    <w:nsid w:val="0000010F"/>
    <w:multiLevelType w:val="hybridMultilevel"/>
    <w:tmpl w:val="0000010F"/>
    <w:lvl w:ilvl="0" w:tplc="6EDE9962">
      <w:start w:val="1"/>
      <w:numFmt w:val="bullet"/>
      <w:lvlText w:val=""/>
      <w:lvlJc w:val="left"/>
      <w:pPr>
        <w:ind w:left="720" w:hanging="360"/>
      </w:pPr>
      <w:rPr>
        <w:rFonts w:ascii="Symbol" w:hAnsi="Symbol"/>
      </w:rPr>
    </w:lvl>
    <w:lvl w:ilvl="1" w:tplc="EBD036F0">
      <w:start w:val="1"/>
      <w:numFmt w:val="bullet"/>
      <w:lvlText w:val="o"/>
      <w:lvlJc w:val="left"/>
      <w:pPr>
        <w:tabs>
          <w:tab w:val="num" w:pos="1440"/>
        </w:tabs>
        <w:ind w:left="1440" w:hanging="360"/>
      </w:pPr>
      <w:rPr>
        <w:rFonts w:ascii="Courier New" w:hAnsi="Courier New"/>
      </w:rPr>
    </w:lvl>
    <w:lvl w:ilvl="2" w:tplc="F1084646">
      <w:start w:val="1"/>
      <w:numFmt w:val="bullet"/>
      <w:lvlText w:val=""/>
      <w:lvlJc w:val="left"/>
      <w:pPr>
        <w:tabs>
          <w:tab w:val="num" w:pos="2160"/>
        </w:tabs>
        <w:ind w:left="2160" w:hanging="360"/>
      </w:pPr>
      <w:rPr>
        <w:rFonts w:ascii="Wingdings" w:hAnsi="Wingdings"/>
      </w:rPr>
    </w:lvl>
    <w:lvl w:ilvl="3" w:tplc="49B8711E">
      <w:start w:val="1"/>
      <w:numFmt w:val="bullet"/>
      <w:lvlText w:val=""/>
      <w:lvlJc w:val="left"/>
      <w:pPr>
        <w:tabs>
          <w:tab w:val="num" w:pos="2880"/>
        </w:tabs>
        <w:ind w:left="2880" w:hanging="360"/>
      </w:pPr>
      <w:rPr>
        <w:rFonts w:ascii="Symbol" w:hAnsi="Symbol"/>
      </w:rPr>
    </w:lvl>
    <w:lvl w:ilvl="4" w:tplc="FF7E4E70">
      <w:start w:val="1"/>
      <w:numFmt w:val="bullet"/>
      <w:lvlText w:val="o"/>
      <w:lvlJc w:val="left"/>
      <w:pPr>
        <w:tabs>
          <w:tab w:val="num" w:pos="3600"/>
        </w:tabs>
        <w:ind w:left="3600" w:hanging="360"/>
      </w:pPr>
      <w:rPr>
        <w:rFonts w:ascii="Courier New" w:hAnsi="Courier New"/>
      </w:rPr>
    </w:lvl>
    <w:lvl w:ilvl="5" w:tplc="B37872E0">
      <w:start w:val="1"/>
      <w:numFmt w:val="bullet"/>
      <w:lvlText w:val=""/>
      <w:lvlJc w:val="left"/>
      <w:pPr>
        <w:tabs>
          <w:tab w:val="num" w:pos="4320"/>
        </w:tabs>
        <w:ind w:left="4320" w:hanging="360"/>
      </w:pPr>
      <w:rPr>
        <w:rFonts w:ascii="Wingdings" w:hAnsi="Wingdings"/>
      </w:rPr>
    </w:lvl>
    <w:lvl w:ilvl="6" w:tplc="7BA4CBB4">
      <w:start w:val="1"/>
      <w:numFmt w:val="bullet"/>
      <w:lvlText w:val=""/>
      <w:lvlJc w:val="left"/>
      <w:pPr>
        <w:tabs>
          <w:tab w:val="num" w:pos="5040"/>
        </w:tabs>
        <w:ind w:left="5040" w:hanging="360"/>
      </w:pPr>
      <w:rPr>
        <w:rFonts w:ascii="Symbol" w:hAnsi="Symbol"/>
      </w:rPr>
    </w:lvl>
    <w:lvl w:ilvl="7" w:tplc="6AE43280">
      <w:start w:val="1"/>
      <w:numFmt w:val="bullet"/>
      <w:lvlText w:val="o"/>
      <w:lvlJc w:val="left"/>
      <w:pPr>
        <w:tabs>
          <w:tab w:val="num" w:pos="5760"/>
        </w:tabs>
        <w:ind w:left="5760" w:hanging="360"/>
      </w:pPr>
      <w:rPr>
        <w:rFonts w:ascii="Courier New" w:hAnsi="Courier New"/>
      </w:rPr>
    </w:lvl>
    <w:lvl w:ilvl="8" w:tplc="A59251B2">
      <w:start w:val="1"/>
      <w:numFmt w:val="bullet"/>
      <w:lvlText w:val=""/>
      <w:lvlJc w:val="left"/>
      <w:pPr>
        <w:tabs>
          <w:tab w:val="num" w:pos="6480"/>
        </w:tabs>
        <w:ind w:left="6480" w:hanging="360"/>
      </w:pPr>
      <w:rPr>
        <w:rFonts w:ascii="Wingdings" w:hAnsi="Wingdings"/>
      </w:rPr>
    </w:lvl>
  </w:abstractNum>
  <w:abstractNum w:abstractNumId="271" w15:restartNumberingAfterBreak="0">
    <w:nsid w:val="00000110"/>
    <w:multiLevelType w:val="hybridMultilevel"/>
    <w:tmpl w:val="00000110"/>
    <w:lvl w:ilvl="0" w:tplc="267020D2">
      <w:start w:val="1"/>
      <w:numFmt w:val="bullet"/>
      <w:lvlText w:val=""/>
      <w:lvlJc w:val="left"/>
      <w:pPr>
        <w:ind w:left="720" w:hanging="360"/>
      </w:pPr>
      <w:rPr>
        <w:rFonts w:ascii="Symbol" w:hAnsi="Symbol"/>
      </w:rPr>
    </w:lvl>
    <w:lvl w:ilvl="1" w:tplc="760C436E">
      <w:start w:val="1"/>
      <w:numFmt w:val="bullet"/>
      <w:lvlText w:val="o"/>
      <w:lvlJc w:val="left"/>
      <w:pPr>
        <w:tabs>
          <w:tab w:val="num" w:pos="1440"/>
        </w:tabs>
        <w:ind w:left="1440" w:hanging="360"/>
      </w:pPr>
      <w:rPr>
        <w:rFonts w:ascii="Courier New" w:hAnsi="Courier New"/>
      </w:rPr>
    </w:lvl>
    <w:lvl w:ilvl="2" w:tplc="4164FA8A">
      <w:start w:val="1"/>
      <w:numFmt w:val="bullet"/>
      <w:lvlText w:val=""/>
      <w:lvlJc w:val="left"/>
      <w:pPr>
        <w:tabs>
          <w:tab w:val="num" w:pos="2160"/>
        </w:tabs>
        <w:ind w:left="2160" w:hanging="360"/>
      </w:pPr>
      <w:rPr>
        <w:rFonts w:ascii="Wingdings" w:hAnsi="Wingdings"/>
      </w:rPr>
    </w:lvl>
    <w:lvl w:ilvl="3" w:tplc="26C25CBA">
      <w:start w:val="1"/>
      <w:numFmt w:val="bullet"/>
      <w:lvlText w:val=""/>
      <w:lvlJc w:val="left"/>
      <w:pPr>
        <w:tabs>
          <w:tab w:val="num" w:pos="2880"/>
        </w:tabs>
        <w:ind w:left="2880" w:hanging="360"/>
      </w:pPr>
      <w:rPr>
        <w:rFonts w:ascii="Symbol" w:hAnsi="Symbol"/>
      </w:rPr>
    </w:lvl>
    <w:lvl w:ilvl="4" w:tplc="A9E8D220">
      <w:start w:val="1"/>
      <w:numFmt w:val="bullet"/>
      <w:lvlText w:val="o"/>
      <w:lvlJc w:val="left"/>
      <w:pPr>
        <w:tabs>
          <w:tab w:val="num" w:pos="3600"/>
        </w:tabs>
        <w:ind w:left="3600" w:hanging="360"/>
      </w:pPr>
      <w:rPr>
        <w:rFonts w:ascii="Courier New" w:hAnsi="Courier New"/>
      </w:rPr>
    </w:lvl>
    <w:lvl w:ilvl="5" w:tplc="ADFACF84">
      <w:start w:val="1"/>
      <w:numFmt w:val="bullet"/>
      <w:lvlText w:val=""/>
      <w:lvlJc w:val="left"/>
      <w:pPr>
        <w:tabs>
          <w:tab w:val="num" w:pos="4320"/>
        </w:tabs>
        <w:ind w:left="4320" w:hanging="360"/>
      </w:pPr>
      <w:rPr>
        <w:rFonts w:ascii="Wingdings" w:hAnsi="Wingdings"/>
      </w:rPr>
    </w:lvl>
    <w:lvl w:ilvl="6" w:tplc="B4A21C90">
      <w:start w:val="1"/>
      <w:numFmt w:val="bullet"/>
      <w:lvlText w:val=""/>
      <w:lvlJc w:val="left"/>
      <w:pPr>
        <w:tabs>
          <w:tab w:val="num" w:pos="5040"/>
        </w:tabs>
        <w:ind w:left="5040" w:hanging="360"/>
      </w:pPr>
      <w:rPr>
        <w:rFonts w:ascii="Symbol" w:hAnsi="Symbol"/>
      </w:rPr>
    </w:lvl>
    <w:lvl w:ilvl="7" w:tplc="2ADEFD14">
      <w:start w:val="1"/>
      <w:numFmt w:val="bullet"/>
      <w:lvlText w:val="o"/>
      <w:lvlJc w:val="left"/>
      <w:pPr>
        <w:tabs>
          <w:tab w:val="num" w:pos="5760"/>
        </w:tabs>
        <w:ind w:left="5760" w:hanging="360"/>
      </w:pPr>
      <w:rPr>
        <w:rFonts w:ascii="Courier New" w:hAnsi="Courier New"/>
      </w:rPr>
    </w:lvl>
    <w:lvl w:ilvl="8" w:tplc="7B0C0C2E">
      <w:start w:val="1"/>
      <w:numFmt w:val="bullet"/>
      <w:lvlText w:val=""/>
      <w:lvlJc w:val="left"/>
      <w:pPr>
        <w:tabs>
          <w:tab w:val="num" w:pos="6480"/>
        </w:tabs>
        <w:ind w:left="6480" w:hanging="360"/>
      </w:pPr>
      <w:rPr>
        <w:rFonts w:ascii="Wingdings" w:hAnsi="Wingdings"/>
      </w:rPr>
    </w:lvl>
  </w:abstractNum>
  <w:abstractNum w:abstractNumId="272" w15:restartNumberingAfterBreak="0">
    <w:nsid w:val="00000111"/>
    <w:multiLevelType w:val="hybridMultilevel"/>
    <w:tmpl w:val="00000111"/>
    <w:lvl w:ilvl="0" w:tplc="3184FC0E">
      <w:start w:val="1"/>
      <w:numFmt w:val="bullet"/>
      <w:lvlText w:val=""/>
      <w:lvlJc w:val="left"/>
      <w:pPr>
        <w:ind w:left="720" w:hanging="360"/>
      </w:pPr>
      <w:rPr>
        <w:rFonts w:ascii="Symbol" w:hAnsi="Symbol"/>
      </w:rPr>
    </w:lvl>
    <w:lvl w:ilvl="1" w:tplc="2A7084DE">
      <w:start w:val="1"/>
      <w:numFmt w:val="bullet"/>
      <w:lvlText w:val="o"/>
      <w:lvlJc w:val="left"/>
      <w:pPr>
        <w:tabs>
          <w:tab w:val="num" w:pos="1440"/>
        </w:tabs>
        <w:ind w:left="1440" w:hanging="360"/>
      </w:pPr>
      <w:rPr>
        <w:rFonts w:ascii="Courier New" w:hAnsi="Courier New"/>
      </w:rPr>
    </w:lvl>
    <w:lvl w:ilvl="2" w:tplc="A5400FF2">
      <w:start w:val="1"/>
      <w:numFmt w:val="bullet"/>
      <w:lvlText w:val=""/>
      <w:lvlJc w:val="left"/>
      <w:pPr>
        <w:tabs>
          <w:tab w:val="num" w:pos="2160"/>
        </w:tabs>
        <w:ind w:left="2160" w:hanging="360"/>
      </w:pPr>
      <w:rPr>
        <w:rFonts w:ascii="Wingdings" w:hAnsi="Wingdings"/>
      </w:rPr>
    </w:lvl>
    <w:lvl w:ilvl="3" w:tplc="2EEA2A04">
      <w:start w:val="1"/>
      <w:numFmt w:val="bullet"/>
      <w:lvlText w:val=""/>
      <w:lvlJc w:val="left"/>
      <w:pPr>
        <w:tabs>
          <w:tab w:val="num" w:pos="2880"/>
        </w:tabs>
        <w:ind w:left="2880" w:hanging="360"/>
      </w:pPr>
      <w:rPr>
        <w:rFonts w:ascii="Symbol" w:hAnsi="Symbol"/>
      </w:rPr>
    </w:lvl>
    <w:lvl w:ilvl="4" w:tplc="217280D8">
      <w:start w:val="1"/>
      <w:numFmt w:val="bullet"/>
      <w:lvlText w:val="o"/>
      <w:lvlJc w:val="left"/>
      <w:pPr>
        <w:tabs>
          <w:tab w:val="num" w:pos="3600"/>
        </w:tabs>
        <w:ind w:left="3600" w:hanging="360"/>
      </w:pPr>
      <w:rPr>
        <w:rFonts w:ascii="Courier New" w:hAnsi="Courier New"/>
      </w:rPr>
    </w:lvl>
    <w:lvl w:ilvl="5" w:tplc="51A6D4EA">
      <w:start w:val="1"/>
      <w:numFmt w:val="bullet"/>
      <w:lvlText w:val=""/>
      <w:lvlJc w:val="left"/>
      <w:pPr>
        <w:tabs>
          <w:tab w:val="num" w:pos="4320"/>
        </w:tabs>
        <w:ind w:left="4320" w:hanging="360"/>
      </w:pPr>
      <w:rPr>
        <w:rFonts w:ascii="Wingdings" w:hAnsi="Wingdings"/>
      </w:rPr>
    </w:lvl>
    <w:lvl w:ilvl="6" w:tplc="D6F290DA">
      <w:start w:val="1"/>
      <w:numFmt w:val="bullet"/>
      <w:lvlText w:val=""/>
      <w:lvlJc w:val="left"/>
      <w:pPr>
        <w:tabs>
          <w:tab w:val="num" w:pos="5040"/>
        </w:tabs>
        <w:ind w:left="5040" w:hanging="360"/>
      </w:pPr>
      <w:rPr>
        <w:rFonts w:ascii="Symbol" w:hAnsi="Symbol"/>
      </w:rPr>
    </w:lvl>
    <w:lvl w:ilvl="7" w:tplc="631A5B6C">
      <w:start w:val="1"/>
      <w:numFmt w:val="bullet"/>
      <w:lvlText w:val="o"/>
      <w:lvlJc w:val="left"/>
      <w:pPr>
        <w:tabs>
          <w:tab w:val="num" w:pos="5760"/>
        </w:tabs>
        <w:ind w:left="5760" w:hanging="360"/>
      </w:pPr>
      <w:rPr>
        <w:rFonts w:ascii="Courier New" w:hAnsi="Courier New"/>
      </w:rPr>
    </w:lvl>
    <w:lvl w:ilvl="8" w:tplc="C14C36FE">
      <w:start w:val="1"/>
      <w:numFmt w:val="bullet"/>
      <w:lvlText w:val=""/>
      <w:lvlJc w:val="left"/>
      <w:pPr>
        <w:tabs>
          <w:tab w:val="num" w:pos="6480"/>
        </w:tabs>
        <w:ind w:left="6480" w:hanging="360"/>
      </w:pPr>
      <w:rPr>
        <w:rFonts w:ascii="Wingdings" w:hAnsi="Wingdings"/>
      </w:rPr>
    </w:lvl>
  </w:abstractNum>
  <w:abstractNum w:abstractNumId="273" w15:restartNumberingAfterBreak="0">
    <w:nsid w:val="00000112"/>
    <w:multiLevelType w:val="hybridMultilevel"/>
    <w:tmpl w:val="00000112"/>
    <w:lvl w:ilvl="0" w:tplc="B31496B4">
      <w:start w:val="1"/>
      <w:numFmt w:val="bullet"/>
      <w:lvlText w:val=""/>
      <w:lvlJc w:val="left"/>
      <w:pPr>
        <w:ind w:left="720" w:hanging="360"/>
      </w:pPr>
      <w:rPr>
        <w:rFonts w:ascii="Symbol" w:hAnsi="Symbol"/>
      </w:rPr>
    </w:lvl>
    <w:lvl w:ilvl="1" w:tplc="EE9A39F8">
      <w:start w:val="1"/>
      <w:numFmt w:val="bullet"/>
      <w:lvlText w:val="o"/>
      <w:lvlJc w:val="left"/>
      <w:pPr>
        <w:tabs>
          <w:tab w:val="num" w:pos="1440"/>
        </w:tabs>
        <w:ind w:left="1440" w:hanging="360"/>
      </w:pPr>
      <w:rPr>
        <w:rFonts w:ascii="Courier New" w:hAnsi="Courier New"/>
      </w:rPr>
    </w:lvl>
    <w:lvl w:ilvl="2" w:tplc="48FE901A">
      <w:start w:val="1"/>
      <w:numFmt w:val="bullet"/>
      <w:lvlText w:val=""/>
      <w:lvlJc w:val="left"/>
      <w:pPr>
        <w:tabs>
          <w:tab w:val="num" w:pos="2160"/>
        </w:tabs>
        <w:ind w:left="2160" w:hanging="360"/>
      </w:pPr>
      <w:rPr>
        <w:rFonts w:ascii="Wingdings" w:hAnsi="Wingdings"/>
      </w:rPr>
    </w:lvl>
    <w:lvl w:ilvl="3" w:tplc="DF02FA54">
      <w:start w:val="1"/>
      <w:numFmt w:val="bullet"/>
      <w:lvlText w:val=""/>
      <w:lvlJc w:val="left"/>
      <w:pPr>
        <w:tabs>
          <w:tab w:val="num" w:pos="2880"/>
        </w:tabs>
        <w:ind w:left="2880" w:hanging="360"/>
      </w:pPr>
      <w:rPr>
        <w:rFonts w:ascii="Symbol" w:hAnsi="Symbol"/>
      </w:rPr>
    </w:lvl>
    <w:lvl w:ilvl="4" w:tplc="FF10C728">
      <w:start w:val="1"/>
      <w:numFmt w:val="bullet"/>
      <w:lvlText w:val="o"/>
      <w:lvlJc w:val="left"/>
      <w:pPr>
        <w:tabs>
          <w:tab w:val="num" w:pos="3600"/>
        </w:tabs>
        <w:ind w:left="3600" w:hanging="360"/>
      </w:pPr>
      <w:rPr>
        <w:rFonts w:ascii="Courier New" w:hAnsi="Courier New"/>
      </w:rPr>
    </w:lvl>
    <w:lvl w:ilvl="5" w:tplc="FD24DCF8">
      <w:start w:val="1"/>
      <w:numFmt w:val="bullet"/>
      <w:lvlText w:val=""/>
      <w:lvlJc w:val="left"/>
      <w:pPr>
        <w:tabs>
          <w:tab w:val="num" w:pos="4320"/>
        </w:tabs>
        <w:ind w:left="4320" w:hanging="360"/>
      </w:pPr>
      <w:rPr>
        <w:rFonts w:ascii="Wingdings" w:hAnsi="Wingdings"/>
      </w:rPr>
    </w:lvl>
    <w:lvl w:ilvl="6" w:tplc="98F69DEA">
      <w:start w:val="1"/>
      <w:numFmt w:val="bullet"/>
      <w:lvlText w:val=""/>
      <w:lvlJc w:val="left"/>
      <w:pPr>
        <w:tabs>
          <w:tab w:val="num" w:pos="5040"/>
        </w:tabs>
        <w:ind w:left="5040" w:hanging="360"/>
      </w:pPr>
      <w:rPr>
        <w:rFonts w:ascii="Symbol" w:hAnsi="Symbol"/>
      </w:rPr>
    </w:lvl>
    <w:lvl w:ilvl="7" w:tplc="A6AECFD4">
      <w:start w:val="1"/>
      <w:numFmt w:val="bullet"/>
      <w:lvlText w:val="o"/>
      <w:lvlJc w:val="left"/>
      <w:pPr>
        <w:tabs>
          <w:tab w:val="num" w:pos="5760"/>
        </w:tabs>
        <w:ind w:left="5760" w:hanging="360"/>
      </w:pPr>
      <w:rPr>
        <w:rFonts w:ascii="Courier New" w:hAnsi="Courier New"/>
      </w:rPr>
    </w:lvl>
    <w:lvl w:ilvl="8" w:tplc="B17A1C90">
      <w:start w:val="1"/>
      <w:numFmt w:val="bullet"/>
      <w:lvlText w:val=""/>
      <w:lvlJc w:val="left"/>
      <w:pPr>
        <w:tabs>
          <w:tab w:val="num" w:pos="6480"/>
        </w:tabs>
        <w:ind w:left="6480" w:hanging="360"/>
      </w:pPr>
      <w:rPr>
        <w:rFonts w:ascii="Wingdings" w:hAnsi="Wingdings"/>
      </w:rPr>
    </w:lvl>
  </w:abstractNum>
  <w:abstractNum w:abstractNumId="274" w15:restartNumberingAfterBreak="0">
    <w:nsid w:val="00000113"/>
    <w:multiLevelType w:val="hybridMultilevel"/>
    <w:tmpl w:val="00000113"/>
    <w:lvl w:ilvl="0" w:tplc="502865C6">
      <w:start w:val="1"/>
      <w:numFmt w:val="bullet"/>
      <w:lvlText w:val=""/>
      <w:lvlJc w:val="left"/>
      <w:pPr>
        <w:ind w:left="720" w:hanging="360"/>
      </w:pPr>
      <w:rPr>
        <w:rFonts w:ascii="Symbol" w:hAnsi="Symbol"/>
      </w:rPr>
    </w:lvl>
    <w:lvl w:ilvl="1" w:tplc="B8A8B56E">
      <w:start w:val="1"/>
      <w:numFmt w:val="bullet"/>
      <w:lvlText w:val="o"/>
      <w:lvlJc w:val="left"/>
      <w:pPr>
        <w:tabs>
          <w:tab w:val="num" w:pos="1440"/>
        </w:tabs>
        <w:ind w:left="1440" w:hanging="360"/>
      </w:pPr>
      <w:rPr>
        <w:rFonts w:ascii="Courier New" w:hAnsi="Courier New"/>
      </w:rPr>
    </w:lvl>
    <w:lvl w:ilvl="2" w:tplc="ED488356">
      <w:start w:val="1"/>
      <w:numFmt w:val="bullet"/>
      <w:lvlText w:val=""/>
      <w:lvlJc w:val="left"/>
      <w:pPr>
        <w:tabs>
          <w:tab w:val="num" w:pos="2160"/>
        </w:tabs>
        <w:ind w:left="2160" w:hanging="360"/>
      </w:pPr>
      <w:rPr>
        <w:rFonts w:ascii="Wingdings" w:hAnsi="Wingdings"/>
      </w:rPr>
    </w:lvl>
    <w:lvl w:ilvl="3" w:tplc="E0BC0C0E">
      <w:start w:val="1"/>
      <w:numFmt w:val="bullet"/>
      <w:lvlText w:val=""/>
      <w:lvlJc w:val="left"/>
      <w:pPr>
        <w:tabs>
          <w:tab w:val="num" w:pos="2880"/>
        </w:tabs>
        <w:ind w:left="2880" w:hanging="360"/>
      </w:pPr>
      <w:rPr>
        <w:rFonts w:ascii="Symbol" w:hAnsi="Symbol"/>
      </w:rPr>
    </w:lvl>
    <w:lvl w:ilvl="4" w:tplc="DC5AE790">
      <w:start w:val="1"/>
      <w:numFmt w:val="bullet"/>
      <w:lvlText w:val="o"/>
      <w:lvlJc w:val="left"/>
      <w:pPr>
        <w:tabs>
          <w:tab w:val="num" w:pos="3600"/>
        </w:tabs>
        <w:ind w:left="3600" w:hanging="360"/>
      </w:pPr>
      <w:rPr>
        <w:rFonts w:ascii="Courier New" w:hAnsi="Courier New"/>
      </w:rPr>
    </w:lvl>
    <w:lvl w:ilvl="5" w:tplc="182EDA32">
      <w:start w:val="1"/>
      <w:numFmt w:val="bullet"/>
      <w:lvlText w:val=""/>
      <w:lvlJc w:val="left"/>
      <w:pPr>
        <w:tabs>
          <w:tab w:val="num" w:pos="4320"/>
        </w:tabs>
        <w:ind w:left="4320" w:hanging="360"/>
      </w:pPr>
      <w:rPr>
        <w:rFonts w:ascii="Wingdings" w:hAnsi="Wingdings"/>
      </w:rPr>
    </w:lvl>
    <w:lvl w:ilvl="6" w:tplc="2C66C588">
      <w:start w:val="1"/>
      <w:numFmt w:val="bullet"/>
      <w:lvlText w:val=""/>
      <w:lvlJc w:val="left"/>
      <w:pPr>
        <w:tabs>
          <w:tab w:val="num" w:pos="5040"/>
        </w:tabs>
        <w:ind w:left="5040" w:hanging="360"/>
      </w:pPr>
      <w:rPr>
        <w:rFonts w:ascii="Symbol" w:hAnsi="Symbol"/>
      </w:rPr>
    </w:lvl>
    <w:lvl w:ilvl="7" w:tplc="8CA40FEC">
      <w:start w:val="1"/>
      <w:numFmt w:val="bullet"/>
      <w:lvlText w:val="o"/>
      <w:lvlJc w:val="left"/>
      <w:pPr>
        <w:tabs>
          <w:tab w:val="num" w:pos="5760"/>
        </w:tabs>
        <w:ind w:left="5760" w:hanging="360"/>
      </w:pPr>
      <w:rPr>
        <w:rFonts w:ascii="Courier New" w:hAnsi="Courier New"/>
      </w:rPr>
    </w:lvl>
    <w:lvl w:ilvl="8" w:tplc="1B3C3070">
      <w:start w:val="1"/>
      <w:numFmt w:val="bullet"/>
      <w:lvlText w:val=""/>
      <w:lvlJc w:val="left"/>
      <w:pPr>
        <w:tabs>
          <w:tab w:val="num" w:pos="6480"/>
        </w:tabs>
        <w:ind w:left="6480" w:hanging="360"/>
      </w:pPr>
      <w:rPr>
        <w:rFonts w:ascii="Wingdings" w:hAnsi="Wingdings"/>
      </w:rPr>
    </w:lvl>
  </w:abstractNum>
  <w:abstractNum w:abstractNumId="275" w15:restartNumberingAfterBreak="0">
    <w:nsid w:val="00000114"/>
    <w:multiLevelType w:val="hybridMultilevel"/>
    <w:tmpl w:val="00000114"/>
    <w:lvl w:ilvl="0" w:tplc="070A5C12">
      <w:start w:val="1"/>
      <w:numFmt w:val="bullet"/>
      <w:lvlText w:val=""/>
      <w:lvlJc w:val="left"/>
      <w:pPr>
        <w:ind w:left="720" w:hanging="360"/>
      </w:pPr>
      <w:rPr>
        <w:rFonts w:ascii="Symbol" w:hAnsi="Symbol"/>
      </w:rPr>
    </w:lvl>
    <w:lvl w:ilvl="1" w:tplc="B97693BA">
      <w:start w:val="1"/>
      <w:numFmt w:val="bullet"/>
      <w:lvlText w:val="o"/>
      <w:lvlJc w:val="left"/>
      <w:pPr>
        <w:tabs>
          <w:tab w:val="num" w:pos="1440"/>
        </w:tabs>
        <w:ind w:left="1440" w:hanging="360"/>
      </w:pPr>
      <w:rPr>
        <w:rFonts w:ascii="Courier New" w:hAnsi="Courier New"/>
      </w:rPr>
    </w:lvl>
    <w:lvl w:ilvl="2" w:tplc="CBA05E70">
      <w:start w:val="1"/>
      <w:numFmt w:val="bullet"/>
      <w:lvlText w:val=""/>
      <w:lvlJc w:val="left"/>
      <w:pPr>
        <w:tabs>
          <w:tab w:val="num" w:pos="2160"/>
        </w:tabs>
        <w:ind w:left="2160" w:hanging="360"/>
      </w:pPr>
      <w:rPr>
        <w:rFonts w:ascii="Wingdings" w:hAnsi="Wingdings"/>
      </w:rPr>
    </w:lvl>
    <w:lvl w:ilvl="3" w:tplc="777096A2">
      <w:start w:val="1"/>
      <w:numFmt w:val="bullet"/>
      <w:lvlText w:val=""/>
      <w:lvlJc w:val="left"/>
      <w:pPr>
        <w:tabs>
          <w:tab w:val="num" w:pos="2880"/>
        </w:tabs>
        <w:ind w:left="2880" w:hanging="360"/>
      </w:pPr>
      <w:rPr>
        <w:rFonts w:ascii="Symbol" w:hAnsi="Symbol"/>
      </w:rPr>
    </w:lvl>
    <w:lvl w:ilvl="4" w:tplc="3BC211D8">
      <w:start w:val="1"/>
      <w:numFmt w:val="bullet"/>
      <w:lvlText w:val="o"/>
      <w:lvlJc w:val="left"/>
      <w:pPr>
        <w:tabs>
          <w:tab w:val="num" w:pos="3600"/>
        </w:tabs>
        <w:ind w:left="3600" w:hanging="360"/>
      </w:pPr>
      <w:rPr>
        <w:rFonts w:ascii="Courier New" w:hAnsi="Courier New"/>
      </w:rPr>
    </w:lvl>
    <w:lvl w:ilvl="5" w:tplc="00F2A33A">
      <w:start w:val="1"/>
      <w:numFmt w:val="bullet"/>
      <w:lvlText w:val=""/>
      <w:lvlJc w:val="left"/>
      <w:pPr>
        <w:tabs>
          <w:tab w:val="num" w:pos="4320"/>
        </w:tabs>
        <w:ind w:left="4320" w:hanging="360"/>
      </w:pPr>
      <w:rPr>
        <w:rFonts w:ascii="Wingdings" w:hAnsi="Wingdings"/>
      </w:rPr>
    </w:lvl>
    <w:lvl w:ilvl="6" w:tplc="94108CD4">
      <w:start w:val="1"/>
      <w:numFmt w:val="bullet"/>
      <w:lvlText w:val=""/>
      <w:lvlJc w:val="left"/>
      <w:pPr>
        <w:tabs>
          <w:tab w:val="num" w:pos="5040"/>
        </w:tabs>
        <w:ind w:left="5040" w:hanging="360"/>
      </w:pPr>
      <w:rPr>
        <w:rFonts w:ascii="Symbol" w:hAnsi="Symbol"/>
      </w:rPr>
    </w:lvl>
    <w:lvl w:ilvl="7" w:tplc="373C5B48">
      <w:start w:val="1"/>
      <w:numFmt w:val="bullet"/>
      <w:lvlText w:val="o"/>
      <w:lvlJc w:val="left"/>
      <w:pPr>
        <w:tabs>
          <w:tab w:val="num" w:pos="5760"/>
        </w:tabs>
        <w:ind w:left="5760" w:hanging="360"/>
      </w:pPr>
      <w:rPr>
        <w:rFonts w:ascii="Courier New" w:hAnsi="Courier New"/>
      </w:rPr>
    </w:lvl>
    <w:lvl w:ilvl="8" w:tplc="44804B4A">
      <w:start w:val="1"/>
      <w:numFmt w:val="bullet"/>
      <w:lvlText w:val=""/>
      <w:lvlJc w:val="left"/>
      <w:pPr>
        <w:tabs>
          <w:tab w:val="num" w:pos="6480"/>
        </w:tabs>
        <w:ind w:left="6480" w:hanging="360"/>
      </w:pPr>
      <w:rPr>
        <w:rFonts w:ascii="Wingdings" w:hAnsi="Wingdings"/>
      </w:rPr>
    </w:lvl>
  </w:abstractNum>
  <w:abstractNum w:abstractNumId="276" w15:restartNumberingAfterBreak="0">
    <w:nsid w:val="00000115"/>
    <w:multiLevelType w:val="hybridMultilevel"/>
    <w:tmpl w:val="00000115"/>
    <w:lvl w:ilvl="0" w:tplc="85E88F50">
      <w:start w:val="1"/>
      <w:numFmt w:val="bullet"/>
      <w:lvlText w:val=""/>
      <w:lvlJc w:val="left"/>
      <w:pPr>
        <w:ind w:left="720" w:hanging="360"/>
      </w:pPr>
      <w:rPr>
        <w:rFonts w:ascii="Symbol" w:hAnsi="Symbol"/>
      </w:rPr>
    </w:lvl>
    <w:lvl w:ilvl="1" w:tplc="62B2ADFC">
      <w:start w:val="1"/>
      <w:numFmt w:val="bullet"/>
      <w:lvlText w:val="o"/>
      <w:lvlJc w:val="left"/>
      <w:pPr>
        <w:tabs>
          <w:tab w:val="num" w:pos="1440"/>
        </w:tabs>
        <w:ind w:left="1440" w:hanging="360"/>
      </w:pPr>
      <w:rPr>
        <w:rFonts w:ascii="Courier New" w:hAnsi="Courier New"/>
      </w:rPr>
    </w:lvl>
    <w:lvl w:ilvl="2" w:tplc="3BAA43AE">
      <w:start w:val="1"/>
      <w:numFmt w:val="bullet"/>
      <w:lvlText w:val=""/>
      <w:lvlJc w:val="left"/>
      <w:pPr>
        <w:tabs>
          <w:tab w:val="num" w:pos="2160"/>
        </w:tabs>
        <w:ind w:left="2160" w:hanging="360"/>
      </w:pPr>
      <w:rPr>
        <w:rFonts w:ascii="Wingdings" w:hAnsi="Wingdings"/>
      </w:rPr>
    </w:lvl>
    <w:lvl w:ilvl="3" w:tplc="CCD6E9BA">
      <w:start w:val="1"/>
      <w:numFmt w:val="bullet"/>
      <w:lvlText w:val=""/>
      <w:lvlJc w:val="left"/>
      <w:pPr>
        <w:tabs>
          <w:tab w:val="num" w:pos="2880"/>
        </w:tabs>
        <w:ind w:left="2880" w:hanging="360"/>
      </w:pPr>
      <w:rPr>
        <w:rFonts w:ascii="Symbol" w:hAnsi="Symbol"/>
      </w:rPr>
    </w:lvl>
    <w:lvl w:ilvl="4" w:tplc="2FF2E0DC">
      <w:start w:val="1"/>
      <w:numFmt w:val="bullet"/>
      <w:lvlText w:val="o"/>
      <w:lvlJc w:val="left"/>
      <w:pPr>
        <w:tabs>
          <w:tab w:val="num" w:pos="3600"/>
        </w:tabs>
        <w:ind w:left="3600" w:hanging="360"/>
      </w:pPr>
      <w:rPr>
        <w:rFonts w:ascii="Courier New" w:hAnsi="Courier New"/>
      </w:rPr>
    </w:lvl>
    <w:lvl w:ilvl="5" w:tplc="D5DE57A2">
      <w:start w:val="1"/>
      <w:numFmt w:val="bullet"/>
      <w:lvlText w:val=""/>
      <w:lvlJc w:val="left"/>
      <w:pPr>
        <w:tabs>
          <w:tab w:val="num" w:pos="4320"/>
        </w:tabs>
        <w:ind w:left="4320" w:hanging="360"/>
      </w:pPr>
      <w:rPr>
        <w:rFonts w:ascii="Wingdings" w:hAnsi="Wingdings"/>
      </w:rPr>
    </w:lvl>
    <w:lvl w:ilvl="6" w:tplc="73E80940">
      <w:start w:val="1"/>
      <w:numFmt w:val="bullet"/>
      <w:lvlText w:val=""/>
      <w:lvlJc w:val="left"/>
      <w:pPr>
        <w:tabs>
          <w:tab w:val="num" w:pos="5040"/>
        </w:tabs>
        <w:ind w:left="5040" w:hanging="360"/>
      </w:pPr>
      <w:rPr>
        <w:rFonts w:ascii="Symbol" w:hAnsi="Symbol"/>
      </w:rPr>
    </w:lvl>
    <w:lvl w:ilvl="7" w:tplc="617670C6">
      <w:start w:val="1"/>
      <w:numFmt w:val="bullet"/>
      <w:lvlText w:val="o"/>
      <w:lvlJc w:val="left"/>
      <w:pPr>
        <w:tabs>
          <w:tab w:val="num" w:pos="5760"/>
        </w:tabs>
        <w:ind w:left="5760" w:hanging="360"/>
      </w:pPr>
      <w:rPr>
        <w:rFonts w:ascii="Courier New" w:hAnsi="Courier New"/>
      </w:rPr>
    </w:lvl>
    <w:lvl w:ilvl="8" w:tplc="EB20F016">
      <w:start w:val="1"/>
      <w:numFmt w:val="bullet"/>
      <w:lvlText w:val=""/>
      <w:lvlJc w:val="left"/>
      <w:pPr>
        <w:tabs>
          <w:tab w:val="num" w:pos="6480"/>
        </w:tabs>
        <w:ind w:left="6480" w:hanging="360"/>
      </w:pPr>
      <w:rPr>
        <w:rFonts w:ascii="Wingdings" w:hAnsi="Wingdings"/>
      </w:rPr>
    </w:lvl>
  </w:abstractNum>
  <w:abstractNum w:abstractNumId="277" w15:restartNumberingAfterBreak="0">
    <w:nsid w:val="00000116"/>
    <w:multiLevelType w:val="hybridMultilevel"/>
    <w:tmpl w:val="00000116"/>
    <w:lvl w:ilvl="0" w:tplc="39B64BCA">
      <w:start w:val="1"/>
      <w:numFmt w:val="bullet"/>
      <w:lvlText w:val=""/>
      <w:lvlJc w:val="left"/>
      <w:pPr>
        <w:ind w:left="720" w:hanging="360"/>
      </w:pPr>
      <w:rPr>
        <w:rFonts w:ascii="Symbol" w:hAnsi="Symbol"/>
      </w:rPr>
    </w:lvl>
    <w:lvl w:ilvl="1" w:tplc="F926C3F0">
      <w:start w:val="1"/>
      <w:numFmt w:val="bullet"/>
      <w:lvlText w:val="o"/>
      <w:lvlJc w:val="left"/>
      <w:pPr>
        <w:tabs>
          <w:tab w:val="num" w:pos="1440"/>
        </w:tabs>
        <w:ind w:left="1440" w:hanging="360"/>
      </w:pPr>
      <w:rPr>
        <w:rFonts w:ascii="Courier New" w:hAnsi="Courier New"/>
      </w:rPr>
    </w:lvl>
    <w:lvl w:ilvl="2" w:tplc="4E101A5E">
      <w:start w:val="1"/>
      <w:numFmt w:val="bullet"/>
      <w:lvlText w:val=""/>
      <w:lvlJc w:val="left"/>
      <w:pPr>
        <w:tabs>
          <w:tab w:val="num" w:pos="2160"/>
        </w:tabs>
        <w:ind w:left="2160" w:hanging="360"/>
      </w:pPr>
      <w:rPr>
        <w:rFonts w:ascii="Wingdings" w:hAnsi="Wingdings"/>
      </w:rPr>
    </w:lvl>
    <w:lvl w:ilvl="3" w:tplc="EE8049BC">
      <w:start w:val="1"/>
      <w:numFmt w:val="bullet"/>
      <w:lvlText w:val=""/>
      <w:lvlJc w:val="left"/>
      <w:pPr>
        <w:tabs>
          <w:tab w:val="num" w:pos="2880"/>
        </w:tabs>
        <w:ind w:left="2880" w:hanging="360"/>
      </w:pPr>
      <w:rPr>
        <w:rFonts w:ascii="Symbol" w:hAnsi="Symbol"/>
      </w:rPr>
    </w:lvl>
    <w:lvl w:ilvl="4" w:tplc="16A4D28C">
      <w:start w:val="1"/>
      <w:numFmt w:val="bullet"/>
      <w:lvlText w:val="o"/>
      <w:lvlJc w:val="left"/>
      <w:pPr>
        <w:tabs>
          <w:tab w:val="num" w:pos="3600"/>
        </w:tabs>
        <w:ind w:left="3600" w:hanging="360"/>
      </w:pPr>
      <w:rPr>
        <w:rFonts w:ascii="Courier New" w:hAnsi="Courier New"/>
      </w:rPr>
    </w:lvl>
    <w:lvl w:ilvl="5" w:tplc="DCBEF58A">
      <w:start w:val="1"/>
      <w:numFmt w:val="bullet"/>
      <w:lvlText w:val=""/>
      <w:lvlJc w:val="left"/>
      <w:pPr>
        <w:tabs>
          <w:tab w:val="num" w:pos="4320"/>
        </w:tabs>
        <w:ind w:left="4320" w:hanging="360"/>
      </w:pPr>
      <w:rPr>
        <w:rFonts w:ascii="Wingdings" w:hAnsi="Wingdings"/>
      </w:rPr>
    </w:lvl>
    <w:lvl w:ilvl="6" w:tplc="6D22332A">
      <w:start w:val="1"/>
      <w:numFmt w:val="bullet"/>
      <w:lvlText w:val=""/>
      <w:lvlJc w:val="left"/>
      <w:pPr>
        <w:tabs>
          <w:tab w:val="num" w:pos="5040"/>
        </w:tabs>
        <w:ind w:left="5040" w:hanging="360"/>
      </w:pPr>
      <w:rPr>
        <w:rFonts w:ascii="Symbol" w:hAnsi="Symbol"/>
      </w:rPr>
    </w:lvl>
    <w:lvl w:ilvl="7" w:tplc="3FB44BD0">
      <w:start w:val="1"/>
      <w:numFmt w:val="bullet"/>
      <w:lvlText w:val="o"/>
      <w:lvlJc w:val="left"/>
      <w:pPr>
        <w:tabs>
          <w:tab w:val="num" w:pos="5760"/>
        </w:tabs>
        <w:ind w:left="5760" w:hanging="360"/>
      </w:pPr>
      <w:rPr>
        <w:rFonts w:ascii="Courier New" w:hAnsi="Courier New"/>
      </w:rPr>
    </w:lvl>
    <w:lvl w:ilvl="8" w:tplc="ED30CE4E">
      <w:start w:val="1"/>
      <w:numFmt w:val="bullet"/>
      <w:lvlText w:val=""/>
      <w:lvlJc w:val="left"/>
      <w:pPr>
        <w:tabs>
          <w:tab w:val="num" w:pos="6480"/>
        </w:tabs>
        <w:ind w:left="6480" w:hanging="360"/>
      </w:pPr>
      <w:rPr>
        <w:rFonts w:ascii="Wingdings" w:hAnsi="Wingdings"/>
      </w:rPr>
    </w:lvl>
  </w:abstractNum>
  <w:abstractNum w:abstractNumId="278" w15:restartNumberingAfterBreak="0">
    <w:nsid w:val="00000117"/>
    <w:multiLevelType w:val="hybridMultilevel"/>
    <w:tmpl w:val="00000117"/>
    <w:lvl w:ilvl="0" w:tplc="5A28098C">
      <w:start w:val="1"/>
      <w:numFmt w:val="bullet"/>
      <w:lvlText w:val=""/>
      <w:lvlJc w:val="left"/>
      <w:pPr>
        <w:ind w:left="720" w:hanging="360"/>
      </w:pPr>
      <w:rPr>
        <w:rFonts w:ascii="Symbol" w:hAnsi="Symbol"/>
      </w:rPr>
    </w:lvl>
    <w:lvl w:ilvl="1" w:tplc="A834699E">
      <w:start w:val="1"/>
      <w:numFmt w:val="bullet"/>
      <w:lvlText w:val="o"/>
      <w:lvlJc w:val="left"/>
      <w:pPr>
        <w:tabs>
          <w:tab w:val="num" w:pos="1440"/>
        </w:tabs>
        <w:ind w:left="1440" w:hanging="360"/>
      </w:pPr>
      <w:rPr>
        <w:rFonts w:ascii="Courier New" w:hAnsi="Courier New"/>
      </w:rPr>
    </w:lvl>
    <w:lvl w:ilvl="2" w:tplc="2A207CFA">
      <w:start w:val="1"/>
      <w:numFmt w:val="bullet"/>
      <w:lvlText w:val=""/>
      <w:lvlJc w:val="left"/>
      <w:pPr>
        <w:tabs>
          <w:tab w:val="num" w:pos="2160"/>
        </w:tabs>
        <w:ind w:left="2160" w:hanging="360"/>
      </w:pPr>
      <w:rPr>
        <w:rFonts w:ascii="Wingdings" w:hAnsi="Wingdings"/>
      </w:rPr>
    </w:lvl>
    <w:lvl w:ilvl="3" w:tplc="1A0CC7A2">
      <w:start w:val="1"/>
      <w:numFmt w:val="bullet"/>
      <w:lvlText w:val=""/>
      <w:lvlJc w:val="left"/>
      <w:pPr>
        <w:tabs>
          <w:tab w:val="num" w:pos="2880"/>
        </w:tabs>
        <w:ind w:left="2880" w:hanging="360"/>
      </w:pPr>
      <w:rPr>
        <w:rFonts w:ascii="Symbol" w:hAnsi="Symbol"/>
      </w:rPr>
    </w:lvl>
    <w:lvl w:ilvl="4" w:tplc="3E547944">
      <w:start w:val="1"/>
      <w:numFmt w:val="bullet"/>
      <w:lvlText w:val="o"/>
      <w:lvlJc w:val="left"/>
      <w:pPr>
        <w:tabs>
          <w:tab w:val="num" w:pos="3600"/>
        </w:tabs>
        <w:ind w:left="3600" w:hanging="360"/>
      </w:pPr>
      <w:rPr>
        <w:rFonts w:ascii="Courier New" w:hAnsi="Courier New"/>
      </w:rPr>
    </w:lvl>
    <w:lvl w:ilvl="5" w:tplc="88DCFD9E">
      <w:start w:val="1"/>
      <w:numFmt w:val="bullet"/>
      <w:lvlText w:val=""/>
      <w:lvlJc w:val="left"/>
      <w:pPr>
        <w:tabs>
          <w:tab w:val="num" w:pos="4320"/>
        </w:tabs>
        <w:ind w:left="4320" w:hanging="360"/>
      </w:pPr>
      <w:rPr>
        <w:rFonts w:ascii="Wingdings" w:hAnsi="Wingdings"/>
      </w:rPr>
    </w:lvl>
    <w:lvl w:ilvl="6" w:tplc="337C800A">
      <w:start w:val="1"/>
      <w:numFmt w:val="bullet"/>
      <w:lvlText w:val=""/>
      <w:lvlJc w:val="left"/>
      <w:pPr>
        <w:tabs>
          <w:tab w:val="num" w:pos="5040"/>
        </w:tabs>
        <w:ind w:left="5040" w:hanging="360"/>
      </w:pPr>
      <w:rPr>
        <w:rFonts w:ascii="Symbol" w:hAnsi="Symbol"/>
      </w:rPr>
    </w:lvl>
    <w:lvl w:ilvl="7" w:tplc="8CDE8918">
      <w:start w:val="1"/>
      <w:numFmt w:val="bullet"/>
      <w:lvlText w:val="o"/>
      <w:lvlJc w:val="left"/>
      <w:pPr>
        <w:tabs>
          <w:tab w:val="num" w:pos="5760"/>
        </w:tabs>
        <w:ind w:left="5760" w:hanging="360"/>
      </w:pPr>
      <w:rPr>
        <w:rFonts w:ascii="Courier New" w:hAnsi="Courier New"/>
      </w:rPr>
    </w:lvl>
    <w:lvl w:ilvl="8" w:tplc="C046EA5A">
      <w:start w:val="1"/>
      <w:numFmt w:val="bullet"/>
      <w:lvlText w:val=""/>
      <w:lvlJc w:val="left"/>
      <w:pPr>
        <w:tabs>
          <w:tab w:val="num" w:pos="6480"/>
        </w:tabs>
        <w:ind w:left="6480" w:hanging="360"/>
      </w:pPr>
      <w:rPr>
        <w:rFonts w:ascii="Wingdings" w:hAnsi="Wingdings"/>
      </w:rPr>
    </w:lvl>
  </w:abstractNum>
  <w:abstractNum w:abstractNumId="279" w15:restartNumberingAfterBreak="0">
    <w:nsid w:val="00000118"/>
    <w:multiLevelType w:val="multilevel"/>
    <w:tmpl w:val="00000118"/>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0" w15:restartNumberingAfterBreak="0">
    <w:nsid w:val="00000119"/>
    <w:multiLevelType w:val="hybridMultilevel"/>
    <w:tmpl w:val="00000119"/>
    <w:lvl w:ilvl="0" w:tplc="4DEE37FA">
      <w:start w:val="1"/>
      <w:numFmt w:val="bullet"/>
      <w:lvlText w:val=""/>
      <w:lvlJc w:val="left"/>
      <w:pPr>
        <w:ind w:left="720" w:hanging="360"/>
      </w:pPr>
      <w:rPr>
        <w:rFonts w:ascii="Symbol" w:hAnsi="Symbol"/>
      </w:rPr>
    </w:lvl>
    <w:lvl w:ilvl="1" w:tplc="D58E4306">
      <w:start w:val="1"/>
      <w:numFmt w:val="bullet"/>
      <w:lvlText w:val="o"/>
      <w:lvlJc w:val="left"/>
      <w:pPr>
        <w:tabs>
          <w:tab w:val="num" w:pos="1440"/>
        </w:tabs>
        <w:ind w:left="1440" w:hanging="360"/>
      </w:pPr>
      <w:rPr>
        <w:rFonts w:ascii="Courier New" w:hAnsi="Courier New"/>
      </w:rPr>
    </w:lvl>
    <w:lvl w:ilvl="2" w:tplc="8B9A27AC">
      <w:start w:val="1"/>
      <w:numFmt w:val="bullet"/>
      <w:lvlText w:val=""/>
      <w:lvlJc w:val="left"/>
      <w:pPr>
        <w:tabs>
          <w:tab w:val="num" w:pos="2160"/>
        </w:tabs>
        <w:ind w:left="2160" w:hanging="360"/>
      </w:pPr>
      <w:rPr>
        <w:rFonts w:ascii="Wingdings" w:hAnsi="Wingdings"/>
      </w:rPr>
    </w:lvl>
    <w:lvl w:ilvl="3" w:tplc="4AEE1DA8">
      <w:start w:val="1"/>
      <w:numFmt w:val="bullet"/>
      <w:lvlText w:val=""/>
      <w:lvlJc w:val="left"/>
      <w:pPr>
        <w:tabs>
          <w:tab w:val="num" w:pos="2880"/>
        </w:tabs>
        <w:ind w:left="2880" w:hanging="360"/>
      </w:pPr>
      <w:rPr>
        <w:rFonts w:ascii="Symbol" w:hAnsi="Symbol"/>
      </w:rPr>
    </w:lvl>
    <w:lvl w:ilvl="4" w:tplc="3202C4A6">
      <w:start w:val="1"/>
      <w:numFmt w:val="bullet"/>
      <w:lvlText w:val="o"/>
      <w:lvlJc w:val="left"/>
      <w:pPr>
        <w:tabs>
          <w:tab w:val="num" w:pos="3600"/>
        </w:tabs>
        <w:ind w:left="3600" w:hanging="360"/>
      </w:pPr>
      <w:rPr>
        <w:rFonts w:ascii="Courier New" w:hAnsi="Courier New"/>
      </w:rPr>
    </w:lvl>
    <w:lvl w:ilvl="5" w:tplc="AC34C806">
      <w:start w:val="1"/>
      <w:numFmt w:val="bullet"/>
      <w:lvlText w:val=""/>
      <w:lvlJc w:val="left"/>
      <w:pPr>
        <w:tabs>
          <w:tab w:val="num" w:pos="4320"/>
        </w:tabs>
        <w:ind w:left="4320" w:hanging="360"/>
      </w:pPr>
      <w:rPr>
        <w:rFonts w:ascii="Wingdings" w:hAnsi="Wingdings"/>
      </w:rPr>
    </w:lvl>
    <w:lvl w:ilvl="6" w:tplc="1DB2B9D0">
      <w:start w:val="1"/>
      <w:numFmt w:val="bullet"/>
      <w:lvlText w:val=""/>
      <w:lvlJc w:val="left"/>
      <w:pPr>
        <w:tabs>
          <w:tab w:val="num" w:pos="5040"/>
        </w:tabs>
        <w:ind w:left="5040" w:hanging="360"/>
      </w:pPr>
      <w:rPr>
        <w:rFonts w:ascii="Symbol" w:hAnsi="Symbol"/>
      </w:rPr>
    </w:lvl>
    <w:lvl w:ilvl="7" w:tplc="D728A38A">
      <w:start w:val="1"/>
      <w:numFmt w:val="bullet"/>
      <w:lvlText w:val="o"/>
      <w:lvlJc w:val="left"/>
      <w:pPr>
        <w:tabs>
          <w:tab w:val="num" w:pos="5760"/>
        </w:tabs>
        <w:ind w:left="5760" w:hanging="360"/>
      </w:pPr>
      <w:rPr>
        <w:rFonts w:ascii="Courier New" w:hAnsi="Courier New"/>
      </w:rPr>
    </w:lvl>
    <w:lvl w:ilvl="8" w:tplc="85663C50">
      <w:start w:val="1"/>
      <w:numFmt w:val="bullet"/>
      <w:lvlText w:val=""/>
      <w:lvlJc w:val="left"/>
      <w:pPr>
        <w:tabs>
          <w:tab w:val="num" w:pos="6480"/>
        </w:tabs>
        <w:ind w:left="6480" w:hanging="360"/>
      </w:pPr>
      <w:rPr>
        <w:rFonts w:ascii="Wingdings" w:hAnsi="Wingdings"/>
      </w:rPr>
    </w:lvl>
  </w:abstractNum>
  <w:abstractNum w:abstractNumId="281" w15:restartNumberingAfterBreak="0">
    <w:nsid w:val="0000011A"/>
    <w:multiLevelType w:val="hybridMultilevel"/>
    <w:tmpl w:val="0000011A"/>
    <w:lvl w:ilvl="0" w:tplc="0D8895DE">
      <w:start w:val="1"/>
      <w:numFmt w:val="bullet"/>
      <w:lvlText w:val=""/>
      <w:lvlJc w:val="left"/>
      <w:pPr>
        <w:ind w:left="720" w:hanging="360"/>
      </w:pPr>
      <w:rPr>
        <w:rFonts w:ascii="Symbol" w:hAnsi="Symbol"/>
      </w:rPr>
    </w:lvl>
    <w:lvl w:ilvl="1" w:tplc="01B26A94">
      <w:start w:val="1"/>
      <w:numFmt w:val="bullet"/>
      <w:lvlText w:val="o"/>
      <w:lvlJc w:val="left"/>
      <w:pPr>
        <w:tabs>
          <w:tab w:val="num" w:pos="1440"/>
        </w:tabs>
        <w:ind w:left="1440" w:hanging="360"/>
      </w:pPr>
      <w:rPr>
        <w:rFonts w:ascii="Courier New" w:hAnsi="Courier New"/>
      </w:rPr>
    </w:lvl>
    <w:lvl w:ilvl="2" w:tplc="29E6DF9A">
      <w:start w:val="1"/>
      <w:numFmt w:val="bullet"/>
      <w:lvlText w:val=""/>
      <w:lvlJc w:val="left"/>
      <w:pPr>
        <w:tabs>
          <w:tab w:val="num" w:pos="2160"/>
        </w:tabs>
        <w:ind w:left="2160" w:hanging="360"/>
      </w:pPr>
      <w:rPr>
        <w:rFonts w:ascii="Wingdings" w:hAnsi="Wingdings"/>
      </w:rPr>
    </w:lvl>
    <w:lvl w:ilvl="3" w:tplc="BD04D4E4">
      <w:start w:val="1"/>
      <w:numFmt w:val="bullet"/>
      <w:lvlText w:val=""/>
      <w:lvlJc w:val="left"/>
      <w:pPr>
        <w:tabs>
          <w:tab w:val="num" w:pos="2880"/>
        </w:tabs>
        <w:ind w:left="2880" w:hanging="360"/>
      </w:pPr>
      <w:rPr>
        <w:rFonts w:ascii="Symbol" w:hAnsi="Symbol"/>
      </w:rPr>
    </w:lvl>
    <w:lvl w:ilvl="4" w:tplc="A8B847CA">
      <w:start w:val="1"/>
      <w:numFmt w:val="bullet"/>
      <w:lvlText w:val="o"/>
      <w:lvlJc w:val="left"/>
      <w:pPr>
        <w:tabs>
          <w:tab w:val="num" w:pos="3600"/>
        </w:tabs>
        <w:ind w:left="3600" w:hanging="360"/>
      </w:pPr>
      <w:rPr>
        <w:rFonts w:ascii="Courier New" w:hAnsi="Courier New"/>
      </w:rPr>
    </w:lvl>
    <w:lvl w:ilvl="5" w:tplc="9B1A9A00">
      <w:start w:val="1"/>
      <w:numFmt w:val="bullet"/>
      <w:lvlText w:val=""/>
      <w:lvlJc w:val="left"/>
      <w:pPr>
        <w:tabs>
          <w:tab w:val="num" w:pos="4320"/>
        </w:tabs>
        <w:ind w:left="4320" w:hanging="360"/>
      </w:pPr>
      <w:rPr>
        <w:rFonts w:ascii="Wingdings" w:hAnsi="Wingdings"/>
      </w:rPr>
    </w:lvl>
    <w:lvl w:ilvl="6" w:tplc="5B1E2566">
      <w:start w:val="1"/>
      <w:numFmt w:val="bullet"/>
      <w:lvlText w:val=""/>
      <w:lvlJc w:val="left"/>
      <w:pPr>
        <w:tabs>
          <w:tab w:val="num" w:pos="5040"/>
        </w:tabs>
        <w:ind w:left="5040" w:hanging="360"/>
      </w:pPr>
      <w:rPr>
        <w:rFonts w:ascii="Symbol" w:hAnsi="Symbol"/>
      </w:rPr>
    </w:lvl>
    <w:lvl w:ilvl="7" w:tplc="2D544C36">
      <w:start w:val="1"/>
      <w:numFmt w:val="bullet"/>
      <w:lvlText w:val="o"/>
      <w:lvlJc w:val="left"/>
      <w:pPr>
        <w:tabs>
          <w:tab w:val="num" w:pos="5760"/>
        </w:tabs>
        <w:ind w:left="5760" w:hanging="360"/>
      </w:pPr>
      <w:rPr>
        <w:rFonts w:ascii="Courier New" w:hAnsi="Courier New"/>
      </w:rPr>
    </w:lvl>
    <w:lvl w:ilvl="8" w:tplc="3C4A32F4">
      <w:start w:val="1"/>
      <w:numFmt w:val="bullet"/>
      <w:lvlText w:val=""/>
      <w:lvlJc w:val="left"/>
      <w:pPr>
        <w:tabs>
          <w:tab w:val="num" w:pos="6480"/>
        </w:tabs>
        <w:ind w:left="6480" w:hanging="360"/>
      </w:pPr>
      <w:rPr>
        <w:rFonts w:ascii="Wingdings" w:hAnsi="Wingdings"/>
      </w:rPr>
    </w:lvl>
  </w:abstractNum>
  <w:abstractNum w:abstractNumId="282" w15:restartNumberingAfterBreak="0">
    <w:nsid w:val="0000011B"/>
    <w:multiLevelType w:val="hybridMultilevel"/>
    <w:tmpl w:val="0000011B"/>
    <w:lvl w:ilvl="0" w:tplc="171E509A">
      <w:start w:val="1"/>
      <w:numFmt w:val="bullet"/>
      <w:lvlText w:val=""/>
      <w:lvlJc w:val="left"/>
      <w:pPr>
        <w:ind w:left="720" w:hanging="360"/>
      </w:pPr>
      <w:rPr>
        <w:rFonts w:ascii="Symbol" w:hAnsi="Symbol"/>
      </w:rPr>
    </w:lvl>
    <w:lvl w:ilvl="1" w:tplc="99BC5186">
      <w:start w:val="1"/>
      <w:numFmt w:val="bullet"/>
      <w:lvlText w:val="o"/>
      <w:lvlJc w:val="left"/>
      <w:pPr>
        <w:tabs>
          <w:tab w:val="num" w:pos="1440"/>
        </w:tabs>
        <w:ind w:left="1440" w:hanging="360"/>
      </w:pPr>
      <w:rPr>
        <w:rFonts w:ascii="Courier New" w:hAnsi="Courier New"/>
      </w:rPr>
    </w:lvl>
    <w:lvl w:ilvl="2" w:tplc="0FBE4C7C">
      <w:start w:val="1"/>
      <w:numFmt w:val="bullet"/>
      <w:lvlText w:val=""/>
      <w:lvlJc w:val="left"/>
      <w:pPr>
        <w:tabs>
          <w:tab w:val="num" w:pos="2160"/>
        </w:tabs>
        <w:ind w:left="2160" w:hanging="360"/>
      </w:pPr>
      <w:rPr>
        <w:rFonts w:ascii="Wingdings" w:hAnsi="Wingdings"/>
      </w:rPr>
    </w:lvl>
    <w:lvl w:ilvl="3" w:tplc="7E703746">
      <w:start w:val="1"/>
      <w:numFmt w:val="bullet"/>
      <w:lvlText w:val=""/>
      <w:lvlJc w:val="left"/>
      <w:pPr>
        <w:tabs>
          <w:tab w:val="num" w:pos="2880"/>
        </w:tabs>
        <w:ind w:left="2880" w:hanging="360"/>
      </w:pPr>
      <w:rPr>
        <w:rFonts w:ascii="Symbol" w:hAnsi="Symbol"/>
      </w:rPr>
    </w:lvl>
    <w:lvl w:ilvl="4" w:tplc="BF70AE48">
      <w:start w:val="1"/>
      <w:numFmt w:val="bullet"/>
      <w:lvlText w:val="o"/>
      <w:lvlJc w:val="left"/>
      <w:pPr>
        <w:tabs>
          <w:tab w:val="num" w:pos="3600"/>
        </w:tabs>
        <w:ind w:left="3600" w:hanging="360"/>
      </w:pPr>
      <w:rPr>
        <w:rFonts w:ascii="Courier New" w:hAnsi="Courier New"/>
      </w:rPr>
    </w:lvl>
    <w:lvl w:ilvl="5" w:tplc="8026B31E">
      <w:start w:val="1"/>
      <w:numFmt w:val="bullet"/>
      <w:lvlText w:val=""/>
      <w:lvlJc w:val="left"/>
      <w:pPr>
        <w:tabs>
          <w:tab w:val="num" w:pos="4320"/>
        </w:tabs>
        <w:ind w:left="4320" w:hanging="360"/>
      </w:pPr>
      <w:rPr>
        <w:rFonts w:ascii="Wingdings" w:hAnsi="Wingdings"/>
      </w:rPr>
    </w:lvl>
    <w:lvl w:ilvl="6" w:tplc="22346706">
      <w:start w:val="1"/>
      <w:numFmt w:val="bullet"/>
      <w:lvlText w:val=""/>
      <w:lvlJc w:val="left"/>
      <w:pPr>
        <w:tabs>
          <w:tab w:val="num" w:pos="5040"/>
        </w:tabs>
        <w:ind w:left="5040" w:hanging="360"/>
      </w:pPr>
      <w:rPr>
        <w:rFonts w:ascii="Symbol" w:hAnsi="Symbol"/>
      </w:rPr>
    </w:lvl>
    <w:lvl w:ilvl="7" w:tplc="AD5C498E">
      <w:start w:val="1"/>
      <w:numFmt w:val="bullet"/>
      <w:lvlText w:val="o"/>
      <w:lvlJc w:val="left"/>
      <w:pPr>
        <w:tabs>
          <w:tab w:val="num" w:pos="5760"/>
        </w:tabs>
        <w:ind w:left="5760" w:hanging="360"/>
      </w:pPr>
      <w:rPr>
        <w:rFonts w:ascii="Courier New" w:hAnsi="Courier New"/>
      </w:rPr>
    </w:lvl>
    <w:lvl w:ilvl="8" w:tplc="4B1A96A8">
      <w:start w:val="1"/>
      <w:numFmt w:val="bullet"/>
      <w:lvlText w:val=""/>
      <w:lvlJc w:val="left"/>
      <w:pPr>
        <w:tabs>
          <w:tab w:val="num" w:pos="6480"/>
        </w:tabs>
        <w:ind w:left="6480" w:hanging="360"/>
      </w:pPr>
      <w:rPr>
        <w:rFonts w:ascii="Wingdings" w:hAnsi="Wingdings"/>
      </w:rPr>
    </w:lvl>
  </w:abstractNum>
  <w:abstractNum w:abstractNumId="283" w15:restartNumberingAfterBreak="0">
    <w:nsid w:val="0000011C"/>
    <w:multiLevelType w:val="hybridMultilevel"/>
    <w:tmpl w:val="0000011C"/>
    <w:lvl w:ilvl="0" w:tplc="781C6792">
      <w:start w:val="1"/>
      <w:numFmt w:val="bullet"/>
      <w:lvlText w:val=""/>
      <w:lvlJc w:val="left"/>
      <w:pPr>
        <w:ind w:left="720" w:hanging="360"/>
      </w:pPr>
      <w:rPr>
        <w:rFonts w:ascii="Symbol" w:hAnsi="Symbol"/>
      </w:rPr>
    </w:lvl>
    <w:lvl w:ilvl="1" w:tplc="ADAC3748">
      <w:start w:val="1"/>
      <w:numFmt w:val="bullet"/>
      <w:lvlText w:val="o"/>
      <w:lvlJc w:val="left"/>
      <w:pPr>
        <w:tabs>
          <w:tab w:val="num" w:pos="1440"/>
        </w:tabs>
        <w:ind w:left="1440" w:hanging="360"/>
      </w:pPr>
      <w:rPr>
        <w:rFonts w:ascii="Courier New" w:hAnsi="Courier New"/>
      </w:rPr>
    </w:lvl>
    <w:lvl w:ilvl="2" w:tplc="25022206">
      <w:start w:val="1"/>
      <w:numFmt w:val="bullet"/>
      <w:lvlText w:val=""/>
      <w:lvlJc w:val="left"/>
      <w:pPr>
        <w:tabs>
          <w:tab w:val="num" w:pos="2160"/>
        </w:tabs>
        <w:ind w:left="2160" w:hanging="360"/>
      </w:pPr>
      <w:rPr>
        <w:rFonts w:ascii="Wingdings" w:hAnsi="Wingdings"/>
      </w:rPr>
    </w:lvl>
    <w:lvl w:ilvl="3" w:tplc="C16E378C">
      <w:start w:val="1"/>
      <w:numFmt w:val="bullet"/>
      <w:lvlText w:val=""/>
      <w:lvlJc w:val="left"/>
      <w:pPr>
        <w:tabs>
          <w:tab w:val="num" w:pos="2880"/>
        </w:tabs>
        <w:ind w:left="2880" w:hanging="360"/>
      </w:pPr>
      <w:rPr>
        <w:rFonts w:ascii="Symbol" w:hAnsi="Symbol"/>
      </w:rPr>
    </w:lvl>
    <w:lvl w:ilvl="4" w:tplc="6872502E">
      <w:start w:val="1"/>
      <w:numFmt w:val="bullet"/>
      <w:lvlText w:val="o"/>
      <w:lvlJc w:val="left"/>
      <w:pPr>
        <w:tabs>
          <w:tab w:val="num" w:pos="3600"/>
        </w:tabs>
        <w:ind w:left="3600" w:hanging="360"/>
      </w:pPr>
      <w:rPr>
        <w:rFonts w:ascii="Courier New" w:hAnsi="Courier New"/>
      </w:rPr>
    </w:lvl>
    <w:lvl w:ilvl="5" w:tplc="8834AEAC">
      <w:start w:val="1"/>
      <w:numFmt w:val="bullet"/>
      <w:lvlText w:val=""/>
      <w:lvlJc w:val="left"/>
      <w:pPr>
        <w:tabs>
          <w:tab w:val="num" w:pos="4320"/>
        </w:tabs>
        <w:ind w:left="4320" w:hanging="360"/>
      </w:pPr>
      <w:rPr>
        <w:rFonts w:ascii="Wingdings" w:hAnsi="Wingdings"/>
      </w:rPr>
    </w:lvl>
    <w:lvl w:ilvl="6" w:tplc="7580553E">
      <w:start w:val="1"/>
      <w:numFmt w:val="bullet"/>
      <w:lvlText w:val=""/>
      <w:lvlJc w:val="left"/>
      <w:pPr>
        <w:tabs>
          <w:tab w:val="num" w:pos="5040"/>
        </w:tabs>
        <w:ind w:left="5040" w:hanging="360"/>
      </w:pPr>
      <w:rPr>
        <w:rFonts w:ascii="Symbol" w:hAnsi="Symbol"/>
      </w:rPr>
    </w:lvl>
    <w:lvl w:ilvl="7" w:tplc="B434DA86">
      <w:start w:val="1"/>
      <w:numFmt w:val="bullet"/>
      <w:lvlText w:val="o"/>
      <w:lvlJc w:val="left"/>
      <w:pPr>
        <w:tabs>
          <w:tab w:val="num" w:pos="5760"/>
        </w:tabs>
        <w:ind w:left="5760" w:hanging="360"/>
      </w:pPr>
      <w:rPr>
        <w:rFonts w:ascii="Courier New" w:hAnsi="Courier New"/>
      </w:rPr>
    </w:lvl>
    <w:lvl w:ilvl="8" w:tplc="CF2078C4">
      <w:start w:val="1"/>
      <w:numFmt w:val="bullet"/>
      <w:lvlText w:val=""/>
      <w:lvlJc w:val="left"/>
      <w:pPr>
        <w:tabs>
          <w:tab w:val="num" w:pos="6480"/>
        </w:tabs>
        <w:ind w:left="6480" w:hanging="360"/>
      </w:pPr>
      <w:rPr>
        <w:rFonts w:ascii="Wingdings" w:hAnsi="Wingdings"/>
      </w:rPr>
    </w:lvl>
  </w:abstractNum>
  <w:abstractNum w:abstractNumId="284" w15:restartNumberingAfterBreak="0">
    <w:nsid w:val="0000011D"/>
    <w:multiLevelType w:val="hybridMultilevel"/>
    <w:tmpl w:val="0000011D"/>
    <w:lvl w:ilvl="0" w:tplc="DF7673D2">
      <w:start w:val="1"/>
      <w:numFmt w:val="bullet"/>
      <w:lvlText w:val=""/>
      <w:lvlJc w:val="left"/>
      <w:pPr>
        <w:ind w:left="720" w:hanging="360"/>
      </w:pPr>
      <w:rPr>
        <w:rFonts w:ascii="Symbol" w:hAnsi="Symbol"/>
      </w:rPr>
    </w:lvl>
    <w:lvl w:ilvl="1" w:tplc="B91CEDA2">
      <w:start w:val="1"/>
      <w:numFmt w:val="bullet"/>
      <w:lvlText w:val="o"/>
      <w:lvlJc w:val="left"/>
      <w:pPr>
        <w:tabs>
          <w:tab w:val="num" w:pos="1440"/>
        </w:tabs>
        <w:ind w:left="1440" w:hanging="360"/>
      </w:pPr>
      <w:rPr>
        <w:rFonts w:ascii="Courier New" w:hAnsi="Courier New"/>
      </w:rPr>
    </w:lvl>
    <w:lvl w:ilvl="2" w:tplc="FFA2A7F0">
      <w:start w:val="1"/>
      <w:numFmt w:val="bullet"/>
      <w:lvlText w:val=""/>
      <w:lvlJc w:val="left"/>
      <w:pPr>
        <w:tabs>
          <w:tab w:val="num" w:pos="2160"/>
        </w:tabs>
        <w:ind w:left="2160" w:hanging="360"/>
      </w:pPr>
      <w:rPr>
        <w:rFonts w:ascii="Wingdings" w:hAnsi="Wingdings"/>
      </w:rPr>
    </w:lvl>
    <w:lvl w:ilvl="3" w:tplc="395E27FA">
      <w:start w:val="1"/>
      <w:numFmt w:val="bullet"/>
      <w:lvlText w:val=""/>
      <w:lvlJc w:val="left"/>
      <w:pPr>
        <w:tabs>
          <w:tab w:val="num" w:pos="2880"/>
        </w:tabs>
        <w:ind w:left="2880" w:hanging="360"/>
      </w:pPr>
      <w:rPr>
        <w:rFonts w:ascii="Symbol" w:hAnsi="Symbol"/>
      </w:rPr>
    </w:lvl>
    <w:lvl w:ilvl="4" w:tplc="134A522C">
      <w:start w:val="1"/>
      <w:numFmt w:val="bullet"/>
      <w:lvlText w:val="o"/>
      <w:lvlJc w:val="left"/>
      <w:pPr>
        <w:tabs>
          <w:tab w:val="num" w:pos="3600"/>
        </w:tabs>
        <w:ind w:left="3600" w:hanging="360"/>
      </w:pPr>
      <w:rPr>
        <w:rFonts w:ascii="Courier New" w:hAnsi="Courier New"/>
      </w:rPr>
    </w:lvl>
    <w:lvl w:ilvl="5" w:tplc="EC1C78CA">
      <w:start w:val="1"/>
      <w:numFmt w:val="bullet"/>
      <w:lvlText w:val=""/>
      <w:lvlJc w:val="left"/>
      <w:pPr>
        <w:tabs>
          <w:tab w:val="num" w:pos="4320"/>
        </w:tabs>
        <w:ind w:left="4320" w:hanging="360"/>
      </w:pPr>
      <w:rPr>
        <w:rFonts w:ascii="Wingdings" w:hAnsi="Wingdings"/>
      </w:rPr>
    </w:lvl>
    <w:lvl w:ilvl="6" w:tplc="7D8009DE">
      <w:start w:val="1"/>
      <w:numFmt w:val="bullet"/>
      <w:lvlText w:val=""/>
      <w:lvlJc w:val="left"/>
      <w:pPr>
        <w:tabs>
          <w:tab w:val="num" w:pos="5040"/>
        </w:tabs>
        <w:ind w:left="5040" w:hanging="360"/>
      </w:pPr>
      <w:rPr>
        <w:rFonts w:ascii="Symbol" w:hAnsi="Symbol"/>
      </w:rPr>
    </w:lvl>
    <w:lvl w:ilvl="7" w:tplc="0C848E74">
      <w:start w:val="1"/>
      <w:numFmt w:val="bullet"/>
      <w:lvlText w:val="o"/>
      <w:lvlJc w:val="left"/>
      <w:pPr>
        <w:tabs>
          <w:tab w:val="num" w:pos="5760"/>
        </w:tabs>
        <w:ind w:left="5760" w:hanging="360"/>
      </w:pPr>
      <w:rPr>
        <w:rFonts w:ascii="Courier New" w:hAnsi="Courier New"/>
      </w:rPr>
    </w:lvl>
    <w:lvl w:ilvl="8" w:tplc="7F1AAB58">
      <w:start w:val="1"/>
      <w:numFmt w:val="bullet"/>
      <w:lvlText w:val=""/>
      <w:lvlJc w:val="left"/>
      <w:pPr>
        <w:tabs>
          <w:tab w:val="num" w:pos="6480"/>
        </w:tabs>
        <w:ind w:left="6480" w:hanging="360"/>
      </w:pPr>
      <w:rPr>
        <w:rFonts w:ascii="Wingdings" w:hAnsi="Wingdings"/>
      </w:rPr>
    </w:lvl>
  </w:abstractNum>
  <w:abstractNum w:abstractNumId="285" w15:restartNumberingAfterBreak="0">
    <w:nsid w:val="0000011E"/>
    <w:multiLevelType w:val="hybridMultilevel"/>
    <w:tmpl w:val="0000011E"/>
    <w:lvl w:ilvl="0" w:tplc="B532E988">
      <w:start w:val="1"/>
      <w:numFmt w:val="bullet"/>
      <w:lvlText w:val=""/>
      <w:lvlJc w:val="left"/>
      <w:pPr>
        <w:ind w:left="720" w:hanging="360"/>
      </w:pPr>
      <w:rPr>
        <w:rFonts w:ascii="Symbol" w:hAnsi="Symbol"/>
      </w:rPr>
    </w:lvl>
    <w:lvl w:ilvl="1" w:tplc="8B441BCC">
      <w:start w:val="1"/>
      <w:numFmt w:val="bullet"/>
      <w:lvlText w:val="o"/>
      <w:lvlJc w:val="left"/>
      <w:pPr>
        <w:tabs>
          <w:tab w:val="num" w:pos="1440"/>
        </w:tabs>
        <w:ind w:left="1440" w:hanging="360"/>
      </w:pPr>
      <w:rPr>
        <w:rFonts w:ascii="Courier New" w:hAnsi="Courier New"/>
      </w:rPr>
    </w:lvl>
    <w:lvl w:ilvl="2" w:tplc="DB76E508">
      <w:start w:val="1"/>
      <w:numFmt w:val="bullet"/>
      <w:lvlText w:val=""/>
      <w:lvlJc w:val="left"/>
      <w:pPr>
        <w:tabs>
          <w:tab w:val="num" w:pos="2160"/>
        </w:tabs>
        <w:ind w:left="2160" w:hanging="360"/>
      </w:pPr>
      <w:rPr>
        <w:rFonts w:ascii="Wingdings" w:hAnsi="Wingdings"/>
      </w:rPr>
    </w:lvl>
    <w:lvl w:ilvl="3" w:tplc="F22C2D1E">
      <w:start w:val="1"/>
      <w:numFmt w:val="bullet"/>
      <w:lvlText w:val=""/>
      <w:lvlJc w:val="left"/>
      <w:pPr>
        <w:tabs>
          <w:tab w:val="num" w:pos="2880"/>
        </w:tabs>
        <w:ind w:left="2880" w:hanging="360"/>
      </w:pPr>
      <w:rPr>
        <w:rFonts w:ascii="Symbol" w:hAnsi="Symbol"/>
      </w:rPr>
    </w:lvl>
    <w:lvl w:ilvl="4" w:tplc="642C5CC2">
      <w:start w:val="1"/>
      <w:numFmt w:val="bullet"/>
      <w:lvlText w:val="o"/>
      <w:lvlJc w:val="left"/>
      <w:pPr>
        <w:tabs>
          <w:tab w:val="num" w:pos="3600"/>
        </w:tabs>
        <w:ind w:left="3600" w:hanging="360"/>
      </w:pPr>
      <w:rPr>
        <w:rFonts w:ascii="Courier New" w:hAnsi="Courier New"/>
      </w:rPr>
    </w:lvl>
    <w:lvl w:ilvl="5" w:tplc="DFE4B39A">
      <w:start w:val="1"/>
      <w:numFmt w:val="bullet"/>
      <w:lvlText w:val=""/>
      <w:lvlJc w:val="left"/>
      <w:pPr>
        <w:tabs>
          <w:tab w:val="num" w:pos="4320"/>
        </w:tabs>
        <w:ind w:left="4320" w:hanging="360"/>
      </w:pPr>
      <w:rPr>
        <w:rFonts w:ascii="Wingdings" w:hAnsi="Wingdings"/>
      </w:rPr>
    </w:lvl>
    <w:lvl w:ilvl="6" w:tplc="CFD002D2">
      <w:start w:val="1"/>
      <w:numFmt w:val="bullet"/>
      <w:lvlText w:val=""/>
      <w:lvlJc w:val="left"/>
      <w:pPr>
        <w:tabs>
          <w:tab w:val="num" w:pos="5040"/>
        </w:tabs>
        <w:ind w:left="5040" w:hanging="360"/>
      </w:pPr>
      <w:rPr>
        <w:rFonts w:ascii="Symbol" w:hAnsi="Symbol"/>
      </w:rPr>
    </w:lvl>
    <w:lvl w:ilvl="7" w:tplc="99166C20">
      <w:start w:val="1"/>
      <w:numFmt w:val="bullet"/>
      <w:lvlText w:val="o"/>
      <w:lvlJc w:val="left"/>
      <w:pPr>
        <w:tabs>
          <w:tab w:val="num" w:pos="5760"/>
        </w:tabs>
        <w:ind w:left="5760" w:hanging="360"/>
      </w:pPr>
      <w:rPr>
        <w:rFonts w:ascii="Courier New" w:hAnsi="Courier New"/>
      </w:rPr>
    </w:lvl>
    <w:lvl w:ilvl="8" w:tplc="7CB83F02">
      <w:start w:val="1"/>
      <w:numFmt w:val="bullet"/>
      <w:lvlText w:val=""/>
      <w:lvlJc w:val="left"/>
      <w:pPr>
        <w:tabs>
          <w:tab w:val="num" w:pos="6480"/>
        </w:tabs>
        <w:ind w:left="6480" w:hanging="360"/>
      </w:pPr>
      <w:rPr>
        <w:rFonts w:ascii="Wingdings" w:hAnsi="Wingdings"/>
      </w:rPr>
    </w:lvl>
  </w:abstractNum>
  <w:abstractNum w:abstractNumId="286" w15:restartNumberingAfterBreak="0">
    <w:nsid w:val="0000011F"/>
    <w:multiLevelType w:val="hybridMultilevel"/>
    <w:tmpl w:val="0000011F"/>
    <w:lvl w:ilvl="0" w:tplc="ED98898E">
      <w:start w:val="1"/>
      <w:numFmt w:val="bullet"/>
      <w:lvlText w:val=""/>
      <w:lvlJc w:val="left"/>
      <w:pPr>
        <w:ind w:left="720" w:hanging="360"/>
      </w:pPr>
      <w:rPr>
        <w:rFonts w:ascii="Symbol" w:hAnsi="Symbol"/>
      </w:rPr>
    </w:lvl>
    <w:lvl w:ilvl="1" w:tplc="8F343DB6">
      <w:start w:val="1"/>
      <w:numFmt w:val="bullet"/>
      <w:lvlText w:val="o"/>
      <w:lvlJc w:val="left"/>
      <w:pPr>
        <w:tabs>
          <w:tab w:val="num" w:pos="1440"/>
        </w:tabs>
        <w:ind w:left="1440" w:hanging="360"/>
      </w:pPr>
      <w:rPr>
        <w:rFonts w:ascii="Courier New" w:hAnsi="Courier New"/>
      </w:rPr>
    </w:lvl>
    <w:lvl w:ilvl="2" w:tplc="CFE41CF2">
      <w:start w:val="1"/>
      <w:numFmt w:val="bullet"/>
      <w:lvlText w:val=""/>
      <w:lvlJc w:val="left"/>
      <w:pPr>
        <w:tabs>
          <w:tab w:val="num" w:pos="2160"/>
        </w:tabs>
        <w:ind w:left="2160" w:hanging="360"/>
      </w:pPr>
      <w:rPr>
        <w:rFonts w:ascii="Wingdings" w:hAnsi="Wingdings"/>
      </w:rPr>
    </w:lvl>
    <w:lvl w:ilvl="3" w:tplc="EA9CE0CC">
      <w:start w:val="1"/>
      <w:numFmt w:val="bullet"/>
      <w:lvlText w:val=""/>
      <w:lvlJc w:val="left"/>
      <w:pPr>
        <w:tabs>
          <w:tab w:val="num" w:pos="2880"/>
        </w:tabs>
        <w:ind w:left="2880" w:hanging="360"/>
      </w:pPr>
      <w:rPr>
        <w:rFonts w:ascii="Symbol" w:hAnsi="Symbol"/>
      </w:rPr>
    </w:lvl>
    <w:lvl w:ilvl="4" w:tplc="8864CA4C">
      <w:start w:val="1"/>
      <w:numFmt w:val="bullet"/>
      <w:lvlText w:val="o"/>
      <w:lvlJc w:val="left"/>
      <w:pPr>
        <w:tabs>
          <w:tab w:val="num" w:pos="3600"/>
        </w:tabs>
        <w:ind w:left="3600" w:hanging="360"/>
      </w:pPr>
      <w:rPr>
        <w:rFonts w:ascii="Courier New" w:hAnsi="Courier New"/>
      </w:rPr>
    </w:lvl>
    <w:lvl w:ilvl="5" w:tplc="39B2C194">
      <w:start w:val="1"/>
      <w:numFmt w:val="bullet"/>
      <w:lvlText w:val=""/>
      <w:lvlJc w:val="left"/>
      <w:pPr>
        <w:tabs>
          <w:tab w:val="num" w:pos="4320"/>
        </w:tabs>
        <w:ind w:left="4320" w:hanging="360"/>
      </w:pPr>
      <w:rPr>
        <w:rFonts w:ascii="Wingdings" w:hAnsi="Wingdings"/>
      </w:rPr>
    </w:lvl>
    <w:lvl w:ilvl="6" w:tplc="07268B14">
      <w:start w:val="1"/>
      <w:numFmt w:val="bullet"/>
      <w:lvlText w:val=""/>
      <w:lvlJc w:val="left"/>
      <w:pPr>
        <w:tabs>
          <w:tab w:val="num" w:pos="5040"/>
        </w:tabs>
        <w:ind w:left="5040" w:hanging="360"/>
      </w:pPr>
      <w:rPr>
        <w:rFonts w:ascii="Symbol" w:hAnsi="Symbol"/>
      </w:rPr>
    </w:lvl>
    <w:lvl w:ilvl="7" w:tplc="2A3EFAC0">
      <w:start w:val="1"/>
      <w:numFmt w:val="bullet"/>
      <w:lvlText w:val="o"/>
      <w:lvlJc w:val="left"/>
      <w:pPr>
        <w:tabs>
          <w:tab w:val="num" w:pos="5760"/>
        </w:tabs>
        <w:ind w:left="5760" w:hanging="360"/>
      </w:pPr>
      <w:rPr>
        <w:rFonts w:ascii="Courier New" w:hAnsi="Courier New"/>
      </w:rPr>
    </w:lvl>
    <w:lvl w:ilvl="8" w:tplc="26AE55C6">
      <w:start w:val="1"/>
      <w:numFmt w:val="bullet"/>
      <w:lvlText w:val=""/>
      <w:lvlJc w:val="left"/>
      <w:pPr>
        <w:tabs>
          <w:tab w:val="num" w:pos="6480"/>
        </w:tabs>
        <w:ind w:left="6480" w:hanging="360"/>
      </w:pPr>
      <w:rPr>
        <w:rFonts w:ascii="Wingdings" w:hAnsi="Wingdings"/>
      </w:rPr>
    </w:lvl>
  </w:abstractNum>
  <w:abstractNum w:abstractNumId="287" w15:restartNumberingAfterBreak="0">
    <w:nsid w:val="00000120"/>
    <w:multiLevelType w:val="hybridMultilevel"/>
    <w:tmpl w:val="00000120"/>
    <w:lvl w:ilvl="0" w:tplc="E11A4796">
      <w:start w:val="1"/>
      <w:numFmt w:val="bullet"/>
      <w:lvlText w:val=""/>
      <w:lvlJc w:val="left"/>
      <w:pPr>
        <w:ind w:left="720" w:hanging="360"/>
      </w:pPr>
      <w:rPr>
        <w:rFonts w:ascii="Symbol" w:hAnsi="Symbol"/>
      </w:rPr>
    </w:lvl>
    <w:lvl w:ilvl="1" w:tplc="DDA0061C">
      <w:start w:val="1"/>
      <w:numFmt w:val="bullet"/>
      <w:lvlText w:val="o"/>
      <w:lvlJc w:val="left"/>
      <w:pPr>
        <w:tabs>
          <w:tab w:val="num" w:pos="1440"/>
        </w:tabs>
        <w:ind w:left="1440" w:hanging="360"/>
      </w:pPr>
      <w:rPr>
        <w:rFonts w:ascii="Courier New" w:hAnsi="Courier New"/>
      </w:rPr>
    </w:lvl>
    <w:lvl w:ilvl="2" w:tplc="A21CBCE8">
      <w:start w:val="1"/>
      <w:numFmt w:val="bullet"/>
      <w:lvlText w:val=""/>
      <w:lvlJc w:val="left"/>
      <w:pPr>
        <w:tabs>
          <w:tab w:val="num" w:pos="2160"/>
        </w:tabs>
        <w:ind w:left="2160" w:hanging="360"/>
      </w:pPr>
      <w:rPr>
        <w:rFonts w:ascii="Wingdings" w:hAnsi="Wingdings"/>
      </w:rPr>
    </w:lvl>
    <w:lvl w:ilvl="3" w:tplc="90E4E6DE">
      <w:start w:val="1"/>
      <w:numFmt w:val="bullet"/>
      <w:lvlText w:val=""/>
      <w:lvlJc w:val="left"/>
      <w:pPr>
        <w:tabs>
          <w:tab w:val="num" w:pos="2880"/>
        </w:tabs>
        <w:ind w:left="2880" w:hanging="360"/>
      </w:pPr>
      <w:rPr>
        <w:rFonts w:ascii="Symbol" w:hAnsi="Symbol"/>
      </w:rPr>
    </w:lvl>
    <w:lvl w:ilvl="4" w:tplc="522CF354">
      <w:start w:val="1"/>
      <w:numFmt w:val="bullet"/>
      <w:lvlText w:val="o"/>
      <w:lvlJc w:val="left"/>
      <w:pPr>
        <w:tabs>
          <w:tab w:val="num" w:pos="3600"/>
        </w:tabs>
        <w:ind w:left="3600" w:hanging="360"/>
      </w:pPr>
      <w:rPr>
        <w:rFonts w:ascii="Courier New" w:hAnsi="Courier New"/>
      </w:rPr>
    </w:lvl>
    <w:lvl w:ilvl="5" w:tplc="9C501026">
      <w:start w:val="1"/>
      <w:numFmt w:val="bullet"/>
      <w:lvlText w:val=""/>
      <w:lvlJc w:val="left"/>
      <w:pPr>
        <w:tabs>
          <w:tab w:val="num" w:pos="4320"/>
        </w:tabs>
        <w:ind w:left="4320" w:hanging="360"/>
      </w:pPr>
      <w:rPr>
        <w:rFonts w:ascii="Wingdings" w:hAnsi="Wingdings"/>
      </w:rPr>
    </w:lvl>
    <w:lvl w:ilvl="6" w:tplc="D6505F7E">
      <w:start w:val="1"/>
      <w:numFmt w:val="bullet"/>
      <w:lvlText w:val=""/>
      <w:lvlJc w:val="left"/>
      <w:pPr>
        <w:tabs>
          <w:tab w:val="num" w:pos="5040"/>
        </w:tabs>
        <w:ind w:left="5040" w:hanging="360"/>
      </w:pPr>
      <w:rPr>
        <w:rFonts w:ascii="Symbol" w:hAnsi="Symbol"/>
      </w:rPr>
    </w:lvl>
    <w:lvl w:ilvl="7" w:tplc="CF348E86">
      <w:start w:val="1"/>
      <w:numFmt w:val="bullet"/>
      <w:lvlText w:val="o"/>
      <w:lvlJc w:val="left"/>
      <w:pPr>
        <w:tabs>
          <w:tab w:val="num" w:pos="5760"/>
        </w:tabs>
        <w:ind w:left="5760" w:hanging="360"/>
      </w:pPr>
      <w:rPr>
        <w:rFonts w:ascii="Courier New" w:hAnsi="Courier New"/>
      </w:rPr>
    </w:lvl>
    <w:lvl w:ilvl="8" w:tplc="0F8EF880">
      <w:start w:val="1"/>
      <w:numFmt w:val="bullet"/>
      <w:lvlText w:val=""/>
      <w:lvlJc w:val="left"/>
      <w:pPr>
        <w:tabs>
          <w:tab w:val="num" w:pos="6480"/>
        </w:tabs>
        <w:ind w:left="6480" w:hanging="360"/>
      </w:pPr>
      <w:rPr>
        <w:rFonts w:ascii="Wingdings" w:hAnsi="Wingdings"/>
      </w:rPr>
    </w:lvl>
  </w:abstractNum>
  <w:abstractNum w:abstractNumId="288" w15:restartNumberingAfterBreak="0">
    <w:nsid w:val="00000121"/>
    <w:multiLevelType w:val="hybridMultilevel"/>
    <w:tmpl w:val="00000121"/>
    <w:lvl w:ilvl="0" w:tplc="00EEFC0E">
      <w:start w:val="1"/>
      <w:numFmt w:val="bullet"/>
      <w:lvlText w:val=""/>
      <w:lvlJc w:val="left"/>
      <w:pPr>
        <w:ind w:left="720" w:hanging="360"/>
      </w:pPr>
      <w:rPr>
        <w:rFonts w:ascii="Symbol" w:hAnsi="Symbol"/>
      </w:rPr>
    </w:lvl>
    <w:lvl w:ilvl="1" w:tplc="2EA26948">
      <w:start w:val="1"/>
      <w:numFmt w:val="bullet"/>
      <w:lvlText w:val="o"/>
      <w:lvlJc w:val="left"/>
      <w:pPr>
        <w:tabs>
          <w:tab w:val="num" w:pos="1440"/>
        </w:tabs>
        <w:ind w:left="1440" w:hanging="360"/>
      </w:pPr>
      <w:rPr>
        <w:rFonts w:ascii="Courier New" w:hAnsi="Courier New"/>
      </w:rPr>
    </w:lvl>
    <w:lvl w:ilvl="2" w:tplc="482636C4">
      <w:start w:val="1"/>
      <w:numFmt w:val="bullet"/>
      <w:lvlText w:val=""/>
      <w:lvlJc w:val="left"/>
      <w:pPr>
        <w:tabs>
          <w:tab w:val="num" w:pos="2160"/>
        </w:tabs>
        <w:ind w:left="2160" w:hanging="360"/>
      </w:pPr>
      <w:rPr>
        <w:rFonts w:ascii="Wingdings" w:hAnsi="Wingdings"/>
      </w:rPr>
    </w:lvl>
    <w:lvl w:ilvl="3" w:tplc="4BBE37F4">
      <w:start w:val="1"/>
      <w:numFmt w:val="bullet"/>
      <w:lvlText w:val=""/>
      <w:lvlJc w:val="left"/>
      <w:pPr>
        <w:tabs>
          <w:tab w:val="num" w:pos="2880"/>
        </w:tabs>
        <w:ind w:left="2880" w:hanging="360"/>
      </w:pPr>
      <w:rPr>
        <w:rFonts w:ascii="Symbol" w:hAnsi="Symbol"/>
      </w:rPr>
    </w:lvl>
    <w:lvl w:ilvl="4" w:tplc="F4A6323A">
      <w:start w:val="1"/>
      <w:numFmt w:val="bullet"/>
      <w:lvlText w:val="o"/>
      <w:lvlJc w:val="left"/>
      <w:pPr>
        <w:tabs>
          <w:tab w:val="num" w:pos="3600"/>
        </w:tabs>
        <w:ind w:left="3600" w:hanging="360"/>
      </w:pPr>
      <w:rPr>
        <w:rFonts w:ascii="Courier New" w:hAnsi="Courier New"/>
      </w:rPr>
    </w:lvl>
    <w:lvl w:ilvl="5" w:tplc="4768AE1E">
      <w:start w:val="1"/>
      <w:numFmt w:val="bullet"/>
      <w:lvlText w:val=""/>
      <w:lvlJc w:val="left"/>
      <w:pPr>
        <w:tabs>
          <w:tab w:val="num" w:pos="4320"/>
        </w:tabs>
        <w:ind w:left="4320" w:hanging="360"/>
      </w:pPr>
      <w:rPr>
        <w:rFonts w:ascii="Wingdings" w:hAnsi="Wingdings"/>
      </w:rPr>
    </w:lvl>
    <w:lvl w:ilvl="6" w:tplc="49689DE8">
      <w:start w:val="1"/>
      <w:numFmt w:val="bullet"/>
      <w:lvlText w:val=""/>
      <w:lvlJc w:val="left"/>
      <w:pPr>
        <w:tabs>
          <w:tab w:val="num" w:pos="5040"/>
        </w:tabs>
        <w:ind w:left="5040" w:hanging="360"/>
      </w:pPr>
      <w:rPr>
        <w:rFonts w:ascii="Symbol" w:hAnsi="Symbol"/>
      </w:rPr>
    </w:lvl>
    <w:lvl w:ilvl="7" w:tplc="394A5D12">
      <w:start w:val="1"/>
      <w:numFmt w:val="bullet"/>
      <w:lvlText w:val="o"/>
      <w:lvlJc w:val="left"/>
      <w:pPr>
        <w:tabs>
          <w:tab w:val="num" w:pos="5760"/>
        </w:tabs>
        <w:ind w:left="5760" w:hanging="360"/>
      </w:pPr>
      <w:rPr>
        <w:rFonts w:ascii="Courier New" w:hAnsi="Courier New"/>
      </w:rPr>
    </w:lvl>
    <w:lvl w:ilvl="8" w:tplc="E70AF980">
      <w:start w:val="1"/>
      <w:numFmt w:val="bullet"/>
      <w:lvlText w:val=""/>
      <w:lvlJc w:val="left"/>
      <w:pPr>
        <w:tabs>
          <w:tab w:val="num" w:pos="6480"/>
        </w:tabs>
        <w:ind w:left="6480" w:hanging="360"/>
      </w:pPr>
      <w:rPr>
        <w:rFonts w:ascii="Wingdings" w:hAnsi="Wingdings"/>
      </w:rPr>
    </w:lvl>
  </w:abstractNum>
  <w:abstractNum w:abstractNumId="289" w15:restartNumberingAfterBreak="0">
    <w:nsid w:val="00000122"/>
    <w:multiLevelType w:val="hybridMultilevel"/>
    <w:tmpl w:val="00000122"/>
    <w:lvl w:ilvl="0" w:tplc="D1320324">
      <w:start w:val="1"/>
      <w:numFmt w:val="bullet"/>
      <w:lvlText w:val=""/>
      <w:lvlJc w:val="left"/>
      <w:pPr>
        <w:ind w:left="720" w:hanging="360"/>
      </w:pPr>
      <w:rPr>
        <w:rFonts w:ascii="Symbol" w:hAnsi="Symbol"/>
      </w:rPr>
    </w:lvl>
    <w:lvl w:ilvl="1" w:tplc="C562CFCE">
      <w:start w:val="1"/>
      <w:numFmt w:val="bullet"/>
      <w:lvlText w:val="o"/>
      <w:lvlJc w:val="left"/>
      <w:pPr>
        <w:tabs>
          <w:tab w:val="num" w:pos="1440"/>
        </w:tabs>
        <w:ind w:left="1440" w:hanging="360"/>
      </w:pPr>
      <w:rPr>
        <w:rFonts w:ascii="Courier New" w:hAnsi="Courier New"/>
      </w:rPr>
    </w:lvl>
    <w:lvl w:ilvl="2" w:tplc="93A6C86C">
      <w:start w:val="1"/>
      <w:numFmt w:val="bullet"/>
      <w:lvlText w:val=""/>
      <w:lvlJc w:val="left"/>
      <w:pPr>
        <w:tabs>
          <w:tab w:val="num" w:pos="2160"/>
        </w:tabs>
        <w:ind w:left="2160" w:hanging="360"/>
      </w:pPr>
      <w:rPr>
        <w:rFonts w:ascii="Wingdings" w:hAnsi="Wingdings"/>
      </w:rPr>
    </w:lvl>
    <w:lvl w:ilvl="3" w:tplc="4B1241E2">
      <w:start w:val="1"/>
      <w:numFmt w:val="bullet"/>
      <w:lvlText w:val=""/>
      <w:lvlJc w:val="left"/>
      <w:pPr>
        <w:tabs>
          <w:tab w:val="num" w:pos="2880"/>
        </w:tabs>
        <w:ind w:left="2880" w:hanging="360"/>
      </w:pPr>
      <w:rPr>
        <w:rFonts w:ascii="Symbol" w:hAnsi="Symbol"/>
      </w:rPr>
    </w:lvl>
    <w:lvl w:ilvl="4" w:tplc="D44CF090">
      <w:start w:val="1"/>
      <w:numFmt w:val="bullet"/>
      <w:lvlText w:val="o"/>
      <w:lvlJc w:val="left"/>
      <w:pPr>
        <w:tabs>
          <w:tab w:val="num" w:pos="3600"/>
        </w:tabs>
        <w:ind w:left="3600" w:hanging="360"/>
      </w:pPr>
      <w:rPr>
        <w:rFonts w:ascii="Courier New" w:hAnsi="Courier New"/>
      </w:rPr>
    </w:lvl>
    <w:lvl w:ilvl="5" w:tplc="73785F0E">
      <w:start w:val="1"/>
      <w:numFmt w:val="bullet"/>
      <w:lvlText w:val=""/>
      <w:lvlJc w:val="left"/>
      <w:pPr>
        <w:tabs>
          <w:tab w:val="num" w:pos="4320"/>
        </w:tabs>
        <w:ind w:left="4320" w:hanging="360"/>
      </w:pPr>
      <w:rPr>
        <w:rFonts w:ascii="Wingdings" w:hAnsi="Wingdings"/>
      </w:rPr>
    </w:lvl>
    <w:lvl w:ilvl="6" w:tplc="0CBA9C46">
      <w:start w:val="1"/>
      <w:numFmt w:val="bullet"/>
      <w:lvlText w:val=""/>
      <w:lvlJc w:val="left"/>
      <w:pPr>
        <w:tabs>
          <w:tab w:val="num" w:pos="5040"/>
        </w:tabs>
        <w:ind w:left="5040" w:hanging="360"/>
      </w:pPr>
      <w:rPr>
        <w:rFonts w:ascii="Symbol" w:hAnsi="Symbol"/>
      </w:rPr>
    </w:lvl>
    <w:lvl w:ilvl="7" w:tplc="91222CE6">
      <w:start w:val="1"/>
      <w:numFmt w:val="bullet"/>
      <w:lvlText w:val="o"/>
      <w:lvlJc w:val="left"/>
      <w:pPr>
        <w:tabs>
          <w:tab w:val="num" w:pos="5760"/>
        </w:tabs>
        <w:ind w:left="5760" w:hanging="360"/>
      </w:pPr>
      <w:rPr>
        <w:rFonts w:ascii="Courier New" w:hAnsi="Courier New"/>
      </w:rPr>
    </w:lvl>
    <w:lvl w:ilvl="8" w:tplc="E5963CE8">
      <w:start w:val="1"/>
      <w:numFmt w:val="bullet"/>
      <w:lvlText w:val=""/>
      <w:lvlJc w:val="left"/>
      <w:pPr>
        <w:tabs>
          <w:tab w:val="num" w:pos="6480"/>
        </w:tabs>
        <w:ind w:left="6480" w:hanging="360"/>
      </w:pPr>
      <w:rPr>
        <w:rFonts w:ascii="Wingdings" w:hAnsi="Wingdings"/>
      </w:rPr>
    </w:lvl>
  </w:abstractNum>
  <w:abstractNum w:abstractNumId="290" w15:restartNumberingAfterBreak="0">
    <w:nsid w:val="00000123"/>
    <w:multiLevelType w:val="hybridMultilevel"/>
    <w:tmpl w:val="00000123"/>
    <w:lvl w:ilvl="0" w:tplc="A77CCBB4">
      <w:start w:val="1"/>
      <w:numFmt w:val="bullet"/>
      <w:lvlText w:val=""/>
      <w:lvlJc w:val="left"/>
      <w:pPr>
        <w:ind w:left="720" w:hanging="360"/>
      </w:pPr>
      <w:rPr>
        <w:rFonts w:ascii="Symbol" w:hAnsi="Symbol"/>
      </w:rPr>
    </w:lvl>
    <w:lvl w:ilvl="1" w:tplc="5A8E6D9C">
      <w:start w:val="1"/>
      <w:numFmt w:val="bullet"/>
      <w:lvlText w:val="o"/>
      <w:lvlJc w:val="left"/>
      <w:pPr>
        <w:tabs>
          <w:tab w:val="num" w:pos="1440"/>
        </w:tabs>
        <w:ind w:left="1440" w:hanging="360"/>
      </w:pPr>
      <w:rPr>
        <w:rFonts w:ascii="Courier New" w:hAnsi="Courier New"/>
      </w:rPr>
    </w:lvl>
    <w:lvl w:ilvl="2" w:tplc="731A114C">
      <w:start w:val="1"/>
      <w:numFmt w:val="bullet"/>
      <w:lvlText w:val=""/>
      <w:lvlJc w:val="left"/>
      <w:pPr>
        <w:tabs>
          <w:tab w:val="num" w:pos="2160"/>
        </w:tabs>
        <w:ind w:left="2160" w:hanging="360"/>
      </w:pPr>
      <w:rPr>
        <w:rFonts w:ascii="Wingdings" w:hAnsi="Wingdings"/>
      </w:rPr>
    </w:lvl>
    <w:lvl w:ilvl="3" w:tplc="DE609CE8">
      <w:start w:val="1"/>
      <w:numFmt w:val="bullet"/>
      <w:lvlText w:val=""/>
      <w:lvlJc w:val="left"/>
      <w:pPr>
        <w:tabs>
          <w:tab w:val="num" w:pos="2880"/>
        </w:tabs>
        <w:ind w:left="2880" w:hanging="360"/>
      </w:pPr>
      <w:rPr>
        <w:rFonts w:ascii="Symbol" w:hAnsi="Symbol"/>
      </w:rPr>
    </w:lvl>
    <w:lvl w:ilvl="4" w:tplc="1FFA1538">
      <w:start w:val="1"/>
      <w:numFmt w:val="bullet"/>
      <w:lvlText w:val="o"/>
      <w:lvlJc w:val="left"/>
      <w:pPr>
        <w:tabs>
          <w:tab w:val="num" w:pos="3600"/>
        </w:tabs>
        <w:ind w:left="3600" w:hanging="360"/>
      </w:pPr>
      <w:rPr>
        <w:rFonts w:ascii="Courier New" w:hAnsi="Courier New"/>
      </w:rPr>
    </w:lvl>
    <w:lvl w:ilvl="5" w:tplc="45A082FC">
      <w:start w:val="1"/>
      <w:numFmt w:val="bullet"/>
      <w:lvlText w:val=""/>
      <w:lvlJc w:val="left"/>
      <w:pPr>
        <w:tabs>
          <w:tab w:val="num" w:pos="4320"/>
        </w:tabs>
        <w:ind w:left="4320" w:hanging="360"/>
      </w:pPr>
      <w:rPr>
        <w:rFonts w:ascii="Wingdings" w:hAnsi="Wingdings"/>
      </w:rPr>
    </w:lvl>
    <w:lvl w:ilvl="6" w:tplc="66681E6C">
      <w:start w:val="1"/>
      <w:numFmt w:val="bullet"/>
      <w:lvlText w:val=""/>
      <w:lvlJc w:val="left"/>
      <w:pPr>
        <w:tabs>
          <w:tab w:val="num" w:pos="5040"/>
        </w:tabs>
        <w:ind w:left="5040" w:hanging="360"/>
      </w:pPr>
      <w:rPr>
        <w:rFonts w:ascii="Symbol" w:hAnsi="Symbol"/>
      </w:rPr>
    </w:lvl>
    <w:lvl w:ilvl="7" w:tplc="73F2ADBE">
      <w:start w:val="1"/>
      <w:numFmt w:val="bullet"/>
      <w:lvlText w:val="o"/>
      <w:lvlJc w:val="left"/>
      <w:pPr>
        <w:tabs>
          <w:tab w:val="num" w:pos="5760"/>
        </w:tabs>
        <w:ind w:left="5760" w:hanging="360"/>
      </w:pPr>
      <w:rPr>
        <w:rFonts w:ascii="Courier New" w:hAnsi="Courier New"/>
      </w:rPr>
    </w:lvl>
    <w:lvl w:ilvl="8" w:tplc="F6D844AE">
      <w:start w:val="1"/>
      <w:numFmt w:val="bullet"/>
      <w:lvlText w:val=""/>
      <w:lvlJc w:val="left"/>
      <w:pPr>
        <w:tabs>
          <w:tab w:val="num" w:pos="6480"/>
        </w:tabs>
        <w:ind w:left="6480" w:hanging="360"/>
      </w:pPr>
      <w:rPr>
        <w:rFonts w:ascii="Wingdings" w:hAnsi="Wingdings"/>
      </w:rPr>
    </w:lvl>
  </w:abstractNum>
  <w:abstractNum w:abstractNumId="291" w15:restartNumberingAfterBreak="0">
    <w:nsid w:val="00000124"/>
    <w:multiLevelType w:val="hybridMultilevel"/>
    <w:tmpl w:val="00000124"/>
    <w:lvl w:ilvl="0" w:tplc="0140470C">
      <w:start w:val="1"/>
      <w:numFmt w:val="bullet"/>
      <w:lvlText w:val=""/>
      <w:lvlJc w:val="left"/>
      <w:pPr>
        <w:ind w:left="720" w:hanging="360"/>
      </w:pPr>
      <w:rPr>
        <w:rFonts w:ascii="Symbol" w:hAnsi="Symbol"/>
      </w:rPr>
    </w:lvl>
    <w:lvl w:ilvl="1" w:tplc="1B6659F4">
      <w:start w:val="1"/>
      <w:numFmt w:val="bullet"/>
      <w:lvlText w:val="o"/>
      <w:lvlJc w:val="left"/>
      <w:pPr>
        <w:tabs>
          <w:tab w:val="num" w:pos="1440"/>
        </w:tabs>
        <w:ind w:left="1440" w:hanging="360"/>
      </w:pPr>
      <w:rPr>
        <w:rFonts w:ascii="Courier New" w:hAnsi="Courier New"/>
      </w:rPr>
    </w:lvl>
    <w:lvl w:ilvl="2" w:tplc="5DF4CDB8">
      <w:start w:val="1"/>
      <w:numFmt w:val="bullet"/>
      <w:lvlText w:val=""/>
      <w:lvlJc w:val="left"/>
      <w:pPr>
        <w:tabs>
          <w:tab w:val="num" w:pos="2160"/>
        </w:tabs>
        <w:ind w:left="2160" w:hanging="360"/>
      </w:pPr>
      <w:rPr>
        <w:rFonts w:ascii="Wingdings" w:hAnsi="Wingdings"/>
      </w:rPr>
    </w:lvl>
    <w:lvl w:ilvl="3" w:tplc="9F9829A2">
      <w:start w:val="1"/>
      <w:numFmt w:val="bullet"/>
      <w:lvlText w:val=""/>
      <w:lvlJc w:val="left"/>
      <w:pPr>
        <w:tabs>
          <w:tab w:val="num" w:pos="2880"/>
        </w:tabs>
        <w:ind w:left="2880" w:hanging="360"/>
      </w:pPr>
      <w:rPr>
        <w:rFonts w:ascii="Symbol" w:hAnsi="Symbol"/>
      </w:rPr>
    </w:lvl>
    <w:lvl w:ilvl="4" w:tplc="9F5E4424">
      <w:start w:val="1"/>
      <w:numFmt w:val="bullet"/>
      <w:lvlText w:val="o"/>
      <w:lvlJc w:val="left"/>
      <w:pPr>
        <w:tabs>
          <w:tab w:val="num" w:pos="3600"/>
        </w:tabs>
        <w:ind w:left="3600" w:hanging="360"/>
      </w:pPr>
      <w:rPr>
        <w:rFonts w:ascii="Courier New" w:hAnsi="Courier New"/>
      </w:rPr>
    </w:lvl>
    <w:lvl w:ilvl="5" w:tplc="6BDC3B62">
      <w:start w:val="1"/>
      <w:numFmt w:val="bullet"/>
      <w:lvlText w:val=""/>
      <w:lvlJc w:val="left"/>
      <w:pPr>
        <w:tabs>
          <w:tab w:val="num" w:pos="4320"/>
        </w:tabs>
        <w:ind w:left="4320" w:hanging="360"/>
      </w:pPr>
      <w:rPr>
        <w:rFonts w:ascii="Wingdings" w:hAnsi="Wingdings"/>
      </w:rPr>
    </w:lvl>
    <w:lvl w:ilvl="6" w:tplc="B0146892">
      <w:start w:val="1"/>
      <w:numFmt w:val="bullet"/>
      <w:lvlText w:val=""/>
      <w:lvlJc w:val="left"/>
      <w:pPr>
        <w:tabs>
          <w:tab w:val="num" w:pos="5040"/>
        </w:tabs>
        <w:ind w:left="5040" w:hanging="360"/>
      </w:pPr>
      <w:rPr>
        <w:rFonts w:ascii="Symbol" w:hAnsi="Symbol"/>
      </w:rPr>
    </w:lvl>
    <w:lvl w:ilvl="7" w:tplc="4776CD12">
      <w:start w:val="1"/>
      <w:numFmt w:val="bullet"/>
      <w:lvlText w:val="o"/>
      <w:lvlJc w:val="left"/>
      <w:pPr>
        <w:tabs>
          <w:tab w:val="num" w:pos="5760"/>
        </w:tabs>
        <w:ind w:left="5760" w:hanging="360"/>
      </w:pPr>
      <w:rPr>
        <w:rFonts w:ascii="Courier New" w:hAnsi="Courier New"/>
      </w:rPr>
    </w:lvl>
    <w:lvl w:ilvl="8" w:tplc="ADCAC320">
      <w:start w:val="1"/>
      <w:numFmt w:val="bullet"/>
      <w:lvlText w:val=""/>
      <w:lvlJc w:val="left"/>
      <w:pPr>
        <w:tabs>
          <w:tab w:val="num" w:pos="6480"/>
        </w:tabs>
        <w:ind w:left="6480" w:hanging="360"/>
      </w:pPr>
      <w:rPr>
        <w:rFonts w:ascii="Wingdings" w:hAnsi="Wingdings"/>
      </w:rPr>
    </w:lvl>
  </w:abstractNum>
  <w:abstractNum w:abstractNumId="292" w15:restartNumberingAfterBreak="0">
    <w:nsid w:val="00000125"/>
    <w:multiLevelType w:val="hybridMultilevel"/>
    <w:tmpl w:val="00000125"/>
    <w:lvl w:ilvl="0" w:tplc="1934380C">
      <w:start w:val="1"/>
      <w:numFmt w:val="bullet"/>
      <w:lvlText w:val=""/>
      <w:lvlJc w:val="left"/>
      <w:pPr>
        <w:ind w:left="720" w:hanging="360"/>
      </w:pPr>
      <w:rPr>
        <w:rFonts w:ascii="Symbol" w:hAnsi="Symbol"/>
      </w:rPr>
    </w:lvl>
    <w:lvl w:ilvl="1" w:tplc="98740838">
      <w:start w:val="1"/>
      <w:numFmt w:val="bullet"/>
      <w:lvlText w:val="o"/>
      <w:lvlJc w:val="left"/>
      <w:pPr>
        <w:tabs>
          <w:tab w:val="num" w:pos="1440"/>
        </w:tabs>
        <w:ind w:left="1440" w:hanging="360"/>
      </w:pPr>
      <w:rPr>
        <w:rFonts w:ascii="Courier New" w:hAnsi="Courier New"/>
      </w:rPr>
    </w:lvl>
    <w:lvl w:ilvl="2" w:tplc="C22CABA4">
      <w:start w:val="1"/>
      <w:numFmt w:val="bullet"/>
      <w:lvlText w:val=""/>
      <w:lvlJc w:val="left"/>
      <w:pPr>
        <w:tabs>
          <w:tab w:val="num" w:pos="2160"/>
        </w:tabs>
        <w:ind w:left="2160" w:hanging="360"/>
      </w:pPr>
      <w:rPr>
        <w:rFonts w:ascii="Wingdings" w:hAnsi="Wingdings"/>
      </w:rPr>
    </w:lvl>
    <w:lvl w:ilvl="3" w:tplc="5658C3B8">
      <w:start w:val="1"/>
      <w:numFmt w:val="bullet"/>
      <w:lvlText w:val=""/>
      <w:lvlJc w:val="left"/>
      <w:pPr>
        <w:tabs>
          <w:tab w:val="num" w:pos="2880"/>
        </w:tabs>
        <w:ind w:left="2880" w:hanging="360"/>
      </w:pPr>
      <w:rPr>
        <w:rFonts w:ascii="Symbol" w:hAnsi="Symbol"/>
      </w:rPr>
    </w:lvl>
    <w:lvl w:ilvl="4" w:tplc="E1809524">
      <w:start w:val="1"/>
      <w:numFmt w:val="bullet"/>
      <w:lvlText w:val="o"/>
      <w:lvlJc w:val="left"/>
      <w:pPr>
        <w:tabs>
          <w:tab w:val="num" w:pos="3600"/>
        </w:tabs>
        <w:ind w:left="3600" w:hanging="360"/>
      </w:pPr>
      <w:rPr>
        <w:rFonts w:ascii="Courier New" w:hAnsi="Courier New"/>
      </w:rPr>
    </w:lvl>
    <w:lvl w:ilvl="5" w:tplc="F0E08232">
      <w:start w:val="1"/>
      <w:numFmt w:val="bullet"/>
      <w:lvlText w:val=""/>
      <w:lvlJc w:val="left"/>
      <w:pPr>
        <w:tabs>
          <w:tab w:val="num" w:pos="4320"/>
        </w:tabs>
        <w:ind w:left="4320" w:hanging="360"/>
      </w:pPr>
      <w:rPr>
        <w:rFonts w:ascii="Wingdings" w:hAnsi="Wingdings"/>
      </w:rPr>
    </w:lvl>
    <w:lvl w:ilvl="6" w:tplc="206E6BEC">
      <w:start w:val="1"/>
      <w:numFmt w:val="bullet"/>
      <w:lvlText w:val=""/>
      <w:lvlJc w:val="left"/>
      <w:pPr>
        <w:tabs>
          <w:tab w:val="num" w:pos="5040"/>
        </w:tabs>
        <w:ind w:left="5040" w:hanging="360"/>
      </w:pPr>
      <w:rPr>
        <w:rFonts w:ascii="Symbol" w:hAnsi="Symbol"/>
      </w:rPr>
    </w:lvl>
    <w:lvl w:ilvl="7" w:tplc="B90A4032">
      <w:start w:val="1"/>
      <w:numFmt w:val="bullet"/>
      <w:lvlText w:val="o"/>
      <w:lvlJc w:val="left"/>
      <w:pPr>
        <w:tabs>
          <w:tab w:val="num" w:pos="5760"/>
        </w:tabs>
        <w:ind w:left="5760" w:hanging="360"/>
      </w:pPr>
      <w:rPr>
        <w:rFonts w:ascii="Courier New" w:hAnsi="Courier New"/>
      </w:rPr>
    </w:lvl>
    <w:lvl w:ilvl="8" w:tplc="4C362AAC">
      <w:start w:val="1"/>
      <w:numFmt w:val="bullet"/>
      <w:lvlText w:val=""/>
      <w:lvlJc w:val="left"/>
      <w:pPr>
        <w:tabs>
          <w:tab w:val="num" w:pos="6480"/>
        </w:tabs>
        <w:ind w:left="6480" w:hanging="360"/>
      </w:pPr>
      <w:rPr>
        <w:rFonts w:ascii="Wingdings" w:hAnsi="Wingdings"/>
      </w:rPr>
    </w:lvl>
  </w:abstractNum>
  <w:abstractNum w:abstractNumId="293" w15:restartNumberingAfterBreak="0">
    <w:nsid w:val="00000126"/>
    <w:multiLevelType w:val="hybridMultilevel"/>
    <w:tmpl w:val="00000126"/>
    <w:lvl w:ilvl="0" w:tplc="46A0DDCA">
      <w:start w:val="1"/>
      <w:numFmt w:val="bullet"/>
      <w:lvlText w:val=""/>
      <w:lvlJc w:val="left"/>
      <w:pPr>
        <w:ind w:left="720" w:hanging="360"/>
      </w:pPr>
      <w:rPr>
        <w:rFonts w:ascii="Symbol" w:hAnsi="Symbol"/>
      </w:rPr>
    </w:lvl>
    <w:lvl w:ilvl="1" w:tplc="15A0E1B0">
      <w:start w:val="1"/>
      <w:numFmt w:val="bullet"/>
      <w:lvlText w:val="o"/>
      <w:lvlJc w:val="left"/>
      <w:pPr>
        <w:tabs>
          <w:tab w:val="num" w:pos="1440"/>
        </w:tabs>
        <w:ind w:left="1440" w:hanging="360"/>
      </w:pPr>
      <w:rPr>
        <w:rFonts w:ascii="Courier New" w:hAnsi="Courier New"/>
      </w:rPr>
    </w:lvl>
    <w:lvl w:ilvl="2" w:tplc="B72E0420">
      <w:start w:val="1"/>
      <w:numFmt w:val="bullet"/>
      <w:lvlText w:val=""/>
      <w:lvlJc w:val="left"/>
      <w:pPr>
        <w:tabs>
          <w:tab w:val="num" w:pos="2160"/>
        </w:tabs>
        <w:ind w:left="2160" w:hanging="360"/>
      </w:pPr>
      <w:rPr>
        <w:rFonts w:ascii="Wingdings" w:hAnsi="Wingdings"/>
      </w:rPr>
    </w:lvl>
    <w:lvl w:ilvl="3" w:tplc="AB4CFA36">
      <w:start w:val="1"/>
      <w:numFmt w:val="bullet"/>
      <w:lvlText w:val=""/>
      <w:lvlJc w:val="left"/>
      <w:pPr>
        <w:tabs>
          <w:tab w:val="num" w:pos="2880"/>
        </w:tabs>
        <w:ind w:left="2880" w:hanging="360"/>
      </w:pPr>
      <w:rPr>
        <w:rFonts w:ascii="Symbol" w:hAnsi="Symbol"/>
      </w:rPr>
    </w:lvl>
    <w:lvl w:ilvl="4" w:tplc="75363148">
      <w:start w:val="1"/>
      <w:numFmt w:val="bullet"/>
      <w:lvlText w:val="o"/>
      <w:lvlJc w:val="left"/>
      <w:pPr>
        <w:tabs>
          <w:tab w:val="num" w:pos="3600"/>
        </w:tabs>
        <w:ind w:left="3600" w:hanging="360"/>
      </w:pPr>
      <w:rPr>
        <w:rFonts w:ascii="Courier New" w:hAnsi="Courier New"/>
      </w:rPr>
    </w:lvl>
    <w:lvl w:ilvl="5" w:tplc="E6808370">
      <w:start w:val="1"/>
      <w:numFmt w:val="bullet"/>
      <w:lvlText w:val=""/>
      <w:lvlJc w:val="left"/>
      <w:pPr>
        <w:tabs>
          <w:tab w:val="num" w:pos="4320"/>
        </w:tabs>
        <w:ind w:left="4320" w:hanging="360"/>
      </w:pPr>
      <w:rPr>
        <w:rFonts w:ascii="Wingdings" w:hAnsi="Wingdings"/>
      </w:rPr>
    </w:lvl>
    <w:lvl w:ilvl="6" w:tplc="F8A6C116">
      <w:start w:val="1"/>
      <w:numFmt w:val="bullet"/>
      <w:lvlText w:val=""/>
      <w:lvlJc w:val="left"/>
      <w:pPr>
        <w:tabs>
          <w:tab w:val="num" w:pos="5040"/>
        </w:tabs>
        <w:ind w:left="5040" w:hanging="360"/>
      </w:pPr>
      <w:rPr>
        <w:rFonts w:ascii="Symbol" w:hAnsi="Symbol"/>
      </w:rPr>
    </w:lvl>
    <w:lvl w:ilvl="7" w:tplc="DDE08494">
      <w:start w:val="1"/>
      <w:numFmt w:val="bullet"/>
      <w:lvlText w:val="o"/>
      <w:lvlJc w:val="left"/>
      <w:pPr>
        <w:tabs>
          <w:tab w:val="num" w:pos="5760"/>
        </w:tabs>
        <w:ind w:left="5760" w:hanging="360"/>
      </w:pPr>
      <w:rPr>
        <w:rFonts w:ascii="Courier New" w:hAnsi="Courier New"/>
      </w:rPr>
    </w:lvl>
    <w:lvl w:ilvl="8" w:tplc="9D1EF0F2">
      <w:start w:val="1"/>
      <w:numFmt w:val="bullet"/>
      <w:lvlText w:val=""/>
      <w:lvlJc w:val="left"/>
      <w:pPr>
        <w:tabs>
          <w:tab w:val="num" w:pos="6480"/>
        </w:tabs>
        <w:ind w:left="6480" w:hanging="360"/>
      </w:pPr>
      <w:rPr>
        <w:rFonts w:ascii="Wingdings" w:hAnsi="Wingdings"/>
      </w:rPr>
    </w:lvl>
  </w:abstractNum>
  <w:abstractNum w:abstractNumId="294" w15:restartNumberingAfterBreak="0">
    <w:nsid w:val="00000127"/>
    <w:multiLevelType w:val="hybridMultilevel"/>
    <w:tmpl w:val="00000127"/>
    <w:lvl w:ilvl="0" w:tplc="63AEAA2A">
      <w:start w:val="1"/>
      <w:numFmt w:val="bullet"/>
      <w:lvlText w:val=""/>
      <w:lvlJc w:val="left"/>
      <w:pPr>
        <w:ind w:left="720" w:hanging="360"/>
      </w:pPr>
      <w:rPr>
        <w:rFonts w:ascii="Symbol" w:hAnsi="Symbol"/>
      </w:rPr>
    </w:lvl>
    <w:lvl w:ilvl="1" w:tplc="80A00E22">
      <w:start w:val="1"/>
      <w:numFmt w:val="bullet"/>
      <w:lvlText w:val="o"/>
      <w:lvlJc w:val="left"/>
      <w:pPr>
        <w:tabs>
          <w:tab w:val="num" w:pos="1440"/>
        </w:tabs>
        <w:ind w:left="1440" w:hanging="360"/>
      </w:pPr>
      <w:rPr>
        <w:rFonts w:ascii="Courier New" w:hAnsi="Courier New"/>
      </w:rPr>
    </w:lvl>
    <w:lvl w:ilvl="2" w:tplc="80D84EE8">
      <w:start w:val="1"/>
      <w:numFmt w:val="bullet"/>
      <w:lvlText w:val=""/>
      <w:lvlJc w:val="left"/>
      <w:pPr>
        <w:tabs>
          <w:tab w:val="num" w:pos="2160"/>
        </w:tabs>
        <w:ind w:left="2160" w:hanging="360"/>
      </w:pPr>
      <w:rPr>
        <w:rFonts w:ascii="Wingdings" w:hAnsi="Wingdings"/>
      </w:rPr>
    </w:lvl>
    <w:lvl w:ilvl="3" w:tplc="961402FE">
      <w:start w:val="1"/>
      <w:numFmt w:val="bullet"/>
      <w:lvlText w:val=""/>
      <w:lvlJc w:val="left"/>
      <w:pPr>
        <w:tabs>
          <w:tab w:val="num" w:pos="2880"/>
        </w:tabs>
        <w:ind w:left="2880" w:hanging="360"/>
      </w:pPr>
      <w:rPr>
        <w:rFonts w:ascii="Symbol" w:hAnsi="Symbol"/>
      </w:rPr>
    </w:lvl>
    <w:lvl w:ilvl="4" w:tplc="4100FE6C">
      <w:start w:val="1"/>
      <w:numFmt w:val="bullet"/>
      <w:lvlText w:val="o"/>
      <w:lvlJc w:val="left"/>
      <w:pPr>
        <w:tabs>
          <w:tab w:val="num" w:pos="3600"/>
        </w:tabs>
        <w:ind w:left="3600" w:hanging="360"/>
      </w:pPr>
      <w:rPr>
        <w:rFonts w:ascii="Courier New" w:hAnsi="Courier New"/>
      </w:rPr>
    </w:lvl>
    <w:lvl w:ilvl="5" w:tplc="248C8156">
      <w:start w:val="1"/>
      <w:numFmt w:val="bullet"/>
      <w:lvlText w:val=""/>
      <w:lvlJc w:val="left"/>
      <w:pPr>
        <w:tabs>
          <w:tab w:val="num" w:pos="4320"/>
        </w:tabs>
        <w:ind w:left="4320" w:hanging="360"/>
      </w:pPr>
      <w:rPr>
        <w:rFonts w:ascii="Wingdings" w:hAnsi="Wingdings"/>
      </w:rPr>
    </w:lvl>
    <w:lvl w:ilvl="6" w:tplc="39780264">
      <w:start w:val="1"/>
      <w:numFmt w:val="bullet"/>
      <w:lvlText w:val=""/>
      <w:lvlJc w:val="left"/>
      <w:pPr>
        <w:tabs>
          <w:tab w:val="num" w:pos="5040"/>
        </w:tabs>
        <w:ind w:left="5040" w:hanging="360"/>
      </w:pPr>
      <w:rPr>
        <w:rFonts w:ascii="Symbol" w:hAnsi="Symbol"/>
      </w:rPr>
    </w:lvl>
    <w:lvl w:ilvl="7" w:tplc="1B76D2C2">
      <w:start w:val="1"/>
      <w:numFmt w:val="bullet"/>
      <w:lvlText w:val="o"/>
      <w:lvlJc w:val="left"/>
      <w:pPr>
        <w:tabs>
          <w:tab w:val="num" w:pos="5760"/>
        </w:tabs>
        <w:ind w:left="5760" w:hanging="360"/>
      </w:pPr>
      <w:rPr>
        <w:rFonts w:ascii="Courier New" w:hAnsi="Courier New"/>
      </w:rPr>
    </w:lvl>
    <w:lvl w:ilvl="8" w:tplc="09C046F2">
      <w:start w:val="1"/>
      <w:numFmt w:val="bullet"/>
      <w:lvlText w:val=""/>
      <w:lvlJc w:val="left"/>
      <w:pPr>
        <w:tabs>
          <w:tab w:val="num" w:pos="6480"/>
        </w:tabs>
        <w:ind w:left="6480" w:hanging="360"/>
      </w:pPr>
      <w:rPr>
        <w:rFonts w:ascii="Wingdings" w:hAnsi="Wingdings"/>
      </w:rPr>
    </w:lvl>
  </w:abstractNum>
  <w:abstractNum w:abstractNumId="295" w15:restartNumberingAfterBreak="0">
    <w:nsid w:val="00000128"/>
    <w:multiLevelType w:val="hybridMultilevel"/>
    <w:tmpl w:val="00000128"/>
    <w:lvl w:ilvl="0" w:tplc="9C24926E">
      <w:start w:val="1"/>
      <w:numFmt w:val="bullet"/>
      <w:lvlText w:val=""/>
      <w:lvlJc w:val="left"/>
      <w:pPr>
        <w:ind w:left="720" w:hanging="360"/>
      </w:pPr>
      <w:rPr>
        <w:rFonts w:ascii="Symbol" w:hAnsi="Symbol"/>
      </w:rPr>
    </w:lvl>
    <w:lvl w:ilvl="1" w:tplc="F322E40A">
      <w:start w:val="1"/>
      <w:numFmt w:val="bullet"/>
      <w:lvlText w:val="o"/>
      <w:lvlJc w:val="left"/>
      <w:pPr>
        <w:tabs>
          <w:tab w:val="num" w:pos="1440"/>
        </w:tabs>
        <w:ind w:left="1440" w:hanging="360"/>
      </w:pPr>
      <w:rPr>
        <w:rFonts w:ascii="Courier New" w:hAnsi="Courier New"/>
      </w:rPr>
    </w:lvl>
    <w:lvl w:ilvl="2" w:tplc="E42C2B8A">
      <w:start w:val="1"/>
      <w:numFmt w:val="bullet"/>
      <w:lvlText w:val=""/>
      <w:lvlJc w:val="left"/>
      <w:pPr>
        <w:tabs>
          <w:tab w:val="num" w:pos="2160"/>
        </w:tabs>
        <w:ind w:left="2160" w:hanging="360"/>
      </w:pPr>
      <w:rPr>
        <w:rFonts w:ascii="Wingdings" w:hAnsi="Wingdings"/>
      </w:rPr>
    </w:lvl>
    <w:lvl w:ilvl="3" w:tplc="C8388776">
      <w:start w:val="1"/>
      <w:numFmt w:val="bullet"/>
      <w:lvlText w:val=""/>
      <w:lvlJc w:val="left"/>
      <w:pPr>
        <w:tabs>
          <w:tab w:val="num" w:pos="2880"/>
        </w:tabs>
        <w:ind w:left="2880" w:hanging="360"/>
      </w:pPr>
      <w:rPr>
        <w:rFonts w:ascii="Symbol" w:hAnsi="Symbol"/>
      </w:rPr>
    </w:lvl>
    <w:lvl w:ilvl="4" w:tplc="3E5814E4">
      <w:start w:val="1"/>
      <w:numFmt w:val="bullet"/>
      <w:lvlText w:val="o"/>
      <w:lvlJc w:val="left"/>
      <w:pPr>
        <w:tabs>
          <w:tab w:val="num" w:pos="3600"/>
        </w:tabs>
        <w:ind w:left="3600" w:hanging="360"/>
      </w:pPr>
      <w:rPr>
        <w:rFonts w:ascii="Courier New" w:hAnsi="Courier New"/>
      </w:rPr>
    </w:lvl>
    <w:lvl w:ilvl="5" w:tplc="DF30F896">
      <w:start w:val="1"/>
      <w:numFmt w:val="bullet"/>
      <w:lvlText w:val=""/>
      <w:lvlJc w:val="left"/>
      <w:pPr>
        <w:tabs>
          <w:tab w:val="num" w:pos="4320"/>
        </w:tabs>
        <w:ind w:left="4320" w:hanging="360"/>
      </w:pPr>
      <w:rPr>
        <w:rFonts w:ascii="Wingdings" w:hAnsi="Wingdings"/>
      </w:rPr>
    </w:lvl>
    <w:lvl w:ilvl="6" w:tplc="48BCA21A">
      <w:start w:val="1"/>
      <w:numFmt w:val="bullet"/>
      <w:lvlText w:val=""/>
      <w:lvlJc w:val="left"/>
      <w:pPr>
        <w:tabs>
          <w:tab w:val="num" w:pos="5040"/>
        </w:tabs>
        <w:ind w:left="5040" w:hanging="360"/>
      </w:pPr>
      <w:rPr>
        <w:rFonts w:ascii="Symbol" w:hAnsi="Symbol"/>
      </w:rPr>
    </w:lvl>
    <w:lvl w:ilvl="7" w:tplc="3348B1C6">
      <w:start w:val="1"/>
      <w:numFmt w:val="bullet"/>
      <w:lvlText w:val="o"/>
      <w:lvlJc w:val="left"/>
      <w:pPr>
        <w:tabs>
          <w:tab w:val="num" w:pos="5760"/>
        </w:tabs>
        <w:ind w:left="5760" w:hanging="360"/>
      </w:pPr>
      <w:rPr>
        <w:rFonts w:ascii="Courier New" w:hAnsi="Courier New"/>
      </w:rPr>
    </w:lvl>
    <w:lvl w:ilvl="8" w:tplc="9F8657DE">
      <w:start w:val="1"/>
      <w:numFmt w:val="bullet"/>
      <w:lvlText w:val=""/>
      <w:lvlJc w:val="left"/>
      <w:pPr>
        <w:tabs>
          <w:tab w:val="num" w:pos="6480"/>
        </w:tabs>
        <w:ind w:left="6480" w:hanging="360"/>
      </w:pPr>
      <w:rPr>
        <w:rFonts w:ascii="Wingdings" w:hAnsi="Wingdings"/>
      </w:rPr>
    </w:lvl>
  </w:abstractNum>
  <w:abstractNum w:abstractNumId="296" w15:restartNumberingAfterBreak="0">
    <w:nsid w:val="00000129"/>
    <w:multiLevelType w:val="hybridMultilevel"/>
    <w:tmpl w:val="00000129"/>
    <w:lvl w:ilvl="0" w:tplc="BD829CF0">
      <w:start w:val="1"/>
      <w:numFmt w:val="bullet"/>
      <w:lvlText w:val=""/>
      <w:lvlJc w:val="left"/>
      <w:pPr>
        <w:ind w:left="720" w:hanging="360"/>
      </w:pPr>
      <w:rPr>
        <w:rFonts w:ascii="Symbol" w:hAnsi="Symbol"/>
      </w:rPr>
    </w:lvl>
    <w:lvl w:ilvl="1" w:tplc="22ACACF6">
      <w:start w:val="1"/>
      <w:numFmt w:val="bullet"/>
      <w:lvlText w:val="o"/>
      <w:lvlJc w:val="left"/>
      <w:pPr>
        <w:tabs>
          <w:tab w:val="num" w:pos="1440"/>
        </w:tabs>
        <w:ind w:left="1440" w:hanging="360"/>
      </w:pPr>
      <w:rPr>
        <w:rFonts w:ascii="Courier New" w:hAnsi="Courier New"/>
      </w:rPr>
    </w:lvl>
    <w:lvl w:ilvl="2" w:tplc="DDC67786">
      <w:start w:val="1"/>
      <w:numFmt w:val="bullet"/>
      <w:lvlText w:val=""/>
      <w:lvlJc w:val="left"/>
      <w:pPr>
        <w:tabs>
          <w:tab w:val="num" w:pos="2160"/>
        </w:tabs>
        <w:ind w:left="2160" w:hanging="360"/>
      </w:pPr>
      <w:rPr>
        <w:rFonts w:ascii="Wingdings" w:hAnsi="Wingdings"/>
      </w:rPr>
    </w:lvl>
    <w:lvl w:ilvl="3" w:tplc="B50AB664">
      <w:start w:val="1"/>
      <w:numFmt w:val="bullet"/>
      <w:lvlText w:val=""/>
      <w:lvlJc w:val="left"/>
      <w:pPr>
        <w:tabs>
          <w:tab w:val="num" w:pos="2880"/>
        </w:tabs>
        <w:ind w:left="2880" w:hanging="360"/>
      </w:pPr>
      <w:rPr>
        <w:rFonts w:ascii="Symbol" w:hAnsi="Symbol"/>
      </w:rPr>
    </w:lvl>
    <w:lvl w:ilvl="4" w:tplc="CDDE40F0">
      <w:start w:val="1"/>
      <w:numFmt w:val="bullet"/>
      <w:lvlText w:val="o"/>
      <w:lvlJc w:val="left"/>
      <w:pPr>
        <w:tabs>
          <w:tab w:val="num" w:pos="3600"/>
        </w:tabs>
        <w:ind w:left="3600" w:hanging="360"/>
      </w:pPr>
      <w:rPr>
        <w:rFonts w:ascii="Courier New" w:hAnsi="Courier New"/>
      </w:rPr>
    </w:lvl>
    <w:lvl w:ilvl="5" w:tplc="BD807524">
      <w:start w:val="1"/>
      <w:numFmt w:val="bullet"/>
      <w:lvlText w:val=""/>
      <w:lvlJc w:val="left"/>
      <w:pPr>
        <w:tabs>
          <w:tab w:val="num" w:pos="4320"/>
        </w:tabs>
        <w:ind w:left="4320" w:hanging="360"/>
      </w:pPr>
      <w:rPr>
        <w:rFonts w:ascii="Wingdings" w:hAnsi="Wingdings"/>
      </w:rPr>
    </w:lvl>
    <w:lvl w:ilvl="6" w:tplc="681C5004">
      <w:start w:val="1"/>
      <w:numFmt w:val="bullet"/>
      <w:lvlText w:val=""/>
      <w:lvlJc w:val="left"/>
      <w:pPr>
        <w:tabs>
          <w:tab w:val="num" w:pos="5040"/>
        </w:tabs>
        <w:ind w:left="5040" w:hanging="360"/>
      </w:pPr>
      <w:rPr>
        <w:rFonts w:ascii="Symbol" w:hAnsi="Symbol"/>
      </w:rPr>
    </w:lvl>
    <w:lvl w:ilvl="7" w:tplc="3BA22176">
      <w:start w:val="1"/>
      <w:numFmt w:val="bullet"/>
      <w:lvlText w:val="o"/>
      <w:lvlJc w:val="left"/>
      <w:pPr>
        <w:tabs>
          <w:tab w:val="num" w:pos="5760"/>
        </w:tabs>
        <w:ind w:left="5760" w:hanging="360"/>
      </w:pPr>
      <w:rPr>
        <w:rFonts w:ascii="Courier New" w:hAnsi="Courier New"/>
      </w:rPr>
    </w:lvl>
    <w:lvl w:ilvl="8" w:tplc="21841ED6">
      <w:start w:val="1"/>
      <w:numFmt w:val="bullet"/>
      <w:lvlText w:val=""/>
      <w:lvlJc w:val="left"/>
      <w:pPr>
        <w:tabs>
          <w:tab w:val="num" w:pos="6480"/>
        </w:tabs>
        <w:ind w:left="6480" w:hanging="360"/>
      </w:pPr>
      <w:rPr>
        <w:rFonts w:ascii="Wingdings" w:hAnsi="Wingdings"/>
      </w:rPr>
    </w:lvl>
  </w:abstractNum>
  <w:abstractNum w:abstractNumId="297" w15:restartNumberingAfterBreak="0">
    <w:nsid w:val="0000012A"/>
    <w:multiLevelType w:val="hybridMultilevel"/>
    <w:tmpl w:val="0000012A"/>
    <w:lvl w:ilvl="0" w:tplc="774072CA">
      <w:start w:val="1"/>
      <w:numFmt w:val="bullet"/>
      <w:lvlText w:val=""/>
      <w:lvlJc w:val="left"/>
      <w:pPr>
        <w:ind w:left="720" w:hanging="360"/>
      </w:pPr>
      <w:rPr>
        <w:rFonts w:ascii="Symbol" w:hAnsi="Symbol"/>
      </w:rPr>
    </w:lvl>
    <w:lvl w:ilvl="1" w:tplc="21528AD2">
      <w:start w:val="1"/>
      <w:numFmt w:val="bullet"/>
      <w:lvlText w:val="o"/>
      <w:lvlJc w:val="left"/>
      <w:pPr>
        <w:tabs>
          <w:tab w:val="num" w:pos="1440"/>
        </w:tabs>
        <w:ind w:left="1440" w:hanging="360"/>
      </w:pPr>
      <w:rPr>
        <w:rFonts w:ascii="Courier New" w:hAnsi="Courier New"/>
      </w:rPr>
    </w:lvl>
    <w:lvl w:ilvl="2" w:tplc="158A9714">
      <w:start w:val="1"/>
      <w:numFmt w:val="bullet"/>
      <w:lvlText w:val=""/>
      <w:lvlJc w:val="left"/>
      <w:pPr>
        <w:tabs>
          <w:tab w:val="num" w:pos="2160"/>
        </w:tabs>
        <w:ind w:left="2160" w:hanging="360"/>
      </w:pPr>
      <w:rPr>
        <w:rFonts w:ascii="Wingdings" w:hAnsi="Wingdings"/>
      </w:rPr>
    </w:lvl>
    <w:lvl w:ilvl="3" w:tplc="6AA6D484">
      <w:start w:val="1"/>
      <w:numFmt w:val="bullet"/>
      <w:lvlText w:val=""/>
      <w:lvlJc w:val="left"/>
      <w:pPr>
        <w:tabs>
          <w:tab w:val="num" w:pos="2880"/>
        </w:tabs>
        <w:ind w:left="2880" w:hanging="360"/>
      </w:pPr>
      <w:rPr>
        <w:rFonts w:ascii="Symbol" w:hAnsi="Symbol"/>
      </w:rPr>
    </w:lvl>
    <w:lvl w:ilvl="4" w:tplc="5AF27360">
      <w:start w:val="1"/>
      <w:numFmt w:val="bullet"/>
      <w:lvlText w:val="o"/>
      <w:lvlJc w:val="left"/>
      <w:pPr>
        <w:tabs>
          <w:tab w:val="num" w:pos="3600"/>
        </w:tabs>
        <w:ind w:left="3600" w:hanging="360"/>
      </w:pPr>
      <w:rPr>
        <w:rFonts w:ascii="Courier New" w:hAnsi="Courier New"/>
      </w:rPr>
    </w:lvl>
    <w:lvl w:ilvl="5" w:tplc="A3B49DF6">
      <w:start w:val="1"/>
      <w:numFmt w:val="bullet"/>
      <w:lvlText w:val=""/>
      <w:lvlJc w:val="left"/>
      <w:pPr>
        <w:tabs>
          <w:tab w:val="num" w:pos="4320"/>
        </w:tabs>
        <w:ind w:left="4320" w:hanging="360"/>
      </w:pPr>
      <w:rPr>
        <w:rFonts w:ascii="Wingdings" w:hAnsi="Wingdings"/>
      </w:rPr>
    </w:lvl>
    <w:lvl w:ilvl="6" w:tplc="5310E4E4">
      <w:start w:val="1"/>
      <w:numFmt w:val="bullet"/>
      <w:lvlText w:val=""/>
      <w:lvlJc w:val="left"/>
      <w:pPr>
        <w:tabs>
          <w:tab w:val="num" w:pos="5040"/>
        </w:tabs>
        <w:ind w:left="5040" w:hanging="360"/>
      </w:pPr>
      <w:rPr>
        <w:rFonts w:ascii="Symbol" w:hAnsi="Symbol"/>
      </w:rPr>
    </w:lvl>
    <w:lvl w:ilvl="7" w:tplc="9BF8142C">
      <w:start w:val="1"/>
      <w:numFmt w:val="bullet"/>
      <w:lvlText w:val="o"/>
      <w:lvlJc w:val="left"/>
      <w:pPr>
        <w:tabs>
          <w:tab w:val="num" w:pos="5760"/>
        </w:tabs>
        <w:ind w:left="5760" w:hanging="360"/>
      </w:pPr>
      <w:rPr>
        <w:rFonts w:ascii="Courier New" w:hAnsi="Courier New"/>
      </w:rPr>
    </w:lvl>
    <w:lvl w:ilvl="8" w:tplc="46F815D4">
      <w:start w:val="1"/>
      <w:numFmt w:val="bullet"/>
      <w:lvlText w:val=""/>
      <w:lvlJc w:val="left"/>
      <w:pPr>
        <w:tabs>
          <w:tab w:val="num" w:pos="6480"/>
        </w:tabs>
        <w:ind w:left="6480" w:hanging="360"/>
      </w:pPr>
      <w:rPr>
        <w:rFonts w:ascii="Wingdings" w:hAnsi="Wingdings"/>
      </w:rPr>
    </w:lvl>
  </w:abstractNum>
  <w:abstractNum w:abstractNumId="298" w15:restartNumberingAfterBreak="0">
    <w:nsid w:val="0000012B"/>
    <w:multiLevelType w:val="hybridMultilevel"/>
    <w:tmpl w:val="0000012B"/>
    <w:lvl w:ilvl="0" w:tplc="F1665E00">
      <w:start w:val="1"/>
      <w:numFmt w:val="bullet"/>
      <w:lvlText w:val=""/>
      <w:lvlJc w:val="left"/>
      <w:pPr>
        <w:ind w:left="720" w:hanging="360"/>
      </w:pPr>
      <w:rPr>
        <w:rFonts w:ascii="Symbol" w:hAnsi="Symbol"/>
      </w:rPr>
    </w:lvl>
    <w:lvl w:ilvl="1" w:tplc="C026FB2E">
      <w:start w:val="1"/>
      <w:numFmt w:val="bullet"/>
      <w:lvlText w:val="o"/>
      <w:lvlJc w:val="left"/>
      <w:pPr>
        <w:tabs>
          <w:tab w:val="num" w:pos="1440"/>
        </w:tabs>
        <w:ind w:left="1440" w:hanging="360"/>
      </w:pPr>
      <w:rPr>
        <w:rFonts w:ascii="Courier New" w:hAnsi="Courier New"/>
      </w:rPr>
    </w:lvl>
    <w:lvl w:ilvl="2" w:tplc="B4B63C34">
      <w:start w:val="1"/>
      <w:numFmt w:val="bullet"/>
      <w:lvlText w:val=""/>
      <w:lvlJc w:val="left"/>
      <w:pPr>
        <w:tabs>
          <w:tab w:val="num" w:pos="2160"/>
        </w:tabs>
        <w:ind w:left="2160" w:hanging="360"/>
      </w:pPr>
      <w:rPr>
        <w:rFonts w:ascii="Wingdings" w:hAnsi="Wingdings"/>
      </w:rPr>
    </w:lvl>
    <w:lvl w:ilvl="3" w:tplc="E02A4610">
      <w:start w:val="1"/>
      <w:numFmt w:val="bullet"/>
      <w:lvlText w:val=""/>
      <w:lvlJc w:val="left"/>
      <w:pPr>
        <w:tabs>
          <w:tab w:val="num" w:pos="2880"/>
        </w:tabs>
        <w:ind w:left="2880" w:hanging="360"/>
      </w:pPr>
      <w:rPr>
        <w:rFonts w:ascii="Symbol" w:hAnsi="Symbol"/>
      </w:rPr>
    </w:lvl>
    <w:lvl w:ilvl="4" w:tplc="2710F712">
      <w:start w:val="1"/>
      <w:numFmt w:val="bullet"/>
      <w:lvlText w:val="o"/>
      <w:lvlJc w:val="left"/>
      <w:pPr>
        <w:tabs>
          <w:tab w:val="num" w:pos="3600"/>
        </w:tabs>
        <w:ind w:left="3600" w:hanging="360"/>
      </w:pPr>
      <w:rPr>
        <w:rFonts w:ascii="Courier New" w:hAnsi="Courier New"/>
      </w:rPr>
    </w:lvl>
    <w:lvl w:ilvl="5" w:tplc="F7540012">
      <w:start w:val="1"/>
      <w:numFmt w:val="bullet"/>
      <w:lvlText w:val=""/>
      <w:lvlJc w:val="left"/>
      <w:pPr>
        <w:tabs>
          <w:tab w:val="num" w:pos="4320"/>
        </w:tabs>
        <w:ind w:left="4320" w:hanging="360"/>
      </w:pPr>
      <w:rPr>
        <w:rFonts w:ascii="Wingdings" w:hAnsi="Wingdings"/>
      </w:rPr>
    </w:lvl>
    <w:lvl w:ilvl="6" w:tplc="EBD4D85A">
      <w:start w:val="1"/>
      <w:numFmt w:val="bullet"/>
      <w:lvlText w:val=""/>
      <w:lvlJc w:val="left"/>
      <w:pPr>
        <w:tabs>
          <w:tab w:val="num" w:pos="5040"/>
        </w:tabs>
        <w:ind w:left="5040" w:hanging="360"/>
      </w:pPr>
      <w:rPr>
        <w:rFonts w:ascii="Symbol" w:hAnsi="Symbol"/>
      </w:rPr>
    </w:lvl>
    <w:lvl w:ilvl="7" w:tplc="A302031A">
      <w:start w:val="1"/>
      <w:numFmt w:val="bullet"/>
      <w:lvlText w:val="o"/>
      <w:lvlJc w:val="left"/>
      <w:pPr>
        <w:tabs>
          <w:tab w:val="num" w:pos="5760"/>
        </w:tabs>
        <w:ind w:left="5760" w:hanging="360"/>
      </w:pPr>
      <w:rPr>
        <w:rFonts w:ascii="Courier New" w:hAnsi="Courier New"/>
      </w:rPr>
    </w:lvl>
    <w:lvl w:ilvl="8" w:tplc="71D22160">
      <w:start w:val="1"/>
      <w:numFmt w:val="bullet"/>
      <w:lvlText w:val=""/>
      <w:lvlJc w:val="left"/>
      <w:pPr>
        <w:tabs>
          <w:tab w:val="num" w:pos="6480"/>
        </w:tabs>
        <w:ind w:left="6480" w:hanging="360"/>
      </w:pPr>
      <w:rPr>
        <w:rFonts w:ascii="Wingdings" w:hAnsi="Wingdings"/>
      </w:rPr>
    </w:lvl>
  </w:abstractNum>
  <w:abstractNum w:abstractNumId="299" w15:restartNumberingAfterBreak="0">
    <w:nsid w:val="0000012C"/>
    <w:multiLevelType w:val="hybridMultilevel"/>
    <w:tmpl w:val="0000012C"/>
    <w:lvl w:ilvl="0" w:tplc="F26CA0F4">
      <w:start w:val="1"/>
      <w:numFmt w:val="bullet"/>
      <w:lvlText w:val=""/>
      <w:lvlJc w:val="left"/>
      <w:pPr>
        <w:ind w:left="720" w:hanging="360"/>
      </w:pPr>
      <w:rPr>
        <w:rFonts w:ascii="Symbol" w:hAnsi="Symbol"/>
      </w:rPr>
    </w:lvl>
    <w:lvl w:ilvl="1" w:tplc="4A2CEBC4">
      <w:start w:val="1"/>
      <w:numFmt w:val="bullet"/>
      <w:lvlText w:val="o"/>
      <w:lvlJc w:val="left"/>
      <w:pPr>
        <w:tabs>
          <w:tab w:val="num" w:pos="1440"/>
        </w:tabs>
        <w:ind w:left="1440" w:hanging="360"/>
      </w:pPr>
      <w:rPr>
        <w:rFonts w:ascii="Courier New" w:hAnsi="Courier New"/>
      </w:rPr>
    </w:lvl>
    <w:lvl w:ilvl="2" w:tplc="69845A82">
      <w:start w:val="1"/>
      <w:numFmt w:val="bullet"/>
      <w:lvlText w:val=""/>
      <w:lvlJc w:val="left"/>
      <w:pPr>
        <w:tabs>
          <w:tab w:val="num" w:pos="2160"/>
        </w:tabs>
        <w:ind w:left="2160" w:hanging="360"/>
      </w:pPr>
      <w:rPr>
        <w:rFonts w:ascii="Wingdings" w:hAnsi="Wingdings"/>
      </w:rPr>
    </w:lvl>
    <w:lvl w:ilvl="3" w:tplc="B0A653CA">
      <w:start w:val="1"/>
      <w:numFmt w:val="bullet"/>
      <w:lvlText w:val=""/>
      <w:lvlJc w:val="left"/>
      <w:pPr>
        <w:tabs>
          <w:tab w:val="num" w:pos="2880"/>
        </w:tabs>
        <w:ind w:left="2880" w:hanging="360"/>
      </w:pPr>
      <w:rPr>
        <w:rFonts w:ascii="Symbol" w:hAnsi="Symbol"/>
      </w:rPr>
    </w:lvl>
    <w:lvl w:ilvl="4" w:tplc="CE50873A">
      <w:start w:val="1"/>
      <w:numFmt w:val="bullet"/>
      <w:lvlText w:val="o"/>
      <w:lvlJc w:val="left"/>
      <w:pPr>
        <w:tabs>
          <w:tab w:val="num" w:pos="3600"/>
        </w:tabs>
        <w:ind w:left="3600" w:hanging="360"/>
      </w:pPr>
      <w:rPr>
        <w:rFonts w:ascii="Courier New" w:hAnsi="Courier New"/>
      </w:rPr>
    </w:lvl>
    <w:lvl w:ilvl="5" w:tplc="1DC455AC">
      <w:start w:val="1"/>
      <w:numFmt w:val="bullet"/>
      <w:lvlText w:val=""/>
      <w:lvlJc w:val="left"/>
      <w:pPr>
        <w:tabs>
          <w:tab w:val="num" w:pos="4320"/>
        </w:tabs>
        <w:ind w:left="4320" w:hanging="360"/>
      </w:pPr>
      <w:rPr>
        <w:rFonts w:ascii="Wingdings" w:hAnsi="Wingdings"/>
      </w:rPr>
    </w:lvl>
    <w:lvl w:ilvl="6" w:tplc="12664638">
      <w:start w:val="1"/>
      <w:numFmt w:val="bullet"/>
      <w:lvlText w:val=""/>
      <w:lvlJc w:val="left"/>
      <w:pPr>
        <w:tabs>
          <w:tab w:val="num" w:pos="5040"/>
        </w:tabs>
        <w:ind w:left="5040" w:hanging="360"/>
      </w:pPr>
      <w:rPr>
        <w:rFonts w:ascii="Symbol" w:hAnsi="Symbol"/>
      </w:rPr>
    </w:lvl>
    <w:lvl w:ilvl="7" w:tplc="393AB9C8">
      <w:start w:val="1"/>
      <w:numFmt w:val="bullet"/>
      <w:lvlText w:val="o"/>
      <w:lvlJc w:val="left"/>
      <w:pPr>
        <w:tabs>
          <w:tab w:val="num" w:pos="5760"/>
        </w:tabs>
        <w:ind w:left="5760" w:hanging="360"/>
      </w:pPr>
      <w:rPr>
        <w:rFonts w:ascii="Courier New" w:hAnsi="Courier New"/>
      </w:rPr>
    </w:lvl>
    <w:lvl w:ilvl="8" w:tplc="E6B41552">
      <w:start w:val="1"/>
      <w:numFmt w:val="bullet"/>
      <w:lvlText w:val=""/>
      <w:lvlJc w:val="left"/>
      <w:pPr>
        <w:tabs>
          <w:tab w:val="num" w:pos="6480"/>
        </w:tabs>
        <w:ind w:left="6480" w:hanging="360"/>
      </w:pPr>
      <w:rPr>
        <w:rFonts w:ascii="Wingdings" w:hAnsi="Wingdings"/>
      </w:rPr>
    </w:lvl>
  </w:abstractNum>
  <w:abstractNum w:abstractNumId="300" w15:restartNumberingAfterBreak="0">
    <w:nsid w:val="0000012D"/>
    <w:multiLevelType w:val="hybridMultilevel"/>
    <w:tmpl w:val="0000012D"/>
    <w:lvl w:ilvl="0" w:tplc="6DE6776A">
      <w:start w:val="1"/>
      <w:numFmt w:val="bullet"/>
      <w:lvlText w:val=""/>
      <w:lvlJc w:val="left"/>
      <w:pPr>
        <w:ind w:left="720" w:hanging="360"/>
      </w:pPr>
      <w:rPr>
        <w:rFonts w:ascii="Symbol" w:hAnsi="Symbol"/>
      </w:rPr>
    </w:lvl>
    <w:lvl w:ilvl="1" w:tplc="93A0D946">
      <w:start w:val="1"/>
      <w:numFmt w:val="bullet"/>
      <w:lvlText w:val="o"/>
      <w:lvlJc w:val="left"/>
      <w:pPr>
        <w:tabs>
          <w:tab w:val="num" w:pos="1440"/>
        </w:tabs>
        <w:ind w:left="1440" w:hanging="360"/>
      </w:pPr>
      <w:rPr>
        <w:rFonts w:ascii="Courier New" w:hAnsi="Courier New"/>
      </w:rPr>
    </w:lvl>
    <w:lvl w:ilvl="2" w:tplc="DAB873BC">
      <w:start w:val="1"/>
      <w:numFmt w:val="bullet"/>
      <w:lvlText w:val=""/>
      <w:lvlJc w:val="left"/>
      <w:pPr>
        <w:tabs>
          <w:tab w:val="num" w:pos="2160"/>
        </w:tabs>
        <w:ind w:left="2160" w:hanging="360"/>
      </w:pPr>
      <w:rPr>
        <w:rFonts w:ascii="Wingdings" w:hAnsi="Wingdings"/>
      </w:rPr>
    </w:lvl>
    <w:lvl w:ilvl="3" w:tplc="705E67E2">
      <w:start w:val="1"/>
      <w:numFmt w:val="bullet"/>
      <w:lvlText w:val=""/>
      <w:lvlJc w:val="left"/>
      <w:pPr>
        <w:tabs>
          <w:tab w:val="num" w:pos="2880"/>
        </w:tabs>
        <w:ind w:left="2880" w:hanging="360"/>
      </w:pPr>
      <w:rPr>
        <w:rFonts w:ascii="Symbol" w:hAnsi="Symbol"/>
      </w:rPr>
    </w:lvl>
    <w:lvl w:ilvl="4" w:tplc="B8BEF2FA">
      <w:start w:val="1"/>
      <w:numFmt w:val="bullet"/>
      <w:lvlText w:val="o"/>
      <w:lvlJc w:val="left"/>
      <w:pPr>
        <w:tabs>
          <w:tab w:val="num" w:pos="3600"/>
        </w:tabs>
        <w:ind w:left="3600" w:hanging="360"/>
      </w:pPr>
      <w:rPr>
        <w:rFonts w:ascii="Courier New" w:hAnsi="Courier New"/>
      </w:rPr>
    </w:lvl>
    <w:lvl w:ilvl="5" w:tplc="088C446A">
      <w:start w:val="1"/>
      <w:numFmt w:val="bullet"/>
      <w:lvlText w:val=""/>
      <w:lvlJc w:val="left"/>
      <w:pPr>
        <w:tabs>
          <w:tab w:val="num" w:pos="4320"/>
        </w:tabs>
        <w:ind w:left="4320" w:hanging="360"/>
      </w:pPr>
      <w:rPr>
        <w:rFonts w:ascii="Wingdings" w:hAnsi="Wingdings"/>
      </w:rPr>
    </w:lvl>
    <w:lvl w:ilvl="6" w:tplc="06E4CD82">
      <w:start w:val="1"/>
      <w:numFmt w:val="bullet"/>
      <w:lvlText w:val=""/>
      <w:lvlJc w:val="left"/>
      <w:pPr>
        <w:tabs>
          <w:tab w:val="num" w:pos="5040"/>
        </w:tabs>
        <w:ind w:left="5040" w:hanging="360"/>
      </w:pPr>
      <w:rPr>
        <w:rFonts w:ascii="Symbol" w:hAnsi="Symbol"/>
      </w:rPr>
    </w:lvl>
    <w:lvl w:ilvl="7" w:tplc="961C438A">
      <w:start w:val="1"/>
      <w:numFmt w:val="bullet"/>
      <w:lvlText w:val="o"/>
      <w:lvlJc w:val="left"/>
      <w:pPr>
        <w:tabs>
          <w:tab w:val="num" w:pos="5760"/>
        </w:tabs>
        <w:ind w:left="5760" w:hanging="360"/>
      </w:pPr>
      <w:rPr>
        <w:rFonts w:ascii="Courier New" w:hAnsi="Courier New"/>
      </w:rPr>
    </w:lvl>
    <w:lvl w:ilvl="8" w:tplc="66122DA8">
      <w:start w:val="1"/>
      <w:numFmt w:val="bullet"/>
      <w:lvlText w:val=""/>
      <w:lvlJc w:val="left"/>
      <w:pPr>
        <w:tabs>
          <w:tab w:val="num" w:pos="6480"/>
        </w:tabs>
        <w:ind w:left="6480" w:hanging="360"/>
      </w:pPr>
      <w:rPr>
        <w:rFonts w:ascii="Wingdings" w:hAnsi="Wingdings"/>
      </w:rPr>
    </w:lvl>
  </w:abstractNum>
  <w:abstractNum w:abstractNumId="301" w15:restartNumberingAfterBreak="0">
    <w:nsid w:val="0000012E"/>
    <w:multiLevelType w:val="hybridMultilevel"/>
    <w:tmpl w:val="0000012E"/>
    <w:lvl w:ilvl="0" w:tplc="EA78AFD0">
      <w:start w:val="1"/>
      <w:numFmt w:val="bullet"/>
      <w:lvlText w:val=""/>
      <w:lvlJc w:val="left"/>
      <w:pPr>
        <w:ind w:left="720" w:hanging="360"/>
      </w:pPr>
      <w:rPr>
        <w:rFonts w:ascii="Symbol" w:hAnsi="Symbol"/>
      </w:rPr>
    </w:lvl>
    <w:lvl w:ilvl="1" w:tplc="58FE924A">
      <w:start w:val="1"/>
      <w:numFmt w:val="bullet"/>
      <w:lvlText w:val="o"/>
      <w:lvlJc w:val="left"/>
      <w:pPr>
        <w:tabs>
          <w:tab w:val="num" w:pos="1440"/>
        </w:tabs>
        <w:ind w:left="1440" w:hanging="360"/>
      </w:pPr>
      <w:rPr>
        <w:rFonts w:ascii="Courier New" w:hAnsi="Courier New"/>
      </w:rPr>
    </w:lvl>
    <w:lvl w:ilvl="2" w:tplc="A32EA6D0">
      <w:start w:val="1"/>
      <w:numFmt w:val="bullet"/>
      <w:lvlText w:val=""/>
      <w:lvlJc w:val="left"/>
      <w:pPr>
        <w:tabs>
          <w:tab w:val="num" w:pos="2160"/>
        </w:tabs>
        <w:ind w:left="2160" w:hanging="360"/>
      </w:pPr>
      <w:rPr>
        <w:rFonts w:ascii="Wingdings" w:hAnsi="Wingdings"/>
      </w:rPr>
    </w:lvl>
    <w:lvl w:ilvl="3" w:tplc="14CE765C">
      <w:start w:val="1"/>
      <w:numFmt w:val="bullet"/>
      <w:lvlText w:val=""/>
      <w:lvlJc w:val="left"/>
      <w:pPr>
        <w:tabs>
          <w:tab w:val="num" w:pos="2880"/>
        </w:tabs>
        <w:ind w:left="2880" w:hanging="360"/>
      </w:pPr>
      <w:rPr>
        <w:rFonts w:ascii="Symbol" w:hAnsi="Symbol"/>
      </w:rPr>
    </w:lvl>
    <w:lvl w:ilvl="4" w:tplc="3AC643F2">
      <w:start w:val="1"/>
      <w:numFmt w:val="bullet"/>
      <w:lvlText w:val="o"/>
      <w:lvlJc w:val="left"/>
      <w:pPr>
        <w:tabs>
          <w:tab w:val="num" w:pos="3600"/>
        </w:tabs>
        <w:ind w:left="3600" w:hanging="360"/>
      </w:pPr>
      <w:rPr>
        <w:rFonts w:ascii="Courier New" w:hAnsi="Courier New"/>
      </w:rPr>
    </w:lvl>
    <w:lvl w:ilvl="5" w:tplc="2440271C">
      <w:start w:val="1"/>
      <w:numFmt w:val="bullet"/>
      <w:lvlText w:val=""/>
      <w:lvlJc w:val="left"/>
      <w:pPr>
        <w:tabs>
          <w:tab w:val="num" w:pos="4320"/>
        </w:tabs>
        <w:ind w:left="4320" w:hanging="360"/>
      </w:pPr>
      <w:rPr>
        <w:rFonts w:ascii="Wingdings" w:hAnsi="Wingdings"/>
      </w:rPr>
    </w:lvl>
    <w:lvl w:ilvl="6" w:tplc="CFD6C4BC">
      <w:start w:val="1"/>
      <w:numFmt w:val="bullet"/>
      <w:lvlText w:val=""/>
      <w:lvlJc w:val="left"/>
      <w:pPr>
        <w:tabs>
          <w:tab w:val="num" w:pos="5040"/>
        </w:tabs>
        <w:ind w:left="5040" w:hanging="360"/>
      </w:pPr>
      <w:rPr>
        <w:rFonts w:ascii="Symbol" w:hAnsi="Symbol"/>
      </w:rPr>
    </w:lvl>
    <w:lvl w:ilvl="7" w:tplc="F8F6B614">
      <w:start w:val="1"/>
      <w:numFmt w:val="bullet"/>
      <w:lvlText w:val="o"/>
      <w:lvlJc w:val="left"/>
      <w:pPr>
        <w:tabs>
          <w:tab w:val="num" w:pos="5760"/>
        </w:tabs>
        <w:ind w:left="5760" w:hanging="360"/>
      </w:pPr>
      <w:rPr>
        <w:rFonts w:ascii="Courier New" w:hAnsi="Courier New"/>
      </w:rPr>
    </w:lvl>
    <w:lvl w:ilvl="8" w:tplc="B9FEE0B4">
      <w:start w:val="1"/>
      <w:numFmt w:val="bullet"/>
      <w:lvlText w:val=""/>
      <w:lvlJc w:val="left"/>
      <w:pPr>
        <w:tabs>
          <w:tab w:val="num" w:pos="6480"/>
        </w:tabs>
        <w:ind w:left="6480" w:hanging="360"/>
      </w:pPr>
      <w:rPr>
        <w:rFonts w:ascii="Wingdings" w:hAnsi="Wingdings"/>
      </w:rPr>
    </w:lvl>
  </w:abstractNum>
  <w:abstractNum w:abstractNumId="302" w15:restartNumberingAfterBreak="0">
    <w:nsid w:val="0000012F"/>
    <w:multiLevelType w:val="hybridMultilevel"/>
    <w:tmpl w:val="0000012F"/>
    <w:lvl w:ilvl="0" w:tplc="7ADCDB80">
      <w:start w:val="1"/>
      <w:numFmt w:val="bullet"/>
      <w:lvlText w:val=""/>
      <w:lvlJc w:val="left"/>
      <w:pPr>
        <w:ind w:left="720" w:hanging="360"/>
      </w:pPr>
      <w:rPr>
        <w:rFonts w:ascii="Symbol" w:hAnsi="Symbol"/>
      </w:rPr>
    </w:lvl>
    <w:lvl w:ilvl="1" w:tplc="63AE997C">
      <w:start w:val="1"/>
      <w:numFmt w:val="bullet"/>
      <w:lvlText w:val="o"/>
      <w:lvlJc w:val="left"/>
      <w:pPr>
        <w:tabs>
          <w:tab w:val="num" w:pos="1440"/>
        </w:tabs>
        <w:ind w:left="1440" w:hanging="360"/>
      </w:pPr>
      <w:rPr>
        <w:rFonts w:ascii="Courier New" w:hAnsi="Courier New"/>
      </w:rPr>
    </w:lvl>
    <w:lvl w:ilvl="2" w:tplc="A196844C">
      <w:start w:val="1"/>
      <w:numFmt w:val="bullet"/>
      <w:lvlText w:val=""/>
      <w:lvlJc w:val="left"/>
      <w:pPr>
        <w:tabs>
          <w:tab w:val="num" w:pos="2160"/>
        </w:tabs>
        <w:ind w:left="2160" w:hanging="360"/>
      </w:pPr>
      <w:rPr>
        <w:rFonts w:ascii="Wingdings" w:hAnsi="Wingdings"/>
      </w:rPr>
    </w:lvl>
    <w:lvl w:ilvl="3" w:tplc="CEF64D1E">
      <w:start w:val="1"/>
      <w:numFmt w:val="bullet"/>
      <w:lvlText w:val=""/>
      <w:lvlJc w:val="left"/>
      <w:pPr>
        <w:tabs>
          <w:tab w:val="num" w:pos="2880"/>
        </w:tabs>
        <w:ind w:left="2880" w:hanging="360"/>
      </w:pPr>
      <w:rPr>
        <w:rFonts w:ascii="Symbol" w:hAnsi="Symbol"/>
      </w:rPr>
    </w:lvl>
    <w:lvl w:ilvl="4" w:tplc="E640BD54">
      <w:start w:val="1"/>
      <w:numFmt w:val="bullet"/>
      <w:lvlText w:val="o"/>
      <w:lvlJc w:val="left"/>
      <w:pPr>
        <w:tabs>
          <w:tab w:val="num" w:pos="3600"/>
        </w:tabs>
        <w:ind w:left="3600" w:hanging="360"/>
      </w:pPr>
      <w:rPr>
        <w:rFonts w:ascii="Courier New" w:hAnsi="Courier New"/>
      </w:rPr>
    </w:lvl>
    <w:lvl w:ilvl="5" w:tplc="B82AB242">
      <w:start w:val="1"/>
      <w:numFmt w:val="bullet"/>
      <w:lvlText w:val=""/>
      <w:lvlJc w:val="left"/>
      <w:pPr>
        <w:tabs>
          <w:tab w:val="num" w:pos="4320"/>
        </w:tabs>
        <w:ind w:left="4320" w:hanging="360"/>
      </w:pPr>
      <w:rPr>
        <w:rFonts w:ascii="Wingdings" w:hAnsi="Wingdings"/>
      </w:rPr>
    </w:lvl>
    <w:lvl w:ilvl="6" w:tplc="0420BE52">
      <w:start w:val="1"/>
      <w:numFmt w:val="bullet"/>
      <w:lvlText w:val=""/>
      <w:lvlJc w:val="left"/>
      <w:pPr>
        <w:tabs>
          <w:tab w:val="num" w:pos="5040"/>
        </w:tabs>
        <w:ind w:left="5040" w:hanging="360"/>
      </w:pPr>
      <w:rPr>
        <w:rFonts w:ascii="Symbol" w:hAnsi="Symbol"/>
      </w:rPr>
    </w:lvl>
    <w:lvl w:ilvl="7" w:tplc="E7540BCE">
      <w:start w:val="1"/>
      <w:numFmt w:val="bullet"/>
      <w:lvlText w:val="o"/>
      <w:lvlJc w:val="left"/>
      <w:pPr>
        <w:tabs>
          <w:tab w:val="num" w:pos="5760"/>
        </w:tabs>
        <w:ind w:left="5760" w:hanging="360"/>
      </w:pPr>
      <w:rPr>
        <w:rFonts w:ascii="Courier New" w:hAnsi="Courier New"/>
      </w:rPr>
    </w:lvl>
    <w:lvl w:ilvl="8" w:tplc="5C743698">
      <w:start w:val="1"/>
      <w:numFmt w:val="bullet"/>
      <w:lvlText w:val=""/>
      <w:lvlJc w:val="left"/>
      <w:pPr>
        <w:tabs>
          <w:tab w:val="num" w:pos="6480"/>
        </w:tabs>
        <w:ind w:left="6480" w:hanging="360"/>
      </w:pPr>
      <w:rPr>
        <w:rFonts w:ascii="Wingdings" w:hAnsi="Wingdings"/>
      </w:rPr>
    </w:lvl>
  </w:abstractNum>
  <w:abstractNum w:abstractNumId="303" w15:restartNumberingAfterBreak="0">
    <w:nsid w:val="00000130"/>
    <w:multiLevelType w:val="hybridMultilevel"/>
    <w:tmpl w:val="00000130"/>
    <w:lvl w:ilvl="0" w:tplc="CAAEF0FA">
      <w:start w:val="1"/>
      <w:numFmt w:val="bullet"/>
      <w:lvlText w:val=""/>
      <w:lvlJc w:val="left"/>
      <w:pPr>
        <w:ind w:left="720" w:hanging="360"/>
      </w:pPr>
      <w:rPr>
        <w:rFonts w:ascii="Symbol" w:hAnsi="Symbol"/>
      </w:rPr>
    </w:lvl>
    <w:lvl w:ilvl="1" w:tplc="34DE89A6">
      <w:start w:val="1"/>
      <w:numFmt w:val="bullet"/>
      <w:lvlText w:val="o"/>
      <w:lvlJc w:val="left"/>
      <w:pPr>
        <w:tabs>
          <w:tab w:val="num" w:pos="1440"/>
        </w:tabs>
        <w:ind w:left="1440" w:hanging="360"/>
      </w:pPr>
      <w:rPr>
        <w:rFonts w:ascii="Courier New" w:hAnsi="Courier New"/>
      </w:rPr>
    </w:lvl>
    <w:lvl w:ilvl="2" w:tplc="1E0E7C02">
      <w:start w:val="1"/>
      <w:numFmt w:val="bullet"/>
      <w:lvlText w:val=""/>
      <w:lvlJc w:val="left"/>
      <w:pPr>
        <w:tabs>
          <w:tab w:val="num" w:pos="2160"/>
        </w:tabs>
        <w:ind w:left="2160" w:hanging="360"/>
      </w:pPr>
      <w:rPr>
        <w:rFonts w:ascii="Wingdings" w:hAnsi="Wingdings"/>
      </w:rPr>
    </w:lvl>
    <w:lvl w:ilvl="3" w:tplc="FC6C3E0C">
      <w:start w:val="1"/>
      <w:numFmt w:val="bullet"/>
      <w:lvlText w:val=""/>
      <w:lvlJc w:val="left"/>
      <w:pPr>
        <w:tabs>
          <w:tab w:val="num" w:pos="2880"/>
        </w:tabs>
        <w:ind w:left="2880" w:hanging="360"/>
      </w:pPr>
      <w:rPr>
        <w:rFonts w:ascii="Symbol" w:hAnsi="Symbol"/>
      </w:rPr>
    </w:lvl>
    <w:lvl w:ilvl="4" w:tplc="9BA0E964">
      <w:start w:val="1"/>
      <w:numFmt w:val="bullet"/>
      <w:lvlText w:val="o"/>
      <w:lvlJc w:val="left"/>
      <w:pPr>
        <w:tabs>
          <w:tab w:val="num" w:pos="3600"/>
        </w:tabs>
        <w:ind w:left="3600" w:hanging="360"/>
      </w:pPr>
      <w:rPr>
        <w:rFonts w:ascii="Courier New" w:hAnsi="Courier New"/>
      </w:rPr>
    </w:lvl>
    <w:lvl w:ilvl="5" w:tplc="52CA9EA8">
      <w:start w:val="1"/>
      <w:numFmt w:val="bullet"/>
      <w:lvlText w:val=""/>
      <w:lvlJc w:val="left"/>
      <w:pPr>
        <w:tabs>
          <w:tab w:val="num" w:pos="4320"/>
        </w:tabs>
        <w:ind w:left="4320" w:hanging="360"/>
      </w:pPr>
      <w:rPr>
        <w:rFonts w:ascii="Wingdings" w:hAnsi="Wingdings"/>
      </w:rPr>
    </w:lvl>
    <w:lvl w:ilvl="6" w:tplc="20ACCD26">
      <w:start w:val="1"/>
      <w:numFmt w:val="bullet"/>
      <w:lvlText w:val=""/>
      <w:lvlJc w:val="left"/>
      <w:pPr>
        <w:tabs>
          <w:tab w:val="num" w:pos="5040"/>
        </w:tabs>
        <w:ind w:left="5040" w:hanging="360"/>
      </w:pPr>
      <w:rPr>
        <w:rFonts w:ascii="Symbol" w:hAnsi="Symbol"/>
      </w:rPr>
    </w:lvl>
    <w:lvl w:ilvl="7" w:tplc="A37A2E82">
      <w:start w:val="1"/>
      <w:numFmt w:val="bullet"/>
      <w:lvlText w:val="o"/>
      <w:lvlJc w:val="left"/>
      <w:pPr>
        <w:tabs>
          <w:tab w:val="num" w:pos="5760"/>
        </w:tabs>
        <w:ind w:left="5760" w:hanging="360"/>
      </w:pPr>
      <w:rPr>
        <w:rFonts w:ascii="Courier New" w:hAnsi="Courier New"/>
      </w:rPr>
    </w:lvl>
    <w:lvl w:ilvl="8" w:tplc="921E2E26">
      <w:start w:val="1"/>
      <w:numFmt w:val="bullet"/>
      <w:lvlText w:val=""/>
      <w:lvlJc w:val="left"/>
      <w:pPr>
        <w:tabs>
          <w:tab w:val="num" w:pos="6480"/>
        </w:tabs>
        <w:ind w:left="6480" w:hanging="360"/>
      </w:pPr>
      <w:rPr>
        <w:rFonts w:ascii="Wingdings" w:hAnsi="Wingdings"/>
      </w:rPr>
    </w:lvl>
  </w:abstractNum>
  <w:abstractNum w:abstractNumId="304" w15:restartNumberingAfterBreak="0">
    <w:nsid w:val="00000131"/>
    <w:multiLevelType w:val="hybridMultilevel"/>
    <w:tmpl w:val="00000131"/>
    <w:lvl w:ilvl="0" w:tplc="77C4F582">
      <w:start w:val="1"/>
      <w:numFmt w:val="bullet"/>
      <w:lvlText w:val=""/>
      <w:lvlJc w:val="left"/>
      <w:pPr>
        <w:ind w:left="720" w:hanging="360"/>
      </w:pPr>
      <w:rPr>
        <w:rFonts w:ascii="Symbol" w:hAnsi="Symbol"/>
      </w:rPr>
    </w:lvl>
    <w:lvl w:ilvl="1" w:tplc="04BC1542">
      <w:start w:val="1"/>
      <w:numFmt w:val="bullet"/>
      <w:lvlText w:val="o"/>
      <w:lvlJc w:val="left"/>
      <w:pPr>
        <w:tabs>
          <w:tab w:val="num" w:pos="1440"/>
        </w:tabs>
        <w:ind w:left="1440" w:hanging="360"/>
      </w:pPr>
      <w:rPr>
        <w:rFonts w:ascii="Courier New" w:hAnsi="Courier New"/>
      </w:rPr>
    </w:lvl>
    <w:lvl w:ilvl="2" w:tplc="D02E335A">
      <w:start w:val="1"/>
      <w:numFmt w:val="bullet"/>
      <w:lvlText w:val=""/>
      <w:lvlJc w:val="left"/>
      <w:pPr>
        <w:tabs>
          <w:tab w:val="num" w:pos="2160"/>
        </w:tabs>
        <w:ind w:left="2160" w:hanging="360"/>
      </w:pPr>
      <w:rPr>
        <w:rFonts w:ascii="Wingdings" w:hAnsi="Wingdings"/>
      </w:rPr>
    </w:lvl>
    <w:lvl w:ilvl="3" w:tplc="54189176">
      <w:start w:val="1"/>
      <w:numFmt w:val="bullet"/>
      <w:lvlText w:val=""/>
      <w:lvlJc w:val="left"/>
      <w:pPr>
        <w:tabs>
          <w:tab w:val="num" w:pos="2880"/>
        </w:tabs>
        <w:ind w:left="2880" w:hanging="360"/>
      </w:pPr>
      <w:rPr>
        <w:rFonts w:ascii="Symbol" w:hAnsi="Symbol"/>
      </w:rPr>
    </w:lvl>
    <w:lvl w:ilvl="4" w:tplc="054EE672">
      <w:start w:val="1"/>
      <w:numFmt w:val="bullet"/>
      <w:lvlText w:val="o"/>
      <w:lvlJc w:val="left"/>
      <w:pPr>
        <w:tabs>
          <w:tab w:val="num" w:pos="3600"/>
        </w:tabs>
        <w:ind w:left="3600" w:hanging="360"/>
      </w:pPr>
      <w:rPr>
        <w:rFonts w:ascii="Courier New" w:hAnsi="Courier New"/>
      </w:rPr>
    </w:lvl>
    <w:lvl w:ilvl="5" w:tplc="47B6A2E6">
      <w:start w:val="1"/>
      <w:numFmt w:val="bullet"/>
      <w:lvlText w:val=""/>
      <w:lvlJc w:val="left"/>
      <w:pPr>
        <w:tabs>
          <w:tab w:val="num" w:pos="4320"/>
        </w:tabs>
        <w:ind w:left="4320" w:hanging="360"/>
      </w:pPr>
      <w:rPr>
        <w:rFonts w:ascii="Wingdings" w:hAnsi="Wingdings"/>
      </w:rPr>
    </w:lvl>
    <w:lvl w:ilvl="6" w:tplc="D28E1DD4">
      <w:start w:val="1"/>
      <w:numFmt w:val="bullet"/>
      <w:lvlText w:val=""/>
      <w:lvlJc w:val="left"/>
      <w:pPr>
        <w:tabs>
          <w:tab w:val="num" w:pos="5040"/>
        </w:tabs>
        <w:ind w:left="5040" w:hanging="360"/>
      </w:pPr>
      <w:rPr>
        <w:rFonts w:ascii="Symbol" w:hAnsi="Symbol"/>
      </w:rPr>
    </w:lvl>
    <w:lvl w:ilvl="7" w:tplc="CBAE8916">
      <w:start w:val="1"/>
      <w:numFmt w:val="bullet"/>
      <w:lvlText w:val="o"/>
      <w:lvlJc w:val="left"/>
      <w:pPr>
        <w:tabs>
          <w:tab w:val="num" w:pos="5760"/>
        </w:tabs>
        <w:ind w:left="5760" w:hanging="360"/>
      </w:pPr>
      <w:rPr>
        <w:rFonts w:ascii="Courier New" w:hAnsi="Courier New"/>
      </w:rPr>
    </w:lvl>
    <w:lvl w:ilvl="8" w:tplc="7EA04576">
      <w:start w:val="1"/>
      <w:numFmt w:val="bullet"/>
      <w:lvlText w:val=""/>
      <w:lvlJc w:val="left"/>
      <w:pPr>
        <w:tabs>
          <w:tab w:val="num" w:pos="6480"/>
        </w:tabs>
        <w:ind w:left="6480" w:hanging="360"/>
      </w:pPr>
      <w:rPr>
        <w:rFonts w:ascii="Wingdings" w:hAnsi="Wingdings"/>
      </w:rPr>
    </w:lvl>
  </w:abstractNum>
  <w:abstractNum w:abstractNumId="305" w15:restartNumberingAfterBreak="0">
    <w:nsid w:val="00000132"/>
    <w:multiLevelType w:val="hybridMultilevel"/>
    <w:tmpl w:val="00000132"/>
    <w:lvl w:ilvl="0" w:tplc="9C40E6B8">
      <w:start w:val="1"/>
      <w:numFmt w:val="bullet"/>
      <w:lvlText w:val=""/>
      <w:lvlJc w:val="left"/>
      <w:pPr>
        <w:ind w:left="720" w:hanging="360"/>
      </w:pPr>
      <w:rPr>
        <w:rFonts w:ascii="Symbol" w:hAnsi="Symbol"/>
      </w:rPr>
    </w:lvl>
    <w:lvl w:ilvl="1" w:tplc="BD3671C2">
      <w:start w:val="1"/>
      <w:numFmt w:val="bullet"/>
      <w:lvlText w:val="o"/>
      <w:lvlJc w:val="left"/>
      <w:pPr>
        <w:tabs>
          <w:tab w:val="num" w:pos="1440"/>
        </w:tabs>
        <w:ind w:left="1440" w:hanging="360"/>
      </w:pPr>
      <w:rPr>
        <w:rFonts w:ascii="Courier New" w:hAnsi="Courier New"/>
      </w:rPr>
    </w:lvl>
    <w:lvl w:ilvl="2" w:tplc="8AA8BC40">
      <w:start w:val="1"/>
      <w:numFmt w:val="bullet"/>
      <w:lvlText w:val=""/>
      <w:lvlJc w:val="left"/>
      <w:pPr>
        <w:tabs>
          <w:tab w:val="num" w:pos="2160"/>
        </w:tabs>
        <w:ind w:left="2160" w:hanging="360"/>
      </w:pPr>
      <w:rPr>
        <w:rFonts w:ascii="Wingdings" w:hAnsi="Wingdings"/>
      </w:rPr>
    </w:lvl>
    <w:lvl w:ilvl="3" w:tplc="9300D50C">
      <w:start w:val="1"/>
      <w:numFmt w:val="bullet"/>
      <w:lvlText w:val=""/>
      <w:lvlJc w:val="left"/>
      <w:pPr>
        <w:tabs>
          <w:tab w:val="num" w:pos="2880"/>
        </w:tabs>
        <w:ind w:left="2880" w:hanging="360"/>
      </w:pPr>
      <w:rPr>
        <w:rFonts w:ascii="Symbol" w:hAnsi="Symbol"/>
      </w:rPr>
    </w:lvl>
    <w:lvl w:ilvl="4" w:tplc="C3D425EE">
      <w:start w:val="1"/>
      <w:numFmt w:val="bullet"/>
      <w:lvlText w:val="o"/>
      <w:lvlJc w:val="left"/>
      <w:pPr>
        <w:tabs>
          <w:tab w:val="num" w:pos="3600"/>
        </w:tabs>
        <w:ind w:left="3600" w:hanging="360"/>
      </w:pPr>
      <w:rPr>
        <w:rFonts w:ascii="Courier New" w:hAnsi="Courier New"/>
      </w:rPr>
    </w:lvl>
    <w:lvl w:ilvl="5" w:tplc="874618D0">
      <w:start w:val="1"/>
      <w:numFmt w:val="bullet"/>
      <w:lvlText w:val=""/>
      <w:lvlJc w:val="left"/>
      <w:pPr>
        <w:tabs>
          <w:tab w:val="num" w:pos="4320"/>
        </w:tabs>
        <w:ind w:left="4320" w:hanging="360"/>
      </w:pPr>
      <w:rPr>
        <w:rFonts w:ascii="Wingdings" w:hAnsi="Wingdings"/>
      </w:rPr>
    </w:lvl>
    <w:lvl w:ilvl="6" w:tplc="2C02ACB8">
      <w:start w:val="1"/>
      <w:numFmt w:val="bullet"/>
      <w:lvlText w:val=""/>
      <w:lvlJc w:val="left"/>
      <w:pPr>
        <w:tabs>
          <w:tab w:val="num" w:pos="5040"/>
        </w:tabs>
        <w:ind w:left="5040" w:hanging="360"/>
      </w:pPr>
      <w:rPr>
        <w:rFonts w:ascii="Symbol" w:hAnsi="Symbol"/>
      </w:rPr>
    </w:lvl>
    <w:lvl w:ilvl="7" w:tplc="BD4468C4">
      <w:start w:val="1"/>
      <w:numFmt w:val="bullet"/>
      <w:lvlText w:val="o"/>
      <w:lvlJc w:val="left"/>
      <w:pPr>
        <w:tabs>
          <w:tab w:val="num" w:pos="5760"/>
        </w:tabs>
        <w:ind w:left="5760" w:hanging="360"/>
      </w:pPr>
      <w:rPr>
        <w:rFonts w:ascii="Courier New" w:hAnsi="Courier New"/>
      </w:rPr>
    </w:lvl>
    <w:lvl w:ilvl="8" w:tplc="A4DAEFA0">
      <w:start w:val="1"/>
      <w:numFmt w:val="bullet"/>
      <w:lvlText w:val=""/>
      <w:lvlJc w:val="left"/>
      <w:pPr>
        <w:tabs>
          <w:tab w:val="num" w:pos="6480"/>
        </w:tabs>
        <w:ind w:left="6480" w:hanging="360"/>
      </w:pPr>
      <w:rPr>
        <w:rFonts w:ascii="Wingdings" w:hAnsi="Wingdings"/>
      </w:rPr>
    </w:lvl>
  </w:abstractNum>
  <w:abstractNum w:abstractNumId="306" w15:restartNumberingAfterBreak="0">
    <w:nsid w:val="00000133"/>
    <w:multiLevelType w:val="hybridMultilevel"/>
    <w:tmpl w:val="00000133"/>
    <w:lvl w:ilvl="0" w:tplc="FCBAF206">
      <w:start w:val="1"/>
      <w:numFmt w:val="bullet"/>
      <w:lvlText w:val=""/>
      <w:lvlJc w:val="left"/>
      <w:pPr>
        <w:ind w:left="720" w:hanging="360"/>
      </w:pPr>
      <w:rPr>
        <w:rFonts w:ascii="Symbol" w:hAnsi="Symbol"/>
      </w:rPr>
    </w:lvl>
    <w:lvl w:ilvl="1" w:tplc="6FB03FBC">
      <w:start w:val="1"/>
      <w:numFmt w:val="bullet"/>
      <w:lvlText w:val="o"/>
      <w:lvlJc w:val="left"/>
      <w:pPr>
        <w:tabs>
          <w:tab w:val="num" w:pos="1440"/>
        </w:tabs>
        <w:ind w:left="1440" w:hanging="360"/>
      </w:pPr>
      <w:rPr>
        <w:rFonts w:ascii="Courier New" w:hAnsi="Courier New"/>
      </w:rPr>
    </w:lvl>
    <w:lvl w:ilvl="2" w:tplc="818C3F0A">
      <w:start w:val="1"/>
      <w:numFmt w:val="bullet"/>
      <w:lvlText w:val=""/>
      <w:lvlJc w:val="left"/>
      <w:pPr>
        <w:tabs>
          <w:tab w:val="num" w:pos="2160"/>
        </w:tabs>
        <w:ind w:left="2160" w:hanging="360"/>
      </w:pPr>
      <w:rPr>
        <w:rFonts w:ascii="Wingdings" w:hAnsi="Wingdings"/>
      </w:rPr>
    </w:lvl>
    <w:lvl w:ilvl="3" w:tplc="BAEEF072">
      <w:start w:val="1"/>
      <w:numFmt w:val="bullet"/>
      <w:lvlText w:val=""/>
      <w:lvlJc w:val="left"/>
      <w:pPr>
        <w:tabs>
          <w:tab w:val="num" w:pos="2880"/>
        </w:tabs>
        <w:ind w:left="2880" w:hanging="360"/>
      </w:pPr>
      <w:rPr>
        <w:rFonts w:ascii="Symbol" w:hAnsi="Symbol"/>
      </w:rPr>
    </w:lvl>
    <w:lvl w:ilvl="4" w:tplc="D972A9A0">
      <w:start w:val="1"/>
      <w:numFmt w:val="bullet"/>
      <w:lvlText w:val="o"/>
      <w:lvlJc w:val="left"/>
      <w:pPr>
        <w:tabs>
          <w:tab w:val="num" w:pos="3600"/>
        </w:tabs>
        <w:ind w:left="3600" w:hanging="360"/>
      </w:pPr>
      <w:rPr>
        <w:rFonts w:ascii="Courier New" w:hAnsi="Courier New"/>
      </w:rPr>
    </w:lvl>
    <w:lvl w:ilvl="5" w:tplc="CFAA35C4">
      <w:start w:val="1"/>
      <w:numFmt w:val="bullet"/>
      <w:lvlText w:val=""/>
      <w:lvlJc w:val="left"/>
      <w:pPr>
        <w:tabs>
          <w:tab w:val="num" w:pos="4320"/>
        </w:tabs>
        <w:ind w:left="4320" w:hanging="360"/>
      </w:pPr>
      <w:rPr>
        <w:rFonts w:ascii="Wingdings" w:hAnsi="Wingdings"/>
      </w:rPr>
    </w:lvl>
    <w:lvl w:ilvl="6" w:tplc="13E69B8E">
      <w:start w:val="1"/>
      <w:numFmt w:val="bullet"/>
      <w:lvlText w:val=""/>
      <w:lvlJc w:val="left"/>
      <w:pPr>
        <w:tabs>
          <w:tab w:val="num" w:pos="5040"/>
        </w:tabs>
        <w:ind w:left="5040" w:hanging="360"/>
      </w:pPr>
      <w:rPr>
        <w:rFonts w:ascii="Symbol" w:hAnsi="Symbol"/>
      </w:rPr>
    </w:lvl>
    <w:lvl w:ilvl="7" w:tplc="1660D286">
      <w:start w:val="1"/>
      <w:numFmt w:val="bullet"/>
      <w:lvlText w:val="o"/>
      <w:lvlJc w:val="left"/>
      <w:pPr>
        <w:tabs>
          <w:tab w:val="num" w:pos="5760"/>
        </w:tabs>
        <w:ind w:left="5760" w:hanging="360"/>
      </w:pPr>
      <w:rPr>
        <w:rFonts w:ascii="Courier New" w:hAnsi="Courier New"/>
      </w:rPr>
    </w:lvl>
    <w:lvl w:ilvl="8" w:tplc="16147032">
      <w:start w:val="1"/>
      <w:numFmt w:val="bullet"/>
      <w:lvlText w:val=""/>
      <w:lvlJc w:val="left"/>
      <w:pPr>
        <w:tabs>
          <w:tab w:val="num" w:pos="6480"/>
        </w:tabs>
        <w:ind w:left="6480" w:hanging="360"/>
      </w:pPr>
      <w:rPr>
        <w:rFonts w:ascii="Wingdings" w:hAnsi="Wingdings"/>
      </w:rPr>
    </w:lvl>
  </w:abstractNum>
  <w:abstractNum w:abstractNumId="307" w15:restartNumberingAfterBreak="0">
    <w:nsid w:val="00000134"/>
    <w:multiLevelType w:val="hybridMultilevel"/>
    <w:tmpl w:val="00000134"/>
    <w:lvl w:ilvl="0" w:tplc="E3EEA58A">
      <w:start w:val="1"/>
      <w:numFmt w:val="bullet"/>
      <w:lvlText w:val=""/>
      <w:lvlJc w:val="left"/>
      <w:pPr>
        <w:ind w:left="720" w:hanging="360"/>
      </w:pPr>
      <w:rPr>
        <w:rFonts w:ascii="Symbol" w:hAnsi="Symbol"/>
      </w:rPr>
    </w:lvl>
    <w:lvl w:ilvl="1" w:tplc="22962E2C">
      <w:start w:val="1"/>
      <w:numFmt w:val="bullet"/>
      <w:lvlText w:val="o"/>
      <w:lvlJc w:val="left"/>
      <w:pPr>
        <w:tabs>
          <w:tab w:val="num" w:pos="1440"/>
        </w:tabs>
        <w:ind w:left="1440" w:hanging="360"/>
      </w:pPr>
      <w:rPr>
        <w:rFonts w:ascii="Courier New" w:hAnsi="Courier New"/>
      </w:rPr>
    </w:lvl>
    <w:lvl w:ilvl="2" w:tplc="CF7A2CDE">
      <w:start w:val="1"/>
      <w:numFmt w:val="bullet"/>
      <w:lvlText w:val=""/>
      <w:lvlJc w:val="left"/>
      <w:pPr>
        <w:tabs>
          <w:tab w:val="num" w:pos="2160"/>
        </w:tabs>
        <w:ind w:left="2160" w:hanging="360"/>
      </w:pPr>
      <w:rPr>
        <w:rFonts w:ascii="Wingdings" w:hAnsi="Wingdings"/>
      </w:rPr>
    </w:lvl>
    <w:lvl w:ilvl="3" w:tplc="C20250AA">
      <w:start w:val="1"/>
      <w:numFmt w:val="bullet"/>
      <w:lvlText w:val=""/>
      <w:lvlJc w:val="left"/>
      <w:pPr>
        <w:tabs>
          <w:tab w:val="num" w:pos="2880"/>
        </w:tabs>
        <w:ind w:left="2880" w:hanging="360"/>
      </w:pPr>
      <w:rPr>
        <w:rFonts w:ascii="Symbol" w:hAnsi="Symbol"/>
      </w:rPr>
    </w:lvl>
    <w:lvl w:ilvl="4" w:tplc="09D0D9F0">
      <w:start w:val="1"/>
      <w:numFmt w:val="bullet"/>
      <w:lvlText w:val="o"/>
      <w:lvlJc w:val="left"/>
      <w:pPr>
        <w:tabs>
          <w:tab w:val="num" w:pos="3600"/>
        </w:tabs>
        <w:ind w:left="3600" w:hanging="360"/>
      </w:pPr>
      <w:rPr>
        <w:rFonts w:ascii="Courier New" w:hAnsi="Courier New"/>
      </w:rPr>
    </w:lvl>
    <w:lvl w:ilvl="5" w:tplc="83C2355A">
      <w:start w:val="1"/>
      <w:numFmt w:val="bullet"/>
      <w:lvlText w:val=""/>
      <w:lvlJc w:val="left"/>
      <w:pPr>
        <w:tabs>
          <w:tab w:val="num" w:pos="4320"/>
        </w:tabs>
        <w:ind w:left="4320" w:hanging="360"/>
      </w:pPr>
      <w:rPr>
        <w:rFonts w:ascii="Wingdings" w:hAnsi="Wingdings"/>
      </w:rPr>
    </w:lvl>
    <w:lvl w:ilvl="6" w:tplc="2C82CAD2">
      <w:start w:val="1"/>
      <w:numFmt w:val="bullet"/>
      <w:lvlText w:val=""/>
      <w:lvlJc w:val="left"/>
      <w:pPr>
        <w:tabs>
          <w:tab w:val="num" w:pos="5040"/>
        </w:tabs>
        <w:ind w:left="5040" w:hanging="360"/>
      </w:pPr>
      <w:rPr>
        <w:rFonts w:ascii="Symbol" w:hAnsi="Symbol"/>
      </w:rPr>
    </w:lvl>
    <w:lvl w:ilvl="7" w:tplc="75FCD652">
      <w:start w:val="1"/>
      <w:numFmt w:val="bullet"/>
      <w:lvlText w:val="o"/>
      <w:lvlJc w:val="left"/>
      <w:pPr>
        <w:tabs>
          <w:tab w:val="num" w:pos="5760"/>
        </w:tabs>
        <w:ind w:left="5760" w:hanging="360"/>
      </w:pPr>
      <w:rPr>
        <w:rFonts w:ascii="Courier New" w:hAnsi="Courier New"/>
      </w:rPr>
    </w:lvl>
    <w:lvl w:ilvl="8" w:tplc="CA78D68A">
      <w:start w:val="1"/>
      <w:numFmt w:val="bullet"/>
      <w:lvlText w:val=""/>
      <w:lvlJc w:val="left"/>
      <w:pPr>
        <w:tabs>
          <w:tab w:val="num" w:pos="6480"/>
        </w:tabs>
        <w:ind w:left="6480" w:hanging="360"/>
      </w:pPr>
      <w:rPr>
        <w:rFonts w:ascii="Wingdings" w:hAnsi="Wingdings"/>
      </w:rPr>
    </w:lvl>
  </w:abstractNum>
  <w:abstractNum w:abstractNumId="308" w15:restartNumberingAfterBreak="0">
    <w:nsid w:val="00000135"/>
    <w:multiLevelType w:val="multilevel"/>
    <w:tmpl w:val="00000135"/>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9" w15:restartNumberingAfterBreak="0">
    <w:nsid w:val="00000136"/>
    <w:multiLevelType w:val="multilevel"/>
    <w:tmpl w:val="00000136"/>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0" w15:restartNumberingAfterBreak="0">
    <w:nsid w:val="00000137"/>
    <w:multiLevelType w:val="multilevel"/>
    <w:tmpl w:val="00000137"/>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1" w15:restartNumberingAfterBreak="0">
    <w:nsid w:val="00000138"/>
    <w:multiLevelType w:val="multilevel"/>
    <w:tmpl w:val="00000138"/>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2" w15:restartNumberingAfterBreak="0">
    <w:nsid w:val="00000139"/>
    <w:multiLevelType w:val="multilevel"/>
    <w:tmpl w:val="00000139"/>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3" w15:restartNumberingAfterBreak="0">
    <w:nsid w:val="0000013A"/>
    <w:multiLevelType w:val="multilevel"/>
    <w:tmpl w:val="0000013A"/>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4" w15:restartNumberingAfterBreak="0">
    <w:nsid w:val="0000013B"/>
    <w:multiLevelType w:val="multilevel"/>
    <w:tmpl w:val="0000013B"/>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5" w15:restartNumberingAfterBreak="0">
    <w:nsid w:val="0000013C"/>
    <w:multiLevelType w:val="multilevel"/>
    <w:tmpl w:val="0000013C"/>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6" w15:restartNumberingAfterBreak="0">
    <w:nsid w:val="0000013D"/>
    <w:multiLevelType w:val="multilevel"/>
    <w:tmpl w:val="0000013D"/>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7" w15:restartNumberingAfterBreak="0">
    <w:nsid w:val="0000013E"/>
    <w:multiLevelType w:val="multilevel"/>
    <w:tmpl w:val="0000013E"/>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8" w15:restartNumberingAfterBreak="0">
    <w:nsid w:val="0000013F"/>
    <w:multiLevelType w:val="multilevel"/>
    <w:tmpl w:val="0000013F"/>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9" w15:restartNumberingAfterBreak="0">
    <w:nsid w:val="00000140"/>
    <w:multiLevelType w:val="hybridMultilevel"/>
    <w:tmpl w:val="00000140"/>
    <w:lvl w:ilvl="0" w:tplc="1BF83FD2">
      <w:start w:val="1"/>
      <w:numFmt w:val="bullet"/>
      <w:lvlText w:val=""/>
      <w:lvlJc w:val="left"/>
      <w:pPr>
        <w:ind w:left="720" w:hanging="360"/>
      </w:pPr>
      <w:rPr>
        <w:rFonts w:ascii="Symbol" w:hAnsi="Symbol"/>
      </w:rPr>
    </w:lvl>
    <w:lvl w:ilvl="1" w:tplc="A78291D0">
      <w:start w:val="1"/>
      <w:numFmt w:val="bullet"/>
      <w:lvlText w:val="o"/>
      <w:lvlJc w:val="left"/>
      <w:pPr>
        <w:tabs>
          <w:tab w:val="num" w:pos="1440"/>
        </w:tabs>
        <w:ind w:left="1440" w:hanging="360"/>
      </w:pPr>
      <w:rPr>
        <w:rFonts w:ascii="Courier New" w:hAnsi="Courier New"/>
      </w:rPr>
    </w:lvl>
    <w:lvl w:ilvl="2" w:tplc="6DF0F0EA">
      <w:start w:val="1"/>
      <w:numFmt w:val="bullet"/>
      <w:lvlText w:val=""/>
      <w:lvlJc w:val="left"/>
      <w:pPr>
        <w:tabs>
          <w:tab w:val="num" w:pos="2160"/>
        </w:tabs>
        <w:ind w:left="2160" w:hanging="360"/>
      </w:pPr>
      <w:rPr>
        <w:rFonts w:ascii="Wingdings" w:hAnsi="Wingdings"/>
      </w:rPr>
    </w:lvl>
    <w:lvl w:ilvl="3" w:tplc="C50E1FC8">
      <w:start w:val="1"/>
      <w:numFmt w:val="bullet"/>
      <w:lvlText w:val=""/>
      <w:lvlJc w:val="left"/>
      <w:pPr>
        <w:tabs>
          <w:tab w:val="num" w:pos="2880"/>
        </w:tabs>
        <w:ind w:left="2880" w:hanging="360"/>
      </w:pPr>
      <w:rPr>
        <w:rFonts w:ascii="Symbol" w:hAnsi="Symbol"/>
      </w:rPr>
    </w:lvl>
    <w:lvl w:ilvl="4" w:tplc="9C24BEA8">
      <w:start w:val="1"/>
      <w:numFmt w:val="bullet"/>
      <w:lvlText w:val="o"/>
      <w:lvlJc w:val="left"/>
      <w:pPr>
        <w:tabs>
          <w:tab w:val="num" w:pos="3600"/>
        </w:tabs>
        <w:ind w:left="3600" w:hanging="360"/>
      </w:pPr>
      <w:rPr>
        <w:rFonts w:ascii="Courier New" w:hAnsi="Courier New"/>
      </w:rPr>
    </w:lvl>
    <w:lvl w:ilvl="5" w:tplc="DE285424">
      <w:start w:val="1"/>
      <w:numFmt w:val="bullet"/>
      <w:lvlText w:val=""/>
      <w:lvlJc w:val="left"/>
      <w:pPr>
        <w:tabs>
          <w:tab w:val="num" w:pos="4320"/>
        </w:tabs>
        <w:ind w:left="4320" w:hanging="360"/>
      </w:pPr>
      <w:rPr>
        <w:rFonts w:ascii="Wingdings" w:hAnsi="Wingdings"/>
      </w:rPr>
    </w:lvl>
    <w:lvl w:ilvl="6" w:tplc="714E5BCE">
      <w:start w:val="1"/>
      <w:numFmt w:val="bullet"/>
      <w:lvlText w:val=""/>
      <w:lvlJc w:val="left"/>
      <w:pPr>
        <w:tabs>
          <w:tab w:val="num" w:pos="5040"/>
        </w:tabs>
        <w:ind w:left="5040" w:hanging="360"/>
      </w:pPr>
      <w:rPr>
        <w:rFonts w:ascii="Symbol" w:hAnsi="Symbol"/>
      </w:rPr>
    </w:lvl>
    <w:lvl w:ilvl="7" w:tplc="787E10DE">
      <w:start w:val="1"/>
      <w:numFmt w:val="bullet"/>
      <w:lvlText w:val="o"/>
      <w:lvlJc w:val="left"/>
      <w:pPr>
        <w:tabs>
          <w:tab w:val="num" w:pos="5760"/>
        </w:tabs>
        <w:ind w:left="5760" w:hanging="360"/>
      </w:pPr>
      <w:rPr>
        <w:rFonts w:ascii="Courier New" w:hAnsi="Courier New"/>
      </w:rPr>
    </w:lvl>
    <w:lvl w:ilvl="8" w:tplc="5CACAA02">
      <w:start w:val="1"/>
      <w:numFmt w:val="bullet"/>
      <w:lvlText w:val=""/>
      <w:lvlJc w:val="left"/>
      <w:pPr>
        <w:tabs>
          <w:tab w:val="num" w:pos="6480"/>
        </w:tabs>
        <w:ind w:left="6480" w:hanging="360"/>
      </w:pPr>
      <w:rPr>
        <w:rFonts w:ascii="Wingdings" w:hAnsi="Wingdings"/>
      </w:rPr>
    </w:lvl>
  </w:abstractNum>
  <w:abstractNum w:abstractNumId="320" w15:restartNumberingAfterBreak="0">
    <w:nsid w:val="00000141"/>
    <w:multiLevelType w:val="hybridMultilevel"/>
    <w:tmpl w:val="00000141"/>
    <w:lvl w:ilvl="0" w:tplc="B92C4A4C">
      <w:start w:val="1"/>
      <w:numFmt w:val="bullet"/>
      <w:lvlText w:val=""/>
      <w:lvlJc w:val="left"/>
      <w:pPr>
        <w:ind w:left="720" w:hanging="360"/>
      </w:pPr>
      <w:rPr>
        <w:rFonts w:ascii="Symbol" w:hAnsi="Symbol"/>
      </w:rPr>
    </w:lvl>
    <w:lvl w:ilvl="1" w:tplc="B92E9572">
      <w:start w:val="1"/>
      <w:numFmt w:val="bullet"/>
      <w:lvlText w:val="o"/>
      <w:lvlJc w:val="left"/>
      <w:pPr>
        <w:tabs>
          <w:tab w:val="num" w:pos="1440"/>
        </w:tabs>
        <w:ind w:left="1440" w:hanging="360"/>
      </w:pPr>
      <w:rPr>
        <w:rFonts w:ascii="Courier New" w:hAnsi="Courier New"/>
      </w:rPr>
    </w:lvl>
    <w:lvl w:ilvl="2" w:tplc="C5E6BF98">
      <w:start w:val="1"/>
      <w:numFmt w:val="bullet"/>
      <w:lvlText w:val=""/>
      <w:lvlJc w:val="left"/>
      <w:pPr>
        <w:tabs>
          <w:tab w:val="num" w:pos="2160"/>
        </w:tabs>
        <w:ind w:left="2160" w:hanging="360"/>
      </w:pPr>
      <w:rPr>
        <w:rFonts w:ascii="Wingdings" w:hAnsi="Wingdings"/>
      </w:rPr>
    </w:lvl>
    <w:lvl w:ilvl="3" w:tplc="DB0C1010">
      <w:start w:val="1"/>
      <w:numFmt w:val="bullet"/>
      <w:lvlText w:val=""/>
      <w:lvlJc w:val="left"/>
      <w:pPr>
        <w:tabs>
          <w:tab w:val="num" w:pos="2880"/>
        </w:tabs>
        <w:ind w:left="2880" w:hanging="360"/>
      </w:pPr>
      <w:rPr>
        <w:rFonts w:ascii="Symbol" w:hAnsi="Symbol"/>
      </w:rPr>
    </w:lvl>
    <w:lvl w:ilvl="4" w:tplc="AD76F834">
      <w:start w:val="1"/>
      <w:numFmt w:val="bullet"/>
      <w:lvlText w:val="o"/>
      <w:lvlJc w:val="left"/>
      <w:pPr>
        <w:tabs>
          <w:tab w:val="num" w:pos="3600"/>
        </w:tabs>
        <w:ind w:left="3600" w:hanging="360"/>
      </w:pPr>
      <w:rPr>
        <w:rFonts w:ascii="Courier New" w:hAnsi="Courier New"/>
      </w:rPr>
    </w:lvl>
    <w:lvl w:ilvl="5" w:tplc="9B9077E2">
      <w:start w:val="1"/>
      <w:numFmt w:val="bullet"/>
      <w:lvlText w:val=""/>
      <w:lvlJc w:val="left"/>
      <w:pPr>
        <w:tabs>
          <w:tab w:val="num" w:pos="4320"/>
        </w:tabs>
        <w:ind w:left="4320" w:hanging="360"/>
      </w:pPr>
      <w:rPr>
        <w:rFonts w:ascii="Wingdings" w:hAnsi="Wingdings"/>
      </w:rPr>
    </w:lvl>
    <w:lvl w:ilvl="6" w:tplc="A9968FE4">
      <w:start w:val="1"/>
      <w:numFmt w:val="bullet"/>
      <w:lvlText w:val=""/>
      <w:lvlJc w:val="left"/>
      <w:pPr>
        <w:tabs>
          <w:tab w:val="num" w:pos="5040"/>
        </w:tabs>
        <w:ind w:left="5040" w:hanging="360"/>
      </w:pPr>
      <w:rPr>
        <w:rFonts w:ascii="Symbol" w:hAnsi="Symbol"/>
      </w:rPr>
    </w:lvl>
    <w:lvl w:ilvl="7" w:tplc="AFBEA722">
      <w:start w:val="1"/>
      <w:numFmt w:val="bullet"/>
      <w:lvlText w:val="o"/>
      <w:lvlJc w:val="left"/>
      <w:pPr>
        <w:tabs>
          <w:tab w:val="num" w:pos="5760"/>
        </w:tabs>
        <w:ind w:left="5760" w:hanging="360"/>
      </w:pPr>
      <w:rPr>
        <w:rFonts w:ascii="Courier New" w:hAnsi="Courier New"/>
      </w:rPr>
    </w:lvl>
    <w:lvl w:ilvl="8" w:tplc="71CAC2F6">
      <w:start w:val="1"/>
      <w:numFmt w:val="bullet"/>
      <w:lvlText w:val=""/>
      <w:lvlJc w:val="left"/>
      <w:pPr>
        <w:tabs>
          <w:tab w:val="num" w:pos="6480"/>
        </w:tabs>
        <w:ind w:left="6480" w:hanging="360"/>
      </w:pPr>
      <w:rPr>
        <w:rFonts w:ascii="Wingdings" w:hAnsi="Wingdings"/>
      </w:rPr>
    </w:lvl>
  </w:abstractNum>
  <w:abstractNum w:abstractNumId="321" w15:restartNumberingAfterBreak="0">
    <w:nsid w:val="00000142"/>
    <w:multiLevelType w:val="hybridMultilevel"/>
    <w:tmpl w:val="00000142"/>
    <w:lvl w:ilvl="0" w:tplc="A5AE79B0">
      <w:start w:val="1"/>
      <w:numFmt w:val="bullet"/>
      <w:lvlText w:val=""/>
      <w:lvlJc w:val="left"/>
      <w:pPr>
        <w:ind w:left="720" w:hanging="360"/>
      </w:pPr>
      <w:rPr>
        <w:rFonts w:ascii="Symbol" w:hAnsi="Symbol"/>
      </w:rPr>
    </w:lvl>
    <w:lvl w:ilvl="1" w:tplc="CD281550">
      <w:start w:val="1"/>
      <w:numFmt w:val="bullet"/>
      <w:lvlText w:val="o"/>
      <w:lvlJc w:val="left"/>
      <w:pPr>
        <w:tabs>
          <w:tab w:val="num" w:pos="1440"/>
        </w:tabs>
        <w:ind w:left="1440" w:hanging="360"/>
      </w:pPr>
      <w:rPr>
        <w:rFonts w:ascii="Courier New" w:hAnsi="Courier New"/>
      </w:rPr>
    </w:lvl>
    <w:lvl w:ilvl="2" w:tplc="EBB8A674">
      <w:start w:val="1"/>
      <w:numFmt w:val="bullet"/>
      <w:lvlText w:val=""/>
      <w:lvlJc w:val="left"/>
      <w:pPr>
        <w:tabs>
          <w:tab w:val="num" w:pos="2160"/>
        </w:tabs>
        <w:ind w:left="2160" w:hanging="360"/>
      </w:pPr>
      <w:rPr>
        <w:rFonts w:ascii="Wingdings" w:hAnsi="Wingdings"/>
      </w:rPr>
    </w:lvl>
    <w:lvl w:ilvl="3" w:tplc="2104DFA4">
      <w:start w:val="1"/>
      <w:numFmt w:val="bullet"/>
      <w:lvlText w:val=""/>
      <w:lvlJc w:val="left"/>
      <w:pPr>
        <w:tabs>
          <w:tab w:val="num" w:pos="2880"/>
        </w:tabs>
        <w:ind w:left="2880" w:hanging="360"/>
      </w:pPr>
      <w:rPr>
        <w:rFonts w:ascii="Symbol" w:hAnsi="Symbol"/>
      </w:rPr>
    </w:lvl>
    <w:lvl w:ilvl="4" w:tplc="1AFC8804">
      <w:start w:val="1"/>
      <w:numFmt w:val="bullet"/>
      <w:lvlText w:val="o"/>
      <w:lvlJc w:val="left"/>
      <w:pPr>
        <w:tabs>
          <w:tab w:val="num" w:pos="3600"/>
        </w:tabs>
        <w:ind w:left="3600" w:hanging="360"/>
      </w:pPr>
      <w:rPr>
        <w:rFonts w:ascii="Courier New" w:hAnsi="Courier New"/>
      </w:rPr>
    </w:lvl>
    <w:lvl w:ilvl="5" w:tplc="6394BD54">
      <w:start w:val="1"/>
      <w:numFmt w:val="bullet"/>
      <w:lvlText w:val=""/>
      <w:lvlJc w:val="left"/>
      <w:pPr>
        <w:tabs>
          <w:tab w:val="num" w:pos="4320"/>
        </w:tabs>
        <w:ind w:left="4320" w:hanging="360"/>
      </w:pPr>
      <w:rPr>
        <w:rFonts w:ascii="Wingdings" w:hAnsi="Wingdings"/>
      </w:rPr>
    </w:lvl>
    <w:lvl w:ilvl="6" w:tplc="B22A7A84">
      <w:start w:val="1"/>
      <w:numFmt w:val="bullet"/>
      <w:lvlText w:val=""/>
      <w:lvlJc w:val="left"/>
      <w:pPr>
        <w:tabs>
          <w:tab w:val="num" w:pos="5040"/>
        </w:tabs>
        <w:ind w:left="5040" w:hanging="360"/>
      </w:pPr>
      <w:rPr>
        <w:rFonts w:ascii="Symbol" w:hAnsi="Symbol"/>
      </w:rPr>
    </w:lvl>
    <w:lvl w:ilvl="7" w:tplc="75E8D97E">
      <w:start w:val="1"/>
      <w:numFmt w:val="bullet"/>
      <w:lvlText w:val="o"/>
      <w:lvlJc w:val="left"/>
      <w:pPr>
        <w:tabs>
          <w:tab w:val="num" w:pos="5760"/>
        </w:tabs>
        <w:ind w:left="5760" w:hanging="360"/>
      </w:pPr>
      <w:rPr>
        <w:rFonts w:ascii="Courier New" w:hAnsi="Courier New"/>
      </w:rPr>
    </w:lvl>
    <w:lvl w:ilvl="8" w:tplc="33B88414">
      <w:start w:val="1"/>
      <w:numFmt w:val="bullet"/>
      <w:lvlText w:val=""/>
      <w:lvlJc w:val="left"/>
      <w:pPr>
        <w:tabs>
          <w:tab w:val="num" w:pos="6480"/>
        </w:tabs>
        <w:ind w:left="6480" w:hanging="360"/>
      </w:pPr>
      <w:rPr>
        <w:rFonts w:ascii="Wingdings" w:hAnsi="Wingdings"/>
      </w:rPr>
    </w:lvl>
  </w:abstractNum>
  <w:abstractNum w:abstractNumId="322" w15:restartNumberingAfterBreak="0">
    <w:nsid w:val="00000143"/>
    <w:multiLevelType w:val="hybridMultilevel"/>
    <w:tmpl w:val="00000143"/>
    <w:lvl w:ilvl="0" w:tplc="018E0F2A">
      <w:start w:val="1"/>
      <w:numFmt w:val="bullet"/>
      <w:lvlText w:val=""/>
      <w:lvlJc w:val="left"/>
      <w:pPr>
        <w:ind w:left="720" w:hanging="360"/>
      </w:pPr>
      <w:rPr>
        <w:rFonts w:ascii="Symbol" w:hAnsi="Symbol"/>
      </w:rPr>
    </w:lvl>
    <w:lvl w:ilvl="1" w:tplc="1AAC8108">
      <w:start w:val="1"/>
      <w:numFmt w:val="bullet"/>
      <w:lvlText w:val="o"/>
      <w:lvlJc w:val="left"/>
      <w:pPr>
        <w:tabs>
          <w:tab w:val="num" w:pos="1440"/>
        </w:tabs>
        <w:ind w:left="1440" w:hanging="360"/>
      </w:pPr>
      <w:rPr>
        <w:rFonts w:ascii="Courier New" w:hAnsi="Courier New"/>
      </w:rPr>
    </w:lvl>
    <w:lvl w:ilvl="2" w:tplc="7306105E">
      <w:start w:val="1"/>
      <w:numFmt w:val="bullet"/>
      <w:lvlText w:val=""/>
      <w:lvlJc w:val="left"/>
      <w:pPr>
        <w:tabs>
          <w:tab w:val="num" w:pos="2160"/>
        </w:tabs>
        <w:ind w:left="2160" w:hanging="360"/>
      </w:pPr>
      <w:rPr>
        <w:rFonts w:ascii="Wingdings" w:hAnsi="Wingdings"/>
      </w:rPr>
    </w:lvl>
    <w:lvl w:ilvl="3" w:tplc="5D86778C">
      <w:start w:val="1"/>
      <w:numFmt w:val="bullet"/>
      <w:lvlText w:val=""/>
      <w:lvlJc w:val="left"/>
      <w:pPr>
        <w:tabs>
          <w:tab w:val="num" w:pos="2880"/>
        </w:tabs>
        <w:ind w:left="2880" w:hanging="360"/>
      </w:pPr>
      <w:rPr>
        <w:rFonts w:ascii="Symbol" w:hAnsi="Symbol"/>
      </w:rPr>
    </w:lvl>
    <w:lvl w:ilvl="4" w:tplc="9FF29208">
      <w:start w:val="1"/>
      <w:numFmt w:val="bullet"/>
      <w:lvlText w:val="o"/>
      <w:lvlJc w:val="left"/>
      <w:pPr>
        <w:tabs>
          <w:tab w:val="num" w:pos="3600"/>
        </w:tabs>
        <w:ind w:left="3600" w:hanging="360"/>
      </w:pPr>
      <w:rPr>
        <w:rFonts w:ascii="Courier New" w:hAnsi="Courier New"/>
      </w:rPr>
    </w:lvl>
    <w:lvl w:ilvl="5" w:tplc="A6FA70E2">
      <w:start w:val="1"/>
      <w:numFmt w:val="bullet"/>
      <w:lvlText w:val=""/>
      <w:lvlJc w:val="left"/>
      <w:pPr>
        <w:tabs>
          <w:tab w:val="num" w:pos="4320"/>
        </w:tabs>
        <w:ind w:left="4320" w:hanging="360"/>
      </w:pPr>
      <w:rPr>
        <w:rFonts w:ascii="Wingdings" w:hAnsi="Wingdings"/>
      </w:rPr>
    </w:lvl>
    <w:lvl w:ilvl="6" w:tplc="1B88B0EC">
      <w:start w:val="1"/>
      <w:numFmt w:val="bullet"/>
      <w:lvlText w:val=""/>
      <w:lvlJc w:val="left"/>
      <w:pPr>
        <w:tabs>
          <w:tab w:val="num" w:pos="5040"/>
        </w:tabs>
        <w:ind w:left="5040" w:hanging="360"/>
      </w:pPr>
      <w:rPr>
        <w:rFonts w:ascii="Symbol" w:hAnsi="Symbol"/>
      </w:rPr>
    </w:lvl>
    <w:lvl w:ilvl="7" w:tplc="D18EE80A">
      <w:start w:val="1"/>
      <w:numFmt w:val="bullet"/>
      <w:lvlText w:val="o"/>
      <w:lvlJc w:val="left"/>
      <w:pPr>
        <w:tabs>
          <w:tab w:val="num" w:pos="5760"/>
        </w:tabs>
        <w:ind w:left="5760" w:hanging="360"/>
      </w:pPr>
      <w:rPr>
        <w:rFonts w:ascii="Courier New" w:hAnsi="Courier New"/>
      </w:rPr>
    </w:lvl>
    <w:lvl w:ilvl="8" w:tplc="77D47AE2">
      <w:start w:val="1"/>
      <w:numFmt w:val="bullet"/>
      <w:lvlText w:val=""/>
      <w:lvlJc w:val="left"/>
      <w:pPr>
        <w:tabs>
          <w:tab w:val="num" w:pos="6480"/>
        </w:tabs>
        <w:ind w:left="6480" w:hanging="360"/>
      </w:pPr>
      <w:rPr>
        <w:rFonts w:ascii="Wingdings" w:hAnsi="Wingdings"/>
      </w:rPr>
    </w:lvl>
  </w:abstractNum>
  <w:abstractNum w:abstractNumId="323" w15:restartNumberingAfterBreak="0">
    <w:nsid w:val="00000144"/>
    <w:multiLevelType w:val="hybridMultilevel"/>
    <w:tmpl w:val="00000144"/>
    <w:lvl w:ilvl="0" w:tplc="A1DCE6D2">
      <w:start w:val="1"/>
      <w:numFmt w:val="bullet"/>
      <w:lvlText w:val=""/>
      <w:lvlJc w:val="left"/>
      <w:pPr>
        <w:ind w:left="720" w:hanging="360"/>
      </w:pPr>
      <w:rPr>
        <w:rFonts w:ascii="Symbol" w:hAnsi="Symbol"/>
      </w:rPr>
    </w:lvl>
    <w:lvl w:ilvl="1" w:tplc="C8029A5C">
      <w:start w:val="1"/>
      <w:numFmt w:val="bullet"/>
      <w:lvlText w:val="o"/>
      <w:lvlJc w:val="left"/>
      <w:pPr>
        <w:tabs>
          <w:tab w:val="num" w:pos="1440"/>
        </w:tabs>
        <w:ind w:left="1440" w:hanging="360"/>
      </w:pPr>
      <w:rPr>
        <w:rFonts w:ascii="Courier New" w:hAnsi="Courier New"/>
      </w:rPr>
    </w:lvl>
    <w:lvl w:ilvl="2" w:tplc="4EDA6D52">
      <w:start w:val="1"/>
      <w:numFmt w:val="bullet"/>
      <w:lvlText w:val=""/>
      <w:lvlJc w:val="left"/>
      <w:pPr>
        <w:tabs>
          <w:tab w:val="num" w:pos="2160"/>
        </w:tabs>
        <w:ind w:left="2160" w:hanging="360"/>
      </w:pPr>
      <w:rPr>
        <w:rFonts w:ascii="Wingdings" w:hAnsi="Wingdings"/>
      </w:rPr>
    </w:lvl>
    <w:lvl w:ilvl="3" w:tplc="54EA2B62">
      <w:start w:val="1"/>
      <w:numFmt w:val="bullet"/>
      <w:lvlText w:val=""/>
      <w:lvlJc w:val="left"/>
      <w:pPr>
        <w:tabs>
          <w:tab w:val="num" w:pos="2880"/>
        </w:tabs>
        <w:ind w:left="2880" w:hanging="360"/>
      </w:pPr>
      <w:rPr>
        <w:rFonts w:ascii="Symbol" w:hAnsi="Symbol"/>
      </w:rPr>
    </w:lvl>
    <w:lvl w:ilvl="4" w:tplc="AB101F62">
      <w:start w:val="1"/>
      <w:numFmt w:val="bullet"/>
      <w:lvlText w:val="o"/>
      <w:lvlJc w:val="left"/>
      <w:pPr>
        <w:tabs>
          <w:tab w:val="num" w:pos="3600"/>
        </w:tabs>
        <w:ind w:left="3600" w:hanging="360"/>
      </w:pPr>
      <w:rPr>
        <w:rFonts w:ascii="Courier New" w:hAnsi="Courier New"/>
      </w:rPr>
    </w:lvl>
    <w:lvl w:ilvl="5" w:tplc="42D8B302">
      <w:start w:val="1"/>
      <w:numFmt w:val="bullet"/>
      <w:lvlText w:val=""/>
      <w:lvlJc w:val="left"/>
      <w:pPr>
        <w:tabs>
          <w:tab w:val="num" w:pos="4320"/>
        </w:tabs>
        <w:ind w:left="4320" w:hanging="360"/>
      </w:pPr>
      <w:rPr>
        <w:rFonts w:ascii="Wingdings" w:hAnsi="Wingdings"/>
      </w:rPr>
    </w:lvl>
    <w:lvl w:ilvl="6" w:tplc="D59A13D8">
      <w:start w:val="1"/>
      <w:numFmt w:val="bullet"/>
      <w:lvlText w:val=""/>
      <w:lvlJc w:val="left"/>
      <w:pPr>
        <w:tabs>
          <w:tab w:val="num" w:pos="5040"/>
        </w:tabs>
        <w:ind w:left="5040" w:hanging="360"/>
      </w:pPr>
      <w:rPr>
        <w:rFonts w:ascii="Symbol" w:hAnsi="Symbol"/>
      </w:rPr>
    </w:lvl>
    <w:lvl w:ilvl="7" w:tplc="C4941BC8">
      <w:start w:val="1"/>
      <w:numFmt w:val="bullet"/>
      <w:lvlText w:val="o"/>
      <w:lvlJc w:val="left"/>
      <w:pPr>
        <w:tabs>
          <w:tab w:val="num" w:pos="5760"/>
        </w:tabs>
        <w:ind w:left="5760" w:hanging="360"/>
      </w:pPr>
      <w:rPr>
        <w:rFonts w:ascii="Courier New" w:hAnsi="Courier New"/>
      </w:rPr>
    </w:lvl>
    <w:lvl w:ilvl="8" w:tplc="481A8766">
      <w:start w:val="1"/>
      <w:numFmt w:val="bullet"/>
      <w:lvlText w:val=""/>
      <w:lvlJc w:val="left"/>
      <w:pPr>
        <w:tabs>
          <w:tab w:val="num" w:pos="6480"/>
        </w:tabs>
        <w:ind w:left="6480" w:hanging="360"/>
      </w:pPr>
      <w:rPr>
        <w:rFonts w:ascii="Wingdings" w:hAnsi="Wingdings"/>
      </w:rPr>
    </w:lvl>
  </w:abstractNum>
  <w:abstractNum w:abstractNumId="324" w15:restartNumberingAfterBreak="0">
    <w:nsid w:val="00000145"/>
    <w:multiLevelType w:val="hybridMultilevel"/>
    <w:tmpl w:val="00000145"/>
    <w:lvl w:ilvl="0" w:tplc="A2E490C4">
      <w:start w:val="1"/>
      <w:numFmt w:val="bullet"/>
      <w:lvlText w:val=""/>
      <w:lvlJc w:val="left"/>
      <w:pPr>
        <w:ind w:left="720" w:hanging="360"/>
      </w:pPr>
      <w:rPr>
        <w:rFonts w:ascii="Symbol" w:hAnsi="Symbol"/>
      </w:rPr>
    </w:lvl>
    <w:lvl w:ilvl="1" w:tplc="207209F6">
      <w:start w:val="1"/>
      <w:numFmt w:val="bullet"/>
      <w:lvlText w:val="o"/>
      <w:lvlJc w:val="left"/>
      <w:pPr>
        <w:tabs>
          <w:tab w:val="num" w:pos="1440"/>
        </w:tabs>
        <w:ind w:left="1440" w:hanging="360"/>
      </w:pPr>
      <w:rPr>
        <w:rFonts w:ascii="Courier New" w:hAnsi="Courier New"/>
      </w:rPr>
    </w:lvl>
    <w:lvl w:ilvl="2" w:tplc="9D009E68">
      <w:start w:val="1"/>
      <w:numFmt w:val="bullet"/>
      <w:lvlText w:val=""/>
      <w:lvlJc w:val="left"/>
      <w:pPr>
        <w:tabs>
          <w:tab w:val="num" w:pos="2160"/>
        </w:tabs>
        <w:ind w:left="2160" w:hanging="360"/>
      </w:pPr>
      <w:rPr>
        <w:rFonts w:ascii="Wingdings" w:hAnsi="Wingdings"/>
      </w:rPr>
    </w:lvl>
    <w:lvl w:ilvl="3" w:tplc="A7DE58E8">
      <w:start w:val="1"/>
      <w:numFmt w:val="bullet"/>
      <w:lvlText w:val=""/>
      <w:lvlJc w:val="left"/>
      <w:pPr>
        <w:tabs>
          <w:tab w:val="num" w:pos="2880"/>
        </w:tabs>
        <w:ind w:left="2880" w:hanging="360"/>
      </w:pPr>
      <w:rPr>
        <w:rFonts w:ascii="Symbol" w:hAnsi="Symbol"/>
      </w:rPr>
    </w:lvl>
    <w:lvl w:ilvl="4" w:tplc="2A72ACEA">
      <w:start w:val="1"/>
      <w:numFmt w:val="bullet"/>
      <w:lvlText w:val="o"/>
      <w:lvlJc w:val="left"/>
      <w:pPr>
        <w:tabs>
          <w:tab w:val="num" w:pos="3600"/>
        </w:tabs>
        <w:ind w:left="3600" w:hanging="360"/>
      </w:pPr>
      <w:rPr>
        <w:rFonts w:ascii="Courier New" w:hAnsi="Courier New"/>
      </w:rPr>
    </w:lvl>
    <w:lvl w:ilvl="5" w:tplc="1C6A676A">
      <w:start w:val="1"/>
      <w:numFmt w:val="bullet"/>
      <w:lvlText w:val=""/>
      <w:lvlJc w:val="left"/>
      <w:pPr>
        <w:tabs>
          <w:tab w:val="num" w:pos="4320"/>
        </w:tabs>
        <w:ind w:left="4320" w:hanging="360"/>
      </w:pPr>
      <w:rPr>
        <w:rFonts w:ascii="Wingdings" w:hAnsi="Wingdings"/>
      </w:rPr>
    </w:lvl>
    <w:lvl w:ilvl="6" w:tplc="BB682816">
      <w:start w:val="1"/>
      <w:numFmt w:val="bullet"/>
      <w:lvlText w:val=""/>
      <w:lvlJc w:val="left"/>
      <w:pPr>
        <w:tabs>
          <w:tab w:val="num" w:pos="5040"/>
        </w:tabs>
        <w:ind w:left="5040" w:hanging="360"/>
      </w:pPr>
      <w:rPr>
        <w:rFonts w:ascii="Symbol" w:hAnsi="Symbol"/>
      </w:rPr>
    </w:lvl>
    <w:lvl w:ilvl="7" w:tplc="37F2AE14">
      <w:start w:val="1"/>
      <w:numFmt w:val="bullet"/>
      <w:lvlText w:val="o"/>
      <w:lvlJc w:val="left"/>
      <w:pPr>
        <w:tabs>
          <w:tab w:val="num" w:pos="5760"/>
        </w:tabs>
        <w:ind w:left="5760" w:hanging="360"/>
      </w:pPr>
      <w:rPr>
        <w:rFonts w:ascii="Courier New" w:hAnsi="Courier New"/>
      </w:rPr>
    </w:lvl>
    <w:lvl w:ilvl="8" w:tplc="A208BCDA">
      <w:start w:val="1"/>
      <w:numFmt w:val="bullet"/>
      <w:lvlText w:val=""/>
      <w:lvlJc w:val="left"/>
      <w:pPr>
        <w:tabs>
          <w:tab w:val="num" w:pos="6480"/>
        </w:tabs>
        <w:ind w:left="6480" w:hanging="360"/>
      </w:pPr>
      <w:rPr>
        <w:rFonts w:ascii="Wingdings" w:hAnsi="Wingdings"/>
      </w:rPr>
    </w:lvl>
  </w:abstractNum>
  <w:abstractNum w:abstractNumId="325" w15:restartNumberingAfterBreak="0">
    <w:nsid w:val="00000146"/>
    <w:multiLevelType w:val="hybridMultilevel"/>
    <w:tmpl w:val="00000146"/>
    <w:lvl w:ilvl="0" w:tplc="260AB842">
      <w:start w:val="1"/>
      <w:numFmt w:val="bullet"/>
      <w:lvlText w:val=""/>
      <w:lvlJc w:val="left"/>
      <w:pPr>
        <w:ind w:left="720" w:hanging="360"/>
      </w:pPr>
      <w:rPr>
        <w:rFonts w:ascii="Symbol" w:hAnsi="Symbol"/>
      </w:rPr>
    </w:lvl>
    <w:lvl w:ilvl="1" w:tplc="3D1CEC0E">
      <w:start w:val="1"/>
      <w:numFmt w:val="bullet"/>
      <w:lvlText w:val="o"/>
      <w:lvlJc w:val="left"/>
      <w:pPr>
        <w:tabs>
          <w:tab w:val="num" w:pos="1440"/>
        </w:tabs>
        <w:ind w:left="1440" w:hanging="360"/>
      </w:pPr>
      <w:rPr>
        <w:rFonts w:ascii="Courier New" w:hAnsi="Courier New"/>
      </w:rPr>
    </w:lvl>
    <w:lvl w:ilvl="2" w:tplc="73A4E2F4">
      <w:start w:val="1"/>
      <w:numFmt w:val="bullet"/>
      <w:lvlText w:val=""/>
      <w:lvlJc w:val="left"/>
      <w:pPr>
        <w:tabs>
          <w:tab w:val="num" w:pos="2160"/>
        </w:tabs>
        <w:ind w:left="2160" w:hanging="360"/>
      </w:pPr>
      <w:rPr>
        <w:rFonts w:ascii="Wingdings" w:hAnsi="Wingdings"/>
      </w:rPr>
    </w:lvl>
    <w:lvl w:ilvl="3" w:tplc="3D2E700E">
      <w:start w:val="1"/>
      <w:numFmt w:val="bullet"/>
      <w:lvlText w:val=""/>
      <w:lvlJc w:val="left"/>
      <w:pPr>
        <w:tabs>
          <w:tab w:val="num" w:pos="2880"/>
        </w:tabs>
        <w:ind w:left="2880" w:hanging="360"/>
      </w:pPr>
      <w:rPr>
        <w:rFonts w:ascii="Symbol" w:hAnsi="Symbol"/>
      </w:rPr>
    </w:lvl>
    <w:lvl w:ilvl="4" w:tplc="39FE4670">
      <w:start w:val="1"/>
      <w:numFmt w:val="bullet"/>
      <w:lvlText w:val="o"/>
      <w:lvlJc w:val="left"/>
      <w:pPr>
        <w:tabs>
          <w:tab w:val="num" w:pos="3600"/>
        </w:tabs>
        <w:ind w:left="3600" w:hanging="360"/>
      </w:pPr>
      <w:rPr>
        <w:rFonts w:ascii="Courier New" w:hAnsi="Courier New"/>
      </w:rPr>
    </w:lvl>
    <w:lvl w:ilvl="5" w:tplc="B82870B2">
      <w:start w:val="1"/>
      <w:numFmt w:val="bullet"/>
      <w:lvlText w:val=""/>
      <w:lvlJc w:val="left"/>
      <w:pPr>
        <w:tabs>
          <w:tab w:val="num" w:pos="4320"/>
        </w:tabs>
        <w:ind w:left="4320" w:hanging="360"/>
      </w:pPr>
      <w:rPr>
        <w:rFonts w:ascii="Wingdings" w:hAnsi="Wingdings"/>
      </w:rPr>
    </w:lvl>
    <w:lvl w:ilvl="6" w:tplc="E4148E84">
      <w:start w:val="1"/>
      <w:numFmt w:val="bullet"/>
      <w:lvlText w:val=""/>
      <w:lvlJc w:val="left"/>
      <w:pPr>
        <w:tabs>
          <w:tab w:val="num" w:pos="5040"/>
        </w:tabs>
        <w:ind w:left="5040" w:hanging="360"/>
      </w:pPr>
      <w:rPr>
        <w:rFonts w:ascii="Symbol" w:hAnsi="Symbol"/>
      </w:rPr>
    </w:lvl>
    <w:lvl w:ilvl="7" w:tplc="C0CC0C0A">
      <w:start w:val="1"/>
      <w:numFmt w:val="bullet"/>
      <w:lvlText w:val="o"/>
      <w:lvlJc w:val="left"/>
      <w:pPr>
        <w:tabs>
          <w:tab w:val="num" w:pos="5760"/>
        </w:tabs>
        <w:ind w:left="5760" w:hanging="360"/>
      </w:pPr>
      <w:rPr>
        <w:rFonts w:ascii="Courier New" w:hAnsi="Courier New"/>
      </w:rPr>
    </w:lvl>
    <w:lvl w:ilvl="8" w:tplc="4176A5F6">
      <w:start w:val="1"/>
      <w:numFmt w:val="bullet"/>
      <w:lvlText w:val=""/>
      <w:lvlJc w:val="left"/>
      <w:pPr>
        <w:tabs>
          <w:tab w:val="num" w:pos="6480"/>
        </w:tabs>
        <w:ind w:left="6480" w:hanging="360"/>
      </w:pPr>
      <w:rPr>
        <w:rFonts w:ascii="Wingdings" w:hAnsi="Wingdings"/>
      </w:rPr>
    </w:lvl>
  </w:abstractNum>
  <w:abstractNum w:abstractNumId="326" w15:restartNumberingAfterBreak="0">
    <w:nsid w:val="00000147"/>
    <w:multiLevelType w:val="hybridMultilevel"/>
    <w:tmpl w:val="00000147"/>
    <w:lvl w:ilvl="0" w:tplc="C7F45C86">
      <w:start w:val="1"/>
      <w:numFmt w:val="bullet"/>
      <w:lvlText w:val=""/>
      <w:lvlJc w:val="left"/>
      <w:pPr>
        <w:ind w:left="720" w:hanging="360"/>
      </w:pPr>
      <w:rPr>
        <w:rFonts w:ascii="Symbol" w:hAnsi="Symbol"/>
      </w:rPr>
    </w:lvl>
    <w:lvl w:ilvl="1" w:tplc="D3F8657A">
      <w:start w:val="1"/>
      <w:numFmt w:val="bullet"/>
      <w:lvlText w:val="o"/>
      <w:lvlJc w:val="left"/>
      <w:pPr>
        <w:tabs>
          <w:tab w:val="num" w:pos="1440"/>
        </w:tabs>
        <w:ind w:left="1440" w:hanging="360"/>
      </w:pPr>
      <w:rPr>
        <w:rFonts w:ascii="Courier New" w:hAnsi="Courier New"/>
      </w:rPr>
    </w:lvl>
    <w:lvl w:ilvl="2" w:tplc="9306E7D4">
      <w:start w:val="1"/>
      <w:numFmt w:val="bullet"/>
      <w:lvlText w:val=""/>
      <w:lvlJc w:val="left"/>
      <w:pPr>
        <w:tabs>
          <w:tab w:val="num" w:pos="2160"/>
        </w:tabs>
        <w:ind w:left="2160" w:hanging="360"/>
      </w:pPr>
      <w:rPr>
        <w:rFonts w:ascii="Wingdings" w:hAnsi="Wingdings"/>
      </w:rPr>
    </w:lvl>
    <w:lvl w:ilvl="3" w:tplc="5A16562E">
      <w:start w:val="1"/>
      <w:numFmt w:val="bullet"/>
      <w:lvlText w:val=""/>
      <w:lvlJc w:val="left"/>
      <w:pPr>
        <w:tabs>
          <w:tab w:val="num" w:pos="2880"/>
        </w:tabs>
        <w:ind w:left="2880" w:hanging="360"/>
      </w:pPr>
      <w:rPr>
        <w:rFonts w:ascii="Symbol" w:hAnsi="Symbol"/>
      </w:rPr>
    </w:lvl>
    <w:lvl w:ilvl="4" w:tplc="95F69208">
      <w:start w:val="1"/>
      <w:numFmt w:val="bullet"/>
      <w:lvlText w:val="o"/>
      <w:lvlJc w:val="left"/>
      <w:pPr>
        <w:tabs>
          <w:tab w:val="num" w:pos="3600"/>
        </w:tabs>
        <w:ind w:left="3600" w:hanging="360"/>
      </w:pPr>
      <w:rPr>
        <w:rFonts w:ascii="Courier New" w:hAnsi="Courier New"/>
      </w:rPr>
    </w:lvl>
    <w:lvl w:ilvl="5" w:tplc="D44276B2">
      <w:start w:val="1"/>
      <w:numFmt w:val="bullet"/>
      <w:lvlText w:val=""/>
      <w:lvlJc w:val="left"/>
      <w:pPr>
        <w:tabs>
          <w:tab w:val="num" w:pos="4320"/>
        </w:tabs>
        <w:ind w:left="4320" w:hanging="360"/>
      </w:pPr>
      <w:rPr>
        <w:rFonts w:ascii="Wingdings" w:hAnsi="Wingdings"/>
      </w:rPr>
    </w:lvl>
    <w:lvl w:ilvl="6" w:tplc="24DA13B6">
      <w:start w:val="1"/>
      <w:numFmt w:val="bullet"/>
      <w:lvlText w:val=""/>
      <w:lvlJc w:val="left"/>
      <w:pPr>
        <w:tabs>
          <w:tab w:val="num" w:pos="5040"/>
        </w:tabs>
        <w:ind w:left="5040" w:hanging="360"/>
      </w:pPr>
      <w:rPr>
        <w:rFonts w:ascii="Symbol" w:hAnsi="Symbol"/>
      </w:rPr>
    </w:lvl>
    <w:lvl w:ilvl="7" w:tplc="A2B486EA">
      <w:start w:val="1"/>
      <w:numFmt w:val="bullet"/>
      <w:lvlText w:val="o"/>
      <w:lvlJc w:val="left"/>
      <w:pPr>
        <w:tabs>
          <w:tab w:val="num" w:pos="5760"/>
        </w:tabs>
        <w:ind w:left="5760" w:hanging="360"/>
      </w:pPr>
      <w:rPr>
        <w:rFonts w:ascii="Courier New" w:hAnsi="Courier New"/>
      </w:rPr>
    </w:lvl>
    <w:lvl w:ilvl="8" w:tplc="2CFE7A22">
      <w:start w:val="1"/>
      <w:numFmt w:val="bullet"/>
      <w:lvlText w:val=""/>
      <w:lvlJc w:val="left"/>
      <w:pPr>
        <w:tabs>
          <w:tab w:val="num" w:pos="6480"/>
        </w:tabs>
        <w:ind w:left="6480" w:hanging="360"/>
      </w:pPr>
      <w:rPr>
        <w:rFonts w:ascii="Wingdings" w:hAnsi="Wingdings"/>
      </w:rPr>
    </w:lvl>
  </w:abstractNum>
  <w:abstractNum w:abstractNumId="327" w15:restartNumberingAfterBreak="0">
    <w:nsid w:val="00000148"/>
    <w:multiLevelType w:val="hybridMultilevel"/>
    <w:tmpl w:val="00000148"/>
    <w:lvl w:ilvl="0" w:tplc="BAA85CA0">
      <w:start w:val="1"/>
      <w:numFmt w:val="bullet"/>
      <w:lvlText w:val=""/>
      <w:lvlJc w:val="left"/>
      <w:pPr>
        <w:ind w:left="720" w:hanging="360"/>
      </w:pPr>
      <w:rPr>
        <w:rFonts w:ascii="Symbol" w:hAnsi="Symbol"/>
      </w:rPr>
    </w:lvl>
    <w:lvl w:ilvl="1" w:tplc="C2CC8DCA">
      <w:start w:val="1"/>
      <w:numFmt w:val="bullet"/>
      <w:lvlText w:val="o"/>
      <w:lvlJc w:val="left"/>
      <w:pPr>
        <w:tabs>
          <w:tab w:val="num" w:pos="1440"/>
        </w:tabs>
        <w:ind w:left="1440" w:hanging="360"/>
      </w:pPr>
      <w:rPr>
        <w:rFonts w:ascii="Courier New" w:hAnsi="Courier New"/>
      </w:rPr>
    </w:lvl>
    <w:lvl w:ilvl="2" w:tplc="F1C23214">
      <w:start w:val="1"/>
      <w:numFmt w:val="bullet"/>
      <w:lvlText w:val=""/>
      <w:lvlJc w:val="left"/>
      <w:pPr>
        <w:tabs>
          <w:tab w:val="num" w:pos="2160"/>
        </w:tabs>
        <w:ind w:left="2160" w:hanging="360"/>
      </w:pPr>
      <w:rPr>
        <w:rFonts w:ascii="Wingdings" w:hAnsi="Wingdings"/>
      </w:rPr>
    </w:lvl>
    <w:lvl w:ilvl="3" w:tplc="8006F032">
      <w:start w:val="1"/>
      <w:numFmt w:val="bullet"/>
      <w:lvlText w:val=""/>
      <w:lvlJc w:val="left"/>
      <w:pPr>
        <w:tabs>
          <w:tab w:val="num" w:pos="2880"/>
        </w:tabs>
        <w:ind w:left="2880" w:hanging="360"/>
      </w:pPr>
      <w:rPr>
        <w:rFonts w:ascii="Symbol" w:hAnsi="Symbol"/>
      </w:rPr>
    </w:lvl>
    <w:lvl w:ilvl="4" w:tplc="5C4C5BC8">
      <w:start w:val="1"/>
      <w:numFmt w:val="bullet"/>
      <w:lvlText w:val="o"/>
      <w:lvlJc w:val="left"/>
      <w:pPr>
        <w:tabs>
          <w:tab w:val="num" w:pos="3600"/>
        </w:tabs>
        <w:ind w:left="3600" w:hanging="360"/>
      </w:pPr>
      <w:rPr>
        <w:rFonts w:ascii="Courier New" w:hAnsi="Courier New"/>
      </w:rPr>
    </w:lvl>
    <w:lvl w:ilvl="5" w:tplc="76226A26">
      <w:start w:val="1"/>
      <w:numFmt w:val="bullet"/>
      <w:lvlText w:val=""/>
      <w:lvlJc w:val="left"/>
      <w:pPr>
        <w:tabs>
          <w:tab w:val="num" w:pos="4320"/>
        </w:tabs>
        <w:ind w:left="4320" w:hanging="360"/>
      </w:pPr>
      <w:rPr>
        <w:rFonts w:ascii="Wingdings" w:hAnsi="Wingdings"/>
      </w:rPr>
    </w:lvl>
    <w:lvl w:ilvl="6" w:tplc="A8A2F94E">
      <w:start w:val="1"/>
      <w:numFmt w:val="bullet"/>
      <w:lvlText w:val=""/>
      <w:lvlJc w:val="left"/>
      <w:pPr>
        <w:tabs>
          <w:tab w:val="num" w:pos="5040"/>
        </w:tabs>
        <w:ind w:left="5040" w:hanging="360"/>
      </w:pPr>
      <w:rPr>
        <w:rFonts w:ascii="Symbol" w:hAnsi="Symbol"/>
      </w:rPr>
    </w:lvl>
    <w:lvl w:ilvl="7" w:tplc="B02274DE">
      <w:start w:val="1"/>
      <w:numFmt w:val="bullet"/>
      <w:lvlText w:val="o"/>
      <w:lvlJc w:val="left"/>
      <w:pPr>
        <w:tabs>
          <w:tab w:val="num" w:pos="5760"/>
        </w:tabs>
        <w:ind w:left="5760" w:hanging="360"/>
      </w:pPr>
      <w:rPr>
        <w:rFonts w:ascii="Courier New" w:hAnsi="Courier New"/>
      </w:rPr>
    </w:lvl>
    <w:lvl w:ilvl="8" w:tplc="D82A80AC">
      <w:start w:val="1"/>
      <w:numFmt w:val="bullet"/>
      <w:lvlText w:val=""/>
      <w:lvlJc w:val="left"/>
      <w:pPr>
        <w:tabs>
          <w:tab w:val="num" w:pos="6480"/>
        </w:tabs>
        <w:ind w:left="6480" w:hanging="360"/>
      </w:pPr>
      <w:rPr>
        <w:rFonts w:ascii="Wingdings" w:hAnsi="Wingdings"/>
      </w:rPr>
    </w:lvl>
  </w:abstractNum>
  <w:abstractNum w:abstractNumId="328" w15:restartNumberingAfterBreak="0">
    <w:nsid w:val="00000149"/>
    <w:multiLevelType w:val="hybridMultilevel"/>
    <w:tmpl w:val="00000149"/>
    <w:lvl w:ilvl="0" w:tplc="81B683A8">
      <w:start w:val="1"/>
      <w:numFmt w:val="bullet"/>
      <w:lvlText w:val=""/>
      <w:lvlJc w:val="left"/>
      <w:pPr>
        <w:ind w:left="720" w:hanging="360"/>
      </w:pPr>
      <w:rPr>
        <w:rFonts w:ascii="Symbol" w:hAnsi="Symbol"/>
      </w:rPr>
    </w:lvl>
    <w:lvl w:ilvl="1" w:tplc="3796BEAE">
      <w:start w:val="1"/>
      <w:numFmt w:val="bullet"/>
      <w:lvlText w:val="o"/>
      <w:lvlJc w:val="left"/>
      <w:pPr>
        <w:tabs>
          <w:tab w:val="num" w:pos="1440"/>
        </w:tabs>
        <w:ind w:left="1440" w:hanging="360"/>
      </w:pPr>
      <w:rPr>
        <w:rFonts w:ascii="Courier New" w:hAnsi="Courier New"/>
      </w:rPr>
    </w:lvl>
    <w:lvl w:ilvl="2" w:tplc="AF8887DA">
      <w:start w:val="1"/>
      <w:numFmt w:val="bullet"/>
      <w:lvlText w:val=""/>
      <w:lvlJc w:val="left"/>
      <w:pPr>
        <w:tabs>
          <w:tab w:val="num" w:pos="2160"/>
        </w:tabs>
        <w:ind w:left="2160" w:hanging="360"/>
      </w:pPr>
      <w:rPr>
        <w:rFonts w:ascii="Wingdings" w:hAnsi="Wingdings"/>
      </w:rPr>
    </w:lvl>
    <w:lvl w:ilvl="3" w:tplc="1E8650B0">
      <w:start w:val="1"/>
      <w:numFmt w:val="bullet"/>
      <w:lvlText w:val=""/>
      <w:lvlJc w:val="left"/>
      <w:pPr>
        <w:tabs>
          <w:tab w:val="num" w:pos="2880"/>
        </w:tabs>
        <w:ind w:left="2880" w:hanging="360"/>
      </w:pPr>
      <w:rPr>
        <w:rFonts w:ascii="Symbol" w:hAnsi="Symbol"/>
      </w:rPr>
    </w:lvl>
    <w:lvl w:ilvl="4" w:tplc="DD5CAA98">
      <w:start w:val="1"/>
      <w:numFmt w:val="bullet"/>
      <w:lvlText w:val="o"/>
      <w:lvlJc w:val="left"/>
      <w:pPr>
        <w:tabs>
          <w:tab w:val="num" w:pos="3600"/>
        </w:tabs>
        <w:ind w:left="3600" w:hanging="360"/>
      </w:pPr>
      <w:rPr>
        <w:rFonts w:ascii="Courier New" w:hAnsi="Courier New"/>
      </w:rPr>
    </w:lvl>
    <w:lvl w:ilvl="5" w:tplc="3CA87BD2">
      <w:start w:val="1"/>
      <w:numFmt w:val="bullet"/>
      <w:lvlText w:val=""/>
      <w:lvlJc w:val="left"/>
      <w:pPr>
        <w:tabs>
          <w:tab w:val="num" w:pos="4320"/>
        </w:tabs>
        <w:ind w:left="4320" w:hanging="360"/>
      </w:pPr>
      <w:rPr>
        <w:rFonts w:ascii="Wingdings" w:hAnsi="Wingdings"/>
      </w:rPr>
    </w:lvl>
    <w:lvl w:ilvl="6" w:tplc="BCE2BDC4">
      <w:start w:val="1"/>
      <w:numFmt w:val="bullet"/>
      <w:lvlText w:val=""/>
      <w:lvlJc w:val="left"/>
      <w:pPr>
        <w:tabs>
          <w:tab w:val="num" w:pos="5040"/>
        </w:tabs>
        <w:ind w:left="5040" w:hanging="360"/>
      </w:pPr>
      <w:rPr>
        <w:rFonts w:ascii="Symbol" w:hAnsi="Symbol"/>
      </w:rPr>
    </w:lvl>
    <w:lvl w:ilvl="7" w:tplc="84AC5AD4">
      <w:start w:val="1"/>
      <w:numFmt w:val="bullet"/>
      <w:lvlText w:val="o"/>
      <w:lvlJc w:val="left"/>
      <w:pPr>
        <w:tabs>
          <w:tab w:val="num" w:pos="5760"/>
        </w:tabs>
        <w:ind w:left="5760" w:hanging="360"/>
      </w:pPr>
      <w:rPr>
        <w:rFonts w:ascii="Courier New" w:hAnsi="Courier New"/>
      </w:rPr>
    </w:lvl>
    <w:lvl w:ilvl="8" w:tplc="07E07014">
      <w:start w:val="1"/>
      <w:numFmt w:val="bullet"/>
      <w:lvlText w:val=""/>
      <w:lvlJc w:val="left"/>
      <w:pPr>
        <w:tabs>
          <w:tab w:val="num" w:pos="6480"/>
        </w:tabs>
        <w:ind w:left="6480" w:hanging="360"/>
      </w:pPr>
      <w:rPr>
        <w:rFonts w:ascii="Wingdings" w:hAnsi="Wingdings"/>
      </w:rPr>
    </w:lvl>
  </w:abstractNum>
  <w:abstractNum w:abstractNumId="329" w15:restartNumberingAfterBreak="0">
    <w:nsid w:val="0000014A"/>
    <w:multiLevelType w:val="hybridMultilevel"/>
    <w:tmpl w:val="0000014A"/>
    <w:lvl w:ilvl="0" w:tplc="D6D2C6A2">
      <w:start w:val="1"/>
      <w:numFmt w:val="bullet"/>
      <w:lvlText w:val=""/>
      <w:lvlJc w:val="left"/>
      <w:pPr>
        <w:ind w:left="720" w:hanging="360"/>
      </w:pPr>
      <w:rPr>
        <w:rFonts w:ascii="Symbol" w:hAnsi="Symbol"/>
      </w:rPr>
    </w:lvl>
    <w:lvl w:ilvl="1" w:tplc="B42EC172">
      <w:start w:val="1"/>
      <w:numFmt w:val="bullet"/>
      <w:lvlText w:val="o"/>
      <w:lvlJc w:val="left"/>
      <w:pPr>
        <w:tabs>
          <w:tab w:val="num" w:pos="1440"/>
        </w:tabs>
        <w:ind w:left="1440" w:hanging="360"/>
      </w:pPr>
      <w:rPr>
        <w:rFonts w:ascii="Courier New" w:hAnsi="Courier New"/>
      </w:rPr>
    </w:lvl>
    <w:lvl w:ilvl="2" w:tplc="D0D4CE68">
      <w:start w:val="1"/>
      <w:numFmt w:val="bullet"/>
      <w:lvlText w:val=""/>
      <w:lvlJc w:val="left"/>
      <w:pPr>
        <w:tabs>
          <w:tab w:val="num" w:pos="2160"/>
        </w:tabs>
        <w:ind w:left="2160" w:hanging="360"/>
      </w:pPr>
      <w:rPr>
        <w:rFonts w:ascii="Wingdings" w:hAnsi="Wingdings"/>
      </w:rPr>
    </w:lvl>
    <w:lvl w:ilvl="3" w:tplc="0A303AEE">
      <w:start w:val="1"/>
      <w:numFmt w:val="bullet"/>
      <w:lvlText w:val=""/>
      <w:lvlJc w:val="left"/>
      <w:pPr>
        <w:tabs>
          <w:tab w:val="num" w:pos="2880"/>
        </w:tabs>
        <w:ind w:left="2880" w:hanging="360"/>
      </w:pPr>
      <w:rPr>
        <w:rFonts w:ascii="Symbol" w:hAnsi="Symbol"/>
      </w:rPr>
    </w:lvl>
    <w:lvl w:ilvl="4" w:tplc="04D83562">
      <w:start w:val="1"/>
      <w:numFmt w:val="bullet"/>
      <w:lvlText w:val="o"/>
      <w:lvlJc w:val="left"/>
      <w:pPr>
        <w:tabs>
          <w:tab w:val="num" w:pos="3600"/>
        </w:tabs>
        <w:ind w:left="3600" w:hanging="360"/>
      </w:pPr>
      <w:rPr>
        <w:rFonts w:ascii="Courier New" w:hAnsi="Courier New"/>
      </w:rPr>
    </w:lvl>
    <w:lvl w:ilvl="5" w:tplc="7562D2C4">
      <w:start w:val="1"/>
      <w:numFmt w:val="bullet"/>
      <w:lvlText w:val=""/>
      <w:lvlJc w:val="left"/>
      <w:pPr>
        <w:tabs>
          <w:tab w:val="num" w:pos="4320"/>
        </w:tabs>
        <w:ind w:left="4320" w:hanging="360"/>
      </w:pPr>
      <w:rPr>
        <w:rFonts w:ascii="Wingdings" w:hAnsi="Wingdings"/>
      </w:rPr>
    </w:lvl>
    <w:lvl w:ilvl="6" w:tplc="6750DE4C">
      <w:start w:val="1"/>
      <w:numFmt w:val="bullet"/>
      <w:lvlText w:val=""/>
      <w:lvlJc w:val="left"/>
      <w:pPr>
        <w:tabs>
          <w:tab w:val="num" w:pos="5040"/>
        </w:tabs>
        <w:ind w:left="5040" w:hanging="360"/>
      </w:pPr>
      <w:rPr>
        <w:rFonts w:ascii="Symbol" w:hAnsi="Symbol"/>
      </w:rPr>
    </w:lvl>
    <w:lvl w:ilvl="7" w:tplc="9B3491E6">
      <w:start w:val="1"/>
      <w:numFmt w:val="bullet"/>
      <w:lvlText w:val="o"/>
      <w:lvlJc w:val="left"/>
      <w:pPr>
        <w:tabs>
          <w:tab w:val="num" w:pos="5760"/>
        </w:tabs>
        <w:ind w:left="5760" w:hanging="360"/>
      </w:pPr>
      <w:rPr>
        <w:rFonts w:ascii="Courier New" w:hAnsi="Courier New"/>
      </w:rPr>
    </w:lvl>
    <w:lvl w:ilvl="8" w:tplc="8A92AF28">
      <w:start w:val="1"/>
      <w:numFmt w:val="bullet"/>
      <w:lvlText w:val=""/>
      <w:lvlJc w:val="left"/>
      <w:pPr>
        <w:tabs>
          <w:tab w:val="num" w:pos="6480"/>
        </w:tabs>
        <w:ind w:left="6480" w:hanging="360"/>
      </w:pPr>
      <w:rPr>
        <w:rFonts w:ascii="Wingdings" w:hAnsi="Wingdings"/>
      </w:rPr>
    </w:lvl>
  </w:abstractNum>
  <w:abstractNum w:abstractNumId="330" w15:restartNumberingAfterBreak="0">
    <w:nsid w:val="0000014B"/>
    <w:multiLevelType w:val="hybridMultilevel"/>
    <w:tmpl w:val="0000014B"/>
    <w:lvl w:ilvl="0" w:tplc="93522B08">
      <w:start w:val="1"/>
      <w:numFmt w:val="bullet"/>
      <w:lvlText w:val=""/>
      <w:lvlJc w:val="left"/>
      <w:pPr>
        <w:ind w:left="720" w:hanging="360"/>
      </w:pPr>
      <w:rPr>
        <w:rFonts w:ascii="Symbol" w:hAnsi="Symbol"/>
      </w:rPr>
    </w:lvl>
    <w:lvl w:ilvl="1" w:tplc="323C7384">
      <w:start w:val="1"/>
      <w:numFmt w:val="bullet"/>
      <w:lvlText w:val="o"/>
      <w:lvlJc w:val="left"/>
      <w:pPr>
        <w:tabs>
          <w:tab w:val="num" w:pos="1440"/>
        </w:tabs>
        <w:ind w:left="1440" w:hanging="360"/>
      </w:pPr>
      <w:rPr>
        <w:rFonts w:ascii="Courier New" w:hAnsi="Courier New"/>
      </w:rPr>
    </w:lvl>
    <w:lvl w:ilvl="2" w:tplc="EB2A4DCA">
      <w:start w:val="1"/>
      <w:numFmt w:val="bullet"/>
      <w:lvlText w:val=""/>
      <w:lvlJc w:val="left"/>
      <w:pPr>
        <w:tabs>
          <w:tab w:val="num" w:pos="2160"/>
        </w:tabs>
        <w:ind w:left="2160" w:hanging="360"/>
      </w:pPr>
      <w:rPr>
        <w:rFonts w:ascii="Wingdings" w:hAnsi="Wingdings"/>
      </w:rPr>
    </w:lvl>
    <w:lvl w:ilvl="3" w:tplc="B74C7BCA">
      <w:start w:val="1"/>
      <w:numFmt w:val="bullet"/>
      <w:lvlText w:val=""/>
      <w:lvlJc w:val="left"/>
      <w:pPr>
        <w:tabs>
          <w:tab w:val="num" w:pos="2880"/>
        </w:tabs>
        <w:ind w:left="2880" w:hanging="360"/>
      </w:pPr>
      <w:rPr>
        <w:rFonts w:ascii="Symbol" w:hAnsi="Symbol"/>
      </w:rPr>
    </w:lvl>
    <w:lvl w:ilvl="4" w:tplc="90AC9226">
      <w:start w:val="1"/>
      <w:numFmt w:val="bullet"/>
      <w:lvlText w:val="o"/>
      <w:lvlJc w:val="left"/>
      <w:pPr>
        <w:tabs>
          <w:tab w:val="num" w:pos="3600"/>
        </w:tabs>
        <w:ind w:left="3600" w:hanging="360"/>
      </w:pPr>
      <w:rPr>
        <w:rFonts w:ascii="Courier New" w:hAnsi="Courier New"/>
      </w:rPr>
    </w:lvl>
    <w:lvl w:ilvl="5" w:tplc="6738459E">
      <w:start w:val="1"/>
      <w:numFmt w:val="bullet"/>
      <w:lvlText w:val=""/>
      <w:lvlJc w:val="left"/>
      <w:pPr>
        <w:tabs>
          <w:tab w:val="num" w:pos="4320"/>
        </w:tabs>
        <w:ind w:left="4320" w:hanging="360"/>
      </w:pPr>
      <w:rPr>
        <w:rFonts w:ascii="Wingdings" w:hAnsi="Wingdings"/>
      </w:rPr>
    </w:lvl>
    <w:lvl w:ilvl="6" w:tplc="37842B48">
      <w:start w:val="1"/>
      <w:numFmt w:val="bullet"/>
      <w:lvlText w:val=""/>
      <w:lvlJc w:val="left"/>
      <w:pPr>
        <w:tabs>
          <w:tab w:val="num" w:pos="5040"/>
        </w:tabs>
        <w:ind w:left="5040" w:hanging="360"/>
      </w:pPr>
      <w:rPr>
        <w:rFonts w:ascii="Symbol" w:hAnsi="Symbol"/>
      </w:rPr>
    </w:lvl>
    <w:lvl w:ilvl="7" w:tplc="E3EC6C34">
      <w:start w:val="1"/>
      <w:numFmt w:val="bullet"/>
      <w:lvlText w:val="o"/>
      <w:lvlJc w:val="left"/>
      <w:pPr>
        <w:tabs>
          <w:tab w:val="num" w:pos="5760"/>
        </w:tabs>
        <w:ind w:left="5760" w:hanging="360"/>
      </w:pPr>
      <w:rPr>
        <w:rFonts w:ascii="Courier New" w:hAnsi="Courier New"/>
      </w:rPr>
    </w:lvl>
    <w:lvl w:ilvl="8" w:tplc="A85C7A0C">
      <w:start w:val="1"/>
      <w:numFmt w:val="bullet"/>
      <w:lvlText w:val=""/>
      <w:lvlJc w:val="left"/>
      <w:pPr>
        <w:tabs>
          <w:tab w:val="num" w:pos="6480"/>
        </w:tabs>
        <w:ind w:left="6480" w:hanging="360"/>
      </w:pPr>
      <w:rPr>
        <w:rFonts w:ascii="Wingdings" w:hAnsi="Wingdings"/>
      </w:rPr>
    </w:lvl>
  </w:abstractNum>
  <w:abstractNum w:abstractNumId="331" w15:restartNumberingAfterBreak="0">
    <w:nsid w:val="0000014C"/>
    <w:multiLevelType w:val="hybridMultilevel"/>
    <w:tmpl w:val="0000014C"/>
    <w:lvl w:ilvl="0" w:tplc="90F6B43E">
      <w:start w:val="1"/>
      <w:numFmt w:val="bullet"/>
      <w:lvlText w:val=""/>
      <w:lvlJc w:val="left"/>
      <w:pPr>
        <w:ind w:left="720" w:hanging="360"/>
      </w:pPr>
      <w:rPr>
        <w:rFonts w:ascii="Symbol" w:hAnsi="Symbol"/>
      </w:rPr>
    </w:lvl>
    <w:lvl w:ilvl="1" w:tplc="3D00B05A">
      <w:start w:val="1"/>
      <w:numFmt w:val="bullet"/>
      <w:lvlText w:val="o"/>
      <w:lvlJc w:val="left"/>
      <w:pPr>
        <w:tabs>
          <w:tab w:val="num" w:pos="1440"/>
        </w:tabs>
        <w:ind w:left="1440" w:hanging="360"/>
      </w:pPr>
      <w:rPr>
        <w:rFonts w:ascii="Courier New" w:hAnsi="Courier New"/>
      </w:rPr>
    </w:lvl>
    <w:lvl w:ilvl="2" w:tplc="121C3F90">
      <w:start w:val="1"/>
      <w:numFmt w:val="bullet"/>
      <w:lvlText w:val=""/>
      <w:lvlJc w:val="left"/>
      <w:pPr>
        <w:tabs>
          <w:tab w:val="num" w:pos="2160"/>
        </w:tabs>
        <w:ind w:left="2160" w:hanging="360"/>
      </w:pPr>
      <w:rPr>
        <w:rFonts w:ascii="Wingdings" w:hAnsi="Wingdings"/>
      </w:rPr>
    </w:lvl>
    <w:lvl w:ilvl="3" w:tplc="E85215D6">
      <w:start w:val="1"/>
      <w:numFmt w:val="bullet"/>
      <w:lvlText w:val=""/>
      <w:lvlJc w:val="left"/>
      <w:pPr>
        <w:tabs>
          <w:tab w:val="num" w:pos="2880"/>
        </w:tabs>
        <w:ind w:left="2880" w:hanging="360"/>
      </w:pPr>
      <w:rPr>
        <w:rFonts w:ascii="Symbol" w:hAnsi="Symbol"/>
      </w:rPr>
    </w:lvl>
    <w:lvl w:ilvl="4" w:tplc="0DA6E4E0">
      <w:start w:val="1"/>
      <w:numFmt w:val="bullet"/>
      <w:lvlText w:val="o"/>
      <w:lvlJc w:val="left"/>
      <w:pPr>
        <w:tabs>
          <w:tab w:val="num" w:pos="3600"/>
        </w:tabs>
        <w:ind w:left="3600" w:hanging="360"/>
      </w:pPr>
      <w:rPr>
        <w:rFonts w:ascii="Courier New" w:hAnsi="Courier New"/>
      </w:rPr>
    </w:lvl>
    <w:lvl w:ilvl="5" w:tplc="F8C07BC2">
      <w:start w:val="1"/>
      <w:numFmt w:val="bullet"/>
      <w:lvlText w:val=""/>
      <w:lvlJc w:val="left"/>
      <w:pPr>
        <w:tabs>
          <w:tab w:val="num" w:pos="4320"/>
        </w:tabs>
        <w:ind w:left="4320" w:hanging="360"/>
      </w:pPr>
      <w:rPr>
        <w:rFonts w:ascii="Wingdings" w:hAnsi="Wingdings"/>
      </w:rPr>
    </w:lvl>
    <w:lvl w:ilvl="6" w:tplc="26F6F934">
      <w:start w:val="1"/>
      <w:numFmt w:val="bullet"/>
      <w:lvlText w:val=""/>
      <w:lvlJc w:val="left"/>
      <w:pPr>
        <w:tabs>
          <w:tab w:val="num" w:pos="5040"/>
        </w:tabs>
        <w:ind w:left="5040" w:hanging="360"/>
      </w:pPr>
      <w:rPr>
        <w:rFonts w:ascii="Symbol" w:hAnsi="Symbol"/>
      </w:rPr>
    </w:lvl>
    <w:lvl w:ilvl="7" w:tplc="0914959E">
      <w:start w:val="1"/>
      <w:numFmt w:val="bullet"/>
      <w:lvlText w:val="o"/>
      <w:lvlJc w:val="left"/>
      <w:pPr>
        <w:tabs>
          <w:tab w:val="num" w:pos="5760"/>
        </w:tabs>
        <w:ind w:left="5760" w:hanging="360"/>
      </w:pPr>
      <w:rPr>
        <w:rFonts w:ascii="Courier New" w:hAnsi="Courier New"/>
      </w:rPr>
    </w:lvl>
    <w:lvl w:ilvl="8" w:tplc="72AE08AA">
      <w:start w:val="1"/>
      <w:numFmt w:val="bullet"/>
      <w:lvlText w:val=""/>
      <w:lvlJc w:val="left"/>
      <w:pPr>
        <w:tabs>
          <w:tab w:val="num" w:pos="6480"/>
        </w:tabs>
        <w:ind w:left="6480" w:hanging="360"/>
      </w:pPr>
      <w:rPr>
        <w:rFonts w:ascii="Wingdings" w:hAnsi="Wingdings"/>
      </w:rPr>
    </w:lvl>
  </w:abstractNum>
  <w:abstractNum w:abstractNumId="332" w15:restartNumberingAfterBreak="0">
    <w:nsid w:val="0000014D"/>
    <w:multiLevelType w:val="hybridMultilevel"/>
    <w:tmpl w:val="0000014D"/>
    <w:lvl w:ilvl="0" w:tplc="EDDE1A58">
      <w:start w:val="1"/>
      <w:numFmt w:val="bullet"/>
      <w:lvlText w:val=""/>
      <w:lvlJc w:val="left"/>
      <w:pPr>
        <w:ind w:left="720" w:hanging="360"/>
      </w:pPr>
      <w:rPr>
        <w:rFonts w:ascii="Symbol" w:hAnsi="Symbol"/>
      </w:rPr>
    </w:lvl>
    <w:lvl w:ilvl="1" w:tplc="1514108A">
      <w:start w:val="1"/>
      <w:numFmt w:val="bullet"/>
      <w:lvlText w:val="o"/>
      <w:lvlJc w:val="left"/>
      <w:pPr>
        <w:tabs>
          <w:tab w:val="num" w:pos="1440"/>
        </w:tabs>
        <w:ind w:left="1440" w:hanging="360"/>
      </w:pPr>
      <w:rPr>
        <w:rFonts w:ascii="Courier New" w:hAnsi="Courier New"/>
      </w:rPr>
    </w:lvl>
    <w:lvl w:ilvl="2" w:tplc="DB1C4BD4">
      <w:start w:val="1"/>
      <w:numFmt w:val="bullet"/>
      <w:lvlText w:val=""/>
      <w:lvlJc w:val="left"/>
      <w:pPr>
        <w:tabs>
          <w:tab w:val="num" w:pos="2160"/>
        </w:tabs>
        <w:ind w:left="2160" w:hanging="360"/>
      </w:pPr>
      <w:rPr>
        <w:rFonts w:ascii="Wingdings" w:hAnsi="Wingdings"/>
      </w:rPr>
    </w:lvl>
    <w:lvl w:ilvl="3" w:tplc="596AD422">
      <w:start w:val="1"/>
      <w:numFmt w:val="bullet"/>
      <w:lvlText w:val=""/>
      <w:lvlJc w:val="left"/>
      <w:pPr>
        <w:tabs>
          <w:tab w:val="num" w:pos="2880"/>
        </w:tabs>
        <w:ind w:left="2880" w:hanging="360"/>
      </w:pPr>
      <w:rPr>
        <w:rFonts w:ascii="Symbol" w:hAnsi="Symbol"/>
      </w:rPr>
    </w:lvl>
    <w:lvl w:ilvl="4" w:tplc="9CCE26DE">
      <w:start w:val="1"/>
      <w:numFmt w:val="bullet"/>
      <w:lvlText w:val="o"/>
      <w:lvlJc w:val="left"/>
      <w:pPr>
        <w:tabs>
          <w:tab w:val="num" w:pos="3600"/>
        </w:tabs>
        <w:ind w:left="3600" w:hanging="360"/>
      </w:pPr>
      <w:rPr>
        <w:rFonts w:ascii="Courier New" w:hAnsi="Courier New"/>
      </w:rPr>
    </w:lvl>
    <w:lvl w:ilvl="5" w:tplc="8402A462">
      <w:start w:val="1"/>
      <w:numFmt w:val="bullet"/>
      <w:lvlText w:val=""/>
      <w:lvlJc w:val="left"/>
      <w:pPr>
        <w:tabs>
          <w:tab w:val="num" w:pos="4320"/>
        </w:tabs>
        <w:ind w:left="4320" w:hanging="360"/>
      </w:pPr>
      <w:rPr>
        <w:rFonts w:ascii="Wingdings" w:hAnsi="Wingdings"/>
      </w:rPr>
    </w:lvl>
    <w:lvl w:ilvl="6" w:tplc="E6247768">
      <w:start w:val="1"/>
      <w:numFmt w:val="bullet"/>
      <w:lvlText w:val=""/>
      <w:lvlJc w:val="left"/>
      <w:pPr>
        <w:tabs>
          <w:tab w:val="num" w:pos="5040"/>
        </w:tabs>
        <w:ind w:left="5040" w:hanging="360"/>
      </w:pPr>
      <w:rPr>
        <w:rFonts w:ascii="Symbol" w:hAnsi="Symbol"/>
      </w:rPr>
    </w:lvl>
    <w:lvl w:ilvl="7" w:tplc="69B24ACE">
      <w:start w:val="1"/>
      <w:numFmt w:val="bullet"/>
      <w:lvlText w:val="o"/>
      <w:lvlJc w:val="left"/>
      <w:pPr>
        <w:tabs>
          <w:tab w:val="num" w:pos="5760"/>
        </w:tabs>
        <w:ind w:left="5760" w:hanging="360"/>
      </w:pPr>
      <w:rPr>
        <w:rFonts w:ascii="Courier New" w:hAnsi="Courier New"/>
      </w:rPr>
    </w:lvl>
    <w:lvl w:ilvl="8" w:tplc="2DDEE5E0">
      <w:start w:val="1"/>
      <w:numFmt w:val="bullet"/>
      <w:lvlText w:val=""/>
      <w:lvlJc w:val="left"/>
      <w:pPr>
        <w:tabs>
          <w:tab w:val="num" w:pos="6480"/>
        </w:tabs>
        <w:ind w:left="6480" w:hanging="360"/>
      </w:pPr>
      <w:rPr>
        <w:rFonts w:ascii="Wingdings" w:hAnsi="Wingdings"/>
      </w:rPr>
    </w:lvl>
  </w:abstractNum>
  <w:abstractNum w:abstractNumId="333" w15:restartNumberingAfterBreak="0">
    <w:nsid w:val="0000014E"/>
    <w:multiLevelType w:val="hybridMultilevel"/>
    <w:tmpl w:val="0000014E"/>
    <w:lvl w:ilvl="0" w:tplc="13E6BEF2">
      <w:start w:val="1"/>
      <w:numFmt w:val="bullet"/>
      <w:lvlText w:val=""/>
      <w:lvlJc w:val="left"/>
      <w:pPr>
        <w:ind w:left="720" w:hanging="360"/>
      </w:pPr>
      <w:rPr>
        <w:rFonts w:ascii="Symbol" w:hAnsi="Symbol"/>
      </w:rPr>
    </w:lvl>
    <w:lvl w:ilvl="1" w:tplc="E424D2BC">
      <w:start w:val="1"/>
      <w:numFmt w:val="bullet"/>
      <w:lvlText w:val="o"/>
      <w:lvlJc w:val="left"/>
      <w:pPr>
        <w:tabs>
          <w:tab w:val="num" w:pos="1440"/>
        </w:tabs>
        <w:ind w:left="1440" w:hanging="360"/>
      </w:pPr>
      <w:rPr>
        <w:rFonts w:ascii="Courier New" w:hAnsi="Courier New"/>
      </w:rPr>
    </w:lvl>
    <w:lvl w:ilvl="2" w:tplc="1736C3B8">
      <w:start w:val="1"/>
      <w:numFmt w:val="bullet"/>
      <w:lvlText w:val=""/>
      <w:lvlJc w:val="left"/>
      <w:pPr>
        <w:tabs>
          <w:tab w:val="num" w:pos="2160"/>
        </w:tabs>
        <w:ind w:left="2160" w:hanging="360"/>
      </w:pPr>
      <w:rPr>
        <w:rFonts w:ascii="Wingdings" w:hAnsi="Wingdings"/>
      </w:rPr>
    </w:lvl>
    <w:lvl w:ilvl="3" w:tplc="FBCE9ABE">
      <w:start w:val="1"/>
      <w:numFmt w:val="bullet"/>
      <w:lvlText w:val=""/>
      <w:lvlJc w:val="left"/>
      <w:pPr>
        <w:tabs>
          <w:tab w:val="num" w:pos="2880"/>
        </w:tabs>
        <w:ind w:left="2880" w:hanging="360"/>
      </w:pPr>
      <w:rPr>
        <w:rFonts w:ascii="Symbol" w:hAnsi="Symbol"/>
      </w:rPr>
    </w:lvl>
    <w:lvl w:ilvl="4" w:tplc="F9E445B4">
      <w:start w:val="1"/>
      <w:numFmt w:val="bullet"/>
      <w:lvlText w:val="o"/>
      <w:lvlJc w:val="left"/>
      <w:pPr>
        <w:tabs>
          <w:tab w:val="num" w:pos="3600"/>
        </w:tabs>
        <w:ind w:left="3600" w:hanging="360"/>
      </w:pPr>
      <w:rPr>
        <w:rFonts w:ascii="Courier New" w:hAnsi="Courier New"/>
      </w:rPr>
    </w:lvl>
    <w:lvl w:ilvl="5" w:tplc="80E69EC6">
      <w:start w:val="1"/>
      <w:numFmt w:val="bullet"/>
      <w:lvlText w:val=""/>
      <w:lvlJc w:val="left"/>
      <w:pPr>
        <w:tabs>
          <w:tab w:val="num" w:pos="4320"/>
        </w:tabs>
        <w:ind w:left="4320" w:hanging="360"/>
      </w:pPr>
      <w:rPr>
        <w:rFonts w:ascii="Wingdings" w:hAnsi="Wingdings"/>
      </w:rPr>
    </w:lvl>
    <w:lvl w:ilvl="6" w:tplc="91E45236">
      <w:start w:val="1"/>
      <w:numFmt w:val="bullet"/>
      <w:lvlText w:val=""/>
      <w:lvlJc w:val="left"/>
      <w:pPr>
        <w:tabs>
          <w:tab w:val="num" w:pos="5040"/>
        </w:tabs>
        <w:ind w:left="5040" w:hanging="360"/>
      </w:pPr>
      <w:rPr>
        <w:rFonts w:ascii="Symbol" w:hAnsi="Symbol"/>
      </w:rPr>
    </w:lvl>
    <w:lvl w:ilvl="7" w:tplc="78EC5A06">
      <w:start w:val="1"/>
      <w:numFmt w:val="bullet"/>
      <w:lvlText w:val="o"/>
      <w:lvlJc w:val="left"/>
      <w:pPr>
        <w:tabs>
          <w:tab w:val="num" w:pos="5760"/>
        </w:tabs>
        <w:ind w:left="5760" w:hanging="360"/>
      </w:pPr>
      <w:rPr>
        <w:rFonts w:ascii="Courier New" w:hAnsi="Courier New"/>
      </w:rPr>
    </w:lvl>
    <w:lvl w:ilvl="8" w:tplc="2D6A98FE">
      <w:start w:val="1"/>
      <w:numFmt w:val="bullet"/>
      <w:lvlText w:val=""/>
      <w:lvlJc w:val="left"/>
      <w:pPr>
        <w:tabs>
          <w:tab w:val="num" w:pos="6480"/>
        </w:tabs>
        <w:ind w:left="6480" w:hanging="360"/>
      </w:pPr>
      <w:rPr>
        <w:rFonts w:ascii="Wingdings" w:hAnsi="Wingdings"/>
      </w:rPr>
    </w:lvl>
  </w:abstractNum>
  <w:abstractNum w:abstractNumId="334" w15:restartNumberingAfterBreak="0">
    <w:nsid w:val="0000014F"/>
    <w:multiLevelType w:val="hybridMultilevel"/>
    <w:tmpl w:val="0000014F"/>
    <w:lvl w:ilvl="0" w:tplc="8730E33E">
      <w:start w:val="1"/>
      <w:numFmt w:val="bullet"/>
      <w:lvlText w:val=""/>
      <w:lvlJc w:val="left"/>
      <w:pPr>
        <w:ind w:left="720" w:hanging="360"/>
      </w:pPr>
      <w:rPr>
        <w:rFonts w:ascii="Symbol" w:hAnsi="Symbol"/>
      </w:rPr>
    </w:lvl>
    <w:lvl w:ilvl="1" w:tplc="85522E3E">
      <w:start w:val="1"/>
      <w:numFmt w:val="bullet"/>
      <w:lvlText w:val="o"/>
      <w:lvlJc w:val="left"/>
      <w:pPr>
        <w:tabs>
          <w:tab w:val="num" w:pos="1440"/>
        </w:tabs>
        <w:ind w:left="1440" w:hanging="360"/>
      </w:pPr>
      <w:rPr>
        <w:rFonts w:ascii="Courier New" w:hAnsi="Courier New"/>
      </w:rPr>
    </w:lvl>
    <w:lvl w:ilvl="2" w:tplc="7108B994">
      <w:start w:val="1"/>
      <w:numFmt w:val="bullet"/>
      <w:lvlText w:val=""/>
      <w:lvlJc w:val="left"/>
      <w:pPr>
        <w:tabs>
          <w:tab w:val="num" w:pos="2160"/>
        </w:tabs>
        <w:ind w:left="2160" w:hanging="360"/>
      </w:pPr>
      <w:rPr>
        <w:rFonts w:ascii="Wingdings" w:hAnsi="Wingdings"/>
      </w:rPr>
    </w:lvl>
    <w:lvl w:ilvl="3" w:tplc="1980B9B4">
      <w:start w:val="1"/>
      <w:numFmt w:val="bullet"/>
      <w:lvlText w:val=""/>
      <w:lvlJc w:val="left"/>
      <w:pPr>
        <w:tabs>
          <w:tab w:val="num" w:pos="2880"/>
        </w:tabs>
        <w:ind w:left="2880" w:hanging="360"/>
      </w:pPr>
      <w:rPr>
        <w:rFonts w:ascii="Symbol" w:hAnsi="Symbol"/>
      </w:rPr>
    </w:lvl>
    <w:lvl w:ilvl="4" w:tplc="DA160E4E">
      <w:start w:val="1"/>
      <w:numFmt w:val="bullet"/>
      <w:lvlText w:val="o"/>
      <w:lvlJc w:val="left"/>
      <w:pPr>
        <w:tabs>
          <w:tab w:val="num" w:pos="3600"/>
        </w:tabs>
        <w:ind w:left="3600" w:hanging="360"/>
      </w:pPr>
      <w:rPr>
        <w:rFonts w:ascii="Courier New" w:hAnsi="Courier New"/>
      </w:rPr>
    </w:lvl>
    <w:lvl w:ilvl="5" w:tplc="24DEAC56">
      <w:start w:val="1"/>
      <w:numFmt w:val="bullet"/>
      <w:lvlText w:val=""/>
      <w:lvlJc w:val="left"/>
      <w:pPr>
        <w:tabs>
          <w:tab w:val="num" w:pos="4320"/>
        </w:tabs>
        <w:ind w:left="4320" w:hanging="360"/>
      </w:pPr>
      <w:rPr>
        <w:rFonts w:ascii="Wingdings" w:hAnsi="Wingdings"/>
      </w:rPr>
    </w:lvl>
    <w:lvl w:ilvl="6" w:tplc="EF3676CA">
      <w:start w:val="1"/>
      <w:numFmt w:val="bullet"/>
      <w:lvlText w:val=""/>
      <w:lvlJc w:val="left"/>
      <w:pPr>
        <w:tabs>
          <w:tab w:val="num" w:pos="5040"/>
        </w:tabs>
        <w:ind w:left="5040" w:hanging="360"/>
      </w:pPr>
      <w:rPr>
        <w:rFonts w:ascii="Symbol" w:hAnsi="Symbol"/>
      </w:rPr>
    </w:lvl>
    <w:lvl w:ilvl="7" w:tplc="83DE5E0C">
      <w:start w:val="1"/>
      <w:numFmt w:val="bullet"/>
      <w:lvlText w:val="o"/>
      <w:lvlJc w:val="left"/>
      <w:pPr>
        <w:tabs>
          <w:tab w:val="num" w:pos="5760"/>
        </w:tabs>
        <w:ind w:left="5760" w:hanging="360"/>
      </w:pPr>
      <w:rPr>
        <w:rFonts w:ascii="Courier New" w:hAnsi="Courier New"/>
      </w:rPr>
    </w:lvl>
    <w:lvl w:ilvl="8" w:tplc="6B589E48">
      <w:start w:val="1"/>
      <w:numFmt w:val="bullet"/>
      <w:lvlText w:val=""/>
      <w:lvlJc w:val="left"/>
      <w:pPr>
        <w:tabs>
          <w:tab w:val="num" w:pos="6480"/>
        </w:tabs>
        <w:ind w:left="6480" w:hanging="360"/>
      </w:pPr>
      <w:rPr>
        <w:rFonts w:ascii="Wingdings" w:hAnsi="Wingdings"/>
      </w:rPr>
    </w:lvl>
  </w:abstractNum>
  <w:abstractNum w:abstractNumId="335" w15:restartNumberingAfterBreak="0">
    <w:nsid w:val="00000150"/>
    <w:multiLevelType w:val="hybridMultilevel"/>
    <w:tmpl w:val="00000150"/>
    <w:lvl w:ilvl="0" w:tplc="435EC510">
      <w:start w:val="1"/>
      <w:numFmt w:val="bullet"/>
      <w:lvlText w:val=""/>
      <w:lvlJc w:val="left"/>
      <w:pPr>
        <w:ind w:left="720" w:hanging="360"/>
      </w:pPr>
      <w:rPr>
        <w:rFonts w:ascii="Symbol" w:hAnsi="Symbol"/>
      </w:rPr>
    </w:lvl>
    <w:lvl w:ilvl="1" w:tplc="B0D80418">
      <w:start w:val="1"/>
      <w:numFmt w:val="bullet"/>
      <w:lvlText w:val="o"/>
      <w:lvlJc w:val="left"/>
      <w:pPr>
        <w:tabs>
          <w:tab w:val="num" w:pos="1440"/>
        </w:tabs>
        <w:ind w:left="1440" w:hanging="360"/>
      </w:pPr>
      <w:rPr>
        <w:rFonts w:ascii="Courier New" w:hAnsi="Courier New"/>
      </w:rPr>
    </w:lvl>
    <w:lvl w:ilvl="2" w:tplc="4B5A34E0">
      <w:start w:val="1"/>
      <w:numFmt w:val="bullet"/>
      <w:lvlText w:val=""/>
      <w:lvlJc w:val="left"/>
      <w:pPr>
        <w:tabs>
          <w:tab w:val="num" w:pos="2160"/>
        </w:tabs>
        <w:ind w:left="2160" w:hanging="360"/>
      </w:pPr>
      <w:rPr>
        <w:rFonts w:ascii="Wingdings" w:hAnsi="Wingdings"/>
      </w:rPr>
    </w:lvl>
    <w:lvl w:ilvl="3" w:tplc="C3CABCBA">
      <w:start w:val="1"/>
      <w:numFmt w:val="bullet"/>
      <w:lvlText w:val=""/>
      <w:lvlJc w:val="left"/>
      <w:pPr>
        <w:tabs>
          <w:tab w:val="num" w:pos="2880"/>
        </w:tabs>
        <w:ind w:left="2880" w:hanging="360"/>
      </w:pPr>
      <w:rPr>
        <w:rFonts w:ascii="Symbol" w:hAnsi="Symbol"/>
      </w:rPr>
    </w:lvl>
    <w:lvl w:ilvl="4" w:tplc="C56E9442">
      <w:start w:val="1"/>
      <w:numFmt w:val="bullet"/>
      <w:lvlText w:val="o"/>
      <w:lvlJc w:val="left"/>
      <w:pPr>
        <w:tabs>
          <w:tab w:val="num" w:pos="3600"/>
        </w:tabs>
        <w:ind w:left="3600" w:hanging="360"/>
      </w:pPr>
      <w:rPr>
        <w:rFonts w:ascii="Courier New" w:hAnsi="Courier New"/>
      </w:rPr>
    </w:lvl>
    <w:lvl w:ilvl="5" w:tplc="1206C6E0">
      <w:start w:val="1"/>
      <w:numFmt w:val="bullet"/>
      <w:lvlText w:val=""/>
      <w:lvlJc w:val="left"/>
      <w:pPr>
        <w:tabs>
          <w:tab w:val="num" w:pos="4320"/>
        </w:tabs>
        <w:ind w:left="4320" w:hanging="360"/>
      </w:pPr>
      <w:rPr>
        <w:rFonts w:ascii="Wingdings" w:hAnsi="Wingdings"/>
      </w:rPr>
    </w:lvl>
    <w:lvl w:ilvl="6" w:tplc="311ECD1A">
      <w:start w:val="1"/>
      <w:numFmt w:val="bullet"/>
      <w:lvlText w:val=""/>
      <w:lvlJc w:val="left"/>
      <w:pPr>
        <w:tabs>
          <w:tab w:val="num" w:pos="5040"/>
        </w:tabs>
        <w:ind w:left="5040" w:hanging="360"/>
      </w:pPr>
      <w:rPr>
        <w:rFonts w:ascii="Symbol" w:hAnsi="Symbol"/>
      </w:rPr>
    </w:lvl>
    <w:lvl w:ilvl="7" w:tplc="DD26B620">
      <w:start w:val="1"/>
      <w:numFmt w:val="bullet"/>
      <w:lvlText w:val="o"/>
      <w:lvlJc w:val="left"/>
      <w:pPr>
        <w:tabs>
          <w:tab w:val="num" w:pos="5760"/>
        </w:tabs>
        <w:ind w:left="5760" w:hanging="360"/>
      </w:pPr>
      <w:rPr>
        <w:rFonts w:ascii="Courier New" w:hAnsi="Courier New"/>
      </w:rPr>
    </w:lvl>
    <w:lvl w:ilvl="8" w:tplc="84B816A2">
      <w:start w:val="1"/>
      <w:numFmt w:val="bullet"/>
      <w:lvlText w:val=""/>
      <w:lvlJc w:val="left"/>
      <w:pPr>
        <w:tabs>
          <w:tab w:val="num" w:pos="6480"/>
        </w:tabs>
        <w:ind w:left="6480" w:hanging="360"/>
      </w:pPr>
      <w:rPr>
        <w:rFonts w:ascii="Wingdings" w:hAnsi="Wingdings"/>
      </w:rPr>
    </w:lvl>
  </w:abstractNum>
  <w:abstractNum w:abstractNumId="336" w15:restartNumberingAfterBreak="0">
    <w:nsid w:val="00000151"/>
    <w:multiLevelType w:val="hybridMultilevel"/>
    <w:tmpl w:val="00000151"/>
    <w:lvl w:ilvl="0" w:tplc="7A4AEFBA">
      <w:start w:val="1"/>
      <w:numFmt w:val="bullet"/>
      <w:lvlText w:val=""/>
      <w:lvlJc w:val="left"/>
      <w:pPr>
        <w:ind w:left="720" w:hanging="360"/>
      </w:pPr>
      <w:rPr>
        <w:rFonts w:ascii="Symbol" w:hAnsi="Symbol"/>
      </w:rPr>
    </w:lvl>
    <w:lvl w:ilvl="1" w:tplc="48B810D4">
      <w:start w:val="1"/>
      <w:numFmt w:val="bullet"/>
      <w:lvlText w:val="o"/>
      <w:lvlJc w:val="left"/>
      <w:pPr>
        <w:tabs>
          <w:tab w:val="num" w:pos="1440"/>
        </w:tabs>
        <w:ind w:left="1440" w:hanging="360"/>
      </w:pPr>
      <w:rPr>
        <w:rFonts w:ascii="Courier New" w:hAnsi="Courier New"/>
      </w:rPr>
    </w:lvl>
    <w:lvl w:ilvl="2" w:tplc="0562CB0C">
      <w:start w:val="1"/>
      <w:numFmt w:val="bullet"/>
      <w:lvlText w:val=""/>
      <w:lvlJc w:val="left"/>
      <w:pPr>
        <w:tabs>
          <w:tab w:val="num" w:pos="2160"/>
        </w:tabs>
        <w:ind w:left="2160" w:hanging="360"/>
      </w:pPr>
      <w:rPr>
        <w:rFonts w:ascii="Wingdings" w:hAnsi="Wingdings"/>
      </w:rPr>
    </w:lvl>
    <w:lvl w:ilvl="3" w:tplc="128E44D0">
      <w:start w:val="1"/>
      <w:numFmt w:val="bullet"/>
      <w:lvlText w:val=""/>
      <w:lvlJc w:val="left"/>
      <w:pPr>
        <w:tabs>
          <w:tab w:val="num" w:pos="2880"/>
        </w:tabs>
        <w:ind w:left="2880" w:hanging="360"/>
      </w:pPr>
      <w:rPr>
        <w:rFonts w:ascii="Symbol" w:hAnsi="Symbol"/>
      </w:rPr>
    </w:lvl>
    <w:lvl w:ilvl="4" w:tplc="4552EF1E">
      <w:start w:val="1"/>
      <w:numFmt w:val="bullet"/>
      <w:lvlText w:val="o"/>
      <w:lvlJc w:val="left"/>
      <w:pPr>
        <w:tabs>
          <w:tab w:val="num" w:pos="3600"/>
        </w:tabs>
        <w:ind w:left="3600" w:hanging="360"/>
      </w:pPr>
      <w:rPr>
        <w:rFonts w:ascii="Courier New" w:hAnsi="Courier New"/>
      </w:rPr>
    </w:lvl>
    <w:lvl w:ilvl="5" w:tplc="1B6C696C">
      <w:start w:val="1"/>
      <w:numFmt w:val="bullet"/>
      <w:lvlText w:val=""/>
      <w:lvlJc w:val="left"/>
      <w:pPr>
        <w:tabs>
          <w:tab w:val="num" w:pos="4320"/>
        </w:tabs>
        <w:ind w:left="4320" w:hanging="360"/>
      </w:pPr>
      <w:rPr>
        <w:rFonts w:ascii="Wingdings" w:hAnsi="Wingdings"/>
      </w:rPr>
    </w:lvl>
    <w:lvl w:ilvl="6" w:tplc="BB38061C">
      <w:start w:val="1"/>
      <w:numFmt w:val="bullet"/>
      <w:lvlText w:val=""/>
      <w:lvlJc w:val="left"/>
      <w:pPr>
        <w:tabs>
          <w:tab w:val="num" w:pos="5040"/>
        </w:tabs>
        <w:ind w:left="5040" w:hanging="360"/>
      </w:pPr>
      <w:rPr>
        <w:rFonts w:ascii="Symbol" w:hAnsi="Symbol"/>
      </w:rPr>
    </w:lvl>
    <w:lvl w:ilvl="7" w:tplc="A04E3A98">
      <w:start w:val="1"/>
      <w:numFmt w:val="bullet"/>
      <w:lvlText w:val="o"/>
      <w:lvlJc w:val="left"/>
      <w:pPr>
        <w:tabs>
          <w:tab w:val="num" w:pos="5760"/>
        </w:tabs>
        <w:ind w:left="5760" w:hanging="360"/>
      </w:pPr>
      <w:rPr>
        <w:rFonts w:ascii="Courier New" w:hAnsi="Courier New"/>
      </w:rPr>
    </w:lvl>
    <w:lvl w:ilvl="8" w:tplc="53544DFE">
      <w:start w:val="1"/>
      <w:numFmt w:val="bullet"/>
      <w:lvlText w:val=""/>
      <w:lvlJc w:val="left"/>
      <w:pPr>
        <w:tabs>
          <w:tab w:val="num" w:pos="6480"/>
        </w:tabs>
        <w:ind w:left="6480" w:hanging="360"/>
      </w:pPr>
      <w:rPr>
        <w:rFonts w:ascii="Wingdings" w:hAnsi="Wingdings"/>
      </w:rPr>
    </w:lvl>
  </w:abstractNum>
  <w:abstractNum w:abstractNumId="337" w15:restartNumberingAfterBreak="0">
    <w:nsid w:val="00000152"/>
    <w:multiLevelType w:val="hybridMultilevel"/>
    <w:tmpl w:val="00000152"/>
    <w:lvl w:ilvl="0" w:tplc="E7703B54">
      <w:start w:val="1"/>
      <w:numFmt w:val="bullet"/>
      <w:lvlText w:val=""/>
      <w:lvlJc w:val="left"/>
      <w:pPr>
        <w:ind w:left="720" w:hanging="360"/>
      </w:pPr>
      <w:rPr>
        <w:rFonts w:ascii="Symbol" w:hAnsi="Symbol"/>
      </w:rPr>
    </w:lvl>
    <w:lvl w:ilvl="1" w:tplc="762C08C4">
      <w:start w:val="1"/>
      <w:numFmt w:val="bullet"/>
      <w:lvlText w:val="o"/>
      <w:lvlJc w:val="left"/>
      <w:pPr>
        <w:tabs>
          <w:tab w:val="num" w:pos="1440"/>
        </w:tabs>
        <w:ind w:left="1440" w:hanging="360"/>
      </w:pPr>
      <w:rPr>
        <w:rFonts w:ascii="Courier New" w:hAnsi="Courier New"/>
      </w:rPr>
    </w:lvl>
    <w:lvl w:ilvl="2" w:tplc="8C1CB162">
      <w:start w:val="1"/>
      <w:numFmt w:val="bullet"/>
      <w:lvlText w:val=""/>
      <w:lvlJc w:val="left"/>
      <w:pPr>
        <w:tabs>
          <w:tab w:val="num" w:pos="2160"/>
        </w:tabs>
        <w:ind w:left="2160" w:hanging="360"/>
      </w:pPr>
      <w:rPr>
        <w:rFonts w:ascii="Wingdings" w:hAnsi="Wingdings"/>
      </w:rPr>
    </w:lvl>
    <w:lvl w:ilvl="3" w:tplc="8AB6D852">
      <w:start w:val="1"/>
      <w:numFmt w:val="bullet"/>
      <w:lvlText w:val=""/>
      <w:lvlJc w:val="left"/>
      <w:pPr>
        <w:tabs>
          <w:tab w:val="num" w:pos="2880"/>
        </w:tabs>
        <w:ind w:left="2880" w:hanging="360"/>
      </w:pPr>
      <w:rPr>
        <w:rFonts w:ascii="Symbol" w:hAnsi="Symbol"/>
      </w:rPr>
    </w:lvl>
    <w:lvl w:ilvl="4" w:tplc="688C43DE">
      <w:start w:val="1"/>
      <w:numFmt w:val="bullet"/>
      <w:lvlText w:val="o"/>
      <w:lvlJc w:val="left"/>
      <w:pPr>
        <w:tabs>
          <w:tab w:val="num" w:pos="3600"/>
        </w:tabs>
        <w:ind w:left="3600" w:hanging="360"/>
      </w:pPr>
      <w:rPr>
        <w:rFonts w:ascii="Courier New" w:hAnsi="Courier New"/>
      </w:rPr>
    </w:lvl>
    <w:lvl w:ilvl="5" w:tplc="EABA6126">
      <w:start w:val="1"/>
      <w:numFmt w:val="bullet"/>
      <w:lvlText w:val=""/>
      <w:lvlJc w:val="left"/>
      <w:pPr>
        <w:tabs>
          <w:tab w:val="num" w:pos="4320"/>
        </w:tabs>
        <w:ind w:left="4320" w:hanging="360"/>
      </w:pPr>
      <w:rPr>
        <w:rFonts w:ascii="Wingdings" w:hAnsi="Wingdings"/>
      </w:rPr>
    </w:lvl>
    <w:lvl w:ilvl="6" w:tplc="8AC64422">
      <w:start w:val="1"/>
      <w:numFmt w:val="bullet"/>
      <w:lvlText w:val=""/>
      <w:lvlJc w:val="left"/>
      <w:pPr>
        <w:tabs>
          <w:tab w:val="num" w:pos="5040"/>
        </w:tabs>
        <w:ind w:left="5040" w:hanging="360"/>
      </w:pPr>
      <w:rPr>
        <w:rFonts w:ascii="Symbol" w:hAnsi="Symbol"/>
      </w:rPr>
    </w:lvl>
    <w:lvl w:ilvl="7" w:tplc="48DEE4E4">
      <w:start w:val="1"/>
      <w:numFmt w:val="bullet"/>
      <w:lvlText w:val="o"/>
      <w:lvlJc w:val="left"/>
      <w:pPr>
        <w:tabs>
          <w:tab w:val="num" w:pos="5760"/>
        </w:tabs>
        <w:ind w:left="5760" w:hanging="360"/>
      </w:pPr>
      <w:rPr>
        <w:rFonts w:ascii="Courier New" w:hAnsi="Courier New"/>
      </w:rPr>
    </w:lvl>
    <w:lvl w:ilvl="8" w:tplc="A6662610">
      <w:start w:val="1"/>
      <w:numFmt w:val="bullet"/>
      <w:lvlText w:val=""/>
      <w:lvlJc w:val="left"/>
      <w:pPr>
        <w:tabs>
          <w:tab w:val="num" w:pos="6480"/>
        </w:tabs>
        <w:ind w:left="6480" w:hanging="360"/>
      </w:pPr>
      <w:rPr>
        <w:rFonts w:ascii="Wingdings" w:hAnsi="Wingdings"/>
      </w:rPr>
    </w:lvl>
  </w:abstractNum>
  <w:abstractNum w:abstractNumId="338" w15:restartNumberingAfterBreak="0">
    <w:nsid w:val="00000153"/>
    <w:multiLevelType w:val="hybridMultilevel"/>
    <w:tmpl w:val="00000153"/>
    <w:lvl w:ilvl="0" w:tplc="BAEED4CE">
      <w:start w:val="1"/>
      <w:numFmt w:val="bullet"/>
      <w:lvlText w:val=""/>
      <w:lvlJc w:val="left"/>
      <w:pPr>
        <w:ind w:left="720" w:hanging="360"/>
      </w:pPr>
      <w:rPr>
        <w:rFonts w:ascii="Symbol" w:hAnsi="Symbol"/>
      </w:rPr>
    </w:lvl>
    <w:lvl w:ilvl="1" w:tplc="9ECEB16C">
      <w:start w:val="1"/>
      <w:numFmt w:val="bullet"/>
      <w:lvlText w:val="o"/>
      <w:lvlJc w:val="left"/>
      <w:pPr>
        <w:tabs>
          <w:tab w:val="num" w:pos="1440"/>
        </w:tabs>
        <w:ind w:left="1440" w:hanging="360"/>
      </w:pPr>
      <w:rPr>
        <w:rFonts w:ascii="Courier New" w:hAnsi="Courier New"/>
      </w:rPr>
    </w:lvl>
    <w:lvl w:ilvl="2" w:tplc="2BBA0484">
      <w:start w:val="1"/>
      <w:numFmt w:val="bullet"/>
      <w:lvlText w:val=""/>
      <w:lvlJc w:val="left"/>
      <w:pPr>
        <w:tabs>
          <w:tab w:val="num" w:pos="2160"/>
        </w:tabs>
        <w:ind w:left="2160" w:hanging="360"/>
      </w:pPr>
      <w:rPr>
        <w:rFonts w:ascii="Wingdings" w:hAnsi="Wingdings"/>
      </w:rPr>
    </w:lvl>
    <w:lvl w:ilvl="3" w:tplc="7F98511E">
      <w:start w:val="1"/>
      <w:numFmt w:val="bullet"/>
      <w:lvlText w:val=""/>
      <w:lvlJc w:val="left"/>
      <w:pPr>
        <w:tabs>
          <w:tab w:val="num" w:pos="2880"/>
        </w:tabs>
        <w:ind w:left="2880" w:hanging="360"/>
      </w:pPr>
      <w:rPr>
        <w:rFonts w:ascii="Symbol" w:hAnsi="Symbol"/>
      </w:rPr>
    </w:lvl>
    <w:lvl w:ilvl="4" w:tplc="6DF606C6">
      <w:start w:val="1"/>
      <w:numFmt w:val="bullet"/>
      <w:lvlText w:val="o"/>
      <w:lvlJc w:val="left"/>
      <w:pPr>
        <w:tabs>
          <w:tab w:val="num" w:pos="3600"/>
        </w:tabs>
        <w:ind w:left="3600" w:hanging="360"/>
      </w:pPr>
      <w:rPr>
        <w:rFonts w:ascii="Courier New" w:hAnsi="Courier New"/>
      </w:rPr>
    </w:lvl>
    <w:lvl w:ilvl="5" w:tplc="47F2A114">
      <w:start w:val="1"/>
      <w:numFmt w:val="bullet"/>
      <w:lvlText w:val=""/>
      <w:lvlJc w:val="left"/>
      <w:pPr>
        <w:tabs>
          <w:tab w:val="num" w:pos="4320"/>
        </w:tabs>
        <w:ind w:left="4320" w:hanging="360"/>
      </w:pPr>
      <w:rPr>
        <w:rFonts w:ascii="Wingdings" w:hAnsi="Wingdings"/>
      </w:rPr>
    </w:lvl>
    <w:lvl w:ilvl="6" w:tplc="196CA3D0">
      <w:start w:val="1"/>
      <w:numFmt w:val="bullet"/>
      <w:lvlText w:val=""/>
      <w:lvlJc w:val="left"/>
      <w:pPr>
        <w:tabs>
          <w:tab w:val="num" w:pos="5040"/>
        </w:tabs>
        <w:ind w:left="5040" w:hanging="360"/>
      </w:pPr>
      <w:rPr>
        <w:rFonts w:ascii="Symbol" w:hAnsi="Symbol"/>
      </w:rPr>
    </w:lvl>
    <w:lvl w:ilvl="7" w:tplc="1188FAF2">
      <w:start w:val="1"/>
      <w:numFmt w:val="bullet"/>
      <w:lvlText w:val="o"/>
      <w:lvlJc w:val="left"/>
      <w:pPr>
        <w:tabs>
          <w:tab w:val="num" w:pos="5760"/>
        </w:tabs>
        <w:ind w:left="5760" w:hanging="360"/>
      </w:pPr>
      <w:rPr>
        <w:rFonts w:ascii="Courier New" w:hAnsi="Courier New"/>
      </w:rPr>
    </w:lvl>
    <w:lvl w:ilvl="8" w:tplc="D3620FAE">
      <w:start w:val="1"/>
      <w:numFmt w:val="bullet"/>
      <w:lvlText w:val=""/>
      <w:lvlJc w:val="left"/>
      <w:pPr>
        <w:tabs>
          <w:tab w:val="num" w:pos="6480"/>
        </w:tabs>
        <w:ind w:left="6480" w:hanging="360"/>
      </w:pPr>
      <w:rPr>
        <w:rFonts w:ascii="Wingdings" w:hAnsi="Wingdings"/>
      </w:rPr>
    </w:lvl>
  </w:abstractNum>
  <w:abstractNum w:abstractNumId="339" w15:restartNumberingAfterBreak="0">
    <w:nsid w:val="00000154"/>
    <w:multiLevelType w:val="hybridMultilevel"/>
    <w:tmpl w:val="00000154"/>
    <w:lvl w:ilvl="0" w:tplc="F0A6B812">
      <w:start w:val="1"/>
      <w:numFmt w:val="bullet"/>
      <w:lvlText w:val=""/>
      <w:lvlJc w:val="left"/>
      <w:pPr>
        <w:ind w:left="720" w:hanging="360"/>
      </w:pPr>
      <w:rPr>
        <w:rFonts w:ascii="Symbol" w:hAnsi="Symbol"/>
      </w:rPr>
    </w:lvl>
    <w:lvl w:ilvl="1" w:tplc="1F2ADFA2">
      <w:start w:val="1"/>
      <w:numFmt w:val="bullet"/>
      <w:lvlText w:val="o"/>
      <w:lvlJc w:val="left"/>
      <w:pPr>
        <w:tabs>
          <w:tab w:val="num" w:pos="1440"/>
        </w:tabs>
        <w:ind w:left="1440" w:hanging="360"/>
      </w:pPr>
      <w:rPr>
        <w:rFonts w:ascii="Courier New" w:hAnsi="Courier New"/>
      </w:rPr>
    </w:lvl>
    <w:lvl w:ilvl="2" w:tplc="00FC173A">
      <w:start w:val="1"/>
      <w:numFmt w:val="bullet"/>
      <w:lvlText w:val=""/>
      <w:lvlJc w:val="left"/>
      <w:pPr>
        <w:tabs>
          <w:tab w:val="num" w:pos="2160"/>
        </w:tabs>
        <w:ind w:left="2160" w:hanging="360"/>
      </w:pPr>
      <w:rPr>
        <w:rFonts w:ascii="Wingdings" w:hAnsi="Wingdings"/>
      </w:rPr>
    </w:lvl>
    <w:lvl w:ilvl="3" w:tplc="74BCB4F8">
      <w:start w:val="1"/>
      <w:numFmt w:val="bullet"/>
      <w:lvlText w:val=""/>
      <w:lvlJc w:val="left"/>
      <w:pPr>
        <w:tabs>
          <w:tab w:val="num" w:pos="2880"/>
        </w:tabs>
        <w:ind w:left="2880" w:hanging="360"/>
      </w:pPr>
      <w:rPr>
        <w:rFonts w:ascii="Symbol" w:hAnsi="Symbol"/>
      </w:rPr>
    </w:lvl>
    <w:lvl w:ilvl="4" w:tplc="2B42DB84">
      <w:start w:val="1"/>
      <w:numFmt w:val="bullet"/>
      <w:lvlText w:val="o"/>
      <w:lvlJc w:val="left"/>
      <w:pPr>
        <w:tabs>
          <w:tab w:val="num" w:pos="3600"/>
        </w:tabs>
        <w:ind w:left="3600" w:hanging="360"/>
      </w:pPr>
      <w:rPr>
        <w:rFonts w:ascii="Courier New" w:hAnsi="Courier New"/>
      </w:rPr>
    </w:lvl>
    <w:lvl w:ilvl="5" w:tplc="E3F6E818">
      <w:start w:val="1"/>
      <w:numFmt w:val="bullet"/>
      <w:lvlText w:val=""/>
      <w:lvlJc w:val="left"/>
      <w:pPr>
        <w:tabs>
          <w:tab w:val="num" w:pos="4320"/>
        </w:tabs>
        <w:ind w:left="4320" w:hanging="360"/>
      </w:pPr>
      <w:rPr>
        <w:rFonts w:ascii="Wingdings" w:hAnsi="Wingdings"/>
      </w:rPr>
    </w:lvl>
    <w:lvl w:ilvl="6" w:tplc="5C9C6000">
      <w:start w:val="1"/>
      <w:numFmt w:val="bullet"/>
      <w:lvlText w:val=""/>
      <w:lvlJc w:val="left"/>
      <w:pPr>
        <w:tabs>
          <w:tab w:val="num" w:pos="5040"/>
        </w:tabs>
        <w:ind w:left="5040" w:hanging="360"/>
      </w:pPr>
      <w:rPr>
        <w:rFonts w:ascii="Symbol" w:hAnsi="Symbol"/>
      </w:rPr>
    </w:lvl>
    <w:lvl w:ilvl="7" w:tplc="72243DF8">
      <w:start w:val="1"/>
      <w:numFmt w:val="bullet"/>
      <w:lvlText w:val="o"/>
      <w:lvlJc w:val="left"/>
      <w:pPr>
        <w:tabs>
          <w:tab w:val="num" w:pos="5760"/>
        </w:tabs>
        <w:ind w:left="5760" w:hanging="360"/>
      </w:pPr>
      <w:rPr>
        <w:rFonts w:ascii="Courier New" w:hAnsi="Courier New"/>
      </w:rPr>
    </w:lvl>
    <w:lvl w:ilvl="8" w:tplc="B04827C4">
      <w:start w:val="1"/>
      <w:numFmt w:val="bullet"/>
      <w:lvlText w:val=""/>
      <w:lvlJc w:val="left"/>
      <w:pPr>
        <w:tabs>
          <w:tab w:val="num" w:pos="6480"/>
        </w:tabs>
        <w:ind w:left="6480" w:hanging="360"/>
      </w:pPr>
      <w:rPr>
        <w:rFonts w:ascii="Wingdings" w:hAnsi="Wingdings"/>
      </w:rPr>
    </w:lvl>
  </w:abstractNum>
  <w:abstractNum w:abstractNumId="340" w15:restartNumberingAfterBreak="0">
    <w:nsid w:val="00000155"/>
    <w:multiLevelType w:val="hybridMultilevel"/>
    <w:tmpl w:val="00000155"/>
    <w:lvl w:ilvl="0" w:tplc="6B320018">
      <w:start w:val="1"/>
      <w:numFmt w:val="bullet"/>
      <w:lvlText w:val=""/>
      <w:lvlJc w:val="left"/>
      <w:pPr>
        <w:ind w:left="720" w:hanging="360"/>
      </w:pPr>
      <w:rPr>
        <w:rFonts w:ascii="Symbol" w:hAnsi="Symbol"/>
      </w:rPr>
    </w:lvl>
    <w:lvl w:ilvl="1" w:tplc="DB1C7B58">
      <w:start w:val="1"/>
      <w:numFmt w:val="bullet"/>
      <w:lvlText w:val="o"/>
      <w:lvlJc w:val="left"/>
      <w:pPr>
        <w:tabs>
          <w:tab w:val="num" w:pos="1440"/>
        </w:tabs>
        <w:ind w:left="1440" w:hanging="360"/>
      </w:pPr>
      <w:rPr>
        <w:rFonts w:ascii="Courier New" w:hAnsi="Courier New"/>
      </w:rPr>
    </w:lvl>
    <w:lvl w:ilvl="2" w:tplc="509E2386">
      <w:start w:val="1"/>
      <w:numFmt w:val="bullet"/>
      <w:lvlText w:val=""/>
      <w:lvlJc w:val="left"/>
      <w:pPr>
        <w:tabs>
          <w:tab w:val="num" w:pos="2160"/>
        </w:tabs>
        <w:ind w:left="2160" w:hanging="360"/>
      </w:pPr>
      <w:rPr>
        <w:rFonts w:ascii="Wingdings" w:hAnsi="Wingdings"/>
      </w:rPr>
    </w:lvl>
    <w:lvl w:ilvl="3" w:tplc="4E349650">
      <w:start w:val="1"/>
      <w:numFmt w:val="bullet"/>
      <w:lvlText w:val=""/>
      <w:lvlJc w:val="left"/>
      <w:pPr>
        <w:tabs>
          <w:tab w:val="num" w:pos="2880"/>
        </w:tabs>
        <w:ind w:left="2880" w:hanging="360"/>
      </w:pPr>
      <w:rPr>
        <w:rFonts w:ascii="Symbol" w:hAnsi="Symbol"/>
      </w:rPr>
    </w:lvl>
    <w:lvl w:ilvl="4" w:tplc="113A44DE">
      <w:start w:val="1"/>
      <w:numFmt w:val="bullet"/>
      <w:lvlText w:val="o"/>
      <w:lvlJc w:val="left"/>
      <w:pPr>
        <w:tabs>
          <w:tab w:val="num" w:pos="3600"/>
        </w:tabs>
        <w:ind w:left="3600" w:hanging="360"/>
      </w:pPr>
      <w:rPr>
        <w:rFonts w:ascii="Courier New" w:hAnsi="Courier New"/>
      </w:rPr>
    </w:lvl>
    <w:lvl w:ilvl="5" w:tplc="8932A554">
      <w:start w:val="1"/>
      <w:numFmt w:val="bullet"/>
      <w:lvlText w:val=""/>
      <w:lvlJc w:val="left"/>
      <w:pPr>
        <w:tabs>
          <w:tab w:val="num" w:pos="4320"/>
        </w:tabs>
        <w:ind w:left="4320" w:hanging="360"/>
      </w:pPr>
      <w:rPr>
        <w:rFonts w:ascii="Wingdings" w:hAnsi="Wingdings"/>
      </w:rPr>
    </w:lvl>
    <w:lvl w:ilvl="6" w:tplc="0C2AE596">
      <w:start w:val="1"/>
      <w:numFmt w:val="bullet"/>
      <w:lvlText w:val=""/>
      <w:lvlJc w:val="left"/>
      <w:pPr>
        <w:tabs>
          <w:tab w:val="num" w:pos="5040"/>
        </w:tabs>
        <w:ind w:left="5040" w:hanging="360"/>
      </w:pPr>
      <w:rPr>
        <w:rFonts w:ascii="Symbol" w:hAnsi="Symbol"/>
      </w:rPr>
    </w:lvl>
    <w:lvl w:ilvl="7" w:tplc="431604F2">
      <w:start w:val="1"/>
      <w:numFmt w:val="bullet"/>
      <w:lvlText w:val="o"/>
      <w:lvlJc w:val="left"/>
      <w:pPr>
        <w:tabs>
          <w:tab w:val="num" w:pos="5760"/>
        </w:tabs>
        <w:ind w:left="5760" w:hanging="360"/>
      </w:pPr>
      <w:rPr>
        <w:rFonts w:ascii="Courier New" w:hAnsi="Courier New"/>
      </w:rPr>
    </w:lvl>
    <w:lvl w:ilvl="8" w:tplc="2244F4A2">
      <w:start w:val="1"/>
      <w:numFmt w:val="bullet"/>
      <w:lvlText w:val=""/>
      <w:lvlJc w:val="left"/>
      <w:pPr>
        <w:tabs>
          <w:tab w:val="num" w:pos="6480"/>
        </w:tabs>
        <w:ind w:left="6480" w:hanging="360"/>
      </w:pPr>
      <w:rPr>
        <w:rFonts w:ascii="Wingdings" w:hAnsi="Wingdings"/>
      </w:rPr>
    </w:lvl>
  </w:abstractNum>
  <w:abstractNum w:abstractNumId="341" w15:restartNumberingAfterBreak="0">
    <w:nsid w:val="00000156"/>
    <w:multiLevelType w:val="hybridMultilevel"/>
    <w:tmpl w:val="00000156"/>
    <w:lvl w:ilvl="0" w:tplc="4C687ED6">
      <w:start w:val="1"/>
      <w:numFmt w:val="bullet"/>
      <w:lvlText w:val=""/>
      <w:lvlJc w:val="left"/>
      <w:pPr>
        <w:ind w:left="720" w:hanging="360"/>
      </w:pPr>
      <w:rPr>
        <w:rFonts w:ascii="Symbol" w:hAnsi="Symbol"/>
      </w:rPr>
    </w:lvl>
    <w:lvl w:ilvl="1" w:tplc="7BACE5B8">
      <w:start w:val="1"/>
      <w:numFmt w:val="bullet"/>
      <w:lvlText w:val="o"/>
      <w:lvlJc w:val="left"/>
      <w:pPr>
        <w:tabs>
          <w:tab w:val="num" w:pos="1440"/>
        </w:tabs>
        <w:ind w:left="1440" w:hanging="360"/>
      </w:pPr>
      <w:rPr>
        <w:rFonts w:ascii="Courier New" w:hAnsi="Courier New"/>
      </w:rPr>
    </w:lvl>
    <w:lvl w:ilvl="2" w:tplc="47A63676">
      <w:start w:val="1"/>
      <w:numFmt w:val="bullet"/>
      <w:lvlText w:val=""/>
      <w:lvlJc w:val="left"/>
      <w:pPr>
        <w:tabs>
          <w:tab w:val="num" w:pos="2160"/>
        </w:tabs>
        <w:ind w:left="2160" w:hanging="360"/>
      </w:pPr>
      <w:rPr>
        <w:rFonts w:ascii="Wingdings" w:hAnsi="Wingdings"/>
      </w:rPr>
    </w:lvl>
    <w:lvl w:ilvl="3" w:tplc="A58435FE">
      <w:start w:val="1"/>
      <w:numFmt w:val="bullet"/>
      <w:lvlText w:val=""/>
      <w:lvlJc w:val="left"/>
      <w:pPr>
        <w:tabs>
          <w:tab w:val="num" w:pos="2880"/>
        </w:tabs>
        <w:ind w:left="2880" w:hanging="360"/>
      </w:pPr>
      <w:rPr>
        <w:rFonts w:ascii="Symbol" w:hAnsi="Symbol"/>
      </w:rPr>
    </w:lvl>
    <w:lvl w:ilvl="4" w:tplc="9DAE917E">
      <w:start w:val="1"/>
      <w:numFmt w:val="bullet"/>
      <w:lvlText w:val="o"/>
      <w:lvlJc w:val="left"/>
      <w:pPr>
        <w:tabs>
          <w:tab w:val="num" w:pos="3600"/>
        </w:tabs>
        <w:ind w:left="3600" w:hanging="360"/>
      </w:pPr>
      <w:rPr>
        <w:rFonts w:ascii="Courier New" w:hAnsi="Courier New"/>
      </w:rPr>
    </w:lvl>
    <w:lvl w:ilvl="5" w:tplc="06148B68">
      <w:start w:val="1"/>
      <w:numFmt w:val="bullet"/>
      <w:lvlText w:val=""/>
      <w:lvlJc w:val="left"/>
      <w:pPr>
        <w:tabs>
          <w:tab w:val="num" w:pos="4320"/>
        </w:tabs>
        <w:ind w:left="4320" w:hanging="360"/>
      </w:pPr>
      <w:rPr>
        <w:rFonts w:ascii="Wingdings" w:hAnsi="Wingdings"/>
      </w:rPr>
    </w:lvl>
    <w:lvl w:ilvl="6" w:tplc="7F1008CA">
      <w:start w:val="1"/>
      <w:numFmt w:val="bullet"/>
      <w:lvlText w:val=""/>
      <w:lvlJc w:val="left"/>
      <w:pPr>
        <w:tabs>
          <w:tab w:val="num" w:pos="5040"/>
        </w:tabs>
        <w:ind w:left="5040" w:hanging="360"/>
      </w:pPr>
      <w:rPr>
        <w:rFonts w:ascii="Symbol" w:hAnsi="Symbol"/>
      </w:rPr>
    </w:lvl>
    <w:lvl w:ilvl="7" w:tplc="AFAAB6E0">
      <w:start w:val="1"/>
      <w:numFmt w:val="bullet"/>
      <w:lvlText w:val="o"/>
      <w:lvlJc w:val="left"/>
      <w:pPr>
        <w:tabs>
          <w:tab w:val="num" w:pos="5760"/>
        </w:tabs>
        <w:ind w:left="5760" w:hanging="360"/>
      </w:pPr>
      <w:rPr>
        <w:rFonts w:ascii="Courier New" w:hAnsi="Courier New"/>
      </w:rPr>
    </w:lvl>
    <w:lvl w:ilvl="8" w:tplc="5E1E3A64">
      <w:start w:val="1"/>
      <w:numFmt w:val="bullet"/>
      <w:lvlText w:val=""/>
      <w:lvlJc w:val="left"/>
      <w:pPr>
        <w:tabs>
          <w:tab w:val="num" w:pos="6480"/>
        </w:tabs>
        <w:ind w:left="6480" w:hanging="360"/>
      </w:pPr>
      <w:rPr>
        <w:rFonts w:ascii="Wingdings" w:hAnsi="Wingdings"/>
      </w:rPr>
    </w:lvl>
  </w:abstractNum>
  <w:abstractNum w:abstractNumId="342" w15:restartNumberingAfterBreak="0">
    <w:nsid w:val="00000157"/>
    <w:multiLevelType w:val="hybridMultilevel"/>
    <w:tmpl w:val="00000157"/>
    <w:lvl w:ilvl="0" w:tplc="E0E689EE">
      <w:start w:val="1"/>
      <w:numFmt w:val="bullet"/>
      <w:lvlText w:val=""/>
      <w:lvlJc w:val="left"/>
      <w:pPr>
        <w:ind w:left="720" w:hanging="360"/>
      </w:pPr>
      <w:rPr>
        <w:rFonts w:ascii="Symbol" w:hAnsi="Symbol"/>
      </w:rPr>
    </w:lvl>
    <w:lvl w:ilvl="1" w:tplc="F77A853A">
      <w:start w:val="1"/>
      <w:numFmt w:val="bullet"/>
      <w:lvlText w:val="o"/>
      <w:lvlJc w:val="left"/>
      <w:pPr>
        <w:tabs>
          <w:tab w:val="num" w:pos="1440"/>
        </w:tabs>
        <w:ind w:left="1440" w:hanging="360"/>
      </w:pPr>
      <w:rPr>
        <w:rFonts w:ascii="Courier New" w:hAnsi="Courier New"/>
      </w:rPr>
    </w:lvl>
    <w:lvl w:ilvl="2" w:tplc="9F7A946C">
      <w:start w:val="1"/>
      <w:numFmt w:val="bullet"/>
      <w:lvlText w:val=""/>
      <w:lvlJc w:val="left"/>
      <w:pPr>
        <w:tabs>
          <w:tab w:val="num" w:pos="2160"/>
        </w:tabs>
        <w:ind w:left="2160" w:hanging="360"/>
      </w:pPr>
      <w:rPr>
        <w:rFonts w:ascii="Wingdings" w:hAnsi="Wingdings"/>
      </w:rPr>
    </w:lvl>
    <w:lvl w:ilvl="3" w:tplc="6F1E3D3A">
      <w:start w:val="1"/>
      <w:numFmt w:val="bullet"/>
      <w:lvlText w:val=""/>
      <w:lvlJc w:val="left"/>
      <w:pPr>
        <w:tabs>
          <w:tab w:val="num" w:pos="2880"/>
        </w:tabs>
        <w:ind w:left="2880" w:hanging="360"/>
      </w:pPr>
      <w:rPr>
        <w:rFonts w:ascii="Symbol" w:hAnsi="Symbol"/>
      </w:rPr>
    </w:lvl>
    <w:lvl w:ilvl="4" w:tplc="3C4EEEF4">
      <w:start w:val="1"/>
      <w:numFmt w:val="bullet"/>
      <w:lvlText w:val="o"/>
      <w:lvlJc w:val="left"/>
      <w:pPr>
        <w:tabs>
          <w:tab w:val="num" w:pos="3600"/>
        </w:tabs>
        <w:ind w:left="3600" w:hanging="360"/>
      </w:pPr>
      <w:rPr>
        <w:rFonts w:ascii="Courier New" w:hAnsi="Courier New"/>
      </w:rPr>
    </w:lvl>
    <w:lvl w:ilvl="5" w:tplc="B7C815F2">
      <w:start w:val="1"/>
      <w:numFmt w:val="bullet"/>
      <w:lvlText w:val=""/>
      <w:lvlJc w:val="left"/>
      <w:pPr>
        <w:tabs>
          <w:tab w:val="num" w:pos="4320"/>
        </w:tabs>
        <w:ind w:left="4320" w:hanging="360"/>
      </w:pPr>
      <w:rPr>
        <w:rFonts w:ascii="Wingdings" w:hAnsi="Wingdings"/>
      </w:rPr>
    </w:lvl>
    <w:lvl w:ilvl="6" w:tplc="52F4B8BC">
      <w:start w:val="1"/>
      <w:numFmt w:val="bullet"/>
      <w:lvlText w:val=""/>
      <w:lvlJc w:val="left"/>
      <w:pPr>
        <w:tabs>
          <w:tab w:val="num" w:pos="5040"/>
        </w:tabs>
        <w:ind w:left="5040" w:hanging="360"/>
      </w:pPr>
      <w:rPr>
        <w:rFonts w:ascii="Symbol" w:hAnsi="Symbol"/>
      </w:rPr>
    </w:lvl>
    <w:lvl w:ilvl="7" w:tplc="842C1530">
      <w:start w:val="1"/>
      <w:numFmt w:val="bullet"/>
      <w:lvlText w:val="o"/>
      <w:lvlJc w:val="left"/>
      <w:pPr>
        <w:tabs>
          <w:tab w:val="num" w:pos="5760"/>
        </w:tabs>
        <w:ind w:left="5760" w:hanging="360"/>
      </w:pPr>
      <w:rPr>
        <w:rFonts w:ascii="Courier New" w:hAnsi="Courier New"/>
      </w:rPr>
    </w:lvl>
    <w:lvl w:ilvl="8" w:tplc="1F242676">
      <w:start w:val="1"/>
      <w:numFmt w:val="bullet"/>
      <w:lvlText w:val=""/>
      <w:lvlJc w:val="left"/>
      <w:pPr>
        <w:tabs>
          <w:tab w:val="num" w:pos="6480"/>
        </w:tabs>
        <w:ind w:left="6480" w:hanging="360"/>
      </w:pPr>
      <w:rPr>
        <w:rFonts w:ascii="Wingdings" w:hAnsi="Wingdings"/>
      </w:rPr>
    </w:lvl>
  </w:abstractNum>
  <w:abstractNum w:abstractNumId="343" w15:restartNumberingAfterBreak="0">
    <w:nsid w:val="00000158"/>
    <w:multiLevelType w:val="hybridMultilevel"/>
    <w:tmpl w:val="00000158"/>
    <w:lvl w:ilvl="0" w:tplc="EB54A46C">
      <w:start w:val="1"/>
      <w:numFmt w:val="bullet"/>
      <w:lvlText w:val=""/>
      <w:lvlJc w:val="left"/>
      <w:pPr>
        <w:ind w:left="720" w:hanging="360"/>
      </w:pPr>
      <w:rPr>
        <w:rFonts w:ascii="Symbol" w:hAnsi="Symbol"/>
      </w:rPr>
    </w:lvl>
    <w:lvl w:ilvl="1" w:tplc="6384445A">
      <w:start w:val="1"/>
      <w:numFmt w:val="bullet"/>
      <w:lvlText w:val="o"/>
      <w:lvlJc w:val="left"/>
      <w:pPr>
        <w:tabs>
          <w:tab w:val="num" w:pos="1440"/>
        </w:tabs>
        <w:ind w:left="1440" w:hanging="360"/>
      </w:pPr>
      <w:rPr>
        <w:rFonts w:ascii="Courier New" w:hAnsi="Courier New"/>
      </w:rPr>
    </w:lvl>
    <w:lvl w:ilvl="2" w:tplc="A636E544">
      <w:start w:val="1"/>
      <w:numFmt w:val="bullet"/>
      <w:lvlText w:val=""/>
      <w:lvlJc w:val="left"/>
      <w:pPr>
        <w:tabs>
          <w:tab w:val="num" w:pos="2160"/>
        </w:tabs>
        <w:ind w:left="2160" w:hanging="360"/>
      </w:pPr>
      <w:rPr>
        <w:rFonts w:ascii="Wingdings" w:hAnsi="Wingdings"/>
      </w:rPr>
    </w:lvl>
    <w:lvl w:ilvl="3" w:tplc="223A5C54">
      <w:start w:val="1"/>
      <w:numFmt w:val="bullet"/>
      <w:lvlText w:val=""/>
      <w:lvlJc w:val="left"/>
      <w:pPr>
        <w:tabs>
          <w:tab w:val="num" w:pos="2880"/>
        </w:tabs>
        <w:ind w:left="2880" w:hanging="360"/>
      </w:pPr>
      <w:rPr>
        <w:rFonts w:ascii="Symbol" w:hAnsi="Symbol"/>
      </w:rPr>
    </w:lvl>
    <w:lvl w:ilvl="4" w:tplc="9DAAF4B0">
      <w:start w:val="1"/>
      <w:numFmt w:val="bullet"/>
      <w:lvlText w:val="o"/>
      <w:lvlJc w:val="left"/>
      <w:pPr>
        <w:tabs>
          <w:tab w:val="num" w:pos="3600"/>
        </w:tabs>
        <w:ind w:left="3600" w:hanging="360"/>
      </w:pPr>
      <w:rPr>
        <w:rFonts w:ascii="Courier New" w:hAnsi="Courier New"/>
      </w:rPr>
    </w:lvl>
    <w:lvl w:ilvl="5" w:tplc="C9600E76">
      <w:start w:val="1"/>
      <w:numFmt w:val="bullet"/>
      <w:lvlText w:val=""/>
      <w:lvlJc w:val="left"/>
      <w:pPr>
        <w:tabs>
          <w:tab w:val="num" w:pos="4320"/>
        </w:tabs>
        <w:ind w:left="4320" w:hanging="360"/>
      </w:pPr>
      <w:rPr>
        <w:rFonts w:ascii="Wingdings" w:hAnsi="Wingdings"/>
      </w:rPr>
    </w:lvl>
    <w:lvl w:ilvl="6" w:tplc="2AA217F2">
      <w:start w:val="1"/>
      <w:numFmt w:val="bullet"/>
      <w:lvlText w:val=""/>
      <w:lvlJc w:val="left"/>
      <w:pPr>
        <w:tabs>
          <w:tab w:val="num" w:pos="5040"/>
        </w:tabs>
        <w:ind w:left="5040" w:hanging="360"/>
      </w:pPr>
      <w:rPr>
        <w:rFonts w:ascii="Symbol" w:hAnsi="Symbol"/>
      </w:rPr>
    </w:lvl>
    <w:lvl w:ilvl="7" w:tplc="F6A6D7A4">
      <w:start w:val="1"/>
      <w:numFmt w:val="bullet"/>
      <w:lvlText w:val="o"/>
      <w:lvlJc w:val="left"/>
      <w:pPr>
        <w:tabs>
          <w:tab w:val="num" w:pos="5760"/>
        </w:tabs>
        <w:ind w:left="5760" w:hanging="360"/>
      </w:pPr>
      <w:rPr>
        <w:rFonts w:ascii="Courier New" w:hAnsi="Courier New"/>
      </w:rPr>
    </w:lvl>
    <w:lvl w:ilvl="8" w:tplc="258E19BE">
      <w:start w:val="1"/>
      <w:numFmt w:val="bullet"/>
      <w:lvlText w:val=""/>
      <w:lvlJc w:val="left"/>
      <w:pPr>
        <w:tabs>
          <w:tab w:val="num" w:pos="6480"/>
        </w:tabs>
        <w:ind w:left="6480" w:hanging="360"/>
      </w:pPr>
      <w:rPr>
        <w:rFonts w:ascii="Wingdings" w:hAnsi="Wingdings"/>
      </w:rPr>
    </w:lvl>
  </w:abstractNum>
  <w:abstractNum w:abstractNumId="344" w15:restartNumberingAfterBreak="0">
    <w:nsid w:val="00000159"/>
    <w:multiLevelType w:val="hybridMultilevel"/>
    <w:tmpl w:val="00000159"/>
    <w:lvl w:ilvl="0" w:tplc="B28AE9DE">
      <w:start w:val="1"/>
      <w:numFmt w:val="bullet"/>
      <w:lvlText w:val=""/>
      <w:lvlJc w:val="left"/>
      <w:pPr>
        <w:ind w:left="720" w:hanging="360"/>
      </w:pPr>
      <w:rPr>
        <w:rFonts w:ascii="Symbol" w:hAnsi="Symbol"/>
      </w:rPr>
    </w:lvl>
    <w:lvl w:ilvl="1" w:tplc="B2642860">
      <w:start w:val="1"/>
      <w:numFmt w:val="bullet"/>
      <w:lvlText w:val="o"/>
      <w:lvlJc w:val="left"/>
      <w:pPr>
        <w:tabs>
          <w:tab w:val="num" w:pos="1440"/>
        </w:tabs>
        <w:ind w:left="1440" w:hanging="360"/>
      </w:pPr>
      <w:rPr>
        <w:rFonts w:ascii="Courier New" w:hAnsi="Courier New"/>
      </w:rPr>
    </w:lvl>
    <w:lvl w:ilvl="2" w:tplc="6B96DEE8">
      <w:start w:val="1"/>
      <w:numFmt w:val="bullet"/>
      <w:lvlText w:val=""/>
      <w:lvlJc w:val="left"/>
      <w:pPr>
        <w:tabs>
          <w:tab w:val="num" w:pos="2160"/>
        </w:tabs>
        <w:ind w:left="2160" w:hanging="360"/>
      </w:pPr>
      <w:rPr>
        <w:rFonts w:ascii="Wingdings" w:hAnsi="Wingdings"/>
      </w:rPr>
    </w:lvl>
    <w:lvl w:ilvl="3" w:tplc="22AC86B8">
      <w:start w:val="1"/>
      <w:numFmt w:val="bullet"/>
      <w:lvlText w:val=""/>
      <w:lvlJc w:val="left"/>
      <w:pPr>
        <w:tabs>
          <w:tab w:val="num" w:pos="2880"/>
        </w:tabs>
        <w:ind w:left="2880" w:hanging="360"/>
      </w:pPr>
      <w:rPr>
        <w:rFonts w:ascii="Symbol" w:hAnsi="Symbol"/>
      </w:rPr>
    </w:lvl>
    <w:lvl w:ilvl="4" w:tplc="C236193C">
      <w:start w:val="1"/>
      <w:numFmt w:val="bullet"/>
      <w:lvlText w:val="o"/>
      <w:lvlJc w:val="left"/>
      <w:pPr>
        <w:tabs>
          <w:tab w:val="num" w:pos="3600"/>
        </w:tabs>
        <w:ind w:left="3600" w:hanging="360"/>
      </w:pPr>
      <w:rPr>
        <w:rFonts w:ascii="Courier New" w:hAnsi="Courier New"/>
      </w:rPr>
    </w:lvl>
    <w:lvl w:ilvl="5" w:tplc="55924820">
      <w:start w:val="1"/>
      <w:numFmt w:val="bullet"/>
      <w:lvlText w:val=""/>
      <w:lvlJc w:val="left"/>
      <w:pPr>
        <w:tabs>
          <w:tab w:val="num" w:pos="4320"/>
        </w:tabs>
        <w:ind w:left="4320" w:hanging="360"/>
      </w:pPr>
      <w:rPr>
        <w:rFonts w:ascii="Wingdings" w:hAnsi="Wingdings"/>
      </w:rPr>
    </w:lvl>
    <w:lvl w:ilvl="6" w:tplc="599A0274">
      <w:start w:val="1"/>
      <w:numFmt w:val="bullet"/>
      <w:lvlText w:val=""/>
      <w:lvlJc w:val="left"/>
      <w:pPr>
        <w:tabs>
          <w:tab w:val="num" w:pos="5040"/>
        </w:tabs>
        <w:ind w:left="5040" w:hanging="360"/>
      </w:pPr>
      <w:rPr>
        <w:rFonts w:ascii="Symbol" w:hAnsi="Symbol"/>
      </w:rPr>
    </w:lvl>
    <w:lvl w:ilvl="7" w:tplc="80722C1A">
      <w:start w:val="1"/>
      <w:numFmt w:val="bullet"/>
      <w:lvlText w:val="o"/>
      <w:lvlJc w:val="left"/>
      <w:pPr>
        <w:tabs>
          <w:tab w:val="num" w:pos="5760"/>
        </w:tabs>
        <w:ind w:left="5760" w:hanging="360"/>
      </w:pPr>
      <w:rPr>
        <w:rFonts w:ascii="Courier New" w:hAnsi="Courier New"/>
      </w:rPr>
    </w:lvl>
    <w:lvl w:ilvl="8" w:tplc="534AB3EE">
      <w:start w:val="1"/>
      <w:numFmt w:val="bullet"/>
      <w:lvlText w:val=""/>
      <w:lvlJc w:val="left"/>
      <w:pPr>
        <w:tabs>
          <w:tab w:val="num" w:pos="6480"/>
        </w:tabs>
        <w:ind w:left="6480" w:hanging="360"/>
      </w:pPr>
      <w:rPr>
        <w:rFonts w:ascii="Wingdings" w:hAnsi="Wingdings"/>
      </w:rPr>
    </w:lvl>
  </w:abstractNum>
  <w:abstractNum w:abstractNumId="345" w15:restartNumberingAfterBreak="0">
    <w:nsid w:val="0000015A"/>
    <w:multiLevelType w:val="hybridMultilevel"/>
    <w:tmpl w:val="0000015A"/>
    <w:lvl w:ilvl="0" w:tplc="F9E0ADBA">
      <w:start w:val="1"/>
      <w:numFmt w:val="bullet"/>
      <w:lvlText w:val=""/>
      <w:lvlJc w:val="left"/>
      <w:pPr>
        <w:ind w:left="720" w:hanging="360"/>
      </w:pPr>
      <w:rPr>
        <w:rFonts w:ascii="Symbol" w:hAnsi="Symbol"/>
      </w:rPr>
    </w:lvl>
    <w:lvl w:ilvl="1" w:tplc="3906FA86">
      <w:start w:val="1"/>
      <w:numFmt w:val="bullet"/>
      <w:lvlText w:val="o"/>
      <w:lvlJc w:val="left"/>
      <w:pPr>
        <w:tabs>
          <w:tab w:val="num" w:pos="1440"/>
        </w:tabs>
        <w:ind w:left="1440" w:hanging="360"/>
      </w:pPr>
      <w:rPr>
        <w:rFonts w:ascii="Courier New" w:hAnsi="Courier New"/>
      </w:rPr>
    </w:lvl>
    <w:lvl w:ilvl="2" w:tplc="AD96D28E">
      <w:start w:val="1"/>
      <w:numFmt w:val="bullet"/>
      <w:lvlText w:val=""/>
      <w:lvlJc w:val="left"/>
      <w:pPr>
        <w:tabs>
          <w:tab w:val="num" w:pos="2160"/>
        </w:tabs>
        <w:ind w:left="2160" w:hanging="360"/>
      </w:pPr>
      <w:rPr>
        <w:rFonts w:ascii="Wingdings" w:hAnsi="Wingdings"/>
      </w:rPr>
    </w:lvl>
    <w:lvl w:ilvl="3" w:tplc="0CA0C520">
      <w:start w:val="1"/>
      <w:numFmt w:val="bullet"/>
      <w:lvlText w:val=""/>
      <w:lvlJc w:val="left"/>
      <w:pPr>
        <w:tabs>
          <w:tab w:val="num" w:pos="2880"/>
        </w:tabs>
        <w:ind w:left="2880" w:hanging="360"/>
      </w:pPr>
      <w:rPr>
        <w:rFonts w:ascii="Symbol" w:hAnsi="Symbol"/>
      </w:rPr>
    </w:lvl>
    <w:lvl w:ilvl="4" w:tplc="07BCF1C0">
      <w:start w:val="1"/>
      <w:numFmt w:val="bullet"/>
      <w:lvlText w:val="o"/>
      <w:lvlJc w:val="left"/>
      <w:pPr>
        <w:tabs>
          <w:tab w:val="num" w:pos="3600"/>
        </w:tabs>
        <w:ind w:left="3600" w:hanging="360"/>
      </w:pPr>
      <w:rPr>
        <w:rFonts w:ascii="Courier New" w:hAnsi="Courier New"/>
      </w:rPr>
    </w:lvl>
    <w:lvl w:ilvl="5" w:tplc="F4DE6F92">
      <w:start w:val="1"/>
      <w:numFmt w:val="bullet"/>
      <w:lvlText w:val=""/>
      <w:lvlJc w:val="left"/>
      <w:pPr>
        <w:tabs>
          <w:tab w:val="num" w:pos="4320"/>
        </w:tabs>
        <w:ind w:left="4320" w:hanging="360"/>
      </w:pPr>
      <w:rPr>
        <w:rFonts w:ascii="Wingdings" w:hAnsi="Wingdings"/>
      </w:rPr>
    </w:lvl>
    <w:lvl w:ilvl="6" w:tplc="BB567110">
      <w:start w:val="1"/>
      <w:numFmt w:val="bullet"/>
      <w:lvlText w:val=""/>
      <w:lvlJc w:val="left"/>
      <w:pPr>
        <w:tabs>
          <w:tab w:val="num" w:pos="5040"/>
        </w:tabs>
        <w:ind w:left="5040" w:hanging="360"/>
      </w:pPr>
      <w:rPr>
        <w:rFonts w:ascii="Symbol" w:hAnsi="Symbol"/>
      </w:rPr>
    </w:lvl>
    <w:lvl w:ilvl="7" w:tplc="CE542194">
      <w:start w:val="1"/>
      <w:numFmt w:val="bullet"/>
      <w:lvlText w:val="o"/>
      <w:lvlJc w:val="left"/>
      <w:pPr>
        <w:tabs>
          <w:tab w:val="num" w:pos="5760"/>
        </w:tabs>
        <w:ind w:left="5760" w:hanging="360"/>
      </w:pPr>
      <w:rPr>
        <w:rFonts w:ascii="Courier New" w:hAnsi="Courier New"/>
      </w:rPr>
    </w:lvl>
    <w:lvl w:ilvl="8" w:tplc="7160F01E">
      <w:start w:val="1"/>
      <w:numFmt w:val="bullet"/>
      <w:lvlText w:val=""/>
      <w:lvlJc w:val="left"/>
      <w:pPr>
        <w:tabs>
          <w:tab w:val="num" w:pos="6480"/>
        </w:tabs>
        <w:ind w:left="6480" w:hanging="360"/>
      </w:pPr>
      <w:rPr>
        <w:rFonts w:ascii="Wingdings" w:hAnsi="Wingdings"/>
      </w:rPr>
    </w:lvl>
  </w:abstractNum>
  <w:abstractNum w:abstractNumId="346" w15:restartNumberingAfterBreak="0">
    <w:nsid w:val="0000015B"/>
    <w:multiLevelType w:val="hybridMultilevel"/>
    <w:tmpl w:val="0000015B"/>
    <w:lvl w:ilvl="0" w:tplc="D3C0F93C">
      <w:start w:val="1"/>
      <w:numFmt w:val="bullet"/>
      <w:lvlText w:val=""/>
      <w:lvlJc w:val="left"/>
      <w:pPr>
        <w:ind w:left="720" w:hanging="360"/>
      </w:pPr>
      <w:rPr>
        <w:rFonts w:ascii="Symbol" w:hAnsi="Symbol"/>
      </w:rPr>
    </w:lvl>
    <w:lvl w:ilvl="1" w:tplc="2B9C5006">
      <w:start w:val="1"/>
      <w:numFmt w:val="bullet"/>
      <w:lvlText w:val="o"/>
      <w:lvlJc w:val="left"/>
      <w:pPr>
        <w:tabs>
          <w:tab w:val="num" w:pos="1440"/>
        </w:tabs>
        <w:ind w:left="1440" w:hanging="360"/>
      </w:pPr>
      <w:rPr>
        <w:rFonts w:ascii="Courier New" w:hAnsi="Courier New"/>
      </w:rPr>
    </w:lvl>
    <w:lvl w:ilvl="2" w:tplc="7A8CD048">
      <w:start w:val="1"/>
      <w:numFmt w:val="bullet"/>
      <w:lvlText w:val=""/>
      <w:lvlJc w:val="left"/>
      <w:pPr>
        <w:tabs>
          <w:tab w:val="num" w:pos="2160"/>
        </w:tabs>
        <w:ind w:left="2160" w:hanging="360"/>
      </w:pPr>
      <w:rPr>
        <w:rFonts w:ascii="Wingdings" w:hAnsi="Wingdings"/>
      </w:rPr>
    </w:lvl>
    <w:lvl w:ilvl="3" w:tplc="DB3C0FA8">
      <w:start w:val="1"/>
      <w:numFmt w:val="bullet"/>
      <w:lvlText w:val=""/>
      <w:lvlJc w:val="left"/>
      <w:pPr>
        <w:tabs>
          <w:tab w:val="num" w:pos="2880"/>
        </w:tabs>
        <w:ind w:left="2880" w:hanging="360"/>
      </w:pPr>
      <w:rPr>
        <w:rFonts w:ascii="Symbol" w:hAnsi="Symbol"/>
      </w:rPr>
    </w:lvl>
    <w:lvl w:ilvl="4" w:tplc="F3989496">
      <w:start w:val="1"/>
      <w:numFmt w:val="bullet"/>
      <w:lvlText w:val="o"/>
      <w:lvlJc w:val="left"/>
      <w:pPr>
        <w:tabs>
          <w:tab w:val="num" w:pos="3600"/>
        </w:tabs>
        <w:ind w:left="3600" w:hanging="360"/>
      </w:pPr>
      <w:rPr>
        <w:rFonts w:ascii="Courier New" w:hAnsi="Courier New"/>
      </w:rPr>
    </w:lvl>
    <w:lvl w:ilvl="5" w:tplc="EDB6EC82">
      <w:start w:val="1"/>
      <w:numFmt w:val="bullet"/>
      <w:lvlText w:val=""/>
      <w:lvlJc w:val="left"/>
      <w:pPr>
        <w:tabs>
          <w:tab w:val="num" w:pos="4320"/>
        </w:tabs>
        <w:ind w:left="4320" w:hanging="360"/>
      </w:pPr>
      <w:rPr>
        <w:rFonts w:ascii="Wingdings" w:hAnsi="Wingdings"/>
      </w:rPr>
    </w:lvl>
    <w:lvl w:ilvl="6" w:tplc="E3C20E7C">
      <w:start w:val="1"/>
      <w:numFmt w:val="bullet"/>
      <w:lvlText w:val=""/>
      <w:lvlJc w:val="left"/>
      <w:pPr>
        <w:tabs>
          <w:tab w:val="num" w:pos="5040"/>
        </w:tabs>
        <w:ind w:left="5040" w:hanging="360"/>
      </w:pPr>
      <w:rPr>
        <w:rFonts w:ascii="Symbol" w:hAnsi="Symbol"/>
      </w:rPr>
    </w:lvl>
    <w:lvl w:ilvl="7" w:tplc="2BF482B6">
      <w:start w:val="1"/>
      <w:numFmt w:val="bullet"/>
      <w:lvlText w:val="o"/>
      <w:lvlJc w:val="left"/>
      <w:pPr>
        <w:tabs>
          <w:tab w:val="num" w:pos="5760"/>
        </w:tabs>
        <w:ind w:left="5760" w:hanging="360"/>
      </w:pPr>
      <w:rPr>
        <w:rFonts w:ascii="Courier New" w:hAnsi="Courier New"/>
      </w:rPr>
    </w:lvl>
    <w:lvl w:ilvl="8" w:tplc="073AB91E">
      <w:start w:val="1"/>
      <w:numFmt w:val="bullet"/>
      <w:lvlText w:val=""/>
      <w:lvlJc w:val="left"/>
      <w:pPr>
        <w:tabs>
          <w:tab w:val="num" w:pos="6480"/>
        </w:tabs>
        <w:ind w:left="6480" w:hanging="360"/>
      </w:pPr>
      <w:rPr>
        <w:rFonts w:ascii="Wingdings" w:hAnsi="Wingdings"/>
      </w:rPr>
    </w:lvl>
  </w:abstractNum>
  <w:abstractNum w:abstractNumId="347" w15:restartNumberingAfterBreak="0">
    <w:nsid w:val="0000015C"/>
    <w:multiLevelType w:val="hybridMultilevel"/>
    <w:tmpl w:val="0000015C"/>
    <w:lvl w:ilvl="0" w:tplc="9362977C">
      <w:start w:val="1"/>
      <w:numFmt w:val="bullet"/>
      <w:lvlText w:val=""/>
      <w:lvlJc w:val="left"/>
      <w:pPr>
        <w:ind w:left="720" w:hanging="360"/>
      </w:pPr>
      <w:rPr>
        <w:rFonts w:ascii="Symbol" w:hAnsi="Symbol"/>
      </w:rPr>
    </w:lvl>
    <w:lvl w:ilvl="1" w:tplc="11287CC0">
      <w:start w:val="1"/>
      <w:numFmt w:val="bullet"/>
      <w:lvlText w:val="o"/>
      <w:lvlJc w:val="left"/>
      <w:pPr>
        <w:tabs>
          <w:tab w:val="num" w:pos="1440"/>
        </w:tabs>
        <w:ind w:left="1440" w:hanging="360"/>
      </w:pPr>
      <w:rPr>
        <w:rFonts w:ascii="Courier New" w:hAnsi="Courier New"/>
      </w:rPr>
    </w:lvl>
    <w:lvl w:ilvl="2" w:tplc="31A872B2">
      <w:start w:val="1"/>
      <w:numFmt w:val="bullet"/>
      <w:lvlText w:val=""/>
      <w:lvlJc w:val="left"/>
      <w:pPr>
        <w:tabs>
          <w:tab w:val="num" w:pos="2160"/>
        </w:tabs>
        <w:ind w:left="2160" w:hanging="360"/>
      </w:pPr>
      <w:rPr>
        <w:rFonts w:ascii="Wingdings" w:hAnsi="Wingdings"/>
      </w:rPr>
    </w:lvl>
    <w:lvl w:ilvl="3" w:tplc="7812CFEC">
      <w:start w:val="1"/>
      <w:numFmt w:val="bullet"/>
      <w:lvlText w:val=""/>
      <w:lvlJc w:val="left"/>
      <w:pPr>
        <w:tabs>
          <w:tab w:val="num" w:pos="2880"/>
        </w:tabs>
        <w:ind w:left="2880" w:hanging="360"/>
      </w:pPr>
      <w:rPr>
        <w:rFonts w:ascii="Symbol" w:hAnsi="Symbol"/>
      </w:rPr>
    </w:lvl>
    <w:lvl w:ilvl="4" w:tplc="4470006A">
      <w:start w:val="1"/>
      <w:numFmt w:val="bullet"/>
      <w:lvlText w:val="o"/>
      <w:lvlJc w:val="left"/>
      <w:pPr>
        <w:tabs>
          <w:tab w:val="num" w:pos="3600"/>
        </w:tabs>
        <w:ind w:left="3600" w:hanging="360"/>
      </w:pPr>
      <w:rPr>
        <w:rFonts w:ascii="Courier New" w:hAnsi="Courier New"/>
      </w:rPr>
    </w:lvl>
    <w:lvl w:ilvl="5" w:tplc="55343916">
      <w:start w:val="1"/>
      <w:numFmt w:val="bullet"/>
      <w:lvlText w:val=""/>
      <w:lvlJc w:val="left"/>
      <w:pPr>
        <w:tabs>
          <w:tab w:val="num" w:pos="4320"/>
        </w:tabs>
        <w:ind w:left="4320" w:hanging="360"/>
      </w:pPr>
      <w:rPr>
        <w:rFonts w:ascii="Wingdings" w:hAnsi="Wingdings"/>
      </w:rPr>
    </w:lvl>
    <w:lvl w:ilvl="6" w:tplc="50B6CB46">
      <w:start w:val="1"/>
      <w:numFmt w:val="bullet"/>
      <w:lvlText w:val=""/>
      <w:lvlJc w:val="left"/>
      <w:pPr>
        <w:tabs>
          <w:tab w:val="num" w:pos="5040"/>
        </w:tabs>
        <w:ind w:left="5040" w:hanging="360"/>
      </w:pPr>
      <w:rPr>
        <w:rFonts w:ascii="Symbol" w:hAnsi="Symbol"/>
      </w:rPr>
    </w:lvl>
    <w:lvl w:ilvl="7" w:tplc="B802C782">
      <w:start w:val="1"/>
      <w:numFmt w:val="bullet"/>
      <w:lvlText w:val="o"/>
      <w:lvlJc w:val="left"/>
      <w:pPr>
        <w:tabs>
          <w:tab w:val="num" w:pos="5760"/>
        </w:tabs>
        <w:ind w:left="5760" w:hanging="360"/>
      </w:pPr>
      <w:rPr>
        <w:rFonts w:ascii="Courier New" w:hAnsi="Courier New"/>
      </w:rPr>
    </w:lvl>
    <w:lvl w:ilvl="8" w:tplc="40BCBF68">
      <w:start w:val="1"/>
      <w:numFmt w:val="bullet"/>
      <w:lvlText w:val=""/>
      <w:lvlJc w:val="left"/>
      <w:pPr>
        <w:tabs>
          <w:tab w:val="num" w:pos="6480"/>
        </w:tabs>
        <w:ind w:left="6480" w:hanging="360"/>
      </w:pPr>
      <w:rPr>
        <w:rFonts w:ascii="Wingdings" w:hAnsi="Wingdings"/>
      </w:rPr>
    </w:lvl>
  </w:abstractNum>
  <w:abstractNum w:abstractNumId="348" w15:restartNumberingAfterBreak="0">
    <w:nsid w:val="0000015D"/>
    <w:multiLevelType w:val="hybridMultilevel"/>
    <w:tmpl w:val="0000015D"/>
    <w:lvl w:ilvl="0" w:tplc="CBDAFF98">
      <w:start w:val="1"/>
      <w:numFmt w:val="bullet"/>
      <w:lvlText w:val=""/>
      <w:lvlJc w:val="left"/>
      <w:pPr>
        <w:ind w:left="720" w:hanging="360"/>
      </w:pPr>
      <w:rPr>
        <w:rFonts w:ascii="Symbol" w:hAnsi="Symbol"/>
      </w:rPr>
    </w:lvl>
    <w:lvl w:ilvl="1" w:tplc="1436A04A">
      <w:start w:val="1"/>
      <w:numFmt w:val="bullet"/>
      <w:lvlText w:val="o"/>
      <w:lvlJc w:val="left"/>
      <w:pPr>
        <w:ind w:left="1440" w:hanging="360"/>
      </w:pPr>
      <w:rPr>
        <w:rFonts w:ascii="Courier New" w:hAnsi="Courier New"/>
      </w:rPr>
    </w:lvl>
    <w:lvl w:ilvl="2" w:tplc="AFC83EB8">
      <w:start w:val="1"/>
      <w:numFmt w:val="bullet"/>
      <w:lvlText w:val=""/>
      <w:lvlJc w:val="left"/>
      <w:pPr>
        <w:tabs>
          <w:tab w:val="num" w:pos="2160"/>
        </w:tabs>
        <w:ind w:left="2160" w:hanging="360"/>
      </w:pPr>
      <w:rPr>
        <w:rFonts w:ascii="Wingdings" w:hAnsi="Wingdings"/>
      </w:rPr>
    </w:lvl>
    <w:lvl w:ilvl="3" w:tplc="82187588">
      <w:start w:val="1"/>
      <w:numFmt w:val="bullet"/>
      <w:lvlText w:val=""/>
      <w:lvlJc w:val="left"/>
      <w:pPr>
        <w:tabs>
          <w:tab w:val="num" w:pos="2880"/>
        </w:tabs>
        <w:ind w:left="2880" w:hanging="360"/>
      </w:pPr>
      <w:rPr>
        <w:rFonts w:ascii="Symbol" w:hAnsi="Symbol"/>
      </w:rPr>
    </w:lvl>
    <w:lvl w:ilvl="4" w:tplc="61765B44">
      <w:start w:val="1"/>
      <w:numFmt w:val="bullet"/>
      <w:lvlText w:val="o"/>
      <w:lvlJc w:val="left"/>
      <w:pPr>
        <w:tabs>
          <w:tab w:val="num" w:pos="3600"/>
        </w:tabs>
        <w:ind w:left="3600" w:hanging="360"/>
      </w:pPr>
      <w:rPr>
        <w:rFonts w:ascii="Courier New" w:hAnsi="Courier New"/>
      </w:rPr>
    </w:lvl>
    <w:lvl w:ilvl="5" w:tplc="A4303E44">
      <w:start w:val="1"/>
      <w:numFmt w:val="bullet"/>
      <w:lvlText w:val=""/>
      <w:lvlJc w:val="left"/>
      <w:pPr>
        <w:tabs>
          <w:tab w:val="num" w:pos="4320"/>
        </w:tabs>
        <w:ind w:left="4320" w:hanging="360"/>
      </w:pPr>
      <w:rPr>
        <w:rFonts w:ascii="Wingdings" w:hAnsi="Wingdings"/>
      </w:rPr>
    </w:lvl>
    <w:lvl w:ilvl="6" w:tplc="002E63C4">
      <w:start w:val="1"/>
      <w:numFmt w:val="bullet"/>
      <w:lvlText w:val=""/>
      <w:lvlJc w:val="left"/>
      <w:pPr>
        <w:tabs>
          <w:tab w:val="num" w:pos="5040"/>
        </w:tabs>
        <w:ind w:left="5040" w:hanging="360"/>
      </w:pPr>
      <w:rPr>
        <w:rFonts w:ascii="Symbol" w:hAnsi="Symbol"/>
      </w:rPr>
    </w:lvl>
    <w:lvl w:ilvl="7" w:tplc="BC801EA4">
      <w:start w:val="1"/>
      <w:numFmt w:val="bullet"/>
      <w:lvlText w:val="o"/>
      <w:lvlJc w:val="left"/>
      <w:pPr>
        <w:tabs>
          <w:tab w:val="num" w:pos="5760"/>
        </w:tabs>
        <w:ind w:left="5760" w:hanging="360"/>
      </w:pPr>
      <w:rPr>
        <w:rFonts w:ascii="Courier New" w:hAnsi="Courier New"/>
      </w:rPr>
    </w:lvl>
    <w:lvl w:ilvl="8" w:tplc="CE681712">
      <w:start w:val="1"/>
      <w:numFmt w:val="bullet"/>
      <w:lvlText w:val=""/>
      <w:lvlJc w:val="left"/>
      <w:pPr>
        <w:tabs>
          <w:tab w:val="num" w:pos="6480"/>
        </w:tabs>
        <w:ind w:left="6480" w:hanging="360"/>
      </w:pPr>
      <w:rPr>
        <w:rFonts w:ascii="Wingdings" w:hAnsi="Wingdings"/>
      </w:rPr>
    </w:lvl>
  </w:abstractNum>
  <w:abstractNum w:abstractNumId="349" w15:restartNumberingAfterBreak="0">
    <w:nsid w:val="0000015E"/>
    <w:multiLevelType w:val="hybridMultilevel"/>
    <w:tmpl w:val="0000015E"/>
    <w:lvl w:ilvl="0" w:tplc="D2D6F8F2">
      <w:start w:val="1"/>
      <w:numFmt w:val="bullet"/>
      <w:lvlText w:val=""/>
      <w:lvlJc w:val="left"/>
      <w:pPr>
        <w:ind w:left="720" w:hanging="360"/>
      </w:pPr>
      <w:rPr>
        <w:rFonts w:ascii="Symbol" w:hAnsi="Symbol"/>
      </w:rPr>
    </w:lvl>
    <w:lvl w:ilvl="1" w:tplc="FFDC5208">
      <w:start w:val="1"/>
      <w:numFmt w:val="bullet"/>
      <w:lvlText w:val="o"/>
      <w:lvlJc w:val="left"/>
      <w:pPr>
        <w:tabs>
          <w:tab w:val="num" w:pos="1440"/>
        </w:tabs>
        <w:ind w:left="1440" w:hanging="360"/>
      </w:pPr>
      <w:rPr>
        <w:rFonts w:ascii="Courier New" w:hAnsi="Courier New"/>
      </w:rPr>
    </w:lvl>
    <w:lvl w:ilvl="2" w:tplc="4D4245DC">
      <w:start w:val="1"/>
      <w:numFmt w:val="bullet"/>
      <w:lvlText w:val=""/>
      <w:lvlJc w:val="left"/>
      <w:pPr>
        <w:tabs>
          <w:tab w:val="num" w:pos="2160"/>
        </w:tabs>
        <w:ind w:left="2160" w:hanging="360"/>
      </w:pPr>
      <w:rPr>
        <w:rFonts w:ascii="Wingdings" w:hAnsi="Wingdings"/>
      </w:rPr>
    </w:lvl>
    <w:lvl w:ilvl="3" w:tplc="6F1023AA">
      <w:start w:val="1"/>
      <w:numFmt w:val="bullet"/>
      <w:lvlText w:val=""/>
      <w:lvlJc w:val="left"/>
      <w:pPr>
        <w:tabs>
          <w:tab w:val="num" w:pos="2880"/>
        </w:tabs>
        <w:ind w:left="2880" w:hanging="360"/>
      </w:pPr>
      <w:rPr>
        <w:rFonts w:ascii="Symbol" w:hAnsi="Symbol"/>
      </w:rPr>
    </w:lvl>
    <w:lvl w:ilvl="4" w:tplc="8F982246">
      <w:start w:val="1"/>
      <w:numFmt w:val="bullet"/>
      <w:lvlText w:val="o"/>
      <w:lvlJc w:val="left"/>
      <w:pPr>
        <w:tabs>
          <w:tab w:val="num" w:pos="3600"/>
        </w:tabs>
        <w:ind w:left="3600" w:hanging="360"/>
      </w:pPr>
      <w:rPr>
        <w:rFonts w:ascii="Courier New" w:hAnsi="Courier New"/>
      </w:rPr>
    </w:lvl>
    <w:lvl w:ilvl="5" w:tplc="19009530">
      <w:start w:val="1"/>
      <w:numFmt w:val="bullet"/>
      <w:lvlText w:val=""/>
      <w:lvlJc w:val="left"/>
      <w:pPr>
        <w:tabs>
          <w:tab w:val="num" w:pos="4320"/>
        </w:tabs>
        <w:ind w:left="4320" w:hanging="360"/>
      </w:pPr>
      <w:rPr>
        <w:rFonts w:ascii="Wingdings" w:hAnsi="Wingdings"/>
      </w:rPr>
    </w:lvl>
    <w:lvl w:ilvl="6" w:tplc="D0447DE0">
      <w:start w:val="1"/>
      <w:numFmt w:val="bullet"/>
      <w:lvlText w:val=""/>
      <w:lvlJc w:val="left"/>
      <w:pPr>
        <w:tabs>
          <w:tab w:val="num" w:pos="5040"/>
        </w:tabs>
        <w:ind w:left="5040" w:hanging="360"/>
      </w:pPr>
      <w:rPr>
        <w:rFonts w:ascii="Symbol" w:hAnsi="Symbol"/>
      </w:rPr>
    </w:lvl>
    <w:lvl w:ilvl="7" w:tplc="670CA914">
      <w:start w:val="1"/>
      <w:numFmt w:val="bullet"/>
      <w:lvlText w:val="o"/>
      <w:lvlJc w:val="left"/>
      <w:pPr>
        <w:tabs>
          <w:tab w:val="num" w:pos="5760"/>
        </w:tabs>
        <w:ind w:left="5760" w:hanging="360"/>
      </w:pPr>
      <w:rPr>
        <w:rFonts w:ascii="Courier New" w:hAnsi="Courier New"/>
      </w:rPr>
    </w:lvl>
    <w:lvl w:ilvl="8" w:tplc="092C5A0A">
      <w:start w:val="1"/>
      <w:numFmt w:val="bullet"/>
      <w:lvlText w:val=""/>
      <w:lvlJc w:val="left"/>
      <w:pPr>
        <w:tabs>
          <w:tab w:val="num" w:pos="6480"/>
        </w:tabs>
        <w:ind w:left="6480" w:hanging="360"/>
      </w:pPr>
      <w:rPr>
        <w:rFonts w:ascii="Wingdings" w:hAnsi="Wingdings"/>
      </w:rPr>
    </w:lvl>
  </w:abstractNum>
  <w:abstractNum w:abstractNumId="350" w15:restartNumberingAfterBreak="0">
    <w:nsid w:val="0000015F"/>
    <w:multiLevelType w:val="hybridMultilevel"/>
    <w:tmpl w:val="0000015F"/>
    <w:lvl w:ilvl="0" w:tplc="491C4F14">
      <w:start w:val="1"/>
      <w:numFmt w:val="bullet"/>
      <w:lvlText w:val=""/>
      <w:lvlJc w:val="left"/>
      <w:pPr>
        <w:ind w:left="720" w:hanging="360"/>
      </w:pPr>
      <w:rPr>
        <w:rFonts w:ascii="Symbol" w:hAnsi="Symbol"/>
      </w:rPr>
    </w:lvl>
    <w:lvl w:ilvl="1" w:tplc="139CCCC2">
      <w:start w:val="1"/>
      <w:numFmt w:val="bullet"/>
      <w:lvlText w:val="o"/>
      <w:lvlJc w:val="left"/>
      <w:pPr>
        <w:ind w:left="1440" w:hanging="360"/>
      </w:pPr>
      <w:rPr>
        <w:rFonts w:ascii="Courier New" w:hAnsi="Courier New"/>
      </w:rPr>
    </w:lvl>
    <w:lvl w:ilvl="2" w:tplc="E722BECC">
      <w:start w:val="1"/>
      <w:numFmt w:val="bullet"/>
      <w:lvlText w:val=""/>
      <w:lvlJc w:val="left"/>
      <w:pPr>
        <w:tabs>
          <w:tab w:val="num" w:pos="2160"/>
        </w:tabs>
        <w:ind w:left="2160" w:hanging="360"/>
      </w:pPr>
      <w:rPr>
        <w:rFonts w:ascii="Wingdings" w:hAnsi="Wingdings"/>
      </w:rPr>
    </w:lvl>
    <w:lvl w:ilvl="3" w:tplc="41B4E784">
      <w:start w:val="1"/>
      <w:numFmt w:val="bullet"/>
      <w:lvlText w:val=""/>
      <w:lvlJc w:val="left"/>
      <w:pPr>
        <w:tabs>
          <w:tab w:val="num" w:pos="2880"/>
        </w:tabs>
        <w:ind w:left="2880" w:hanging="360"/>
      </w:pPr>
      <w:rPr>
        <w:rFonts w:ascii="Symbol" w:hAnsi="Symbol"/>
      </w:rPr>
    </w:lvl>
    <w:lvl w:ilvl="4" w:tplc="3EAEFCDC">
      <w:start w:val="1"/>
      <w:numFmt w:val="bullet"/>
      <w:lvlText w:val="o"/>
      <w:lvlJc w:val="left"/>
      <w:pPr>
        <w:tabs>
          <w:tab w:val="num" w:pos="3600"/>
        </w:tabs>
        <w:ind w:left="3600" w:hanging="360"/>
      </w:pPr>
      <w:rPr>
        <w:rFonts w:ascii="Courier New" w:hAnsi="Courier New"/>
      </w:rPr>
    </w:lvl>
    <w:lvl w:ilvl="5" w:tplc="4E126372">
      <w:start w:val="1"/>
      <w:numFmt w:val="bullet"/>
      <w:lvlText w:val=""/>
      <w:lvlJc w:val="left"/>
      <w:pPr>
        <w:tabs>
          <w:tab w:val="num" w:pos="4320"/>
        </w:tabs>
        <w:ind w:left="4320" w:hanging="360"/>
      </w:pPr>
      <w:rPr>
        <w:rFonts w:ascii="Wingdings" w:hAnsi="Wingdings"/>
      </w:rPr>
    </w:lvl>
    <w:lvl w:ilvl="6" w:tplc="6C9AD2EC">
      <w:start w:val="1"/>
      <w:numFmt w:val="bullet"/>
      <w:lvlText w:val=""/>
      <w:lvlJc w:val="left"/>
      <w:pPr>
        <w:tabs>
          <w:tab w:val="num" w:pos="5040"/>
        </w:tabs>
        <w:ind w:left="5040" w:hanging="360"/>
      </w:pPr>
      <w:rPr>
        <w:rFonts w:ascii="Symbol" w:hAnsi="Symbol"/>
      </w:rPr>
    </w:lvl>
    <w:lvl w:ilvl="7" w:tplc="300ED002">
      <w:start w:val="1"/>
      <w:numFmt w:val="bullet"/>
      <w:lvlText w:val="o"/>
      <w:lvlJc w:val="left"/>
      <w:pPr>
        <w:tabs>
          <w:tab w:val="num" w:pos="5760"/>
        </w:tabs>
        <w:ind w:left="5760" w:hanging="360"/>
      </w:pPr>
      <w:rPr>
        <w:rFonts w:ascii="Courier New" w:hAnsi="Courier New"/>
      </w:rPr>
    </w:lvl>
    <w:lvl w:ilvl="8" w:tplc="97E6FFAA">
      <w:start w:val="1"/>
      <w:numFmt w:val="bullet"/>
      <w:lvlText w:val=""/>
      <w:lvlJc w:val="left"/>
      <w:pPr>
        <w:tabs>
          <w:tab w:val="num" w:pos="6480"/>
        </w:tabs>
        <w:ind w:left="6480" w:hanging="360"/>
      </w:pPr>
      <w:rPr>
        <w:rFonts w:ascii="Wingdings" w:hAnsi="Wingdings"/>
      </w:rPr>
    </w:lvl>
  </w:abstractNum>
  <w:abstractNum w:abstractNumId="351" w15:restartNumberingAfterBreak="0">
    <w:nsid w:val="00000160"/>
    <w:multiLevelType w:val="hybridMultilevel"/>
    <w:tmpl w:val="00000160"/>
    <w:lvl w:ilvl="0" w:tplc="D6203F90">
      <w:start w:val="1"/>
      <w:numFmt w:val="bullet"/>
      <w:lvlText w:val=""/>
      <w:lvlJc w:val="left"/>
      <w:pPr>
        <w:ind w:left="720" w:hanging="360"/>
      </w:pPr>
      <w:rPr>
        <w:rFonts w:ascii="Symbol" w:hAnsi="Symbol"/>
      </w:rPr>
    </w:lvl>
    <w:lvl w:ilvl="1" w:tplc="FF5ACD5A">
      <w:start w:val="1"/>
      <w:numFmt w:val="bullet"/>
      <w:lvlText w:val="o"/>
      <w:lvlJc w:val="left"/>
      <w:pPr>
        <w:ind w:left="1440" w:hanging="360"/>
      </w:pPr>
      <w:rPr>
        <w:rFonts w:ascii="Courier New" w:hAnsi="Courier New"/>
      </w:rPr>
    </w:lvl>
    <w:lvl w:ilvl="2" w:tplc="99D8580E">
      <w:start w:val="1"/>
      <w:numFmt w:val="bullet"/>
      <w:lvlText w:val=""/>
      <w:lvlJc w:val="left"/>
      <w:pPr>
        <w:tabs>
          <w:tab w:val="num" w:pos="2160"/>
        </w:tabs>
        <w:ind w:left="2160" w:hanging="360"/>
      </w:pPr>
      <w:rPr>
        <w:rFonts w:ascii="Wingdings" w:hAnsi="Wingdings"/>
      </w:rPr>
    </w:lvl>
    <w:lvl w:ilvl="3" w:tplc="7CAAFE08">
      <w:start w:val="1"/>
      <w:numFmt w:val="bullet"/>
      <w:lvlText w:val=""/>
      <w:lvlJc w:val="left"/>
      <w:pPr>
        <w:tabs>
          <w:tab w:val="num" w:pos="2880"/>
        </w:tabs>
        <w:ind w:left="2880" w:hanging="360"/>
      </w:pPr>
      <w:rPr>
        <w:rFonts w:ascii="Symbol" w:hAnsi="Symbol"/>
      </w:rPr>
    </w:lvl>
    <w:lvl w:ilvl="4" w:tplc="438CD210">
      <w:start w:val="1"/>
      <w:numFmt w:val="bullet"/>
      <w:lvlText w:val="o"/>
      <w:lvlJc w:val="left"/>
      <w:pPr>
        <w:tabs>
          <w:tab w:val="num" w:pos="3600"/>
        </w:tabs>
        <w:ind w:left="3600" w:hanging="360"/>
      </w:pPr>
      <w:rPr>
        <w:rFonts w:ascii="Courier New" w:hAnsi="Courier New"/>
      </w:rPr>
    </w:lvl>
    <w:lvl w:ilvl="5" w:tplc="607041D4">
      <w:start w:val="1"/>
      <w:numFmt w:val="bullet"/>
      <w:lvlText w:val=""/>
      <w:lvlJc w:val="left"/>
      <w:pPr>
        <w:tabs>
          <w:tab w:val="num" w:pos="4320"/>
        </w:tabs>
        <w:ind w:left="4320" w:hanging="360"/>
      </w:pPr>
      <w:rPr>
        <w:rFonts w:ascii="Wingdings" w:hAnsi="Wingdings"/>
      </w:rPr>
    </w:lvl>
    <w:lvl w:ilvl="6" w:tplc="CFC2D538">
      <w:start w:val="1"/>
      <w:numFmt w:val="bullet"/>
      <w:lvlText w:val=""/>
      <w:lvlJc w:val="left"/>
      <w:pPr>
        <w:tabs>
          <w:tab w:val="num" w:pos="5040"/>
        </w:tabs>
        <w:ind w:left="5040" w:hanging="360"/>
      </w:pPr>
      <w:rPr>
        <w:rFonts w:ascii="Symbol" w:hAnsi="Symbol"/>
      </w:rPr>
    </w:lvl>
    <w:lvl w:ilvl="7" w:tplc="42FE87F4">
      <w:start w:val="1"/>
      <w:numFmt w:val="bullet"/>
      <w:lvlText w:val="o"/>
      <w:lvlJc w:val="left"/>
      <w:pPr>
        <w:tabs>
          <w:tab w:val="num" w:pos="5760"/>
        </w:tabs>
        <w:ind w:left="5760" w:hanging="360"/>
      </w:pPr>
      <w:rPr>
        <w:rFonts w:ascii="Courier New" w:hAnsi="Courier New"/>
      </w:rPr>
    </w:lvl>
    <w:lvl w:ilvl="8" w:tplc="1B9689C4">
      <w:start w:val="1"/>
      <w:numFmt w:val="bullet"/>
      <w:lvlText w:val=""/>
      <w:lvlJc w:val="left"/>
      <w:pPr>
        <w:tabs>
          <w:tab w:val="num" w:pos="6480"/>
        </w:tabs>
        <w:ind w:left="6480" w:hanging="360"/>
      </w:pPr>
      <w:rPr>
        <w:rFonts w:ascii="Wingdings" w:hAnsi="Wingdings"/>
      </w:rPr>
    </w:lvl>
  </w:abstractNum>
  <w:abstractNum w:abstractNumId="352" w15:restartNumberingAfterBreak="0">
    <w:nsid w:val="00000161"/>
    <w:multiLevelType w:val="hybridMultilevel"/>
    <w:tmpl w:val="00000161"/>
    <w:lvl w:ilvl="0" w:tplc="FAD207E6">
      <w:start w:val="1"/>
      <w:numFmt w:val="bullet"/>
      <w:lvlText w:val=""/>
      <w:lvlJc w:val="left"/>
      <w:pPr>
        <w:ind w:left="720" w:hanging="360"/>
      </w:pPr>
      <w:rPr>
        <w:rFonts w:ascii="Symbol" w:hAnsi="Symbol"/>
      </w:rPr>
    </w:lvl>
    <w:lvl w:ilvl="1" w:tplc="5164D2AA">
      <w:start w:val="1"/>
      <w:numFmt w:val="bullet"/>
      <w:lvlText w:val="o"/>
      <w:lvlJc w:val="left"/>
      <w:pPr>
        <w:tabs>
          <w:tab w:val="num" w:pos="1440"/>
        </w:tabs>
        <w:ind w:left="1440" w:hanging="360"/>
      </w:pPr>
      <w:rPr>
        <w:rFonts w:ascii="Courier New" w:hAnsi="Courier New"/>
      </w:rPr>
    </w:lvl>
    <w:lvl w:ilvl="2" w:tplc="69CAF822">
      <w:start w:val="1"/>
      <w:numFmt w:val="bullet"/>
      <w:lvlText w:val=""/>
      <w:lvlJc w:val="left"/>
      <w:pPr>
        <w:tabs>
          <w:tab w:val="num" w:pos="2160"/>
        </w:tabs>
        <w:ind w:left="2160" w:hanging="360"/>
      </w:pPr>
      <w:rPr>
        <w:rFonts w:ascii="Wingdings" w:hAnsi="Wingdings"/>
      </w:rPr>
    </w:lvl>
    <w:lvl w:ilvl="3" w:tplc="DDD4D2E0">
      <w:start w:val="1"/>
      <w:numFmt w:val="bullet"/>
      <w:lvlText w:val=""/>
      <w:lvlJc w:val="left"/>
      <w:pPr>
        <w:tabs>
          <w:tab w:val="num" w:pos="2880"/>
        </w:tabs>
        <w:ind w:left="2880" w:hanging="360"/>
      </w:pPr>
      <w:rPr>
        <w:rFonts w:ascii="Symbol" w:hAnsi="Symbol"/>
      </w:rPr>
    </w:lvl>
    <w:lvl w:ilvl="4" w:tplc="6D04B0C6">
      <w:start w:val="1"/>
      <w:numFmt w:val="bullet"/>
      <w:lvlText w:val="o"/>
      <w:lvlJc w:val="left"/>
      <w:pPr>
        <w:tabs>
          <w:tab w:val="num" w:pos="3600"/>
        </w:tabs>
        <w:ind w:left="3600" w:hanging="360"/>
      </w:pPr>
      <w:rPr>
        <w:rFonts w:ascii="Courier New" w:hAnsi="Courier New"/>
      </w:rPr>
    </w:lvl>
    <w:lvl w:ilvl="5" w:tplc="4530A278">
      <w:start w:val="1"/>
      <w:numFmt w:val="bullet"/>
      <w:lvlText w:val=""/>
      <w:lvlJc w:val="left"/>
      <w:pPr>
        <w:tabs>
          <w:tab w:val="num" w:pos="4320"/>
        </w:tabs>
        <w:ind w:left="4320" w:hanging="360"/>
      </w:pPr>
      <w:rPr>
        <w:rFonts w:ascii="Wingdings" w:hAnsi="Wingdings"/>
      </w:rPr>
    </w:lvl>
    <w:lvl w:ilvl="6" w:tplc="6B7ACA12">
      <w:start w:val="1"/>
      <w:numFmt w:val="bullet"/>
      <w:lvlText w:val=""/>
      <w:lvlJc w:val="left"/>
      <w:pPr>
        <w:tabs>
          <w:tab w:val="num" w:pos="5040"/>
        </w:tabs>
        <w:ind w:left="5040" w:hanging="360"/>
      </w:pPr>
      <w:rPr>
        <w:rFonts w:ascii="Symbol" w:hAnsi="Symbol"/>
      </w:rPr>
    </w:lvl>
    <w:lvl w:ilvl="7" w:tplc="94C23EB8">
      <w:start w:val="1"/>
      <w:numFmt w:val="bullet"/>
      <w:lvlText w:val="o"/>
      <w:lvlJc w:val="left"/>
      <w:pPr>
        <w:tabs>
          <w:tab w:val="num" w:pos="5760"/>
        </w:tabs>
        <w:ind w:left="5760" w:hanging="360"/>
      </w:pPr>
      <w:rPr>
        <w:rFonts w:ascii="Courier New" w:hAnsi="Courier New"/>
      </w:rPr>
    </w:lvl>
    <w:lvl w:ilvl="8" w:tplc="AC54916E">
      <w:start w:val="1"/>
      <w:numFmt w:val="bullet"/>
      <w:lvlText w:val=""/>
      <w:lvlJc w:val="left"/>
      <w:pPr>
        <w:tabs>
          <w:tab w:val="num" w:pos="6480"/>
        </w:tabs>
        <w:ind w:left="6480" w:hanging="360"/>
      </w:pPr>
      <w:rPr>
        <w:rFonts w:ascii="Wingdings" w:hAnsi="Wingdings"/>
      </w:rPr>
    </w:lvl>
  </w:abstractNum>
  <w:abstractNum w:abstractNumId="353" w15:restartNumberingAfterBreak="0">
    <w:nsid w:val="00000162"/>
    <w:multiLevelType w:val="hybridMultilevel"/>
    <w:tmpl w:val="00000162"/>
    <w:lvl w:ilvl="0" w:tplc="302EBBF2">
      <w:start w:val="1"/>
      <w:numFmt w:val="bullet"/>
      <w:lvlText w:val=""/>
      <w:lvlJc w:val="left"/>
      <w:pPr>
        <w:ind w:left="720" w:hanging="360"/>
      </w:pPr>
      <w:rPr>
        <w:rFonts w:ascii="Symbol" w:hAnsi="Symbol"/>
      </w:rPr>
    </w:lvl>
    <w:lvl w:ilvl="1" w:tplc="E5323E3C">
      <w:start w:val="1"/>
      <w:numFmt w:val="bullet"/>
      <w:lvlText w:val="o"/>
      <w:lvlJc w:val="left"/>
      <w:pPr>
        <w:tabs>
          <w:tab w:val="num" w:pos="1440"/>
        </w:tabs>
        <w:ind w:left="1440" w:hanging="360"/>
      </w:pPr>
      <w:rPr>
        <w:rFonts w:ascii="Courier New" w:hAnsi="Courier New"/>
      </w:rPr>
    </w:lvl>
    <w:lvl w:ilvl="2" w:tplc="135640E0">
      <w:start w:val="1"/>
      <w:numFmt w:val="bullet"/>
      <w:lvlText w:val=""/>
      <w:lvlJc w:val="left"/>
      <w:pPr>
        <w:tabs>
          <w:tab w:val="num" w:pos="2160"/>
        </w:tabs>
        <w:ind w:left="2160" w:hanging="360"/>
      </w:pPr>
      <w:rPr>
        <w:rFonts w:ascii="Wingdings" w:hAnsi="Wingdings"/>
      </w:rPr>
    </w:lvl>
    <w:lvl w:ilvl="3" w:tplc="51A477BE">
      <w:start w:val="1"/>
      <w:numFmt w:val="bullet"/>
      <w:lvlText w:val=""/>
      <w:lvlJc w:val="left"/>
      <w:pPr>
        <w:tabs>
          <w:tab w:val="num" w:pos="2880"/>
        </w:tabs>
        <w:ind w:left="2880" w:hanging="360"/>
      </w:pPr>
      <w:rPr>
        <w:rFonts w:ascii="Symbol" w:hAnsi="Symbol"/>
      </w:rPr>
    </w:lvl>
    <w:lvl w:ilvl="4" w:tplc="38CEC388">
      <w:start w:val="1"/>
      <w:numFmt w:val="bullet"/>
      <w:lvlText w:val="o"/>
      <w:lvlJc w:val="left"/>
      <w:pPr>
        <w:tabs>
          <w:tab w:val="num" w:pos="3600"/>
        </w:tabs>
        <w:ind w:left="3600" w:hanging="360"/>
      </w:pPr>
      <w:rPr>
        <w:rFonts w:ascii="Courier New" w:hAnsi="Courier New"/>
      </w:rPr>
    </w:lvl>
    <w:lvl w:ilvl="5" w:tplc="EE4EF08E">
      <w:start w:val="1"/>
      <w:numFmt w:val="bullet"/>
      <w:lvlText w:val=""/>
      <w:lvlJc w:val="left"/>
      <w:pPr>
        <w:tabs>
          <w:tab w:val="num" w:pos="4320"/>
        </w:tabs>
        <w:ind w:left="4320" w:hanging="360"/>
      </w:pPr>
      <w:rPr>
        <w:rFonts w:ascii="Wingdings" w:hAnsi="Wingdings"/>
      </w:rPr>
    </w:lvl>
    <w:lvl w:ilvl="6" w:tplc="30102B5A">
      <w:start w:val="1"/>
      <w:numFmt w:val="bullet"/>
      <w:lvlText w:val=""/>
      <w:lvlJc w:val="left"/>
      <w:pPr>
        <w:tabs>
          <w:tab w:val="num" w:pos="5040"/>
        </w:tabs>
        <w:ind w:left="5040" w:hanging="360"/>
      </w:pPr>
      <w:rPr>
        <w:rFonts w:ascii="Symbol" w:hAnsi="Symbol"/>
      </w:rPr>
    </w:lvl>
    <w:lvl w:ilvl="7" w:tplc="77DA5DA0">
      <w:start w:val="1"/>
      <w:numFmt w:val="bullet"/>
      <w:lvlText w:val="o"/>
      <w:lvlJc w:val="left"/>
      <w:pPr>
        <w:tabs>
          <w:tab w:val="num" w:pos="5760"/>
        </w:tabs>
        <w:ind w:left="5760" w:hanging="360"/>
      </w:pPr>
      <w:rPr>
        <w:rFonts w:ascii="Courier New" w:hAnsi="Courier New"/>
      </w:rPr>
    </w:lvl>
    <w:lvl w:ilvl="8" w:tplc="41BAD5E2">
      <w:start w:val="1"/>
      <w:numFmt w:val="bullet"/>
      <w:lvlText w:val=""/>
      <w:lvlJc w:val="left"/>
      <w:pPr>
        <w:tabs>
          <w:tab w:val="num" w:pos="6480"/>
        </w:tabs>
        <w:ind w:left="6480" w:hanging="360"/>
      </w:pPr>
      <w:rPr>
        <w:rFonts w:ascii="Wingdings" w:hAnsi="Wingdings"/>
      </w:rPr>
    </w:lvl>
  </w:abstractNum>
  <w:abstractNum w:abstractNumId="354" w15:restartNumberingAfterBreak="0">
    <w:nsid w:val="00000163"/>
    <w:multiLevelType w:val="hybridMultilevel"/>
    <w:tmpl w:val="00000163"/>
    <w:lvl w:ilvl="0" w:tplc="050E2A24">
      <w:start w:val="1"/>
      <w:numFmt w:val="bullet"/>
      <w:lvlText w:val=""/>
      <w:lvlJc w:val="left"/>
      <w:pPr>
        <w:ind w:left="720" w:hanging="360"/>
      </w:pPr>
      <w:rPr>
        <w:rFonts w:ascii="Symbol" w:hAnsi="Symbol"/>
      </w:rPr>
    </w:lvl>
    <w:lvl w:ilvl="1" w:tplc="1FD8167E">
      <w:start w:val="1"/>
      <w:numFmt w:val="bullet"/>
      <w:lvlText w:val="o"/>
      <w:lvlJc w:val="left"/>
      <w:pPr>
        <w:tabs>
          <w:tab w:val="num" w:pos="1440"/>
        </w:tabs>
        <w:ind w:left="1440" w:hanging="360"/>
      </w:pPr>
      <w:rPr>
        <w:rFonts w:ascii="Courier New" w:hAnsi="Courier New"/>
      </w:rPr>
    </w:lvl>
    <w:lvl w:ilvl="2" w:tplc="1F0671C0">
      <w:start w:val="1"/>
      <w:numFmt w:val="bullet"/>
      <w:lvlText w:val=""/>
      <w:lvlJc w:val="left"/>
      <w:pPr>
        <w:tabs>
          <w:tab w:val="num" w:pos="2160"/>
        </w:tabs>
        <w:ind w:left="2160" w:hanging="360"/>
      </w:pPr>
      <w:rPr>
        <w:rFonts w:ascii="Wingdings" w:hAnsi="Wingdings"/>
      </w:rPr>
    </w:lvl>
    <w:lvl w:ilvl="3" w:tplc="3D28A53A">
      <w:start w:val="1"/>
      <w:numFmt w:val="bullet"/>
      <w:lvlText w:val=""/>
      <w:lvlJc w:val="left"/>
      <w:pPr>
        <w:tabs>
          <w:tab w:val="num" w:pos="2880"/>
        </w:tabs>
        <w:ind w:left="2880" w:hanging="360"/>
      </w:pPr>
      <w:rPr>
        <w:rFonts w:ascii="Symbol" w:hAnsi="Symbol"/>
      </w:rPr>
    </w:lvl>
    <w:lvl w:ilvl="4" w:tplc="18829AC4">
      <w:start w:val="1"/>
      <w:numFmt w:val="bullet"/>
      <w:lvlText w:val="o"/>
      <w:lvlJc w:val="left"/>
      <w:pPr>
        <w:tabs>
          <w:tab w:val="num" w:pos="3600"/>
        </w:tabs>
        <w:ind w:left="3600" w:hanging="360"/>
      </w:pPr>
      <w:rPr>
        <w:rFonts w:ascii="Courier New" w:hAnsi="Courier New"/>
      </w:rPr>
    </w:lvl>
    <w:lvl w:ilvl="5" w:tplc="D82EDB50">
      <w:start w:val="1"/>
      <w:numFmt w:val="bullet"/>
      <w:lvlText w:val=""/>
      <w:lvlJc w:val="left"/>
      <w:pPr>
        <w:tabs>
          <w:tab w:val="num" w:pos="4320"/>
        </w:tabs>
        <w:ind w:left="4320" w:hanging="360"/>
      </w:pPr>
      <w:rPr>
        <w:rFonts w:ascii="Wingdings" w:hAnsi="Wingdings"/>
      </w:rPr>
    </w:lvl>
    <w:lvl w:ilvl="6" w:tplc="29FC2E84">
      <w:start w:val="1"/>
      <w:numFmt w:val="bullet"/>
      <w:lvlText w:val=""/>
      <w:lvlJc w:val="left"/>
      <w:pPr>
        <w:tabs>
          <w:tab w:val="num" w:pos="5040"/>
        </w:tabs>
        <w:ind w:left="5040" w:hanging="360"/>
      </w:pPr>
      <w:rPr>
        <w:rFonts w:ascii="Symbol" w:hAnsi="Symbol"/>
      </w:rPr>
    </w:lvl>
    <w:lvl w:ilvl="7" w:tplc="DF5ED870">
      <w:start w:val="1"/>
      <w:numFmt w:val="bullet"/>
      <w:lvlText w:val="o"/>
      <w:lvlJc w:val="left"/>
      <w:pPr>
        <w:tabs>
          <w:tab w:val="num" w:pos="5760"/>
        </w:tabs>
        <w:ind w:left="5760" w:hanging="360"/>
      </w:pPr>
      <w:rPr>
        <w:rFonts w:ascii="Courier New" w:hAnsi="Courier New"/>
      </w:rPr>
    </w:lvl>
    <w:lvl w:ilvl="8" w:tplc="D56C4D16">
      <w:start w:val="1"/>
      <w:numFmt w:val="bullet"/>
      <w:lvlText w:val=""/>
      <w:lvlJc w:val="left"/>
      <w:pPr>
        <w:tabs>
          <w:tab w:val="num" w:pos="6480"/>
        </w:tabs>
        <w:ind w:left="6480" w:hanging="360"/>
      </w:pPr>
      <w:rPr>
        <w:rFonts w:ascii="Wingdings" w:hAnsi="Wingdings"/>
      </w:rPr>
    </w:lvl>
  </w:abstractNum>
  <w:abstractNum w:abstractNumId="355" w15:restartNumberingAfterBreak="0">
    <w:nsid w:val="00000164"/>
    <w:multiLevelType w:val="hybridMultilevel"/>
    <w:tmpl w:val="00000164"/>
    <w:lvl w:ilvl="0" w:tplc="38AA4444">
      <w:start w:val="1"/>
      <w:numFmt w:val="bullet"/>
      <w:lvlText w:val=""/>
      <w:lvlJc w:val="left"/>
      <w:pPr>
        <w:ind w:left="720" w:hanging="360"/>
      </w:pPr>
      <w:rPr>
        <w:rFonts w:ascii="Symbol" w:hAnsi="Symbol"/>
      </w:rPr>
    </w:lvl>
    <w:lvl w:ilvl="1" w:tplc="49E2F208">
      <w:start w:val="1"/>
      <w:numFmt w:val="bullet"/>
      <w:lvlText w:val="o"/>
      <w:lvlJc w:val="left"/>
      <w:pPr>
        <w:tabs>
          <w:tab w:val="num" w:pos="1440"/>
        </w:tabs>
        <w:ind w:left="1440" w:hanging="360"/>
      </w:pPr>
      <w:rPr>
        <w:rFonts w:ascii="Courier New" w:hAnsi="Courier New"/>
      </w:rPr>
    </w:lvl>
    <w:lvl w:ilvl="2" w:tplc="BDC6F5FE">
      <w:start w:val="1"/>
      <w:numFmt w:val="bullet"/>
      <w:lvlText w:val=""/>
      <w:lvlJc w:val="left"/>
      <w:pPr>
        <w:tabs>
          <w:tab w:val="num" w:pos="2160"/>
        </w:tabs>
        <w:ind w:left="2160" w:hanging="360"/>
      </w:pPr>
      <w:rPr>
        <w:rFonts w:ascii="Wingdings" w:hAnsi="Wingdings"/>
      </w:rPr>
    </w:lvl>
    <w:lvl w:ilvl="3" w:tplc="9E0846CE">
      <w:start w:val="1"/>
      <w:numFmt w:val="bullet"/>
      <w:lvlText w:val=""/>
      <w:lvlJc w:val="left"/>
      <w:pPr>
        <w:tabs>
          <w:tab w:val="num" w:pos="2880"/>
        </w:tabs>
        <w:ind w:left="2880" w:hanging="360"/>
      </w:pPr>
      <w:rPr>
        <w:rFonts w:ascii="Symbol" w:hAnsi="Symbol"/>
      </w:rPr>
    </w:lvl>
    <w:lvl w:ilvl="4" w:tplc="9A38C05E">
      <w:start w:val="1"/>
      <w:numFmt w:val="bullet"/>
      <w:lvlText w:val="o"/>
      <w:lvlJc w:val="left"/>
      <w:pPr>
        <w:tabs>
          <w:tab w:val="num" w:pos="3600"/>
        </w:tabs>
        <w:ind w:left="3600" w:hanging="360"/>
      </w:pPr>
      <w:rPr>
        <w:rFonts w:ascii="Courier New" w:hAnsi="Courier New"/>
      </w:rPr>
    </w:lvl>
    <w:lvl w:ilvl="5" w:tplc="87483B9C">
      <w:start w:val="1"/>
      <w:numFmt w:val="bullet"/>
      <w:lvlText w:val=""/>
      <w:lvlJc w:val="left"/>
      <w:pPr>
        <w:tabs>
          <w:tab w:val="num" w:pos="4320"/>
        </w:tabs>
        <w:ind w:left="4320" w:hanging="360"/>
      </w:pPr>
      <w:rPr>
        <w:rFonts w:ascii="Wingdings" w:hAnsi="Wingdings"/>
      </w:rPr>
    </w:lvl>
    <w:lvl w:ilvl="6" w:tplc="4CCECA3E">
      <w:start w:val="1"/>
      <w:numFmt w:val="bullet"/>
      <w:lvlText w:val=""/>
      <w:lvlJc w:val="left"/>
      <w:pPr>
        <w:tabs>
          <w:tab w:val="num" w:pos="5040"/>
        </w:tabs>
        <w:ind w:left="5040" w:hanging="360"/>
      </w:pPr>
      <w:rPr>
        <w:rFonts w:ascii="Symbol" w:hAnsi="Symbol"/>
      </w:rPr>
    </w:lvl>
    <w:lvl w:ilvl="7" w:tplc="4F7E1112">
      <w:start w:val="1"/>
      <w:numFmt w:val="bullet"/>
      <w:lvlText w:val="o"/>
      <w:lvlJc w:val="left"/>
      <w:pPr>
        <w:tabs>
          <w:tab w:val="num" w:pos="5760"/>
        </w:tabs>
        <w:ind w:left="5760" w:hanging="360"/>
      </w:pPr>
      <w:rPr>
        <w:rFonts w:ascii="Courier New" w:hAnsi="Courier New"/>
      </w:rPr>
    </w:lvl>
    <w:lvl w:ilvl="8" w:tplc="223A5540">
      <w:start w:val="1"/>
      <w:numFmt w:val="bullet"/>
      <w:lvlText w:val=""/>
      <w:lvlJc w:val="left"/>
      <w:pPr>
        <w:tabs>
          <w:tab w:val="num" w:pos="6480"/>
        </w:tabs>
        <w:ind w:left="6480" w:hanging="360"/>
      </w:pPr>
      <w:rPr>
        <w:rFonts w:ascii="Wingdings" w:hAnsi="Wingdings"/>
      </w:rPr>
    </w:lvl>
  </w:abstractNum>
  <w:abstractNum w:abstractNumId="356" w15:restartNumberingAfterBreak="0">
    <w:nsid w:val="00000165"/>
    <w:multiLevelType w:val="hybridMultilevel"/>
    <w:tmpl w:val="00000165"/>
    <w:lvl w:ilvl="0" w:tplc="D084039A">
      <w:start w:val="1"/>
      <w:numFmt w:val="bullet"/>
      <w:lvlText w:val=""/>
      <w:lvlJc w:val="left"/>
      <w:pPr>
        <w:ind w:left="720" w:hanging="360"/>
      </w:pPr>
      <w:rPr>
        <w:rFonts w:ascii="Symbol" w:hAnsi="Symbol"/>
      </w:rPr>
    </w:lvl>
    <w:lvl w:ilvl="1" w:tplc="78C0E0E0">
      <w:start w:val="1"/>
      <w:numFmt w:val="bullet"/>
      <w:lvlText w:val="o"/>
      <w:lvlJc w:val="left"/>
      <w:pPr>
        <w:tabs>
          <w:tab w:val="num" w:pos="1440"/>
        </w:tabs>
        <w:ind w:left="1440" w:hanging="360"/>
      </w:pPr>
      <w:rPr>
        <w:rFonts w:ascii="Courier New" w:hAnsi="Courier New"/>
      </w:rPr>
    </w:lvl>
    <w:lvl w:ilvl="2" w:tplc="7ABC13AC">
      <w:start w:val="1"/>
      <w:numFmt w:val="bullet"/>
      <w:lvlText w:val=""/>
      <w:lvlJc w:val="left"/>
      <w:pPr>
        <w:tabs>
          <w:tab w:val="num" w:pos="2160"/>
        </w:tabs>
        <w:ind w:left="2160" w:hanging="360"/>
      </w:pPr>
      <w:rPr>
        <w:rFonts w:ascii="Wingdings" w:hAnsi="Wingdings"/>
      </w:rPr>
    </w:lvl>
    <w:lvl w:ilvl="3" w:tplc="2006E1E4">
      <w:start w:val="1"/>
      <w:numFmt w:val="bullet"/>
      <w:lvlText w:val=""/>
      <w:lvlJc w:val="left"/>
      <w:pPr>
        <w:tabs>
          <w:tab w:val="num" w:pos="2880"/>
        </w:tabs>
        <w:ind w:left="2880" w:hanging="360"/>
      </w:pPr>
      <w:rPr>
        <w:rFonts w:ascii="Symbol" w:hAnsi="Symbol"/>
      </w:rPr>
    </w:lvl>
    <w:lvl w:ilvl="4" w:tplc="AB3C9F0C">
      <w:start w:val="1"/>
      <w:numFmt w:val="bullet"/>
      <w:lvlText w:val="o"/>
      <w:lvlJc w:val="left"/>
      <w:pPr>
        <w:tabs>
          <w:tab w:val="num" w:pos="3600"/>
        </w:tabs>
        <w:ind w:left="3600" w:hanging="360"/>
      </w:pPr>
      <w:rPr>
        <w:rFonts w:ascii="Courier New" w:hAnsi="Courier New"/>
      </w:rPr>
    </w:lvl>
    <w:lvl w:ilvl="5" w:tplc="0E32FFFC">
      <w:start w:val="1"/>
      <w:numFmt w:val="bullet"/>
      <w:lvlText w:val=""/>
      <w:lvlJc w:val="left"/>
      <w:pPr>
        <w:tabs>
          <w:tab w:val="num" w:pos="4320"/>
        </w:tabs>
        <w:ind w:left="4320" w:hanging="360"/>
      </w:pPr>
      <w:rPr>
        <w:rFonts w:ascii="Wingdings" w:hAnsi="Wingdings"/>
      </w:rPr>
    </w:lvl>
    <w:lvl w:ilvl="6" w:tplc="EA5A34FE">
      <w:start w:val="1"/>
      <w:numFmt w:val="bullet"/>
      <w:lvlText w:val=""/>
      <w:lvlJc w:val="left"/>
      <w:pPr>
        <w:tabs>
          <w:tab w:val="num" w:pos="5040"/>
        </w:tabs>
        <w:ind w:left="5040" w:hanging="360"/>
      </w:pPr>
      <w:rPr>
        <w:rFonts w:ascii="Symbol" w:hAnsi="Symbol"/>
      </w:rPr>
    </w:lvl>
    <w:lvl w:ilvl="7" w:tplc="4594A644">
      <w:start w:val="1"/>
      <w:numFmt w:val="bullet"/>
      <w:lvlText w:val="o"/>
      <w:lvlJc w:val="left"/>
      <w:pPr>
        <w:tabs>
          <w:tab w:val="num" w:pos="5760"/>
        </w:tabs>
        <w:ind w:left="5760" w:hanging="360"/>
      </w:pPr>
      <w:rPr>
        <w:rFonts w:ascii="Courier New" w:hAnsi="Courier New"/>
      </w:rPr>
    </w:lvl>
    <w:lvl w:ilvl="8" w:tplc="2E76EA30">
      <w:start w:val="1"/>
      <w:numFmt w:val="bullet"/>
      <w:lvlText w:val=""/>
      <w:lvlJc w:val="left"/>
      <w:pPr>
        <w:tabs>
          <w:tab w:val="num" w:pos="6480"/>
        </w:tabs>
        <w:ind w:left="6480" w:hanging="360"/>
      </w:pPr>
      <w:rPr>
        <w:rFonts w:ascii="Wingdings" w:hAnsi="Wingdings"/>
      </w:rPr>
    </w:lvl>
  </w:abstractNum>
  <w:abstractNum w:abstractNumId="357" w15:restartNumberingAfterBreak="0">
    <w:nsid w:val="00000166"/>
    <w:multiLevelType w:val="hybridMultilevel"/>
    <w:tmpl w:val="00000166"/>
    <w:lvl w:ilvl="0" w:tplc="B484C552">
      <w:start w:val="1"/>
      <w:numFmt w:val="bullet"/>
      <w:lvlText w:val=""/>
      <w:lvlJc w:val="left"/>
      <w:pPr>
        <w:ind w:left="720" w:hanging="360"/>
      </w:pPr>
      <w:rPr>
        <w:rFonts w:ascii="Symbol" w:hAnsi="Symbol"/>
      </w:rPr>
    </w:lvl>
    <w:lvl w:ilvl="1" w:tplc="80D295D4">
      <w:start w:val="1"/>
      <w:numFmt w:val="bullet"/>
      <w:lvlText w:val="o"/>
      <w:lvlJc w:val="left"/>
      <w:pPr>
        <w:tabs>
          <w:tab w:val="num" w:pos="1440"/>
        </w:tabs>
        <w:ind w:left="1440" w:hanging="360"/>
      </w:pPr>
      <w:rPr>
        <w:rFonts w:ascii="Courier New" w:hAnsi="Courier New"/>
      </w:rPr>
    </w:lvl>
    <w:lvl w:ilvl="2" w:tplc="81D8A328">
      <w:start w:val="1"/>
      <w:numFmt w:val="bullet"/>
      <w:lvlText w:val=""/>
      <w:lvlJc w:val="left"/>
      <w:pPr>
        <w:tabs>
          <w:tab w:val="num" w:pos="2160"/>
        </w:tabs>
        <w:ind w:left="2160" w:hanging="360"/>
      </w:pPr>
      <w:rPr>
        <w:rFonts w:ascii="Wingdings" w:hAnsi="Wingdings"/>
      </w:rPr>
    </w:lvl>
    <w:lvl w:ilvl="3" w:tplc="D9E4A840">
      <w:start w:val="1"/>
      <w:numFmt w:val="bullet"/>
      <w:lvlText w:val=""/>
      <w:lvlJc w:val="left"/>
      <w:pPr>
        <w:tabs>
          <w:tab w:val="num" w:pos="2880"/>
        </w:tabs>
        <w:ind w:left="2880" w:hanging="360"/>
      </w:pPr>
      <w:rPr>
        <w:rFonts w:ascii="Symbol" w:hAnsi="Symbol"/>
      </w:rPr>
    </w:lvl>
    <w:lvl w:ilvl="4" w:tplc="1DCA2A64">
      <w:start w:val="1"/>
      <w:numFmt w:val="bullet"/>
      <w:lvlText w:val="o"/>
      <w:lvlJc w:val="left"/>
      <w:pPr>
        <w:tabs>
          <w:tab w:val="num" w:pos="3600"/>
        </w:tabs>
        <w:ind w:left="3600" w:hanging="360"/>
      </w:pPr>
      <w:rPr>
        <w:rFonts w:ascii="Courier New" w:hAnsi="Courier New"/>
      </w:rPr>
    </w:lvl>
    <w:lvl w:ilvl="5" w:tplc="B43839CA">
      <w:start w:val="1"/>
      <w:numFmt w:val="bullet"/>
      <w:lvlText w:val=""/>
      <w:lvlJc w:val="left"/>
      <w:pPr>
        <w:tabs>
          <w:tab w:val="num" w:pos="4320"/>
        </w:tabs>
        <w:ind w:left="4320" w:hanging="360"/>
      </w:pPr>
      <w:rPr>
        <w:rFonts w:ascii="Wingdings" w:hAnsi="Wingdings"/>
      </w:rPr>
    </w:lvl>
    <w:lvl w:ilvl="6" w:tplc="6C067DB8">
      <w:start w:val="1"/>
      <w:numFmt w:val="bullet"/>
      <w:lvlText w:val=""/>
      <w:lvlJc w:val="left"/>
      <w:pPr>
        <w:tabs>
          <w:tab w:val="num" w:pos="5040"/>
        </w:tabs>
        <w:ind w:left="5040" w:hanging="360"/>
      </w:pPr>
      <w:rPr>
        <w:rFonts w:ascii="Symbol" w:hAnsi="Symbol"/>
      </w:rPr>
    </w:lvl>
    <w:lvl w:ilvl="7" w:tplc="7B9EC15E">
      <w:start w:val="1"/>
      <w:numFmt w:val="bullet"/>
      <w:lvlText w:val="o"/>
      <w:lvlJc w:val="left"/>
      <w:pPr>
        <w:tabs>
          <w:tab w:val="num" w:pos="5760"/>
        </w:tabs>
        <w:ind w:left="5760" w:hanging="360"/>
      </w:pPr>
      <w:rPr>
        <w:rFonts w:ascii="Courier New" w:hAnsi="Courier New"/>
      </w:rPr>
    </w:lvl>
    <w:lvl w:ilvl="8" w:tplc="C3345BD0">
      <w:start w:val="1"/>
      <w:numFmt w:val="bullet"/>
      <w:lvlText w:val=""/>
      <w:lvlJc w:val="left"/>
      <w:pPr>
        <w:tabs>
          <w:tab w:val="num" w:pos="6480"/>
        </w:tabs>
        <w:ind w:left="6480" w:hanging="360"/>
      </w:pPr>
      <w:rPr>
        <w:rFonts w:ascii="Wingdings" w:hAnsi="Wingdings"/>
      </w:rPr>
    </w:lvl>
  </w:abstractNum>
  <w:abstractNum w:abstractNumId="358" w15:restartNumberingAfterBreak="0">
    <w:nsid w:val="00000167"/>
    <w:multiLevelType w:val="hybridMultilevel"/>
    <w:tmpl w:val="00000167"/>
    <w:lvl w:ilvl="0" w:tplc="B40E03F6">
      <w:start w:val="1"/>
      <w:numFmt w:val="bullet"/>
      <w:lvlText w:val=""/>
      <w:lvlJc w:val="left"/>
      <w:pPr>
        <w:ind w:left="720" w:hanging="360"/>
      </w:pPr>
      <w:rPr>
        <w:rFonts w:ascii="Symbol" w:hAnsi="Symbol"/>
      </w:rPr>
    </w:lvl>
    <w:lvl w:ilvl="1" w:tplc="67E06F26">
      <w:start w:val="1"/>
      <w:numFmt w:val="bullet"/>
      <w:lvlText w:val="o"/>
      <w:lvlJc w:val="left"/>
      <w:pPr>
        <w:tabs>
          <w:tab w:val="num" w:pos="1440"/>
        </w:tabs>
        <w:ind w:left="1440" w:hanging="360"/>
      </w:pPr>
      <w:rPr>
        <w:rFonts w:ascii="Courier New" w:hAnsi="Courier New"/>
      </w:rPr>
    </w:lvl>
    <w:lvl w:ilvl="2" w:tplc="6EAC3288">
      <w:start w:val="1"/>
      <w:numFmt w:val="bullet"/>
      <w:lvlText w:val=""/>
      <w:lvlJc w:val="left"/>
      <w:pPr>
        <w:tabs>
          <w:tab w:val="num" w:pos="2160"/>
        </w:tabs>
        <w:ind w:left="2160" w:hanging="360"/>
      </w:pPr>
      <w:rPr>
        <w:rFonts w:ascii="Wingdings" w:hAnsi="Wingdings"/>
      </w:rPr>
    </w:lvl>
    <w:lvl w:ilvl="3" w:tplc="030E6F22">
      <w:start w:val="1"/>
      <w:numFmt w:val="bullet"/>
      <w:lvlText w:val=""/>
      <w:lvlJc w:val="left"/>
      <w:pPr>
        <w:tabs>
          <w:tab w:val="num" w:pos="2880"/>
        </w:tabs>
        <w:ind w:left="2880" w:hanging="360"/>
      </w:pPr>
      <w:rPr>
        <w:rFonts w:ascii="Symbol" w:hAnsi="Symbol"/>
      </w:rPr>
    </w:lvl>
    <w:lvl w:ilvl="4" w:tplc="FC6C5534">
      <w:start w:val="1"/>
      <w:numFmt w:val="bullet"/>
      <w:lvlText w:val="o"/>
      <w:lvlJc w:val="left"/>
      <w:pPr>
        <w:tabs>
          <w:tab w:val="num" w:pos="3600"/>
        </w:tabs>
        <w:ind w:left="3600" w:hanging="360"/>
      </w:pPr>
      <w:rPr>
        <w:rFonts w:ascii="Courier New" w:hAnsi="Courier New"/>
      </w:rPr>
    </w:lvl>
    <w:lvl w:ilvl="5" w:tplc="0BECD7A6">
      <w:start w:val="1"/>
      <w:numFmt w:val="bullet"/>
      <w:lvlText w:val=""/>
      <w:lvlJc w:val="left"/>
      <w:pPr>
        <w:tabs>
          <w:tab w:val="num" w:pos="4320"/>
        </w:tabs>
        <w:ind w:left="4320" w:hanging="360"/>
      </w:pPr>
      <w:rPr>
        <w:rFonts w:ascii="Wingdings" w:hAnsi="Wingdings"/>
      </w:rPr>
    </w:lvl>
    <w:lvl w:ilvl="6" w:tplc="897851FE">
      <w:start w:val="1"/>
      <w:numFmt w:val="bullet"/>
      <w:lvlText w:val=""/>
      <w:lvlJc w:val="left"/>
      <w:pPr>
        <w:tabs>
          <w:tab w:val="num" w:pos="5040"/>
        </w:tabs>
        <w:ind w:left="5040" w:hanging="360"/>
      </w:pPr>
      <w:rPr>
        <w:rFonts w:ascii="Symbol" w:hAnsi="Symbol"/>
      </w:rPr>
    </w:lvl>
    <w:lvl w:ilvl="7" w:tplc="D14C09C6">
      <w:start w:val="1"/>
      <w:numFmt w:val="bullet"/>
      <w:lvlText w:val="o"/>
      <w:lvlJc w:val="left"/>
      <w:pPr>
        <w:tabs>
          <w:tab w:val="num" w:pos="5760"/>
        </w:tabs>
        <w:ind w:left="5760" w:hanging="360"/>
      </w:pPr>
      <w:rPr>
        <w:rFonts w:ascii="Courier New" w:hAnsi="Courier New"/>
      </w:rPr>
    </w:lvl>
    <w:lvl w:ilvl="8" w:tplc="4BA8EE30">
      <w:start w:val="1"/>
      <w:numFmt w:val="bullet"/>
      <w:lvlText w:val=""/>
      <w:lvlJc w:val="left"/>
      <w:pPr>
        <w:tabs>
          <w:tab w:val="num" w:pos="6480"/>
        </w:tabs>
        <w:ind w:left="6480" w:hanging="360"/>
      </w:pPr>
      <w:rPr>
        <w:rFonts w:ascii="Wingdings" w:hAnsi="Wingdings"/>
      </w:rPr>
    </w:lvl>
  </w:abstractNum>
  <w:abstractNum w:abstractNumId="359" w15:restartNumberingAfterBreak="0">
    <w:nsid w:val="00000168"/>
    <w:multiLevelType w:val="hybridMultilevel"/>
    <w:tmpl w:val="00000168"/>
    <w:lvl w:ilvl="0" w:tplc="DEDC58C2">
      <w:start w:val="1"/>
      <w:numFmt w:val="bullet"/>
      <w:lvlText w:val=""/>
      <w:lvlJc w:val="left"/>
      <w:pPr>
        <w:ind w:left="720" w:hanging="360"/>
      </w:pPr>
      <w:rPr>
        <w:rFonts w:ascii="Symbol" w:hAnsi="Symbol"/>
      </w:rPr>
    </w:lvl>
    <w:lvl w:ilvl="1" w:tplc="A57643EC">
      <w:start w:val="1"/>
      <w:numFmt w:val="bullet"/>
      <w:lvlText w:val="o"/>
      <w:lvlJc w:val="left"/>
      <w:pPr>
        <w:tabs>
          <w:tab w:val="num" w:pos="1440"/>
        </w:tabs>
        <w:ind w:left="1440" w:hanging="360"/>
      </w:pPr>
      <w:rPr>
        <w:rFonts w:ascii="Courier New" w:hAnsi="Courier New"/>
      </w:rPr>
    </w:lvl>
    <w:lvl w:ilvl="2" w:tplc="19C63266">
      <w:start w:val="1"/>
      <w:numFmt w:val="bullet"/>
      <w:lvlText w:val=""/>
      <w:lvlJc w:val="left"/>
      <w:pPr>
        <w:tabs>
          <w:tab w:val="num" w:pos="2160"/>
        </w:tabs>
        <w:ind w:left="2160" w:hanging="360"/>
      </w:pPr>
      <w:rPr>
        <w:rFonts w:ascii="Wingdings" w:hAnsi="Wingdings"/>
      </w:rPr>
    </w:lvl>
    <w:lvl w:ilvl="3" w:tplc="CF50DC62">
      <w:start w:val="1"/>
      <w:numFmt w:val="bullet"/>
      <w:lvlText w:val=""/>
      <w:lvlJc w:val="left"/>
      <w:pPr>
        <w:tabs>
          <w:tab w:val="num" w:pos="2880"/>
        </w:tabs>
        <w:ind w:left="2880" w:hanging="360"/>
      </w:pPr>
      <w:rPr>
        <w:rFonts w:ascii="Symbol" w:hAnsi="Symbol"/>
      </w:rPr>
    </w:lvl>
    <w:lvl w:ilvl="4" w:tplc="19FE8970">
      <w:start w:val="1"/>
      <w:numFmt w:val="bullet"/>
      <w:lvlText w:val="o"/>
      <w:lvlJc w:val="left"/>
      <w:pPr>
        <w:tabs>
          <w:tab w:val="num" w:pos="3600"/>
        </w:tabs>
        <w:ind w:left="3600" w:hanging="360"/>
      </w:pPr>
      <w:rPr>
        <w:rFonts w:ascii="Courier New" w:hAnsi="Courier New"/>
      </w:rPr>
    </w:lvl>
    <w:lvl w:ilvl="5" w:tplc="326E0E5A">
      <w:start w:val="1"/>
      <w:numFmt w:val="bullet"/>
      <w:lvlText w:val=""/>
      <w:lvlJc w:val="left"/>
      <w:pPr>
        <w:tabs>
          <w:tab w:val="num" w:pos="4320"/>
        </w:tabs>
        <w:ind w:left="4320" w:hanging="360"/>
      </w:pPr>
      <w:rPr>
        <w:rFonts w:ascii="Wingdings" w:hAnsi="Wingdings"/>
      </w:rPr>
    </w:lvl>
    <w:lvl w:ilvl="6" w:tplc="F3D24E9E">
      <w:start w:val="1"/>
      <w:numFmt w:val="bullet"/>
      <w:lvlText w:val=""/>
      <w:lvlJc w:val="left"/>
      <w:pPr>
        <w:tabs>
          <w:tab w:val="num" w:pos="5040"/>
        </w:tabs>
        <w:ind w:left="5040" w:hanging="360"/>
      </w:pPr>
      <w:rPr>
        <w:rFonts w:ascii="Symbol" w:hAnsi="Symbol"/>
      </w:rPr>
    </w:lvl>
    <w:lvl w:ilvl="7" w:tplc="806ADF98">
      <w:start w:val="1"/>
      <w:numFmt w:val="bullet"/>
      <w:lvlText w:val="o"/>
      <w:lvlJc w:val="left"/>
      <w:pPr>
        <w:tabs>
          <w:tab w:val="num" w:pos="5760"/>
        </w:tabs>
        <w:ind w:left="5760" w:hanging="360"/>
      </w:pPr>
      <w:rPr>
        <w:rFonts w:ascii="Courier New" w:hAnsi="Courier New"/>
      </w:rPr>
    </w:lvl>
    <w:lvl w:ilvl="8" w:tplc="590A4BD6">
      <w:start w:val="1"/>
      <w:numFmt w:val="bullet"/>
      <w:lvlText w:val=""/>
      <w:lvlJc w:val="left"/>
      <w:pPr>
        <w:tabs>
          <w:tab w:val="num" w:pos="6480"/>
        </w:tabs>
        <w:ind w:left="6480" w:hanging="360"/>
      </w:pPr>
      <w:rPr>
        <w:rFonts w:ascii="Wingdings" w:hAnsi="Wingdings"/>
      </w:rPr>
    </w:lvl>
  </w:abstractNum>
  <w:abstractNum w:abstractNumId="360" w15:restartNumberingAfterBreak="0">
    <w:nsid w:val="00000169"/>
    <w:multiLevelType w:val="hybridMultilevel"/>
    <w:tmpl w:val="00000169"/>
    <w:lvl w:ilvl="0" w:tplc="8A5095A0">
      <w:start w:val="1"/>
      <w:numFmt w:val="bullet"/>
      <w:lvlText w:val=""/>
      <w:lvlJc w:val="left"/>
      <w:pPr>
        <w:ind w:left="720" w:hanging="360"/>
      </w:pPr>
      <w:rPr>
        <w:rFonts w:ascii="Symbol" w:hAnsi="Symbol"/>
      </w:rPr>
    </w:lvl>
    <w:lvl w:ilvl="1" w:tplc="82E052B0">
      <w:start w:val="1"/>
      <w:numFmt w:val="bullet"/>
      <w:lvlText w:val="o"/>
      <w:lvlJc w:val="left"/>
      <w:pPr>
        <w:tabs>
          <w:tab w:val="num" w:pos="1440"/>
        </w:tabs>
        <w:ind w:left="1440" w:hanging="360"/>
      </w:pPr>
      <w:rPr>
        <w:rFonts w:ascii="Courier New" w:hAnsi="Courier New"/>
      </w:rPr>
    </w:lvl>
    <w:lvl w:ilvl="2" w:tplc="8362AA74">
      <w:start w:val="1"/>
      <w:numFmt w:val="bullet"/>
      <w:lvlText w:val=""/>
      <w:lvlJc w:val="left"/>
      <w:pPr>
        <w:tabs>
          <w:tab w:val="num" w:pos="2160"/>
        </w:tabs>
        <w:ind w:left="2160" w:hanging="360"/>
      </w:pPr>
      <w:rPr>
        <w:rFonts w:ascii="Wingdings" w:hAnsi="Wingdings"/>
      </w:rPr>
    </w:lvl>
    <w:lvl w:ilvl="3" w:tplc="BE6A7932">
      <w:start w:val="1"/>
      <w:numFmt w:val="bullet"/>
      <w:lvlText w:val=""/>
      <w:lvlJc w:val="left"/>
      <w:pPr>
        <w:tabs>
          <w:tab w:val="num" w:pos="2880"/>
        </w:tabs>
        <w:ind w:left="2880" w:hanging="360"/>
      </w:pPr>
      <w:rPr>
        <w:rFonts w:ascii="Symbol" w:hAnsi="Symbol"/>
      </w:rPr>
    </w:lvl>
    <w:lvl w:ilvl="4" w:tplc="E1E23E68">
      <w:start w:val="1"/>
      <w:numFmt w:val="bullet"/>
      <w:lvlText w:val="o"/>
      <w:lvlJc w:val="left"/>
      <w:pPr>
        <w:tabs>
          <w:tab w:val="num" w:pos="3600"/>
        </w:tabs>
        <w:ind w:left="3600" w:hanging="360"/>
      </w:pPr>
      <w:rPr>
        <w:rFonts w:ascii="Courier New" w:hAnsi="Courier New"/>
      </w:rPr>
    </w:lvl>
    <w:lvl w:ilvl="5" w:tplc="77B82E18">
      <w:start w:val="1"/>
      <w:numFmt w:val="bullet"/>
      <w:lvlText w:val=""/>
      <w:lvlJc w:val="left"/>
      <w:pPr>
        <w:tabs>
          <w:tab w:val="num" w:pos="4320"/>
        </w:tabs>
        <w:ind w:left="4320" w:hanging="360"/>
      </w:pPr>
      <w:rPr>
        <w:rFonts w:ascii="Wingdings" w:hAnsi="Wingdings"/>
      </w:rPr>
    </w:lvl>
    <w:lvl w:ilvl="6" w:tplc="CB587DCC">
      <w:start w:val="1"/>
      <w:numFmt w:val="bullet"/>
      <w:lvlText w:val=""/>
      <w:lvlJc w:val="left"/>
      <w:pPr>
        <w:tabs>
          <w:tab w:val="num" w:pos="5040"/>
        </w:tabs>
        <w:ind w:left="5040" w:hanging="360"/>
      </w:pPr>
      <w:rPr>
        <w:rFonts w:ascii="Symbol" w:hAnsi="Symbol"/>
      </w:rPr>
    </w:lvl>
    <w:lvl w:ilvl="7" w:tplc="824E82FE">
      <w:start w:val="1"/>
      <w:numFmt w:val="bullet"/>
      <w:lvlText w:val="o"/>
      <w:lvlJc w:val="left"/>
      <w:pPr>
        <w:tabs>
          <w:tab w:val="num" w:pos="5760"/>
        </w:tabs>
        <w:ind w:left="5760" w:hanging="360"/>
      </w:pPr>
      <w:rPr>
        <w:rFonts w:ascii="Courier New" w:hAnsi="Courier New"/>
      </w:rPr>
    </w:lvl>
    <w:lvl w:ilvl="8" w:tplc="E53494DA">
      <w:start w:val="1"/>
      <w:numFmt w:val="bullet"/>
      <w:lvlText w:val=""/>
      <w:lvlJc w:val="left"/>
      <w:pPr>
        <w:tabs>
          <w:tab w:val="num" w:pos="6480"/>
        </w:tabs>
        <w:ind w:left="6480" w:hanging="360"/>
      </w:pPr>
      <w:rPr>
        <w:rFonts w:ascii="Wingdings" w:hAnsi="Wingdings"/>
      </w:rPr>
    </w:lvl>
  </w:abstractNum>
  <w:abstractNum w:abstractNumId="361" w15:restartNumberingAfterBreak="0">
    <w:nsid w:val="0000016A"/>
    <w:multiLevelType w:val="hybridMultilevel"/>
    <w:tmpl w:val="0000016A"/>
    <w:lvl w:ilvl="0" w:tplc="A906FBDE">
      <w:start w:val="1"/>
      <w:numFmt w:val="bullet"/>
      <w:lvlText w:val=""/>
      <w:lvlJc w:val="left"/>
      <w:pPr>
        <w:ind w:left="720" w:hanging="360"/>
      </w:pPr>
      <w:rPr>
        <w:rFonts w:ascii="Symbol" w:hAnsi="Symbol"/>
      </w:rPr>
    </w:lvl>
    <w:lvl w:ilvl="1" w:tplc="41B4FAAC">
      <w:start w:val="1"/>
      <w:numFmt w:val="bullet"/>
      <w:lvlText w:val="o"/>
      <w:lvlJc w:val="left"/>
      <w:pPr>
        <w:tabs>
          <w:tab w:val="num" w:pos="1440"/>
        </w:tabs>
        <w:ind w:left="1440" w:hanging="360"/>
      </w:pPr>
      <w:rPr>
        <w:rFonts w:ascii="Courier New" w:hAnsi="Courier New"/>
      </w:rPr>
    </w:lvl>
    <w:lvl w:ilvl="2" w:tplc="489C0C38">
      <w:start w:val="1"/>
      <w:numFmt w:val="bullet"/>
      <w:lvlText w:val=""/>
      <w:lvlJc w:val="left"/>
      <w:pPr>
        <w:tabs>
          <w:tab w:val="num" w:pos="2160"/>
        </w:tabs>
        <w:ind w:left="2160" w:hanging="360"/>
      </w:pPr>
      <w:rPr>
        <w:rFonts w:ascii="Wingdings" w:hAnsi="Wingdings"/>
      </w:rPr>
    </w:lvl>
    <w:lvl w:ilvl="3" w:tplc="2A428E60">
      <w:start w:val="1"/>
      <w:numFmt w:val="bullet"/>
      <w:lvlText w:val=""/>
      <w:lvlJc w:val="left"/>
      <w:pPr>
        <w:tabs>
          <w:tab w:val="num" w:pos="2880"/>
        </w:tabs>
        <w:ind w:left="2880" w:hanging="360"/>
      </w:pPr>
      <w:rPr>
        <w:rFonts w:ascii="Symbol" w:hAnsi="Symbol"/>
      </w:rPr>
    </w:lvl>
    <w:lvl w:ilvl="4" w:tplc="931E7464">
      <w:start w:val="1"/>
      <w:numFmt w:val="bullet"/>
      <w:lvlText w:val="o"/>
      <w:lvlJc w:val="left"/>
      <w:pPr>
        <w:tabs>
          <w:tab w:val="num" w:pos="3600"/>
        </w:tabs>
        <w:ind w:left="3600" w:hanging="360"/>
      </w:pPr>
      <w:rPr>
        <w:rFonts w:ascii="Courier New" w:hAnsi="Courier New"/>
      </w:rPr>
    </w:lvl>
    <w:lvl w:ilvl="5" w:tplc="B1D4A002">
      <w:start w:val="1"/>
      <w:numFmt w:val="bullet"/>
      <w:lvlText w:val=""/>
      <w:lvlJc w:val="left"/>
      <w:pPr>
        <w:tabs>
          <w:tab w:val="num" w:pos="4320"/>
        </w:tabs>
        <w:ind w:left="4320" w:hanging="360"/>
      </w:pPr>
      <w:rPr>
        <w:rFonts w:ascii="Wingdings" w:hAnsi="Wingdings"/>
      </w:rPr>
    </w:lvl>
    <w:lvl w:ilvl="6" w:tplc="09BEFBD2">
      <w:start w:val="1"/>
      <w:numFmt w:val="bullet"/>
      <w:lvlText w:val=""/>
      <w:lvlJc w:val="left"/>
      <w:pPr>
        <w:tabs>
          <w:tab w:val="num" w:pos="5040"/>
        </w:tabs>
        <w:ind w:left="5040" w:hanging="360"/>
      </w:pPr>
      <w:rPr>
        <w:rFonts w:ascii="Symbol" w:hAnsi="Symbol"/>
      </w:rPr>
    </w:lvl>
    <w:lvl w:ilvl="7" w:tplc="65D28104">
      <w:start w:val="1"/>
      <w:numFmt w:val="bullet"/>
      <w:lvlText w:val="o"/>
      <w:lvlJc w:val="left"/>
      <w:pPr>
        <w:tabs>
          <w:tab w:val="num" w:pos="5760"/>
        </w:tabs>
        <w:ind w:left="5760" w:hanging="360"/>
      </w:pPr>
      <w:rPr>
        <w:rFonts w:ascii="Courier New" w:hAnsi="Courier New"/>
      </w:rPr>
    </w:lvl>
    <w:lvl w:ilvl="8" w:tplc="19EE3FDC">
      <w:start w:val="1"/>
      <w:numFmt w:val="bullet"/>
      <w:lvlText w:val=""/>
      <w:lvlJc w:val="left"/>
      <w:pPr>
        <w:tabs>
          <w:tab w:val="num" w:pos="6480"/>
        </w:tabs>
        <w:ind w:left="6480" w:hanging="360"/>
      </w:pPr>
      <w:rPr>
        <w:rFonts w:ascii="Wingdings" w:hAnsi="Wingdings"/>
      </w:rPr>
    </w:lvl>
  </w:abstractNum>
  <w:abstractNum w:abstractNumId="362" w15:restartNumberingAfterBreak="0">
    <w:nsid w:val="0000016B"/>
    <w:multiLevelType w:val="hybridMultilevel"/>
    <w:tmpl w:val="0000016B"/>
    <w:lvl w:ilvl="0" w:tplc="28A21366">
      <w:start w:val="1"/>
      <w:numFmt w:val="bullet"/>
      <w:lvlText w:val=""/>
      <w:lvlJc w:val="left"/>
      <w:pPr>
        <w:ind w:left="720" w:hanging="360"/>
      </w:pPr>
      <w:rPr>
        <w:rFonts w:ascii="Symbol" w:hAnsi="Symbol"/>
      </w:rPr>
    </w:lvl>
    <w:lvl w:ilvl="1" w:tplc="8C90FD5E">
      <w:start w:val="1"/>
      <w:numFmt w:val="bullet"/>
      <w:lvlText w:val="o"/>
      <w:lvlJc w:val="left"/>
      <w:pPr>
        <w:tabs>
          <w:tab w:val="num" w:pos="1440"/>
        </w:tabs>
        <w:ind w:left="1440" w:hanging="360"/>
      </w:pPr>
      <w:rPr>
        <w:rFonts w:ascii="Courier New" w:hAnsi="Courier New"/>
      </w:rPr>
    </w:lvl>
    <w:lvl w:ilvl="2" w:tplc="84F06D6A">
      <w:start w:val="1"/>
      <w:numFmt w:val="bullet"/>
      <w:lvlText w:val=""/>
      <w:lvlJc w:val="left"/>
      <w:pPr>
        <w:tabs>
          <w:tab w:val="num" w:pos="2160"/>
        </w:tabs>
        <w:ind w:left="2160" w:hanging="360"/>
      </w:pPr>
      <w:rPr>
        <w:rFonts w:ascii="Wingdings" w:hAnsi="Wingdings"/>
      </w:rPr>
    </w:lvl>
    <w:lvl w:ilvl="3" w:tplc="F4A26E2E">
      <w:start w:val="1"/>
      <w:numFmt w:val="bullet"/>
      <w:lvlText w:val=""/>
      <w:lvlJc w:val="left"/>
      <w:pPr>
        <w:tabs>
          <w:tab w:val="num" w:pos="2880"/>
        </w:tabs>
        <w:ind w:left="2880" w:hanging="360"/>
      </w:pPr>
      <w:rPr>
        <w:rFonts w:ascii="Symbol" w:hAnsi="Symbol"/>
      </w:rPr>
    </w:lvl>
    <w:lvl w:ilvl="4" w:tplc="6BDA019E">
      <w:start w:val="1"/>
      <w:numFmt w:val="bullet"/>
      <w:lvlText w:val="o"/>
      <w:lvlJc w:val="left"/>
      <w:pPr>
        <w:tabs>
          <w:tab w:val="num" w:pos="3600"/>
        </w:tabs>
        <w:ind w:left="3600" w:hanging="360"/>
      </w:pPr>
      <w:rPr>
        <w:rFonts w:ascii="Courier New" w:hAnsi="Courier New"/>
      </w:rPr>
    </w:lvl>
    <w:lvl w:ilvl="5" w:tplc="5CE2BDC2">
      <w:start w:val="1"/>
      <w:numFmt w:val="bullet"/>
      <w:lvlText w:val=""/>
      <w:lvlJc w:val="left"/>
      <w:pPr>
        <w:tabs>
          <w:tab w:val="num" w:pos="4320"/>
        </w:tabs>
        <w:ind w:left="4320" w:hanging="360"/>
      </w:pPr>
      <w:rPr>
        <w:rFonts w:ascii="Wingdings" w:hAnsi="Wingdings"/>
      </w:rPr>
    </w:lvl>
    <w:lvl w:ilvl="6" w:tplc="73005D52">
      <w:start w:val="1"/>
      <w:numFmt w:val="bullet"/>
      <w:lvlText w:val=""/>
      <w:lvlJc w:val="left"/>
      <w:pPr>
        <w:tabs>
          <w:tab w:val="num" w:pos="5040"/>
        </w:tabs>
        <w:ind w:left="5040" w:hanging="360"/>
      </w:pPr>
      <w:rPr>
        <w:rFonts w:ascii="Symbol" w:hAnsi="Symbol"/>
      </w:rPr>
    </w:lvl>
    <w:lvl w:ilvl="7" w:tplc="7C7C217A">
      <w:start w:val="1"/>
      <w:numFmt w:val="bullet"/>
      <w:lvlText w:val="o"/>
      <w:lvlJc w:val="left"/>
      <w:pPr>
        <w:tabs>
          <w:tab w:val="num" w:pos="5760"/>
        </w:tabs>
        <w:ind w:left="5760" w:hanging="360"/>
      </w:pPr>
      <w:rPr>
        <w:rFonts w:ascii="Courier New" w:hAnsi="Courier New"/>
      </w:rPr>
    </w:lvl>
    <w:lvl w:ilvl="8" w:tplc="9F4CC14E">
      <w:start w:val="1"/>
      <w:numFmt w:val="bullet"/>
      <w:lvlText w:val=""/>
      <w:lvlJc w:val="left"/>
      <w:pPr>
        <w:tabs>
          <w:tab w:val="num" w:pos="6480"/>
        </w:tabs>
        <w:ind w:left="6480" w:hanging="360"/>
      </w:pPr>
      <w:rPr>
        <w:rFonts w:ascii="Wingdings" w:hAnsi="Wingdings"/>
      </w:rPr>
    </w:lvl>
  </w:abstractNum>
  <w:abstractNum w:abstractNumId="363" w15:restartNumberingAfterBreak="0">
    <w:nsid w:val="0000016C"/>
    <w:multiLevelType w:val="hybridMultilevel"/>
    <w:tmpl w:val="0000016C"/>
    <w:lvl w:ilvl="0" w:tplc="EDAEEAA0">
      <w:start w:val="1"/>
      <w:numFmt w:val="bullet"/>
      <w:lvlText w:val=""/>
      <w:lvlJc w:val="left"/>
      <w:pPr>
        <w:ind w:left="720" w:hanging="360"/>
      </w:pPr>
      <w:rPr>
        <w:rFonts w:ascii="Symbol" w:hAnsi="Symbol"/>
      </w:rPr>
    </w:lvl>
    <w:lvl w:ilvl="1" w:tplc="B1F81C46">
      <w:start w:val="1"/>
      <w:numFmt w:val="bullet"/>
      <w:lvlText w:val="o"/>
      <w:lvlJc w:val="left"/>
      <w:pPr>
        <w:tabs>
          <w:tab w:val="num" w:pos="1440"/>
        </w:tabs>
        <w:ind w:left="1440" w:hanging="360"/>
      </w:pPr>
      <w:rPr>
        <w:rFonts w:ascii="Courier New" w:hAnsi="Courier New"/>
      </w:rPr>
    </w:lvl>
    <w:lvl w:ilvl="2" w:tplc="FB86DC1A">
      <w:start w:val="1"/>
      <w:numFmt w:val="bullet"/>
      <w:lvlText w:val=""/>
      <w:lvlJc w:val="left"/>
      <w:pPr>
        <w:tabs>
          <w:tab w:val="num" w:pos="2160"/>
        </w:tabs>
        <w:ind w:left="2160" w:hanging="360"/>
      </w:pPr>
      <w:rPr>
        <w:rFonts w:ascii="Wingdings" w:hAnsi="Wingdings"/>
      </w:rPr>
    </w:lvl>
    <w:lvl w:ilvl="3" w:tplc="6A1C3698">
      <w:start w:val="1"/>
      <w:numFmt w:val="bullet"/>
      <w:lvlText w:val=""/>
      <w:lvlJc w:val="left"/>
      <w:pPr>
        <w:tabs>
          <w:tab w:val="num" w:pos="2880"/>
        </w:tabs>
        <w:ind w:left="2880" w:hanging="360"/>
      </w:pPr>
      <w:rPr>
        <w:rFonts w:ascii="Symbol" w:hAnsi="Symbol"/>
      </w:rPr>
    </w:lvl>
    <w:lvl w:ilvl="4" w:tplc="C0DC291A">
      <w:start w:val="1"/>
      <w:numFmt w:val="bullet"/>
      <w:lvlText w:val="o"/>
      <w:lvlJc w:val="left"/>
      <w:pPr>
        <w:tabs>
          <w:tab w:val="num" w:pos="3600"/>
        </w:tabs>
        <w:ind w:left="3600" w:hanging="360"/>
      </w:pPr>
      <w:rPr>
        <w:rFonts w:ascii="Courier New" w:hAnsi="Courier New"/>
      </w:rPr>
    </w:lvl>
    <w:lvl w:ilvl="5" w:tplc="3A309396">
      <w:start w:val="1"/>
      <w:numFmt w:val="bullet"/>
      <w:lvlText w:val=""/>
      <w:lvlJc w:val="left"/>
      <w:pPr>
        <w:tabs>
          <w:tab w:val="num" w:pos="4320"/>
        </w:tabs>
        <w:ind w:left="4320" w:hanging="360"/>
      </w:pPr>
      <w:rPr>
        <w:rFonts w:ascii="Wingdings" w:hAnsi="Wingdings"/>
      </w:rPr>
    </w:lvl>
    <w:lvl w:ilvl="6" w:tplc="78221DE6">
      <w:start w:val="1"/>
      <w:numFmt w:val="bullet"/>
      <w:lvlText w:val=""/>
      <w:lvlJc w:val="left"/>
      <w:pPr>
        <w:tabs>
          <w:tab w:val="num" w:pos="5040"/>
        </w:tabs>
        <w:ind w:left="5040" w:hanging="360"/>
      </w:pPr>
      <w:rPr>
        <w:rFonts w:ascii="Symbol" w:hAnsi="Symbol"/>
      </w:rPr>
    </w:lvl>
    <w:lvl w:ilvl="7" w:tplc="65F25DAA">
      <w:start w:val="1"/>
      <w:numFmt w:val="bullet"/>
      <w:lvlText w:val="o"/>
      <w:lvlJc w:val="left"/>
      <w:pPr>
        <w:tabs>
          <w:tab w:val="num" w:pos="5760"/>
        </w:tabs>
        <w:ind w:left="5760" w:hanging="360"/>
      </w:pPr>
      <w:rPr>
        <w:rFonts w:ascii="Courier New" w:hAnsi="Courier New"/>
      </w:rPr>
    </w:lvl>
    <w:lvl w:ilvl="8" w:tplc="D0FCE9C0">
      <w:start w:val="1"/>
      <w:numFmt w:val="bullet"/>
      <w:lvlText w:val=""/>
      <w:lvlJc w:val="left"/>
      <w:pPr>
        <w:tabs>
          <w:tab w:val="num" w:pos="6480"/>
        </w:tabs>
        <w:ind w:left="6480" w:hanging="360"/>
      </w:pPr>
      <w:rPr>
        <w:rFonts w:ascii="Wingdings" w:hAnsi="Wingdings"/>
      </w:rPr>
    </w:lvl>
  </w:abstractNum>
  <w:abstractNum w:abstractNumId="364" w15:restartNumberingAfterBreak="0">
    <w:nsid w:val="0000016D"/>
    <w:multiLevelType w:val="hybridMultilevel"/>
    <w:tmpl w:val="0000016D"/>
    <w:lvl w:ilvl="0" w:tplc="C19C1836">
      <w:start w:val="1"/>
      <w:numFmt w:val="bullet"/>
      <w:lvlText w:val=""/>
      <w:lvlJc w:val="left"/>
      <w:pPr>
        <w:ind w:left="720" w:hanging="360"/>
      </w:pPr>
      <w:rPr>
        <w:rFonts w:ascii="Symbol" w:hAnsi="Symbol"/>
      </w:rPr>
    </w:lvl>
    <w:lvl w:ilvl="1" w:tplc="4C54BF32">
      <w:start w:val="1"/>
      <w:numFmt w:val="bullet"/>
      <w:lvlText w:val="o"/>
      <w:lvlJc w:val="left"/>
      <w:pPr>
        <w:tabs>
          <w:tab w:val="num" w:pos="1440"/>
        </w:tabs>
        <w:ind w:left="1440" w:hanging="360"/>
      </w:pPr>
      <w:rPr>
        <w:rFonts w:ascii="Courier New" w:hAnsi="Courier New"/>
      </w:rPr>
    </w:lvl>
    <w:lvl w:ilvl="2" w:tplc="76BC9F26">
      <w:start w:val="1"/>
      <w:numFmt w:val="bullet"/>
      <w:lvlText w:val=""/>
      <w:lvlJc w:val="left"/>
      <w:pPr>
        <w:tabs>
          <w:tab w:val="num" w:pos="2160"/>
        </w:tabs>
        <w:ind w:left="2160" w:hanging="360"/>
      </w:pPr>
      <w:rPr>
        <w:rFonts w:ascii="Wingdings" w:hAnsi="Wingdings"/>
      </w:rPr>
    </w:lvl>
    <w:lvl w:ilvl="3" w:tplc="E01C3EC8">
      <w:start w:val="1"/>
      <w:numFmt w:val="bullet"/>
      <w:lvlText w:val=""/>
      <w:lvlJc w:val="left"/>
      <w:pPr>
        <w:tabs>
          <w:tab w:val="num" w:pos="2880"/>
        </w:tabs>
        <w:ind w:left="2880" w:hanging="360"/>
      </w:pPr>
      <w:rPr>
        <w:rFonts w:ascii="Symbol" w:hAnsi="Symbol"/>
      </w:rPr>
    </w:lvl>
    <w:lvl w:ilvl="4" w:tplc="DE7861EC">
      <w:start w:val="1"/>
      <w:numFmt w:val="bullet"/>
      <w:lvlText w:val="o"/>
      <w:lvlJc w:val="left"/>
      <w:pPr>
        <w:tabs>
          <w:tab w:val="num" w:pos="3600"/>
        </w:tabs>
        <w:ind w:left="3600" w:hanging="360"/>
      </w:pPr>
      <w:rPr>
        <w:rFonts w:ascii="Courier New" w:hAnsi="Courier New"/>
      </w:rPr>
    </w:lvl>
    <w:lvl w:ilvl="5" w:tplc="03CE436C">
      <w:start w:val="1"/>
      <w:numFmt w:val="bullet"/>
      <w:lvlText w:val=""/>
      <w:lvlJc w:val="left"/>
      <w:pPr>
        <w:tabs>
          <w:tab w:val="num" w:pos="4320"/>
        </w:tabs>
        <w:ind w:left="4320" w:hanging="360"/>
      </w:pPr>
      <w:rPr>
        <w:rFonts w:ascii="Wingdings" w:hAnsi="Wingdings"/>
      </w:rPr>
    </w:lvl>
    <w:lvl w:ilvl="6" w:tplc="F15875C0">
      <w:start w:val="1"/>
      <w:numFmt w:val="bullet"/>
      <w:lvlText w:val=""/>
      <w:lvlJc w:val="left"/>
      <w:pPr>
        <w:tabs>
          <w:tab w:val="num" w:pos="5040"/>
        </w:tabs>
        <w:ind w:left="5040" w:hanging="360"/>
      </w:pPr>
      <w:rPr>
        <w:rFonts w:ascii="Symbol" w:hAnsi="Symbol"/>
      </w:rPr>
    </w:lvl>
    <w:lvl w:ilvl="7" w:tplc="AD8C46E0">
      <w:start w:val="1"/>
      <w:numFmt w:val="bullet"/>
      <w:lvlText w:val="o"/>
      <w:lvlJc w:val="left"/>
      <w:pPr>
        <w:tabs>
          <w:tab w:val="num" w:pos="5760"/>
        </w:tabs>
        <w:ind w:left="5760" w:hanging="360"/>
      </w:pPr>
      <w:rPr>
        <w:rFonts w:ascii="Courier New" w:hAnsi="Courier New"/>
      </w:rPr>
    </w:lvl>
    <w:lvl w:ilvl="8" w:tplc="648E258E">
      <w:start w:val="1"/>
      <w:numFmt w:val="bullet"/>
      <w:lvlText w:val=""/>
      <w:lvlJc w:val="left"/>
      <w:pPr>
        <w:tabs>
          <w:tab w:val="num" w:pos="6480"/>
        </w:tabs>
        <w:ind w:left="6480" w:hanging="360"/>
      </w:pPr>
      <w:rPr>
        <w:rFonts w:ascii="Wingdings" w:hAnsi="Wingdings"/>
      </w:rPr>
    </w:lvl>
  </w:abstractNum>
  <w:abstractNum w:abstractNumId="365" w15:restartNumberingAfterBreak="0">
    <w:nsid w:val="0000016E"/>
    <w:multiLevelType w:val="hybridMultilevel"/>
    <w:tmpl w:val="0000016E"/>
    <w:lvl w:ilvl="0" w:tplc="26C2477A">
      <w:start w:val="1"/>
      <w:numFmt w:val="bullet"/>
      <w:lvlText w:val=""/>
      <w:lvlJc w:val="left"/>
      <w:pPr>
        <w:ind w:left="720" w:hanging="360"/>
      </w:pPr>
      <w:rPr>
        <w:rFonts w:ascii="Symbol" w:hAnsi="Symbol"/>
      </w:rPr>
    </w:lvl>
    <w:lvl w:ilvl="1" w:tplc="7324B250">
      <w:start w:val="1"/>
      <w:numFmt w:val="bullet"/>
      <w:lvlText w:val="o"/>
      <w:lvlJc w:val="left"/>
      <w:pPr>
        <w:tabs>
          <w:tab w:val="num" w:pos="1440"/>
        </w:tabs>
        <w:ind w:left="1440" w:hanging="360"/>
      </w:pPr>
      <w:rPr>
        <w:rFonts w:ascii="Courier New" w:hAnsi="Courier New"/>
      </w:rPr>
    </w:lvl>
    <w:lvl w:ilvl="2" w:tplc="4FDE5D96">
      <w:start w:val="1"/>
      <w:numFmt w:val="bullet"/>
      <w:lvlText w:val=""/>
      <w:lvlJc w:val="left"/>
      <w:pPr>
        <w:tabs>
          <w:tab w:val="num" w:pos="2160"/>
        </w:tabs>
        <w:ind w:left="2160" w:hanging="360"/>
      </w:pPr>
      <w:rPr>
        <w:rFonts w:ascii="Wingdings" w:hAnsi="Wingdings"/>
      </w:rPr>
    </w:lvl>
    <w:lvl w:ilvl="3" w:tplc="B118663C">
      <w:start w:val="1"/>
      <w:numFmt w:val="bullet"/>
      <w:lvlText w:val=""/>
      <w:lvlJc w:val="left"/>
      <w:pPr>
        <w:tabs>
          <w:tab w:val="num" w:pos="2880"/>
        </w:tabs>
        <w:ind w:left="2880" w:hanging="360"/>
      </w:pPr>
      <w:rPr>
        <w:rFonts w:ascii="Symbol" w:hAnsi="Symbol"/>
      </w:rPr>
    </w:lvl>
    <w:lvl w:ilvl="4" w:tplc="65CE2B90">
      <w:start w:val="1"/>
      <w:numFmt w:val="bullet"/>
      <w:lvlText w:val="o"/>
      <w:lvlJc w:val="left"/>
      <w:pPr>
        <w:tabs>
          <w:tab w:val="num" w:pos="3600"/>
        </w:tabs>
        <w:ind w:left="3600" w:hanging="360"/>
      </w:pPr>
      <w:rPr>
        <w:rFonts w:ascii="Courier New" w:hAnsi="Courier New"/>
      </w:rPr>
    </w:lvl>
    <w:lvl w:ilvl="5" w:tplc="88464576">
      <w:start w:val="1"/>
      <w:numFmt w:val="bullet"/>
      <w:lvlText w:val=""/>
      <w:lvlJc w:val="left"/>
      <w:pPr>
        <w:tabs>
          <w:tab w:val="num" w:pos="4320"/>
        </w:tabs>
        <w:ind w:left="4320" w:hanging="360"/>
      </w:pPr>
      <w:rPr>
        <w:rFonts w:ascii="Wingdings" w:hAnsi="Wingdings"/>
      </w:rPr>
    </w:lvl>
    <w:lvl w:ilvl="6" w:tplc="1B6A0C54">
      <w:start w:val="1"/>
      <w:numFmt w:val="bullet"/>
      <w:lvlText w:val=""/>
      <w:lvlJc w:val="left"/>
      <w:pPr>
        <w:tabs>
          <w:tab w:val="num" w:pos="5040"/>
        </w:tabs>
        <w:ind w:left="5040" w:hanging="360"/>
      </w:pPr>
      <w:rPr>
        <w:rFonts w:ascii="Symbol" w:hAnsi="Symbol"/>
      </w:rPr>
    </w:lvl>
    <w:lvl w:ilvl="7" w:tplc="42CCF982">
      <w:start w:val="1"/>
      <w:numFmt w:val="bullet"/>
      <w:lvlText w:val="o"/>
      <w:lvlJc w:val="left"/>
      <w:pPr>
        <w:tabs>
          <w:tab w:val="num" w:pos="5760"/>
        </w:tabs>
        <w:ind w:left="5760" w:hanging="360"/>
      </w:pPr>
      <w:rPr>
        <w:rFonts w:ascii="Courier New" w:hAnsi="Courier New"/>
      </w:rPr>
    </w:lvl>
    <w:lvl w:ilvl="8" w:tplc="9DE4B310">
      <w:start w:val="1"/>
      <w:numFmt w:val="bullet"/>
      <w:lvlText w:val=""/>
      <w:lvlJc w:val="left"/>
      <w:pPr>
        <w:tabs>
          <w:tab w:val="num" w:pos="6480"/>
        </w:tabs>
        <w:ind w:left="6480" w:hanging="360"/>
      </w:pPr>
      <w:rPr>
        <w:rFonts w:ascii="Wingdings" w:hAnsi="Wingdings"/>
      </w:rPr>
    </w:lvl>
  </w:abstractNum>
  <w:abstractNum w:abstractNumId="366" w15:restartNumberingAfterBreak="0">
    <w:nsid w:val="0000016F"/>
    <w:multiLevelType w:val="hybridMultilevel"/>
    <w:tmpl w:val="0000016F"/>
    <w:lvl w:ilvl="0" w:tplc="CB921736">
      <w:start w:val="1"/>
      <w:numFmt w:val="bullet"/>
      <w:lvlText w:val=""/>
      <w:lvlJc w:val="left"/>
      <w:pPr>
        <w:ind w:left="720" w:hanging="360"/>
      </w:pPr>
      <w:rPr>
        <w:rFonts w:ascii="Symbol" w:hAnsi="Symbol"/>
      </w:rPr>
    </w:lvl>
    <w:lvl w:ilvl="1" w:tplc="FA202776">
      <w:start w:val="1"/>
      <w:numFmt w:val="bullet"/>
      <w:lvlText w:val="o"/>
      <w:lvlJc w:val="left"/>
      <w:pPr>
        <w:tabs>
          <w:tab w:val="num" w:pos="1440"/>
        </w:tabs>
        <w:ind w:left="1440" w:hanging="360"/>
      </w:pPr>
      <w:rPr>
        <w:rFonts w:ascii="Courier New" w:hAnsi="Courier New"/>
      </w:rPr>
    </w:lvl>
    <w:lvl w:ilvl="2" w:tplc="64F6CFA6">
      <w:start w:val="1"/>
      <w:numFmt w:val="bullet"/>
      <w:lvlText w:val=""/>
      <w:lvlJc w:val="left"/>
      <w:pPr>
        <w:tabs>
          <w:tab w:val="num" w:pos="2160"/>
        </w:tabs>
        <w:ind w:left="2160" w:hanging="360"/>
      </w:pPr>
      <w:rPr>
        <w:rFonts w:ascii="Wingdings" w:hAnsi="Wingdings"/>
      </w:rPr>
    </w:lvl>
    <w:lvl w:ilvl="3" w:tplc="A2DEA76E">
      <w:start w:val="1"/>
      <w:numFmt w:val="bullet"/>
      <w:lvlText w:val=""/>
      <w:lvlJc w:val="left"/>
      <w:pPr>
        <w:tabs>
          <w:tab w:val="num" w:pos="2880"/>
        </w:tabs>
        <w:ind w:left="2880" w:hanging="360"/>
      </w:pPr>
      <w:rPr>
        <w:rFonts w:ascii="Symbol" w:hAnsi="Symbol"/>
      </w:rPr>
    </w:lvl>
    <w:lvl w:ilvl="4" w:tplc="B3CAC208">
      <w:start w:val="1"/>
      <w:numFmt w:val="bullet"/>
      <w:lvlText w:val="o"/>
      <w:lvlJc w:val="left"/>
      <w:pPr>
        <w:tabs>
          <w:tab w:val="num" w:pos="3600"/>
        </w:tabs>
        <w:ind w:left="3600" w:hanging="360"/>
      </w:pPr>
      <w:rPr>
        <w:rFonts w:ascii="Courier New" w:hAnsi="Courier New"/>
      </w:rPr>
    </w:lvl>
    <w:lvl w:ilvl="5" w:tplc="4F1EB94E">
      <w:start w:val="1"/>
      <w:numFmt w:val="bullet"/>
      <w:lvlText w:val=""/>
      <w:lvlJc w:val="left"/>
      <w:pPr>
        <w:tabs>
          <w:tab w:val="num" w:pos="4320"/>
        </w:tabs>
        <w:ind w:left="4320" w:hanging="360"/>
      </w:pPr>
      <w:rPr>
        <w:rFonts w:ascii="Wingdings" w:hAnsi="Wingdings"/>
      </w:rPr>
    </w:lvl>
    <w:lvl w:ilvl="6" w:tplc="9EAA6A70">
      <w:start w:val="1"/>
      <w:numFmt w:val="bullet"/>
      <w:lvlText w:val=""/>
      <w:lvlJc w:val="left"/>
      <w:pPr>
        <w:tabs>
          <w:tab w:val="num" w:pos="5040"/>
        </w:tabs>
        <w:ind w:left="5040" w:hanging="360"/>
      </w:pPr>
      <w:rPr>
        <w:rFonts w:ascii="Symbol" w:hAnsi="Symbol"/>
      </w:rPr>
    </w:lvl>
    <w:lvl w:ilvl="7" w:tplc="DA4C4660">
      <w:start w:val="1"/>
      <w:numFmt w:val="bullet"/>
      <w:lvlText w:val="o"/>
      <w:lvlJc w:val="left"/>
      <w:pPr>
        <w:tabs>
          <w:tab w:val="num" w:pos="5760"/>
        </w:tabs>
        <w:ind w:left="5760" w:hanging="360"/>
      </w:pPr>
      <w:rPr>
        <w:rFonts w:ascii="Courier New" w:hAnsi="Courier New"/>
      </w:rPr>
    </w:lvl>
    <w:lvl w:ilvl="8" w:tplc="4A1C7A3C">
      <w:start w:val="1"/>
      <w:numFmt w:val="bullet"/>
      <w:lvlText w:val=""/>
      <w:lvlJc w:val="left"/>
      <w:pPr>
        <w:tabs>
          <w:tab w:val="num" w:pos="6480"/>
        </w:tabs>
        <w:ind w:left="6480" w:hanging="360"/>
      </w:pPr>
      <w:rPr>
        <w:rFonts w:ascii="Wingdings" w:hAnsi="Wingdings"/>
      </w:rPr>
    </w:lvl>
  </w:abstractNum>
  <w:abstractNum w:abstractNumId="367" w15:restartNumberingAfterBreak="0">
    <w:nsid w:val="00000170"/>
    <w:multiLevelType w:val="hybridMultilevel"/>
    <w:tmpl w:val="00000170"/>
    <w:lvl w:ilvl="0" w:tplc="73248BFE">
      <w:start w:val="1"/>
      <w:numFmt w:val="bullet"/>
      <w:lvlText w:val=""/>
      <w:lvlJc w:val="left"/>
      <w:pPr>
        <w:ind w:left="720" w:hanging="360"/>
      </w:pPr>
      <w:rPr>
        <w:rFonts w:ascii="Symbol" w:hAnsi="Symbol"/>
      </w:rPr>
    </w:lvl>
    <w:lvl w:ilvl="1" w:tplc="08F60080">
      <w:start w:val="1"/>
      <w:numFmt w:val="bullet"/>
      <w:lvlText w:val="o"/>
      <w:lvlJc w:val="left"/>
      <w:pPr>
        <w:tabs>
          <w:tab w:val="num" w:pos="1440"/>
        </w:tabs>
        <w:ind w:left="1440" w:hanging="360"/>
      </w:pPr>
      <w:rPr>
        <w:rFonts w:ascii="Courier New" w:hAnsi="Courier New"/>
      </w:rPr>
    </w:lvl>
    <w:lvl w:ilvl="2" w:tplc="679A1546">
      <w:start w:val="1"/>
      <w:numFmt w:val="bullet"/>
      <w:lvlText w:val=""/>
      <w:lvlJc w:val="left"/>
      <w:pPr>
        <w:tabs>
          <w:tab w:val="num" w:pos="2160"/>
        </w:tabs>
        <w:ind w:left="2160" w:hanging="360"/>
      </w:pPr>
      <w:rPr>
        <w:rFonts w:ascii="Wingdings" w:hAnsi="Wingdings"/>
      </w:rPr>
    </w:lvl>
    <w:lvl w:ilvl="3" w:tplc="7E0860F6">
      <w:start w:val="1"/>
      <w:numFmt w:val="bullet"/>
      <w:lvlText w:val=""/>
      <w:lvlJc w:val="left"/>
      <w:pPr>
        <w:tabs>
          <w:tab w:val="num" w:pos="2880"/>
        </w:tabs>
        <w:ind w:left="2880" w:hanging="360"/>
      </w:pPr>
      <w:rPr>
        <w:rFonts w:ascii="Symbol" w:hAnsi="Symbol"/>
      </w:rPr>
    </w:lvl>
    <w:lvl w:ilvl="4" w:tplc="2392E298">
      <w:start w:val="1"/>
      <w:numFmt w:val="bullet"/>
      <w:lvlText w:val="o"/>
      <w:lvlJc w:val="left"/>
      <w:pPr>
        <w:tabs>
          <w:tab w:val="num" w:pos="3600"/>
        </w:tabs>
        <w:ind w:left="3600" w:hanging="360"/>
      </w:pPr>
      <w:rPr>
        <w:rFonts w:ascii="Courier New" w:hAnsi="Courier New"/>
      </w:rPr>
    </w:lvl>
    <w:lvl w:ilvl="5" w:tplc="901CF106">
      <w:start w:val="1"/>
      <w:numFmt w:val="bullet"/>
      <w:lvlText w:val=""/>
      <w:lvlJc w:val="left"/>
      <w:pPr>
        <w:tabs>
          <w:tab w:val="num" w:pos="4320"/>
        </w:tabs>
        <w:ind w:left="4320" w:hanging="360"/>
      </w:pPr>
      <w:rPr>
        <w:rFonts w:ascii="Wingdings" w:hAnsi="Wingdings"/>
      </w:rPr>
    </w:lvl>
    <w:lvl w:ilvl="6" w:tplc="3710D3C6">
      <w:start w:val="1"/>
      <w:numFmt w:val="bullet"/>
      <w:lvlText w:val=""/>
      <w:lvlJc w:val="left"/>
      <w:pPr>
        <w:tabs>
          <w:tab w:val="num" w:pos="5040"/>
        </w:tabs>
        <w:ind w:left="5040" w:hanging="360"/>
      </w:pPr>
      <w:rPr>
        <w:rFonts w:ascii="Symbol" w:hAnsi="Symbol"/>
      </w:rPr>
    </w:lvl>
    <w:lvl w:ilvl="7" w:tplc="FC968A10">
      <w:start w:val="1"/>
      <w:numFmt w:val="bullet"/>
      <w:lvlText w:val="o"/>
      <w:lvlJc w:val="left"/>
      <w:pPr>
        <w:tabs>
          <w:tab w:val="num" w:pos="5760"/>
        </w:tabs>
        <w:ind w:left="5760" w:hanging="360"/>
      </w:pPr>
      <w:rPr>
        <w:rFonts w:ascii="Courier New" w:hAnsi="Courier New"/>
      </w:rPr>
    </w:lvl>
    <w:lvl w:ilvl="8" w:tplc="FB28D7EA">
      <w:start w:val="1"/>
      <w:numFmt w:val="bullet"/>
      <w:lvlText w:val=""/>
      <w:lvlJc w:val="left"/>
      <w:pPr>
        <w:tabs>
          <w:tab w:val="num" w:pos="6480"/>
        </w:tabs>
        <w:ind w:left="6480" w:hanging="360"/>
      </w:pPr>
      <w:rPr>
        <w:rFonts w:ascii="Wingdings" w:hAnsi="Wingdings"/>
      </w:rPr>
    </w:lvl>
  </w:abstractNum>
  <w:abstractNum w:abstractNumId="368" w15:restartNumberingAfterBreak="0">
    <w:nsid w:val="00000171"/>
    <w:multiLevelType w:val="hybridMultilevel"/>
    <w:tmpl w:val="00000171"/>
    <w:lvl w:ilvl="0" w:tplc="9EF6ECA4">
      <w:start w:val="1"/>
      <w:numFmt w:val="bullet"/>
      <w:lvlText w:val=""/>
      <w:lvlJc w:val="left"/>
      <w:pPr>
        <w:ind w:left="720" w:hanging="360"/>
      </w:pPr>
      <w:rPr>
        <w:rFonts w:ascii="Symbol" w:hAnsi="Symbol"/>
      </w:rPr>
    </w:lvl>
    <w:lvl w:ilvl="1" w:tplc="11F8D6C2">
      <w:start w:val="1"/>
      <w:numFmt w:val="bullet"/>
      <w:lvlText w:val="o"/>
      <w:lvlJc w:val="left"/>
      <w:pPr>
        <w:tabs>
          <w:tab w:val="num" w:pos="1440"/>
        </w:tabs>
        <w:ind w:left="1440" w:hanging="360"/>
      </w:pPr>
      <w:rPr>
        <w:rFonts w:ascii="Courier New" w:hAnsi="Courier New"/>
      </w:rPr>
    </w:lvl>
    <w:lvl w:ilvl="2" w:tplc="7A72D9B0">
      <w:start w:val="1"/>
      <w:numFmt w:val="bullet"/>
      <w:lvlText w:val=""/>
      <w:lvlJc w:val="left"/>
      <w:pPr>
        <w:tabs>
          <w:tab w:val="num" w:pos="2160"/>
        </w:tabs>
        <w:ind w:left="2160" w:hanging="360"/>
      </w:pPr>
      <w:rPr>
        <w:rFonts w:ascii="Wingdings" w:hAnsi="Wingdings"/>
      </w:rPr>
    </w:lvl>
    <w:lvl w:ilvl="3" w:tplc="D6422B50">
      <w:start w:val="1"/>
      <w:numFmt w:val="bullet"/>
      <w:lvlText w:val=""/>
      <w:lvlJc w:val="left"/>
      <w:pPr>
        <w:tabs>
          <w:tab w:val="num" w:pos="2880"/>
        </w:tabs>
        <w:ind w:left="2880" w:hanging="360"/>
      </w:pPr>
      <w:rPr>
        <w:rFonts w:ascii="Symbol" w:hAnsi="Symbol"/>
      </w:rPr>
    </w:lvl>
    <w:lvl w:ilvl="4" w:tplc="E9A86E34">
      <w:start w:val="1"/>
      <w:numFmt w:val="bullet"/>
      <w:lvlText w:val="o"/>
      <w:lvlJc w:val="left"/>
      <w:pPr>
        <w:tabs>
          <w:tab w:val="num" w:pos="3600"/>
        </w:tabs>
        <w:ind w:left="3600" w:hanging="360"/>
      </w:pPr>
      <w:rPr>
        <w:rFonts w:ascii="Courier New" w:hAnsi="Courier New"/>
      </w:rPr>
    </w:lvl>
    <w:lvl w:ilvl="5" w:tplc="30708722">
      <w:start w:val="1"/>
      <w:numFmt w:val="bullet"/>
      <w:lvlText w:val=""/>
      <w:lvlJc w:val="left"/>
      <w:pPr>
        <w:tabs>
          <w:tab w:val="num" w:pos="4320"/>
        </w:tabs>
        <w:ind w:left="4320" w:hanging="360"/>
      </w:pPr>
      <w:rPr>
        <w:rFonts w:ascii="Wingdings" w:hAnsi="Wingdings"/>
      </w:rPr>
    </w:lvl>
    <w:lvl w:ilvl="6" w:tplc="987C3298">
      <w:start w:val="1"/>
      <w:numFmt w:val="bullet"/>
      <w:lvlText w:val=""/>
      <w:lvlJc w:val="left"/>
      <w:pPr>
        <w:tabs>
          <w:tab w:val="num" w:pos="5040"/>
        </w:tabs>
        <w:ind w:left="5040" w:hanging="360"/>
      </w:pPr>
      <w:rPr>
        <w:rFonts w:ascii="Symbol" w:hAnsi="Symbol"/>
      </w:rPr>
    </w:lvl>
    <w:lvl w:ilvl="7" w:tplc="715EC102">
      <w:start w:val="1"/>
      <w:numFmt w:val="bullet"/>
      <w:lvlText w:val="o"/>
      <w:lvlJc w:val="left"/>
      <w:pPr>
        <w:tabs>
          <w:tab w:val="num" w:pos="5760"/>
        </w:tabs>
        <w:ind w:left="5760" w:hanging="360"/>
      </w:pPr>
      <w:rPr>
        <w:rFonts w:ascii="Courier New" w:hAnsi="Courier New"/>
      </w:rPr>
    </w:lvl>
    <w:lvl w:ilvl="8" w:tplc="DCD2077A">
      <w:start w:val="1"/>
      <w:numFmt w:val="bullet"/>
      <w:lvlText w:val=""/>
      <w:lvlJc w:val="left"/>
      <w:pPr>
        <w:tabs>
          <w:tab w:val="num" w:pos="6480"/>
        </w:tabs>
        <w:ind w:left="6480" w:hanging="360"/>
      </w:pPr>
      <w:rPr>
        <w:rFonts w:ascii="Wingdings" w:hAnsi="Wingdings"/>
      </w:rPr>
    </w:lvl>
  </w:abstractNum>
  <w:abstractNum w:abstractNumId="369" w15:restartNumberingAfterBreak="0">
    <w:nsid w:val="00000172"/>
    <w:multiLevelType w:val="hybridMultilevel"/>
    <w:tmpl w:val="00000172"/>
    <w:lvl w:ilvl="0" w:tplc="0B4A9AE2">
      <w:start w:val="1"/>
      <w:numFmt w:val="bullet"/>
      <w:lvlText w:val=""/>
      <w:lvlJc w:val="left"/>
      <w:pPr>
        <w:ind w:left="720" w:hanging="360"/>
      </w:pPr>
      <w:rPr>
        <w:rFonts w:ascii="Symbol" w:hAnsi="Symbol"/>
      </w:rPr>
    </w:lvl>
    <w:lvl w:ilvl="1" w:tplc="368AD49A">
      <w:start w:val="1"/>
      <w:numFmt w:val="bullet"/>
      <w:lvlText w:val="o"/>
      <w:lvlJc w:val="left"/>
      <w:pPr>
        <w:tabs>
          <w:tab w:val="num" w:pos="1440"/>
        </w:tabs>
        <w:ind w:left="1440" w:hanging="360"/>
      </w:pPr>
      <w:rPr>
        <w:rFonts w:ascii="Courier New" w:hAnsi="Courier New"/>
      </w:rPr>
    </w:lvl>
    <w:lvl w:ilvl="2" w:tplc="C32E397C">
      <w:start w:val="1"/>
      <w:numFmt w:val="bullet"/>
      <w:lvlText w:val=""/>
      <w:lvlJc w:val="left"/>
      <w:pPr>
        <w:tabs>
          <w:tab w:val="num" w:pos="2160"/>
        </w:tabs>
        <w:ind w:left="2160" w:hanging="360"/>
      </w:pPr>
      <w:rPr>
        <w:rFonts w:ascii="Wingdings" w:hAnsi="Wingdings"/>
      </w:rPr>
    </w:lvl>
    <w:lvl w:ilvl="3" w:tplc="9F0AECB6">
      <w:start w:val="1"/>
      <w:numFmt w:val="bullet"/>
      <w:lvlText w:val=""/>
      <w:lvlJc w:val="left"/>
      <w:pPr>
        <w:tabs>
          <w:tab w:val="num" w:pos="2880"/>
        </w:tabs>
        <w:ind w:left="2880" w:hanging="360"/>
      </w:pPr>
      <w:rPr>
        <w:rFonts w:ascii="Symbol" w:hAnsi="Symbol"/>
      </w:rPr>
    </w:lvl>
    <w:lvl w:ilvl="4" w:tplc="A50677E4">
      <w:start w:val="1"/>
      <w:numFmt w:val="bullet"/>
      <w:lvlText w:val="o"/>
      <w:lvlJc w:val="left"/>
      <w:pPr>
        <w:tabs>
          <w:tab w:val="num" w:pos="3600"/>
        </w:tabs>
        <w:ind w:left="3600" w:hanging="360"/>
      </w:pPr>
      <w:rPr>
        <w:rFonts w:ascii="Courier New" w:hAnsi="Courier New"/>
      </w:rPr>
    </w:lvl>
    <w:lvl w:ilvl="5" w:tplc="EACC22F0">
      <w:start w:val="1"/>
      <w:numFmt w:val="bullet"/>
      <w:lvlText w:val=""/>
      <w:lvlJc w:val="left"/>
      <w:pPr>
        <w:tabs>
          <w:tab w:val="num" w:pos="4320"/>
        </w:tabs>
        <w:ind w:left="4320" w:hanging="360"/>
      </w:pPr>
      <w:rPr>
        <w:rFonts w:ascii="Wingdings" w:hAnsi="Wingdings"/>
      </w:rPr>
    </w:lvl>
    <w:lvl w:ilvl="6" w:tplc="B2F29742">
      <w:start w:val="1"/>
      <w:numFmt w:val="bullet"/>
      <w:lvlText w:val=""/>
      <w:lvlJc w:val="left"/>
      <w:pPr>
        <w:tabs>
          <w:tab w:val="num" w:pos="5040"/>
        </w:tabs>
        <w:ind w:left="5040" w:hanging="360"/>
      </w:pPr>
      <w:rPr>
        <w:rFonts w:ascii="Symbol" w:hAnsi="Symbol"/>
      </w:rPr>
    </w:lvl>
    <w:lvl w:ilvl="7" w:tplc="279A9722">
      <w:start w:val="1"/>
      <w:numFmt w:val="bullet"/>
      <w:lvlText w:val="o"/>
      <w:lvlJc w:val="left"/>
      <w:pPr>
        <w:tabs>
          <w:tab w:val="num" w:pos="5760"/>
        </w:tabs>
        <w:ind w:left="5760" w:hanging="360"/>
      </w:pPr>
      <w:rPr>
        <w:rFonts w:ascii="Courier New" w:hAnsi="Courier New"/>
      </w:rPr>
    </w:lvl>
    <w:lvl w:ilvl="8" w:tplc="7CA2DD44">
      <w:start w:val="1"/>
      <w:numFmt w:val="bullet"/>
      <w:lvlText w:val=""/>
      <w:lvlJc w:val="left"/>
      <w:pPr>
        <w:tabs>
          <w:tab w:val="num" w:pos="6480"/>
        </w:tabs>
        <w:ind w:left="6480" w:hanging="360"/>
      </w:pPr>
      <w:rPr>
        <w:rFonts w:ascii="Wingdings" w:hAnsi="Wingdings"/>
      </w:rPr>
    </w:lvl>
  </w:abstractNum>
  <w:abstractNum w:abstractNumId="370" w15:restartNumberingAfterBreak="0">
    <w:nsid w:val="00000173"/>
    <w:multiLevelType w:val="hybridMultilevel"/>
    <w:tmpl w:val="00000173"/>
    <w:lvl w:ilvl="0" w:tplc="5680D524">
      <w:start w:val="1"/>
      <w:numFmt w:val="bullet"/>
      <w:lvlText w:val=""/>
      <w:lvlJc w:val="left"/>
      <w:pPr>
        <w:ind w:left="720" w:hanging="360"/>
      </w:pPr>
      <w:rPr>
        <w:rFonts w:ascii="Symbol" w:hAnsi="Symbol"/>
      </w:rPr>
    </w:lvl>
    <w:lvl w:ilvl="1" w:tplc="6C020C32">
      <w:start w:val="1"/>
      <w:numFmt w:val="bullet"/>
      <w:lvlText w:val="o"/>
      <w:lvlJc w:val="left"/>
      <w:pPr>
        <w:tabs>
          <w:tab w:val="num" w:pos="1440"/>
        </w:tabs>
        <w:ind w:left="1440" w:hanging="360"/>
      </w:pPr>
      <w:rPr>
        <w:rFonts w:ascii="Courier New" w:hAnsi="Courier New"/>
      </w:rPr>
    </w:lvl>
    <w:lvl w:ilvl="2" w:tplc="34BEB0B4">
      <w:start w:val="1"/>
      <w:numFmt w:val="bullet"/>
      <w:lvlText w:val=""/>
      <w:lvlJc w:val="left"/>
      <w:pPr>
        <w:tabs>
          <w:tab w:val="num" w:pos="2160"/>
        </w:tabs>
        <w:ind w:left="2160" w:hanging="360"/>
      </w:pPr>
      <w:rPr>
        <w:rFonts w:ascii="Wingdings" w:hAnsi="Wingdings"/>
      </w:rPr>
    </w:lvl>
    <w:lvl w:ilvl="3" w:tplc="94808786">
      <w:start w:val="1"/>
      <w:numFmt w:val="bullet"/>
      <w:lvlText w:val=""/>
      <w:lvlJc w:val="left"/>
      <w:pPr>
        <w:tabs>
          <w:tab w:val="num" w:pos="2880"/>
        </w:tabs>
        <w:ind w:left="2880" w:hanging="360"/>
      </w:pPr>
      <w:rPr>
        <w:rFonts w:ascii="Symbol" w:hAnsi="Symbol"/>
      </w:rPr>
    </w:lvl>
    <w:lvl w:ilvl="4" w:tplc="B55639DE">
      <w:start w:val="1"/>
      <w:numFmt w:val="bullet"/>
      <w:lvlText w:val="o"/>
      <w:lvlJc w:val="left"/>
      <w:pPr>
        <w:tabs>
          <w:tab w:val="num" w:pos="3600"/>
        </w:tabs>
        <w:ind w:left="3600" w:hanging="360"/>
      </w:pPr>
      <w:rPr>
        <w:rFonts w:ascii="Courier New" w:hAnsi="Courier New"/>
      </w:rPr>
    </w:lvl>
    <w:lvl w:ilvl="5" w:tplc="5B1CD884">
      <w:start w:val="1"/>
      <w:numFmt w:val="bullet"/>
      <w:lvlText w:val=""/>
      <w:lvlJc w:val="left"/>
      <w:pPr>
        <w:tabs>
          <w:tab w:val="num" w:pos="4320"/>
        </w:tabs>
        <w:ind w:left="4320" w:hanging="360"/>
      </w:pPr>
      <w:rPr>
        <w:rFonts w:ascii="Wingdings" w:hAnsi="Wingdings"/>
      </w:rPr>
    </w:lvl>
    <w:lvl w:ilvl="6" w:tplc="F4BA26F4">
      <w:start w:val="1"/>
      <w:numFmt w:val="bullet"/>
      <w:lvlText w:val=""/>
      <w:lvlJc w:val="left"/>
      <w:pPr>
        <w:tabs>
          <w:tab w:val="num" w:pos="5040"/>
        </w:tabs>
        <w:ind w:left="5040" w:hanging="360"/>
      </w:pPr>
      <w:rPr>
        <w:rFonts w:ascii="Symbol" w:hAnsi="Symbol"/>
      </w:rPr>
    </w:lvl>
    <w:lvl w:ilvl="7" w:tplc="EA682AFC">
      <w:start w:val="1"/>
      <w:numFmt w:val="bullet"/>
      <w:lvlText w:val="o"/>
      <w:lvlJc w:val="left"/>
      <w:pPr>
        <w:tabs>
          <w:tab w:val="num" w:pos="5760"/>
        </w:tabs>
        <w:ind w:left="5760" w:hanging="360"/>
      </w:pPr>
      <w:rPr>
        <w:rFonts w:ascii="Courier New" w:hAnsi="Courier New"/>
      </w:rPr>
    </w:lvl>
    <w:lvl w:ilvl="8" w:tplc="4D481854">
      <w:start w:val="1"/>
      <w:numFmt w:val="bullet"/>
      <w:lvlText w:val=""/>
      <w:lvlJc w:val="left"/>
      <w:pPr>
        <w:tabs>
          <w:tab w:val="num" w:pos="6480"/>
        </w:tabs>
        <w:ind w:left="6480" w:hanging="360"/>
      </w:pPr>
      <w:rPr>
        <w:rFonts w:ascii="Wingdings" w:hAnsi="Wingdings"/>
      </w:rPr>
    </w:lvl>
  </w:abstractNum>
  <w:abstractNum w:abstractNumId="371" w15:restartNumberingAfterBreak="0">
    <w:nsid w:val="00000174"/>
    <w:multiLevelType w:val="hybridMultilevel"/>
    <w:tmpl w:val="00000174"/>
    <w:lvl w:ilvl="0" w:tplc="8C066E9C">
      <w:start w:val="1"/>
      <w:numFmt w:val="bullet"/>
      <w:lvlText w:val=""/>
      <w:lvlJc w:val="left"/>
      <w:pPr>
        <w:ind w:left="720" w:hanging="360"/>
      </w:pPr>
      <w:rPr>
        <w:rFonts w:ascii="Symbol" w:hAnsi="Symbol"/>
      </w:rPr>
    </w:lvl>
    <w:lvl w:ilvl="1" w:tplc="EA22CA3E">
      <w:start w:val="1"/>
      <w:numFmt w:val="bullet"/>
      <w:lvlText w:val="o"/>
      <w:lvlJc w:val="left"/>
      <w:pPr>
        <w:tabs>
          <w:tab w:val="num" w:pos="1440"/>
        </w:tabs>
        <w:ind w:left="1440" w:hanging="360"/>
      </w:pPr>
      <w:rPr>
        <w:rFonts w:ascii="Courier New" w:hAnsi="Courier New"/>
      </w:rPr>
    </w:lvl>
    <w:lvl w:ilvl="2" w:tplc="2426169E">
      <w:start w:val="1"/>
      <w:numFmt w:val="bullet"/>
      <w:lvlText w:val=""/>
      <w:lvlJc w:val="left"/>
      <w:pPr>
        <w:tabs>
          <w:tab w:val="num" w:pos="2160"/>
        </w:tabs>
        <w:ind w:left="2160" w:hanging="360"/>
      </w:pPr>
      <w:rPr>
        <w:rFonts w:ascii="Wingdings" w:hAnsi="Wingdings"/>
      </w:rPr>
    </w:lvl>
    <w:lvl w:ilvl="3" w:tplc="FB84B15A">
      <w:start w:val="1"/>
      <w:numFmt w:val="bullet"/>
      <w:lvlText w:val=""/>
      <w:lvlJc w:val="left"/>
      <w:pPr>
        <w:tabs>
          <w:tab w:val="num" w:pos="2880"/>
        </w:tabs>
        <w:ind w:left="2880" w:hanging="360"/>
      </w:pPr>
      <w:rPr>
        <w:rFonts w:ascii="Symbol" w:hAnsi="Symbol"/>
      </w:rPr>
    </w:lvl>
    <w:lvl w:ilvl="4" w:tplc="5210834E">
      <w:start w:val="1"/>
      <w:numFmt w:val="bullet"/>
      <w:lvlText w:val="o"/>
      <w:lvlJc w:val="left"/>
      <w:pPr>
        <w:tabs>
          <w:tab w:val="num" w:pos="3600"/>
        </w:tabs>
        <w:ind w:left="3600" w:hanging="360"/>
      </w:pPr>
      <w:rPr>
        <w:rFonts w:ascii="Courier New" w:hAnsi="Courier New"/>
      </w:rPr>
    </w:lvl>
    <w:lvl w:ilvl="5" w:tplc="B4BE76CC">
      <w:start w:val="1"/>
      <w:numFmt w:val="bullet"/>
      <w:lvlText w:val=""/>
      <w:lvlJc w:val="left"/>
      <w:pPr>
        <w:tabs>
          <w:tab w:val="num" w:pos="4320"/>
        </w:tabs>
        <w:ind w:left="4320" w:hanging="360"/>
      </w:pPr>
      <w:rPr>
        <w:rFonts w:ascii="Wingdings" w:hAnsi="Wingdings"/>
      </w:rPr>
    </w:lvl>
    <w:lvl w:ilvl="6" w:tplc="09EC2548">
      <w:start w:val="1"/>
      <w:numFmt w:val="bullet"/>
      <w:lvlText w:val=""/>
      <w:lvlJc w:val="left"/>
      <w:pPr>
        <w:tabs>
          <w:tab w:val="num" w:pos="5040"/>
        </w:tabs>
        <w:ind w:left="5040" w:hanging="360"/>
      </w:pPr>
      <w:rPr>
        <w:rFonts w:ascii="Symbol" w:hAnsi="Symbol"/>
      </w:rPr>
    </w:lvl>
    <w:lvl w:ilvl="7" w:tplc="BF1C47BA">
      <w:start w:val="1"/>
      <w:numFmt w:val="bullet"/>
      <w:lvlText w:val="o"/>
      <w:lvlJc w:val="left"/>
      <w:pPr>
        <w:tabs>
          <w:tab w:val="num" w:pos="5760"/>
        </w:tabs>
        <w:ind w:left="5760" w:hanging="360"/>
      </w:pPr>
      <w:rPr>
        <w:rFonts w:ascii="Courier New" w:hAnsi="Courier New"/>
      </w:rPr>
    </w:lvl>
    <w:lvl w:ilvl="8" w:tplc="2EE80680">
      <w:start w:val="1"/>
      <w:numFmt w:val="bullet"/>
      <w:lvlText w:val=""/>
      <w:lvlJc w:val="left"/>
      <w:pPr>
        <w:tabs>
          <w:tab w:val="num" w:pos="6480"/>
        </w:tabs>
        <w:ind w:left="6480" w:hanging="360"/>
      </w:pPr>
      <w:rPr>
        <w:rFonts w:ascii="Wingdings" w:hAnsi="Wingdings"/>
      </w:rPr>
    </w:lvl>
  </w:abstractNum>
  <w:abstractNum w:abstractNumId="372" w15:restartNumberingAfterBreak="0">
    <w:nsid w:val="00000175"/>
    <w:multiLevelType w:val="hybridMultilevel"/>
    <w:tmpl w:val="00000175"/>
    <w:lvl w:ilvl="0" w:tplc="083E6E6C">
      <w:start w:val="1"/>
      <w:numFmt w:val="bullet"/>
      <w:lvlText w:val=""/>
      <w:lvlJc w:val="left"/>
      <w:pPr>
        <w:ind w:left="720" w:hanging="360"/>
      </w:pPr>
      <w:rPr>
        <w:rFonts w:ascii="Symbol" w:hAnsi="Symbol"/>
      </w:rPr>
    </w:lvl>
    <w:lvl w:ilvl="1" w:tplc="91BECB62">
      <w:start w:val="1"/>
      <w:numFmt w:val="bullet"/>
      <w:lvlText w:val="o"/>
      <w:lvlJc w:val="left"/>
      <w:pPr>
        <w:tabs>
          <w:tab w:val="num" w:pos="1440"/>
        </w:tabs>
        <w:ind w:left="1440" w:hanging="360"/>
      </w:pPr>
      <w:rPr>
        <w:rFonts w:ascii="Courier New" w:hAnsi="Courier New"/>
      </w:rPr>
    </w:lvl>
    <w:lvl w:ilvl="2" w:tplc="23909D02">
      <w:start w:val="1"/>
      <w:numFmt w:val="bullet"/>
      <w:lvlText w:val=""/>
      <w:lvlJc w:val="left"/>
      <w:pPr>
        <w:tabs>
          <w:tab w:val="num" w:pos="2160"/>
        </w:tabs>
        <w:ind w:left="2160" w:hanging="360"/>
      </w:pPr>
      <w:rPr>
        <w:rFonts w:ascii="Wingdings" w:hAnsi="Wingdings"/>
      </w:rPr>
    </w:lvl>
    <w:lvl w:ilvl="3" w:tplc="F79EFC48">
      <w:start w:val="1"/>
      <w:numFmt w:val="bullet"/>
      <w:lvlText w:val=""/>
      <w:lvlJc w:val="left"/>
      <w:pPr>
        <w:tabs>
          <w:tab w:val="num" w:pos="2880"/>
        </w:tabs>
        <w:ind w:left="2880" w:hanging="360"/>
      </w:pPr>
      <w:rPr>
        <w:rFonts w:ascii="Symbol" w:hAnsi="Symbol"/>
      </w:rPr>
    </w:lvl>
    <w:lvl w:ilvl="4" w:tplc="17F0B818">
      <w:start w:val="1"/>
      <w:numFmt w:val="bullet"/>
      <w:lvlText w:val="o"/>
      <w:lvlJc w:val="left"/>
      <w:pPr>
        <w:tabs>
          <w:tab w:val="num" w:pos="3600"/>
        </w:tabs>
        <w:ind w:left="3600" w:hanging="360"/>
      </w:pPr>
      <w:rPr>
        <w:rFonts w:ascii="Courier New" w:hAnsi="Courier New"/>
      </w:rPr>
    </w:lvl>
    <w:lvl w:ilvl="5" w:tplc="F1086F10">
      <w:start w:val="1"/>
      <w:numFmt w:val="bullet"/>
      <w:lvlText w:val=""/>
      <w:lvlJc w:val="left"/>
      <w:pPr>
        <w:tabs>
          <w:tab w:val="num" w:pos="4320"/>
        </w:tabs>
        <w:ind w:left="4320" w:hanging="360"/>
      </w:pPr>
      <w:rPr>
        <w:rFonts w:ascii="Wingdings" w:hAnsi="Wingdings"/>
      </w:rPr>
    </w:lvl>
    <w:lvl w:ilvl="6" w:tplc="518012A6">
      <w:start w:val="1"/>
      <w:numFmt w:val="bullet"/>
      <w:lvlText w:val=""/>
      <w:lvlJc w:val="left"/>
      <w:pPr>
        <w:tabs>
          <w:tab w:val="num" w:pos="5040"/>
        </w:tabs>
        <w:ind w:left="5040" w:hanging="360"/>
      </w:pPr>
      <w:rPr>
        <w:rFonts w:ascii="Symbol" w:hAnsi="Symbol"/>
      </w:rPr>
    </w:lvl>
    <w:lvl w:ilvl="7" w:tplc="F2146D1E">
      <w:start w:val="1"/>
      <w:numFmt w:val="bullet"/>
      <w:lvlText w:val="o"/>
      <w:lvlJc w:val="left"/>
      <w:pPr>
        <w:tabs>
          <w:tab w:val="num" w:pos="5760"/>
        </w:tabs>
        <w:ind w:left="5760" w:hanging="360"/>
      </w:pPr>
      <w:rPr>
        <w:rFonts w:ascii="Courier New" w:hAnsi="Courier New"/>
      </w:rPr>
    </w:lvl>
    <w:lvl w:ilvl="8" w:tplc="B2666C3E">
      <w:start w:val="1"/>
      <w:numFmt w:val="bullet"/>
      <w:lvlText w:val=""/>
      <w:lvlJc w:val="left"/>
      <w:pPr>
        <w:tabs>
          <w:tab w:val="num" w:pos="6480"/>
        </w:tabs>
        <w:ind w:left="6480" w:hanging="360"/>
      </w:pPr>
      <w:rPr>
        <w:rFonts w:ascii="Wingdings" w:hAnsi="Wingdings"/>
      </w:rPr>
    </w:lvl>
  </w:abstractNum>
  <w:abstractNum w:abstractNumId="373" w15:restartNumberingAfterBreak="0">
    <w:nsid w:val="00000176"/>
    <w:multiLevelType w:val="hybridMultilevel"/>
    <w:tmpl w:val="00000176"/>
    <w:lvl w:ilvl="0" w:tplc="1F30F27A">
      <w:start w:val="1"/>
      <w:numFmt w:val="bullet"/>
      <w:lvlText w:val=""/>
      <w:lvlJc w:val="left"/>
      <w:pPr>
        <w:ind w:left="720" w:hanging="360"/>
      </w:pPr>
      <w:rPr>
        <w:rFonts w:ascii="Symbol" w:hAnsi="Symbol"/>
      </w:rPr>
    </w:lvl>
    <w:lvl w:ilvl="1" w:tplc="F3989BF0">
      <w:start w:val="1"/>
      <w:numFmt w:val="bullet"/>
      <w:lvlText w:val="o"/>
      <w:lvlJc w:val="left"/>
      <w:pPr>
        <w:tabs>
          <w:tab w:val="num" w:pos="1440"/>
        </w:tabs>
        <w:ind w:left="1440" w:hanging="360"/>
      </w:pPr>
      <w:rPr>
        <w:rFonts w:ascii="Courier New" w:hAnsi="Courier New"/>
      </w:rPr>
    </w:lvl>
    <w:lvl w:ilvl="2" w:tplc="F03E0E00">
      <w:start w:val="1"/>
      <w:numFmt w:val="bullet"/>
      <w:lvlText w:val=""/>
      <w:lvlJc w:val="left"/>
      <w:pPr>
        <w:tabs>
          <w:tab w:val="num" w:pos="2160"/>
        </w:tabs>
        <w:ind w:left="2160" w:hanging="360"/>
      </w:pPr>
      <w:rPr>
        <w:rFonts w:ascii="Wingdings" w:hAnsi="Wingdings"/>
      </w:rPr>
    </w:lvl>
    <w:lvl w:ilvl="3" w:tplc="9BDE1DF0">
      <w:start w:val="1"/>
      <w:numFmt w:val="bullet"/>
      <w:lvlText w:val=""/>
      <w:lvlJc w:val="left"/>
      <w:pPr>
        <w:tabs>
          <w:tab w:val="num" w:pos="2880"/>
        </w:tabs>
        <w:ind w:left="2880" w:hanging="360"/>
      </w:pPr>
      <w:rPr>
        <w:rFonts w:ascii="Symbol" w:hAnsi="Symbol"/>
      </w:rPr>
    </w:lvl>
    <w:lvl w:ilvl="4" w:tplc="F42E0D10">
      <w:start w:val="1"/>
      <w:numFmt w:val="bullet"/>
      <w:lvlText w:val="o"/>
      <w:lvlJc w:val="left"/>
      <w:pPr>
        <w:tabs>
          <w:tab w:val="num" w:pos="3600"/>
        </w:tabs>
        <w:ind w:left="3600" w:hanging="360"/>
      </w:pPr>
      <w:rPr>
        <w:rFonts w:ascii="Courier New" w:hAnsi="Courier New"/>
      </w:rPr>
    </w:lvl>
    <w:lvl w:ilvl="5" w:tplc="8FCE3580">
      <w:start w:val="1"/>
      <w:numFmt w:val="bullet"/>
      <w:lvlText w:val=""/>
      <w:lvlJc w:val="left"/>
      <w:pPr>
        <w:tabs>
          <w:tab w:val="num" w:pos="4320"/>
        </w:tabs>
        <w:ind w:left="4320" w:hanging="360"/>
      </w:pPr>
      <w:rPr>
        <w:rFonts w:ascii="Wingdings" w:hAnsi="Wingdings"/>
      </w:rPr>
    </w:lvl>
    <w:lvl w:ilvl="6" w:tplc="F502F2D0">
      <w:start w:val="1"/>
      <w:numFmt w:val="bullet"/>
      <w:lvlText w:val=""/>
      <w:lvlJc w:val="left"/>
      <w:pPr>
        <w:tabs>
          <w:tab w:val="num" w:pos="5040"/>
        </w:tabs>
        <w:ind w:left="5040" w:hanging="360"/>
      </w:pPr>
      <w:rPr>
        <w:rFonts w:ascii="Symbol" w:hAnsi="Symbol"/>
      </w:rPr>
    </w:lvl>
    <w:lvl w:ilvl="7" w:tplc="D99003A0">
      <w:start w:val="1"/>
      <w:numFmt w:val="bullet"/>
      <w:lvlText w:val="o"/>
      <w:lvlJc w:val="left"/>
      <w:pPr>
        <w:tabs>
          <w:tab w:val="num" w:pos="5760"/>
        </w:tabs>
        <w:ind w:left="5760" w:hanging="360"/>
      </w:pPr>
      <w:rPr>
        <w:rFonts w:ascii="Courier New" w:hAnsi="Courier New"/>
      </w:rPr>
    </w:lvl>
    <w:lvl w:ilvl="8" w:tplc="75B40E84">
      <w:start w:val="1"/>
      <w:numFmt w:val="bullet"/>
      <w:lvlText w:val=""/>
      <w:lvlJc w:val="left"/>
      <w:pPr>
        <w:tabs>
          <w:tab w:val="num" w:pos="6480"/>
        </w:tabs>
        <w:ind w:left="6480" w:hanging="360"/>
      </w:pPr>
      <w:rPr>
        <w:rFonts w:ascii="Wingdings" w:hAnsi="Wingdings"/>
      </w:rPr>
    </w:lvl>
  </w:abstractNum>
  <w:abstractNum w:abstractNumId="374" w15:restartNumberingAfterBreak="0">
    <w:nsid w:val="00000177"/>
    <w:multiLevelType w:val="hybridMultilevel"/>
    <w:tmpl w:val="00000177"/>
    <w:lvl w:ilvl="0" w:tplc="B0C4E6EC">
      <w:start w:val="1"/>
      <w:numFmt w:val="bullet"/>
      <w:lvlText w:val=""/>
      <w:lvlJc w:val="left"/>
      <w:pPr>
        <w:ind w:left="720" w:hanging="360"/>
      </w:pPr>
      <w:rPr>
        <w:rFonts w:ascii="Symbol" w:hAnsi="Symbol"/>
      </w:rPr>
    </w:lvl>
    <w:lvl w:ilvl="1" w:tplc="9948FDEA">
      <w:start w:val="1"/>
      <w:numFmt w:val="bullet"/>
      <w:lvlText w:val="o"/>
      <w:lvlJc w:val="left"/>
      <w:pPr>
        <w:tabs>
          <w:tab w:val="num" w:pos="1440"/>
        </w:tabs>
        <w:ind w:left="1440" w:hanging="360"/>
      </w:pPr>
      <w:rPr>
        <w:rFonts w:ascii="Courier New" w:hAnsi="Courier New"/>
      </w:rPr>
    </w:lvl>
    <w:lvl w:ilvl="2" w:tplc="C12EA472">
      <w:start w:val="1"/>
      <w:numFmt w:val="bullet"/>
      <w:lvlText w:val=""/>
      <w:lvlJc w:val="left"/>
      <w:pPr>
        <w:tabs>
          <w:tab w:val="num" w:pos="2160"/>
        </w:tabs>
        <w:ind w:left="2160" w:hanging="360"/>
      </w:pPr>
      <w:rPr>
        <w:rFonts w:ascii="Wingdings" w:hAnsi="Wingdings"/>
      </w:rPr>
    </w:lvl>
    <w:lvl w:ilvl="3" w:tplc="424CB460">
      <w:start w:val="1"/>
      <w:numFmt w:val="bullet"/>
      <w:lvlText w:val=""/>
      <w:lvlJc w:val="left"/>
      <w:pPr>
        <w:tabs>
          <w:tab w:val="num" w:pos="2880"/>
        </w:tabs>
        <w:ind w:left="2880" w:hanging="360"/>
      </w:pPr>
      <w:rPr>
        <w:rFonts w:ascii="Symbol" w:hAnsi="Symbol"/>
      </w:rPr>
    </w:lvl>
    <w:lvl w:ilvl="4" w:tplc="4B161EA2">
      <w:start w:val="1"/>
      <w:numFmt w:val="bullet"/>
      <w:lvlText w:val="o"/>
      <w:lvlJc w:val="left"/>
      <w:pPr>
        <w:tabs>
          <w:tab w:val="num" w:pos="3600"/>
        </w:tabs>
        <w:ind w:left="3600" w:hanging="360"/>
      </w:pPr>
      <w:rPr>
        <w:rFonts w:ascii="Courier New" w:hAnsi="Courier New"/>
      </w:rPr>
    </w:lvl>
    <w:lvl w:ilvl="5" w:tplc="804A2236">
      <w:start w:val="1"/>
      <w:numFmt w:val="bullet"/>
      <w:lvlText w:val=""/>
      <w:lvlJc w:val="left"/>
      <w:pPr>
        <w:tabs>
          <w:tab w:val="num" w:pos="4320"/>
        </w:tabs>
        <w:ind w:left="4320" w:hanging="360"/>
      </w:pPr>
      <w:rPr>
        <w:rFonts w:ascii="Wingdings" w:hAnsi="Wingdings"/>
      </w:rPr>
    </w:lvl>
    <w:lvl w:ilvl="6" w:tplc="DE0AE296">
      <w:start w:val="1"/>
      <w:numFmt w:val="bullet"/>
      <w:lvlText w:val=""/>
      <w:lvlJc w:val="left"/>
      <w:pPr>
        <w:tabs>
          <w:tab w:val="num" w:pos="5040"/>
        </w:tabs>
        <w:ind w:left="5040" w:hanging="360"/>
      </w:pPr>
      <w:rPr>
        <w:rFonts w:ascii="Symbol" w:hAnsi="Symbol"/>
      </w:rPr>
    </w:lvl>
    <w:lvl w:ilvl="7" w:tplc="46045EA8">
      <w:start w:val="1"/>
      <w:numFmt w:val="bullet"/>
      <w:lvlText w:val="o"/>
      <w:lvlJc w:val="left"/>
      <w:pPr>
        <w:tabs>
          <w:tab w:val="num" w:pos="5760"/>
        </w:tabs>
        <w:ind w:left="5760" w:hanging="360"/>
      </w:pPr>
      <w:rPr>
        <w:rFonts w:ascii="Courier New" w:hAnsi="Courier New"/>
      </w:rPr>
    </w:lvl>
    <w:lvl w:ilvl="8" w:tplc="DD164C22">
      <w:start w:val="1"/>
      <w:numFmt w:val="bullet"/>
      <w:lvlText w:val=""/>
      <w:lvlJc w:val="left"/>
      <w:pPr>
        <w:tabs>
          <w:tab w:val="num" w:pos="6480"/>
        </w:tabs>
        <w:ind w:left="6480" w:hanging="360"/>
      </w:pPr>
      <w:rPr>
        <w:rFonts w:ascii="Wingdings" w:hAnsi="Wingdings"/>
      </w:rPr>
    </w:lvl>
  </w:abstractNum>
  <w:abstractNum w:abstractNumId="375" w15:restartNumberingAfterBreak="0">
    <w:nsid w:val="00000178"/>
    <w:multiLevelType w:val="hybridMultilevel"/>
    <w:tmpl w:val="00000178"/>
    <w:lvl w:ilvl="0" w:tplc="E00856B8">
      <w:start w:val="1"/>
      <w:numFmt w:val="bullet"/>
      <w:lvlText w:val=""/>
      <w:lvlJc w:val="left"/>
      <w:pPr>
        <w:ind w:left="720" w:hanging="360"/>
      </w:pPr>
      <w:rPr>
        <w:rFonts w:ascii="Symbol" w:hAnsi="Symbol"/>
      </w:rPr>
    </w:lvl>
    <w:lvl w:ilvl="1" w:tplc="550625C2">
      <w:start w:val="1"/>
      <w:numFmt w:val="bullet"/>
      <w:lvlText w:val="o"/>
      <w:lvlJc w:val="left"/>
      <w:pPr>
        <w:tabs>
          <w:tab w:val="num" w:pos="1440"/>
        </w:tabs>
        <w:ind w:left="1440" w:hanging="360"/>
      </w:pPr>
      <w:rPr>
        <w:rFonts w:ascii="Courier New" w:hAnsi="Courier New"/>
      </w:rPr>
    </w:lvl>
    <w:lvl w:ilvl="2" w:tplc="0E5A119A">
      <w:start w:val="1"/>
      <w:numFmt w:val="bullet"/>
      <w:lvlText w:val=""/>
      <w:lvlJc w:val="left"/>
      <w:pPr>
        <w:tabs>
          <w:tab w:val="num" w:pos="2160"/>
        </w:tabs>
        <w:ind w:left="2160" w:hanging="360"/>
      </w:pPr>
      <w:rPr>
        <w:rFonts w:ascii="Wingdings" w:hAnsi="Wingdings"/>
      </w:rPr>
    </w:lvl>
    <w:lvl w:ilvl="3" w:tplc="BFEAE758">
      <w:start w:val="1"/>
      <w:numFmt w:val="bullet"/>
      <w:lvlText w:val=""/>
      <w:lvlJc w:val="left"/>
      <w:pPr>
        <w:tabs>
          <w:tab w:val="num" w:pos="2880"/>
        </w:tabs>
        <w:ind w:left="2880" w:hanging="360"/>
      </w:pPr>
      <w:rPr>
        <w:rFonts w:ascii="Symbol" w:hAnsi="Symbol"/>
      </w:rPr>
    </w:lvl>
    <w:lvl w:ilvl="4" w:tplc="BAB40EFE">
      <w:start w:val="1"/>
      <w:numFmt w:val="bullet"/>
      <w:lvlText w:val="o"/>
      <w:lvlJc w:val="left"/>
      <w:pPr>
        <w:tabs>
          <w:tab w:val="num" w:pos="3600"/>
        </w:tabs>
        <w:ind w:left="3600" w:hanging="360"/>
      </w:pPr>
      <w:rPr>
        <w:rFonts w:ascii="Courier New" w:hAnsi="Courier New"/>
      </w:rPr>
    </w:lvl>
    <w:lvl w:ilvl="5" w:tplc="A442F0FC">
      <w:start w:val="1"/>
      <w:numFmt w:val="bullet"/>
      <w:lvlText w:val=""/>
      <w:lvlJc w:val="left"/>
      <w:pPr>
        <w:tabs>
          <w:tab w:val="num" w:pos="4320"/>
        </w:tabs>
        <w:ind w:left="4320" w:hanging="360"/>
      </w:pPr>
      <w:rPr>
        <w:rFonts w:ascii="Wingdings" w:hAnsi="Wingdings"/>
      </w:rPr>
    </w:lvl>
    <w:lvl w:ilvl="6" w:tplc="A460742E">
      <w:start w:val="1"/>
      <w:numFmt w:val="bullet"/>
      <w:lvlText w:val=""/>
      <w:lvlJc w:val="left"/>
      <w:pPr>
        <w:tabs>
          <w:tab w:val="num" w:pos="5040"/>
        </w:tabs>
        <w:ind w:left="5040" w:hanging="360"/>
      </w:pPr>
      <w:rPr>
        <w:rFonts w:ascii="Symbol" w:hAnsi="Symbol"/>
      </w:rPr>
    </w:lvl>
    <w:lvl w:ilvl="7" w:tplc="6358AF20">
      <w:start w:val="1"/>
      <w:numFmt w:val="bullet"/>
      <w:lvlText w:val="o"/>
      <w:lvlJc w:val="left"/>
      <w:pPr>
        <w:tabs>
          <w:tab w:val="num" w:pos="5760"/>
        </w:tabs>
        <w:ind w:left="5760" w:hanging="360"/>
      </w:pPr>
      <w:rPr>
        <w:rFonts w:ascii="Courier New" w:hAnsi="Courier New"/>
      </w:rPr>
    </w:lvl>
    <w:lvl w:ilvl="8" w:tplc="1260423C">
      <w:start w:val="1"/>
      <w:numFmt w:val="bullet"/>
      <w:lvlText w:val=""/>
      <w:lvlJc w:val="left"/>
      <w:pPr>
        <w:tabs>
          <w:tab w:val="num" w:pos="6480"/>
        </w:tabs>
        <w:ind w:left="6480" w:hanging="360"/>
      </w:pPr>
      <w:rPr>
        <w:rFonts w:ascii="Wingdings" w:hAnsi="Wingdings"/>
      </w:rPr>
    </w:lvl>
  </w:abstractNum>
  <w:abstractNum w:abstractNumId="376" w15:restartNumberingAfterBreak="0">
    <w:nsid w:val="00000179"/>
    <w:multiLevelType w:val="multilevel"/>
    <w:tmpl w:val="00000179"/>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7" w15:restartNumberingAfterBreak="0">
    <w:nsid w:val="0000017A"/>
    <w:multiLevelType w:val="multilevel"/>
    <w:tmpl w:val="0000017A"/>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8" w15:restartNumberingAfterBreak="0">
    <w:nsid w:val="0000017B"/>
    <w:multiLevelType w:val="multilevel"/>
    <w:tmpl w:val="0000017B"/>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9" w15:restartNumberingAfterBreak="0">
    <w:nsid w:val="0000017C"/>
    <w:multiLevelType w:val="hybridMultilevel"/>
    <w:tmpl w:val="0000017C"/>
    <w:lvl w:ilvl="0" w:tplc="803875E2">
      <w:start w:val="1"/>
      <w:numFmt w:val="bullet"/>
      <w:lvlText w:val=""/>
      <w:lvlJc w:val="left"/>
      <w:pPr>
        <w:ind w:left="720" w:hanging="360"/>
      </w:pPr>
      <w:rPr>
        <w:rFonts w:ascii="Symbol" w:hAnsi="Symbol"/>
      </w:rPr>
    </w:lvl>
    <w:lvl w:ilvl="1" w:tplc="F112CBB6">
      <w:start w:val="1"/>
      <w:numFmt w:val="bullet"/>
      <w:lvlText w:val="o"/>
      <w:lvlJc w:val="left"/>
      <w:pPr>
        <w:tabs>
          <w:tab w:val="num" w:pos="1440"/>
        </w:tabs>
        <w:ind w:left="1440" w:hanging="360"/>
      </w:pPr>
      <w:rPr>
        <w:rFonts w:ascii="Courier New" w:hAnsi="Courier New"/>
      </w:rPr>
    </w:lvl>
    <w:lvl w:ilvl="2" w:tplc="AA46D186">
      <w:start w:val="1"/>
      <w:numFmt w:val="bullet"/>
      <w:lvlText w:val=""/>
      <w:lvlJc w:val="left"/>
      <w:pPr>
        <w:tabs>
          <w:tab w:val="num" w:pos="2160"/>
        </w:tabs>
        <w:ind w:left="2160" w:hanging="360"/>
      </w:pPr>
      <w:rPr>
        <w:rFonts w:ascii="Wingdings" w:hAnsi="Wingdings"/>
      </w:rPr>
    </w:lvl>
    <w:lvl w:ilvl="3" w:tplc="8606345E">
      <w:start w:val="1"/>
      <w:numFmt w:val="bullet"/>
      <w:lvlText w:val=""/>
      <w:lvlJc w:val="left"/>
      <w:pPr>
        <w:tabs>
          <w:tab w:val="num" w:pos="2880"/>
        </w:tabs>
        <w:ind w:left="2880" w:hanging="360"/>
      </w:pPr>
      <w:rPr>
        <w:rFonts w:ascii="Symbol" w:hAnsi="Symbol"/>
      </w:rPr>
    </w:lvl>
    <w:lvl w:ilvl="4" w:tplc="60D42FDC">
      <w:start w:val="1"/>
      <w:numFmt w:val="bullet"/>
      <w:lvlText w:val="o"/>
      <w:lvlJc w:val="left"/>
      <w:pPr>
        <w:tabs>
          <w:tab w:val="num" w:pos="3600"/>
        </w:tabs>
        <w:ind w:left="3600" w:hanging="360"/>
      </w:pPr>
      <w:rPr>
        <w:rFonts w:ascii="Courier New" w:hAnsi="Courier New"/>
      </w:rPr>
    </w:lvl>
    <w:lvl w:ilvl="5" w:tplc="64E62C96">
      <w:start w:val="1"/>
      <w:numFmt w:val="bullet"/>
      <w:lvlText w:val=""/>
      <w:lvlJc w:val="left"/>
      <w:pPr>
        <w:tabs>
          <w:tab w:val="num" w:pos="4320"/>
        </w:tabs>
        <w:ind w:left="4320" w:hanging="360"/>
      </w:pPr>
      <w:rPr>
        <w:rFonts w:ascii="Wingdings" w:hAnsi="Wingdings"/>
      </w:rPr>
    </w:lvl>
    <w:lvl w:ilvl="6" w:tplc="DCA8C6FC">
      <w:start w:val="1"/>
      <w:numFmt w:val="bullet"/>
      <w:lvlText w:val=""/>
      <w:lvlJc w:val="left"/>
      <w:pPr>
        <w:tabs>
          <w:tab w:val="num" w:pos="5040"/>
        </w:tabs>
        <w:ind w:left="5040" w:hanging="360"/>
      </w:pPr>
      <w:rPr>
        <w:rFonts w:ascii="Symbol" w:hAnsi="Symbol"/>
      </w:rPr>
    </w:lvl>
    <w:lvl w:ilvl="7" w:tplc="3B8A6EA0">
      <w:start w:val="1"/>
      <w:numFmt w:val="bullet"/>
      <w:lvlText w:val="o"/>
      <w:lvlJc w:val="left"/>
      <w:pPr>
        <w:tabs>
          <w:tab w:val="num" w:pos="5760"/>
        </w:tabs>
        <w:ind w:left="5760" w:hanging="360"/>
      </w:pPr>
      <w:rPr>
        <w:rFonts w:ascii="Courier New" w:hAnsi="Courier New"/>
      </w:rPr>
    </w:lvl>
    <w:lvl w:ilvl="8" w:tplc="86CEFA9A">
      <w:start w:val="1"/>
      <w:numFmt w:val="bullet"/>
      <w:lvlText w:val=""/>
      <w:lvlJc w:val="left"/>
      <w:pPr>
        <w:tabs>
          <w:tab w:val="num" w:pos="6480"/>
        </w:tabs>
        <w:ind w:left="6480" w:hanging="360"/>
      </w:pPr>
      <w:rPr>
        <w:rFonts w:ascii="Wingdings" w:hAnsi="Wingdings"/>
      </w:rPr>
    </w:lvl>
  </w:abstractNum>
  <w:abstractNum w:abstractNumId="380" w15:restartNumberingAfterBreak="0">
    <w:nsid w:val="0000017D"/>
    <w:multiLevelType w:val="hybridMultilevel"/>
    <w:tmpl w:val="0000017D"/>
    <w:lvl w:ilvl="0" w:tplc="13DE722A">
      <w:start w:val="1"/>
      <w:numFmt w:val="bullet"/>
      <w:lvlText w:val=""/>
      <w:lvlJc w:val="left"/>
      <w:pPr>
        <w:ind w:left="720" w:hanging="360"/>
      </w:pPr>
      <w:rPr>
        <w:rFonts w:ascii="Symbol" w:hAnsi="Symbol"/>
      </w:rPr>
    </w:lvl>
    <w:lvl w:ilvl="1" w:tplc="2A94D5C6">
      <w:start w:val="1"/>
      <w:numFmt w:val="bullet"/>
      <w:lvlText w:val="o"/>
      <w:lvlJc w:val="left"/>
      <w:pPr>
        <w:tabs>
          <w:tab w:val="num" w:pos="1440"/>
        </w:tabs>
        <w:ind w:left="1440" w:hanging="360"/>
      </w:pPr>
      <w:rPr>
        <w:rFonts w:ascii="Courier New" w:hAnsi="Courier New"/>
      </w:rPr>
    </w:lvl>
    <w:lvl w:ilvl="2" w:tplc="9BB63012">
      <w:start w:val="1"/>
      <w:numFmt w:val="bullet"/>
      <w:lvlText w:val=""/>
      <w:lvlJc w:val="left"/>
      <w:pPr>
        <w:tabs>
          <w:tab w:val="num" w:pos="2160"/>
        </w:tabs>
        <w:ind w:left="2160" w:hanging="360"/>
      </w:pPr>
      <w:rPr>
        <w:rFonts w:ascii="Wingdings" w:hAnsi="Wingdings"/>
      </w:rPr>
    </w:lvl>
    <w:lvl w:ilvl="3" w:tplc="8E18DAB6">
      <w:start w:val="1"/>
      <w:numFmt w:val="bullet"/>
      <w:lvlText w:val=""/>
      <w:lvlJc w:val="left"/>
      <w:pPr>
        <w:tabs>
          <w:tab w:val="num" w:pos="2880"/>
        </w:tabs>
        <w:ind w:left="2880" w:hanging="360"/>
      </w:pPr>
      <w:rPr>
        <w:rFonts w:ascii="Symbol" w:hAnsi="Symbol"/>
      </w:rPr>
    </w:lvl>
    <w:lvl w:ilvl="4" w:tplc="13EE055A">
      <w:start w:val="1"/>
      <w:numFmt w:val="bullet"/>
      <w:lvlText w:val="o"/>
      <w:lvlJc w:val="left"/>
      <w:pPr>
        <w:tabs>
          <w:tab w:val="num" w:pos="3600"/>
        </w:tabs>
        <w:ind w:left="3600" w:hanging="360"/>
      </w:pPr>
      <w:rPr>
        <w:rFonts w:ascii="Courier New" w:hAnsi="Courier New"/>
      </w:rPr>
    </w:lvl>
    <w:lvl w:ilvl="5" w:tplc="C622C0AC">
      <w:start w:val="1"/>
      <w:numFmt w:val="bullet"/>
      <w:lvlText w:val=""/>
      <w:lvlJc w:val="left"/>
      <w:pPr>
        <w:tabs>
          <w:tab w:val="num" w:pos="4320"/>
        </w:tabs>
        <w:ind w:left="4320" w:hanging="360"/>
      </w:pPr>
      <w:rPr>
        <w:rFonts w:ascii="Wingdings" w:hAnsi="Wingdings"/>
      </w:rPr>
    </w:lvl>
    <w:lvl w:ilvl="6" w:tplc="232CCA24">
      <w:start w:val="1"/>
      <w:numFmt w:val="bullet"/>
      <w:lvlText w:val=""/>
      <w:lvlJc w:val="left"/>
      <w:pPr>
        <w:tabs>
          <w:tab w:val="num" w:pos="5040"/>
        </w:tabs>
        <w:ind w:left="5040" w:hanging="360"/>
      </w:pPr>
      <w:rPr>
        <w:rFonts w:ascii="Symbol" w:hAnsi="Symbol"/>
      </w:rPr>
    </w:lvl>
    <w:lvl w:ilvl="7" w:tplc="7164900E">
      <w:start w:val="1"/>
      <w:numFmt w:val="bullet"/>
      <w:lvlText w:val="o"/>
      <w:lvlJc w:val="left"/>
      <w:pPr>
        <w:tabs>
          <w:tab w:val="num" w:pos="5760"/>
        </w:tabs>
        <w:ind w:left="5760" w:hanging="360"/>
      </w:pPr>
      <w:rPr>
        <w:rFonts w:ascii="Courier New" w:hAnsi="Courier New"/>
      </w:rPr>
    </w:lvl>
    <w:lvl w:ilvl="8" w:tplc="E1D43BD6">
      <w:start w:val="1"/>
      <w:numFmt w:val="bullet"/>
      <w:lvlText w:val=""/>
      <w:lvlJc w:val="left"/>
      <w:pPr>
        <w:tabs>
          <w:tab w:val="num" w:pos="6480"/>
        </w:tabs>
        <w:ind w:left="6480" w:hanging="360"/>
      </w:pPr>
      <w:rPr>
        <w:rFonts w:ascii="Wingdings" w:hAnsi="Wingdings"/>
      </w:rPr>
    </w:lvl>
  </w:abstractNum>
  <w:abstractNum w:abstractNumId="381" w15:restartNumberingAfterBreak="0">
    <w:nsid w:val="0000017E"/>
    <w:multiLevelType w:val="multilevel"/>
    <w:tmpl w:val="0000017E"/>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2" w15:restartNumberingAfterBreak="0">
    <w:nsid w:val="0000017F"/>
    <w:multiLevelType w:val="hybridMultilevel"/>
    <w:tmpl w:val="0000017F"/>
    <w:lvl w:ilvl="0" w:tplc="001A21EC">
      <w:start w:val="1"/>
      <w:numFmt w:val="bullet"/>
      <w:lvlText w:val=""/>
      <w:lvlJc w:val="left"/>
      <w:pPr>
        <w:ind w:left="720" w:hanging="360"/>
      </w:pPr>
      <w:rPr>
        <w:rFonts w:ascii="Symbol" w:hAnsi="Symbol"/>
      </w:rPr>
    </w:lvl>
    <w:lvl w:ilvl="1" w:tplc="CB5885B0">
      <w:start w:val="1"/>
      <w:numFmt w:val="bullet"/>
      <w:lvlText w:val="o"/>
      <w:lvlJc w:val="left"/>
      <w:pPr>
        <w:tabs>
          <w:tab w:val="num" w:pos="1440"/>
        </w:tabs>
        <w:ind w:left="1440" w:hanging="360"/>
      </w:pPr>
      <w:rPr>
        <w:rFonts w:ascii="Courier New" w:hAnsi="Courier New"/>
      </w:rPr>
    </w:lvl>
    <w:lvl w:ilvl="2" w:tplc="34D0719C">
      <w:start w:val="1"/>
      <w:numFmt w:val="bullet"/>
      <w:lvlText w:val=""/>
      <w:lvlJc w:val="left"/>
      <w:pPr>
        <w:tabs>
          <w:tab w:val="num" w:pos="2160"/>
        </w:tabs>
        <w:ind w:left="2160" w:hanging="360"/>
      </w:pPr>
      <w:rPr>
        <w:rFonts w:ascii="Wingdings" w:hAnsi="Wingdings"/>
      </w:rPr>
    </w:lvl>
    <w:lvl w:ilvl="3" w:tplc="EDDEDE58">
      <w:start w:val="1"/>
      <w:numFmt w:val="bullet"/>
      <w:lvlText w:val=""/>
      <w:lvlJc w:val="left"/>
      <w:pPr>
        <w:tabs>
          <w:tab w:val="num" w:pos="2880"/>
        </w:tabs>
        <w:ind w:left="2880" w:hanging="360"/>
      </w:pPr>
      <w:rPr>
        <w:rFonts w:ascii="Symbol" w:hAnsi="Symbol"/>
      </w:rPr>
    </w:lvl>
    <w:lvl w:ilvl="4" w:tplc="5680D35A">
      <w:start w:val="1"/>
      <w:numFmt w:val="bullet"/>
      <w:lvlText w:val="o"/>
      <w:lvlJc w:val="left"/>
      <w:pPr>
        <w:tabs>
          <w:tab w:val="num" w:pos="3600"/>
        </w:tabs>
        <w:ind w:left="3600" w:hanging="360"/>
      </w:pPr>
      <w:rPr>
        <w:rFonts w:ascii="Courier New" w:hAnsi="Courier New"/>
      </w:rPr>
    </w:lvl>
    <w:lvl w:ilvl="5" w:tplc="A35EE2EA">
      <w:start w:val="1"/>
      <w:numFmt w:val="bullet"/>
      <w:lvlText w:val=""/>
      <w:lvlJc w:val="left"/>
      <w:pPr>
        <w:tabs>
          <w:tab w:val="num" w:pos="4320"/>
        </w:tabs>
        <w:ind w:left="4320" w:hanging="360"/>
      </w:pPr>
      <w:rPr>
        <w:rFonts w:ascii="Wingdings" w:hAnsi="Wingdings"/>
      </w:rPr>
    </w:lvl>
    <w:lvl w:ilvl="6" w:tplc="A538FFE4">
      <w:start w:val="1"/>
      <w:numFmt w:val="bullet"/>
      <w:lvlText w:val=""/>
      <w:lvlJc w:val="left"/>
      <w:pPr>
        <w:tabs>
          <w:tab w:val="num" w:pos="5040"/>
        </w:tabs>
        <w:ind w:left="5040" w:hanging="360"/>
      </w:pPr>
      <w:rPr>
        <w:rFonts w:ascii="Symbol" w:hAnsi="Symbol"/>
      </w:rPr>
    </w:lvl>
    <w:lvl w:ilvl="7" w:tplc="81D41710">
      <w:start w:val="1"/>
      <w:numFmt w:val="bullet"/>
      <w:lvlText w:val="o"/>
      <w:lvlJc w:val="left"/>
      <w:pPr>
        <w:tabs>
          <w:tab w:val="num" w:pos="5760"/>
        </w:tabs>
        <w:ind w:left="5760" w:hanging="360"/>
      </w:pPr>
      <w:rPr>
        <w:rFonts w:ascii="Courier New" w:hAnsi="Courier New"/>
      </w:rPr>
    </w:lvl>
    <w:lvl w:ilvl="8" w:tplc="163450AA">
      <w:start w:val="1"/>
      <w:numFmt w:val="bullet"/>
      <w:lvlText w:val=""/>
      <w:lvlJc w:val="left"/>
      <w:pPr>
        <w:tabs>
          <w:tab w:val="num" w:pos="6480"/>
        </w:tabs>
        <w:ind w:left="6480" w:hanging="360"/>
      </w:pPr>
      <w:rPr>
        <w:rFonts w:ascii="Wingdings" w:hAnsi="Wingdings"/>
      </w:rPr>
    </w:lvl>
  </w:abstractNum>
  <w:abstractNum w:abstractNumId="383" w15:restartNumberingAfterBreak="0">
    <w:nsid w:val="00000180"/>
    <w:multiLevelType w:val="hybridMultilevel"/>
    <w:tmpl w:val="00000180"/>
    <w:lvl w:ilvl="0" w:tplc="BABE9DF4">
      <w:start w:val="1"/>
      <w:numFmt w:val="bullet"/>
      <w:lvlText w:val=""/>
      <w:lvlJc w:val="left"/>
      <w:pPr>
        <w:ind w:left="720" w:hanging="360"/>
      </w:pPr>
      <w:rPr>
        <w:rFonts w:ascii="Symbol" w:hAnsi="Symbol"/>
      </w:rPr>
    </w:lvl>
    <w:lvl w:ilvl="1" w:tplc="0FAEEE08">
      <w:start w:val="1"/>
      <w:numFmt w:val="bullet"/>
      <w:lvlText w:val="o"/>
      <w:lvlJc w:val="left"/>
      <w:pPr>
        <w:tabs>
          <w:tab w:val="num" w:pos="1440"/>
        </w:tabs>
        <w:ind w:left="1440" w:hanging="360"/>
      </w:pPr>
      <w:rPr>
        <w:rFonts w:ascii="Courier New" w:hAnsi="Courier New"/>
      </w:rPr>
    </w:lvl>
    <w:lvl w:ilvl="2" w:tplc="448E5F46">
      <w:start w:val="1"/>
      <w:numFmt w:val="bullet"/>
      <w:lvlText w:val=""/>
      <w:lvlJc w:val="left"/>
      <w:pPr>
        <w:tabs>
          <w:tab w:val="num" w:pos="2160"/>
        </w:tabs>
        <w:ind w:left="2160" w:hanging="360"/>
      </w:pPr>
      <w:rPr>
        <w:rFonts w:ascii="Wingdings" w:hAnsi="Wingdings"/>
      </w:rPr>
    </w:lvl>
    <w:lvl w:ilvl="3" w:tplc="9490F346">
      <w:start w:val="1"/>
      <w:numFmt w:val="bullet"/>
      <w:lvlText w:val=""/>
      <w:lvlJc w:val="left"/>
      <w:pPr>
        <w:tabs>
          <w:tab w:val="num" w:pos="2880"/>
        </w:tabs>
        <w:ind w:left="2880" w:hanging="360"/>
      </w:pPr>
      <w:rPr>
        <w:rFonts w:ascii="Symbol" w:hAnsi="Symbol"/>
      </w:rPr>
    </w:lvl>
    <w:lvl w:ilvl="4" w:tplc="8B76D744">
      <w:start w:val="1"/>
      <w:numFmt w:val="bullet"/>
      <w:lvlText w:val="o"/>
      <w:lvlJc w:val="left"/>
      <w:pPr>
        <w:tabs>
          <w:tab w:val="num" w:pos="3600"/>
        </w:tabs>
        <w:ind w:left="3600" w:hanging="360"/>
      </w:pPr>
      <w:rPr>
        <w:rFonts w:ascii="Courier New" w:hAnsi="Courier New"/>
      </w:rPr>
    </w:lvl>
    <w:lvl w:ilvl="5" w:tplc="F16C5AE6">
      <w:start w:val="1"/>
      <w:numFmt w:val="bullet"/>
      <w:lvlText w:val=""/>
      <w:lvlJc w:val="left"/>
      <w:pPr>
        <w:tabs>
          <w:tab w:val="num" w:pos="4320"/>
        </w:tabs>
        <w:ind w:left="4320" w:hanging="360"/>
      </w:pPr>
      <w:rPr>
        <w:rFonts w:ascii="Wingdings" w:hAnsi="Wingdings"/>
      </w:rPr>
    </w:lvl>
    <w:lvl w:ilvl="6" w:tplc="B35C53EA">
      <w:start w:val="1"/>
      <w:numFmt w:val="bullet"/>
      <w:lvlText w:val=""/>
      <w:lvlJc w:val="left"/>
      <w:pPr>
        <w:tabs>
          <w:tab w:val="num" w:pos="5040"/>
        </w:tabs>
        <w:ind w:left="5040" w:hanging="360"/>
      </w:pPr>
      <w:rPr>
        <w:rFonts w:ascii="Symbol" w:hAnsi="Symbol"/>
      </w:rPr>
    </w:lvl>
    <w:lvl w:ilvl="7" w:tplc="BF4672C4">
      <w:start w:val="1"/>
      <w:numFmt w:val="bullet"/>
      <w:lvlText w:val="o"/>
      <w:lvlJc w:val="left"/>
      <w:pPr>
        <w:tabs>
          <w:tab w:val="num" w:pos="5760"/>
        </w:tabs>
        <w:ind w:left="5760" w:hanging="360"/>
      </w:pPr>
      <w:rPr>
        <w:rFonts w:ascii="Courier New" w:hAnsi="Courier New"/>
      </w:rPr>
    </w:lvl>
    <w:lvl w:ilvl="8" w:tplc="6C70824C">
      <w:start w:val="1"/>
      <w:numFmt w:val="bullet"/>
      <w:lvlText w:val=""/>
      <w:lvlJc w:val="left"/>
      <w:pPr>
        <w:tabs>
          <w:tab w:val="num" w:pos="6480"/>
        </w:tabs>
        <w:ind w:left="6480" w:hanging="360"/>
      </w:pPr>
      <w:rPr>
        <w:rFonts w:ascii="Wingdings" w:hAnsi="Wingdings"/>
      </w:rPr>
    </w:lvl>
  </w:abstractNum>
  <w:abstractNum w:abstractNumId="384" w15:restartNumberingAfterBreak="0">
    <w:nsid w:val="00000181"/>
    <w:multiLevelType w:val="multilevel"/>
    <w:tmpl w:val="00000181"/>
    <w:lvl w:ilvl="0">
      <w:start w:val="1"/>
      <w:numFmt w:val="lowerLetter"/>
      <w:lvlText w:val="%1."/>
      <w:lvlJc w:val="left"/>
      <w:pPr>
        <w:ind w:left="720" w:hanging="360"/>
      </w:pPr>
    </w:lvl>
    <w:lvl w:ilvl="1">
      <w:start w:val="1"/>
      <w:numFmt w:val="lowerRoman"/>
      <w:lvlText w:val="%2."/>
      <w:lvlJc w:val="left"/>
      <w:pPr>
        <w:ind w:left="1440" w:hanging="360"/>
      </w:pPr>
    </w:lvl>
    <w:lvl w:ilvl="2">
      <w:start w:val="1"/>
      <w:numFmt w:val="lowerLetter"/>
      <w:lvlText w:val="%3."/>
      <w:lvlJc w:val="left"/>
      <w:pPr>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5" w15:restartNumberingAfterBreak="0">
    <w:nsid w:val="00000182"/>
    <w:multiLevelType w:val="multilevel"/>
    <w:tmpl w:val="00000182"/>
    <w:lvl w:ilvl="0">
      <w:start w:val="1"/>
      <w:numFmt w:val="lowerRoman"/>
      <w:lvlText w:val="%1."/>
      <w:lvlJc w:val="right"/>
      <w:pPr>
        <w:tabs>
          <w:tab w:val="num" w:pos="720"/>
        </w:tabs>
        <w:ind w:left="720" w:hanging="360"/>
      </w:pPr>
    </w:lvl>
    <w:lvl w:ilvl="1">
      <w:start w:val="1"/>
      <w:numFmt w:val="lowerRoman"/>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6" w15:restartNumberingAfterBreak="0">
    <w:nsid w:val="00000183"/>
    <w:multiLevelType w:val="multilevel"/>
    <w:tmpl w:val="00000183"/>
    <w:lvl w:ilvl="0">
      <w:start w:val="1"/>
      <w:numFmt w:val="lowerRoman"/>
      <w:lvlText w:val="%1."/>
      <w:lvlJc w:val="right"/>
      <w:pPr>
        <w:tabs>
          <w:tab w:val="num" w:pos="720"/>
        </w:tabs>
        <w:ind w:left="720" w:hanging="360"/>
      </w:pPr>
    </w:lvl>
    <w:lvl w:ilvl="1">
      <w:start w:val="1"/>
      <w:numFmt w:val="lowerRoman"/>
      <w:lvlText w:val="%2."/>
      <w:lvlJc w:val="left"/>
      <w:pPr>
        <w:ind w:left="1440" w:hanging="360"/>
      </w:pPr>
    </w:lvl>
    <w:lvl w:ilvl="2">
      <w:start w:val="1"/>
      <w:numFmt w:val="lowerLetter"/>
      <w:lvlText w:val="%3."/>
      <w:lvlJc w:val="left"/>
      <w:pPr>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7" w15:restartNumberingAfterBreak="0">
    <w:nsid w:val="00000184"/>
    <w:multiLevelType w:val="multilevel"/>
    <w:tmpl w:val="0000018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8" w15:restartNumberingAfterBreak="0">
    <w:nsid w:val="00000185"/>
    <w:multiLevelType w:val="multilevel"/>
    <w:tmpl w:val="00000185"/>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9" w15:restartNumberingAfterBreak="0">
    <w:nsid w:val="00000186"/>
    <w:multiLevelType w:val="multilevel"/>
    <w:tmpl w:val="000001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0" w15:restartNumberingAfterBreak="0">
    <w:nsid w:val="00000187"/>
    <w:multiLevelType w:val="multilevel"/>
    <w:tmpl w:val="00000187"/>
    <w:lvl w:ilvl="0">
      <w:start w:val="1"/>
      <w:numFmt w:val="lowerLetter"/>
      <w:lvlText w:val="%1."/>
      <w:lvlJc w:val="left"/>
      <w:pPr>
        <w:ind w:left="720" w:hanging="360"/>
      </w:pPr>
    </w:lvl>
    <w:lvl w:ilvl="1">
      <w:start w:val="1"/>
      <w:numFmt w:val="lowerRoman"/>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1" w15:restartNumberingAfterBreak="0">
    <w:nsid w:val="00000188"/>
    <w:multiLevelType w:val="multilevel"/>
    <w:tmpl w:val="00000188"/>
    <w:lvl w:ilvl="0">
      <w:start w:val="1"/>
      <w:numFmt w:val="lowerRoman"/>
      <w:lvlText w:val="%1."/>
      <w:lvlJc w:val="right"/>
      <w:pPr>
        <w:tabs>
          <w:tab w:val="num" w:pos="720"/>
        </w:tabs>
        <w:ind w:left="720" w:hanging="360"/>
      </w:pPr>
    </w:lvl>
    <w:lvl w:ilvl="1">
      <w:start w:val="1"/>
      <w:numFmt w:val="lowerRoman"/>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2" w15:restartNumberingAfterBreak="0">
    <w:nsid w:val="00000189"/>
    <w:multiLevelType w:val="multilevel"/>
    <w:tmpl w:val="00000189"/>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3" w15:restartNumberingAfterBreak="0">
    <w:nsid w:val="0000018A"/>
    <w:multiLevelType w:val="multilevel"/>
    <w:tmpl w:val="0000018A"/>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4" w15:restartNumberingAfterBreak="0">
    <w:nsid w:val="0000018B"/>
    <w:multiLevelType w:val="multilevel"/>
    <w:tmpl w:val="0000018B"/>
    <w:lvl w:ilvl="0">
      <w:start w:val="1"/>
      <w:numFmt w:val="lowerLetter"/>
      <w:lvlText w:val="%1."/>
      <w:lvlJc w:val="left"/>
      <w:pPr>
        <w:ind w:left="720" w:hanging="360"/>
      </w:pPr>
    </w:lvl>
    <w:lvl w:ilvl="1">
      <w:start w:val="1"/>
      <w:numFmt w:val="lowerRoman"/>
      <w:lvlText w:val="%2."/>
      <w:lvlJc w:val="left"/>
      <w:pPr>
        <w:ind w:left="1440" w:hanging="360"/>
      </w:pPr>
    </w:lvl>
    <w:lvl w:ilvl="2">
      <w:start w:val="1"/>
      <w:numFmt w:val="lowerLetter"/>
      <w:lvlText w:val="%3."/>
      <w:lvlJc w:val="left"/>
      <w:pPr>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5" w15:restartNumberingAfterBreak="0">
    <w:nsid w:val="0000018C"/>
    <w:multiLevelType w:val="multilevel"/>
    <w:tmpl w:val="0000018C"/>
    <w:lvl w:ilvl="0">
      <w:start w:val="1"/>
      <w:numFmt w:val="lowerRoman"/>
      <w:lvlText w:val="%1."/>
      <w:lvlJc w:val="right"/>
      <w:pPr>
        <w:tabs>
          <w:tab w:val="num" w:pos="720"/>
        </w:tabs>
        <w:ind w:left="720" w:hanging="360"/>
      </w:pPr>
    </w:lvl>
    <w:lvl w:ilvl="1">
      <w:start w:val="1"/>
      <w:numFmt w:val="lowerRoman"/>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6" w15:restartNumberingAfterBreak="0">
    <w:nsid w:val="0000018D"/>
    <w:multiLevelType w:val="multilevel"/>
    <w:tmpl w:val="0000018D"/>
    <w:lvl w:ilvl="0">
      <w:start w:val="1"/>
      <w:numFmt w:val="lowerRoman"/>
      <w:lvlText w:val="%1."/>
      <w:lvlJc w:val="right"/>
      <w:pPr>
        <w:tabs>
          <w:tab w:val="num" w:pos="720"/>
        </w:tabs>
        <w:ind w:left="720" w:hanging="360"/>
      </w:pPr>
    </w:lvl>
    <w:lvl w:ilvl="1">
      <w:start w:val="1"/>
      <w:numFmt w:val="lowerRoman"/>
      <w:lvlText w:val="%2."/>
      <w:lvlJc w:val="left"/>
      <w:pPr>
        <w:ind w:left="1440" w:hanging="360"/>
      </w:pPr>
    </w:lvl>
    <w:lvl w:ilvl="2">
      <w:start w:val="1"/>
      <w:numFmt w:val="lowerLetter"/>
      <w:lvlText w:val="%3."/>
      <w:lvlJc w:val="left"/>
      <w:pPr>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7" w15:restartNumberingAfterBreak="0">
    <w:nsid w:val="0000018E"/>
    <w:multiLevelType w:val="multilevel"/>
    <w:tmpl w:val="0000018E"/>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8" w15:restartNumberingAfterBreak="0">
    <w:nsid w:val="0000018F"/>
    <w:multiLevelType w:val="multilevel"/>
    <w:tmpl w:val="0000018F"/>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9" w15:restartNumberingAfterBreak="0">
    <w:nsid w:val="00000190"/>
    <w:multiLevelType w:val="multilevel"/>
    <w:tmpl w:val="00000190"/>
    <w:lvl w:ilvl="0">
      <w:start w:val="1"/>
      <w:numFmt w:val="upp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0" w15:restartNumberingAfterBreak="0">
    <w:nsid w:val="00000191"/>
    <w:multiLevelType w:val="multilevel"/>
    <w:tmpl w:val="00000191"/>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1" w15:restartNumberingAfterBreak="0">
    <w:nsid w:val="00000192"/>
    <w:multiLevelType w:val="multilevel"/>
    <w:tmpl w:val="00000192"/>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2" w15:restartNumberingAfterBreak="0">
    <w:nsid w:val="00000193"/>
    <w:multiLevelType w:val="multilevel"/>
    <w:tmpl w:val="00000193"/>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3" w15:restartNumberingAfterBreak="0">
    <w:nsid w:val="00000194"/>
    <w:multiLevelType w:val="multilevel"/>
    <w:tmpl w:val="00000194"/>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4" w15:restartNumberingAfterBreak="0">
    <w:nsid w:val="00000195"/>
    <w:multiLevelType w:val="multilevel"/>
    <w:tmpl w:val="00000195"/>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5" w15:restartNumberingAfterBreak="0">
    <w:nsid w:val="00000196"/>
    <w:multiLevelType w:val="multilevel"/>
    <w:tmpl w:val="00000196"/>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6" w15:restartNumberingAfterBreak="0">
    <w:nsid w:val="00000197"/>
    <w:multiLevelType w:val="multilevel"/>
    <w:tmpl w:val="00000197"/>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7" w15:restartNumberingAfterBreak="0">
    <w:nsid w:val="00000198"/>
    <w:multiLevelType w:val="hybridMultilevel"/>
    <w:tmpl w:val="00000198"/>
    <w:lvl w:ilvl="0" w:tplc="FCC256EA">
      <w:start w:val="1"/>
      <w:numFmt w:val="bullet"/>
      <w:lvlText w:val=""/>
      <w:lvlJc w:val="left"/>
      <w:pPr>
        <w:ind w:left="720" w:hanging="360"/>
      </w:pPr>
      <w:rPr>
        <w:rFonts w:ascii="Symbol" w:hAnsi="Symbol"/>
      </w:rPr>
    </w:lvl>
    <w:lvl w:ilvl="1" w:tplc="A9025CDE">
      <w:start w:val="1"/>
      <w:numFmt w:val="bullet"/>
      <w:lvlText w:val="o"/>
      <w:lvlJc w:val="left"/>
      <w:pPr>
        <w:tabs>
          <w:tab w:val="num" w:pos="1440"/>
        </w:tabs>
        <w:ind w:left="1440" w:hanging="360"/>
      </w:pPr>
      <w:rPr>
        <w:rFonts w:ascii="Courier New" w:hAnsi="Courier New"/>
      </w:rPr>
    </w:lvl>
    <w:lvl w:ilvl="2" w:tplc="35E26DE4">
      <w:start w:val="1"/>
      <w:numFmt w:val="bullet"/>
      <w:lvlText w:val=""/>
      <w:lvlJc w:val="left"/>
      <w:pPr>
        <w:tabs>
          <w:tab w:val="num" w:pos="2160"/>
        </w:tabs>
        <w:ind w:left="2160" w:hanging="360"/>
      </w:pPr>
      <w:rPr>
        <w:rFonts w:ascii="Wingdings" w:hAnsi="Wingdings"/>
      </w:rPr>
    </w:lvl>
    <w:lvl w:ilvl="3" w:tplc="560EC846">
      <w:start w:val="1"/>
      <w:numFmt w:val="bullet"/>
      <w:lvlText w:val=""/>
      <w:lvlJc w:val="left"/>
      <w:pPr>
        <w:tabs>
          <w:tab w:val="num" w:pos="2880"/>
        </w:tabs>
        <w:ind w:left="2880" w:hanging="360"/>
      </w:pPr>
      <w:rPr>
        <w:rFonts w:ascii="Symbol" w:hAnsi="Symbol"/>
      </w:rPr>
    </w:lvl>
    <w:lvl w:ilvl="4" w:tplc="9C7E3C9E">
      <w:start w:val="1"/>
      <w:numFmt w:val="bullet"/>
      <w:lvlText w:val="o"/>
      <w:lvlJc w:val="left"/>
      <w:pPr>
        <w:tabs>
          <w:tab w:val="num" w:pos="3600"/>
        </w:tabs>
        <w:ind w:left="3600" w:hanging="360"/>
      </w:pPr>
      <w:rPr>
        <w:rFonts w:ascii="Courier New" w:hAnsi="Courier New"/>
      </w:rPr>
    </w:lvl>
    <w:lvl w:ilvl="5" w:tplc="D584C888">
      <w:start w:val="1"/>
      <w:numFmt w:val="bullet"/>
      <w:lvlText w:val=""/>
      <w:lvlJc w:val="left"/>
      <w:pPr>
        <w:tabs>
          <w:tab w:val="num" w:pos="4320"/>
        </w:tabs>
        <w:ind w:left="4320" w:hanging="360"/>
      </w:pPr>
      <w:rPr>
        <w:rFonts w:ascii="Wingdings" w:hAnsi="Wingdings"/>
      </w:rPr>
    </w:lvl>
    <w:lvl w:ilvl="6" w:tplc="B62C3190">
      <w:start w:val="1"/>
      <w:numFmt w:val="bullet"/>
      <w:lvlText w:val=""/>
      <w:lvlJc w:val="left"/>
      <w:pPr>
        <w:tabs>
          <w:tab w:val="num" w:pos="5040"/>
        </w:tabs>
        <w:ind w:left="5040" w:hanging="360"/>
      </w:pPr>
      <w:rPr>
        <w:rFonts w:ascii="Symbol" w:hAnsi="Symbol"/>
      </w:rPr>
    </w:lvl>
    <w:lvl w:ilvl="7" w:tplc="C9D0DFB2">
      <w:start w:val="1"/>
      <w:numFmt w:val="bullet"/>
      <w:lvlText w:val="o"/>
      <w:lvlJc w:val="left"/>
      <w:pPr>
        <w:tabs>
          <w:tab w:val="num" w:pos="5760"/>
        </w:tabs>
        <w:ind w:left="5760" w:hanging="360"/>
      </w:pPr>
      <w:rPr>
        <w:rFonts w:ascii="Courier New" w:hAnsi="Courier New"/>
      </w:rPr>
    </w:lvl>
    <w:lvl w:ilvl="8" w:tplc="320C71B0">
      <w:start w:val="1"/>
      <w:numFmt w:val="bullet"/>
      <w:lvlText w:val=""/>
      <w:lvlJc w:val="left"/>
      <w:pPr>
        <w:tabs>
          <w:tab w:val="num" w:pos="6480"/>
        </w:tabs>
        <w:ind w:left="6480" w:hanging="360"/>
      </w:pPr>
      <w:rPr>
        <w:rFonts w:ascii="Wingdings" w:hAnsi="Wingdings"/>
      </w:rPr>
    </w:lvl>
  </w:abstractNum>
  <w:abstractNum w:abstractNumId="408" w15:restartNumberingAfterBreak="0">
    <w:nsid w:val="00000199"/>
    <w:multiLevelType w:val="multilevel"/>
    <w:tmpl w:val="00000199"/>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9" w15:restartNumberingAfterBreak="0">
    <w:nsid w:val="0000019A"/>
    <w:multiLevelType w:val="multilevel"/>
    <w:tmpl w:val="0000019A"/>
    <w:lvl w:ilvl="0">
      <w:start w:val="1"/>
      <w:numFmt w:val="low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0" w15:restartNumberingAfterBreak="0">
    <w:nsid w:val="0000019B"/>
    <w:multiLevelType w:val="multilevel"/>
    <w:tmpl w:val="0000019B"/>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1" w15:restartNumberingAfterBreak="0">
    <w:nsid w:val="0000019C"/>
    <w:multiLevelType w:val="hybridMultilevel"/>
    <w:tmpl w:val="0000019C"/>
    <w:lvl w:ilvl="0" w:tplc="496E74B0">
      <w:start w:val="1"/>
      <w:numFmt w:val="bullet"/>
      <w:lvlText w:val=""/>
      <w:lvlJc w:val="left"/>
      <w:pPr>
        <w:ind w:left="720" w:hanging="360"/>
      </w:pPr>
      <w:rPr>
        <w:rFonts w:ascii="Symbol" w:hAnsi="Symbol"/>
      </w:rPr>
    </w:lvl>
    <w:lvl w:ilvl="1" w:tplc="10B8DCFA">
      <w:start w:val="1"/>
      <w:numFmt w:val="bullet"/>
      <w:lvlText w:val="o"/>
      <w:lvlJc w:val="left"/>
      <w:pPr>
        <w:tabs>
          <w:tab w:val="num" w:pos="1440"/>
        </w:tabs>
        <w:ind w:left="1440" w:hanging="360"/>
      </w:pPr>
      <w:rPr>
        <w:rFonts w:ascii="Courier New" w:hAnsi="Courier New"/>
      </w:rPr>
    </w:lvl>
    <w:lvl w:ilvl="2" w:tplc="F23ECB62">
      <w:start w:val="1"/>
      <w:numFmt w:val="bullet"/>
      <w:lvlText w:val=""/>
      <w:lvlJc w:val="left"/>
      <w:pPr>
        <w:tabs>
          <w:tab w:val="num" w:pos="2160"/>
        </w:tabs>
        <w:ind w:left="2160" w:hanging="360"/>
      </w:pPr>
      <w:rPr>
        <w:rFonts w:ascii="Wingdings" w:hAnsi="Wingdings"/>
      </w:rPr>
    </w:lvl>
    <w:lvl w:ilvl="3" w:tplc="E85CD872">
      <w:start w:val="1"/>
      <w:numFmt w:val="bullet"/>
      <w:lvlText w:val=""/>
      <w:lvlJc w:val="left"/>
      <w:pPr>
        <w:tabs>
          <w:tab w:val="num" w:pos="2880"/>
        </w:tabs>
        <w:ind w:left="2880" w:hanging="360"/>
      </w:pPr>
      <w:rPr>
        <w:rFonts w:ascii="Symbol" w:hAnsi="Symbol"/>
      </w:rPr>
    </w:lvl>
    <w:lvl w:ilvl="4" w:tplc="0EF4E2B2">
      <w:start w:val="1"/>
      <w:numFmt w:val="bullet"/>
      <w:lvlText w:val="o"/>
      <w:lvlJc w:val="left"/>
      <w:pPr>
        <w:tabs>
          <w:tab w:val="num" w:pos="3600"/>
        </w:tabs>
        <w:ind w:left="3600" w:hanging="360"/>
      </w:pPr>
      <w:rPr>
        <w:rFonts w:ascii="Courier New" w:hAnsi="Courier New"/>
      </w:rPr>
    </w:lvl>
    <w:lvl w:ilvl="5" w:tplc="846CC11A">
      <w:start w:val="1"/>
      <w:numFmt w:val="bullet"/>
      <w:lvlText w:val=""/>
      <w:lvlJc w:val="left"/>
      <w:pPr>
        <w:tabs>
          <w:tab w:val="num" w:pos="4320"/>
        </w:tabs>
        <w:ind w:left="4320" w:hanging="360"/>
      </w:pPr>
      <w:rPr>
        <w:rFonts w:ascii="Wingdings" w:hAnsi="Wingdings"/>
      </w:rPr>
    </w:lvl>
    <w:lvl w:ilvl="6" w:tplc="BC9A0700">
      <w:start w:val="1"/>
      <w:numFmt w:val="bullet"/>
      <w:lvlText w:val=""/>
      <w:lvlJc w:val="left"/>
      <w:pPr>
        <w:tabs>
          <w:tab w:val="num" w:pos="5040"/>
        </w:tabs>
        <w:ind w:left="5040" w:hanging="360"/>
      </w:pPr>
      <w:rPr>
        <w:rFonts w:ascii="Symbol" w:hAnsi="Symbol"/>
      </w:rPr>
    </w:lvl>
    <w:lvl w:ilvl="7" w:tplc="F6A6D1D6">
      <w:start w:val="1"/>
      <w:numFmt w:val="bullet"/>
      <w:lvlText w:val="o"/>
      <w:lvlJc w:val="left"/>
      <w:pPr>
        <w:tabs>
          <w:tab w:val="num" w:pos="5760"/>
        </w:tabs>
        <w:ind w:left="5760" w:hanging="360"/>
      </w:pPr>
      <w:rPr>
        <w:rFonts w:ascii="Courier New" w:hAnsi="Courier New"/>
      </w:rPr>
    </w:lvl>
    <w:lvl w:ilvl="8" w:tplc="A15495EC">
      <w:start w:val="1"/>
      <w:numFmt w:val="bullet"/>
      <w:lvlText w:val=""/>
      <w:lvlJc w:val="left"/>
      <w:pPr>
        <w:tabs>
          <w:tab w:val="num" w:pos="6480"/>
        </w:tabs>
        <w:ind w:left="6480" w:hanging="360"/>
      </w:pPr>
      <w:rPr>
        <w:rFonts w:ascii="Wingdings" w:hAnsi="Wingdings"/>
      </w:rPr>
    </w:lvl>
  </w:abstractNum>
  <w:abstractNum w:abstractNumId="412" w15:restartNumberingAfterBreak="0">
    <w:nsid w:val="0000019D"/>
    <w:multiLevelType w:val="multilevel"/>
    <w:tmpl w:val="0000019D"/>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3" w15:restartNumberingAfterBreak="0">
    <w:nsid w:val="0000019E"/>
    <w:multiLevelType w:val="multilevel"/>
    <w:tmpl w:val="0000019E"/>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4" w15:restartNumberingAfterBreak="0">
    <w:nsid w:val="0000019F"/>
    <w:multiLevelType w:val="multilevel"/>
    <w:tmpl w:val="0000019F"/>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5" w15:restartNumberingAfterBreak="0">
    <w:nsid w:val="000001A0"/>
    <w:multiLevelType w:val="multilevel"/>
    <w:tmpl w:val="000001A0"/>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6" w15:restartNumberingAfterBreak="0">
    <w:nsid w:val="000001A1"/>
    <w:multiLevelType w:val="multilevel"/>
    <w:tmpl w:val="000001A1"/>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7" w15:restartNumberingAfterBreak="0">
    <w:nsid w:val="000001A2"/>
    <w:multiLevelType w:val="multilevel"/>
    <w:tmpl w:val="000001A2"/>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8" w15:restartNumberingAfterBreak="0">
    <w:nsid w:val="000001A3"/>
    <w:multiLevelType w:val="multilevel"/>
    <w:tmpl w:val="000001A3"/>
    <w:lvl w:ilvl="0">
      <w:start w:val="1"/>
      <w:numFmt w:val="lowerLetter"/>
      <w:lvlText w:val="%1."/>
      <w:lvlJc w:val="left"/>
      <w:pPr>
        <w:ind w:left="720" w:hanging="360"/>
      </w:pPr>
    </w:lvl>
    <w:lvl w:ilvl="1">
      <w:start w:val="1"/>
      <w:numFmt w:val="lowerRoman"/>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9" w15:restartNumberingAfterBreak="0">
    <w:nsid w:val="000001A4"/>
    <w:multiLevelType w:val="multilevel"/>
    <w:tmpl w:val="000001A4"/>
    <w:lvl w:ilvl="0">
      <w:start w:val="1"/>
      <w:numFmt w:val="lowerLetter"/>
      <w:lvlText w:val="%1."/>
      <w:lvlJc w:val="left"/>
      <w:pPr>
        <w:ind w:left="720" w:hanging="360"/>
      </w:pPr>
    </w:lvl>
    <w:lvl w:ilvl="1">
      <w:start w:val="1"/>
      <w:numFmt w:val="lowerRoman"/>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0" w15:restartNumberingAfterBreak="0">
    <w:nsid w:val="000001A5"/>
    <w:multiLevelType w:val="multilevel"/>
    <w:tmpl w:val="000001A5"/>
    <w:lvl w:ilvl="0">
      <w:start w:val="1"/>
      <w:numFmt w:val="lowerRoman"/>
      <w:lvlText w:val="%1."/>
      <w:lvlJc w:val="right"/>
      <w:pPr>
        <w:tabs>
          <w:tab w:val="num" w:pos="720"/>
        </w:tabs>
        <w:ind w:left="720" w:hanging="360"/>
      </w:pPr>
    </w:lvl>
    <w:lvl w:ilvl="1">
      <w:start w:val="1"/>
      <w:numFmt w:val="lowerRoman"/>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1" w15:restartNumberingAfterBreak="0">
    <w:nsid w:val="000001A6"/>
    <w:multiLevelType w:val="multilevel"/>
    <w:tmpl w:val="000001A6"/>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2" w15:restartNumberingAfterBreak="0">
    <w:nsid w:val="000001A7"/>
    <w:multiLevelType w:val="multilevel"/>
    <w:tmpl w:val="000001A7"/>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3" w15:restartNumberingAfterBreak="0">
    <w:nsid w:val="000001A8"/>
    <w:multiLevelType w:val="multilevel"/>
    <w:tmpl w:val="000001A8"/>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4" w15:restartNumberingAfterBreak="0">
    <w:nsid w:val="000001A9"/>
    <w:multiLevelType w:val="multilevel"/>
    <w:tmpl w:val="000001A9"/>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5" w15:restartNumberingAfterBreak="0">
    <w:nsid w:val="000001AA"/>
    <w:multiLevelType w:val="multilevel"/>
    <w:tmpl w:val="000001AA"/>
    <w:lvl w:ilvl="0">
      <w:start w:val="1"/>
      <w:numFmt w:val="lowerLetter"/>
      <w:lvlText w:val="%1."/>
      <w:lvlJc w:val="left"/>
      <w:pPr>
        <w:ind w:left="720" w:hanging="360"/>
      </w:pPr>
    </w:lvl>
    <w:lvl w:ilvl="1">
      <w:start w:val="1"/>
      <w:numFmt w:val="lowerRoman"/>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6" w15:restartNumberingAfterBreak="0">
    <w:nsid w:val="000001AB"/>
    <w:multiLevelType w:val="multilevel"/>
    <w:tmpl w:val="000001AB"/>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7" w15:restartNumberingAfterBreak="0">
    <w:nsid w:val="000001AC"/>
    <w:multiLevelType w:val="multilevel"/>
    <w:tmpl w:val="000001AC"/>
    <w:lvl w:ilvl="0">
      <w:start w:val="1"/>
      <w:numFmt w:val="lowerLetter"/>
      <w:lvlText w:val="%1."/>
      <w:lvlJc w:val="left"/>
      <w:pPr>
        <w:ind w:left="720" w:hanging="360"/>
      </w:pPr>
    </w:lvl>
    <w:lvl w:ilvl="1">
      <w:start w:val="1"/>
      <w:numFmt w:val="lowerRoman"/>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8" w15:restartNumberingAfterBreak="0">
    <w:nsid w:val="000001AD"/>
    <w:multiLevelType w:val="multilevel"/>
    <w:tmpl w:val="000001AD"/>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9" w15:restartNumberingAfterBreak="0">
    <w:nsid w:val="000001AE"/>
    <w:multiLevelType w:val="hybridMultilevel"/>
    <w:tmpl w:val="000001AE"/>
    <w:lvl w:ilvl="0" w:tplc="A3EC3642">
      <w:start w:val="1"/>
      <w:numFmt w:val="bullet"/>
      <w:lvlText w:val=""/>
      <w:lvlJc w:val="left"/>
      <w:pPr>
        <w:ind w:left="720" w:hanging="360"/>
      </w:pPr>
      <w:rPr>
        <w:rFonts w:ascii="Symbol" w:hAnsi="Symbol"/>
      </w:rPr>
    </w:lvl>
    <w:lvl w:ilvl="1" w:tplc="EF1C8CEA">
      <w:start w:val="1"/>
      <w:numFmt w:val="bullet"/>
      <w:lvlText w:val="o"/>
      <w:lvlJc w:val="left"/>
      <w:pPr>
        <w:tabs>
          <w:tab w:val="num" w:pos="1440"/>
        </w:tabs>
        <w:ind w:left="1440" w:hanging="360"/>
      </w:pPr>
      <w:rPr>
        <w:rFonts w:ascii="Courier New" w:hAnsi="Courier New"/>
      </w:rPr>
    </w:lvl>
    <w:lvl w:ilvl="2" w:tplc="78AA8DD6">
      <w:start w:val="1"/>
      <w:numFmt w:val="bullet"/>
      <w:lvlText w:val=""/>
      <w:lvlJc w:val="left"/>
      <w:pPr>
        <w:tabs>
          <w:tab w:val="num" w:pos="2160"/>
        </w:tabs>
        <w:ind w:left="2160" w:hanging="360"/>
      </w:pPr>
      <w:rPr>
        <w:rFonts w:ascii="Wingdings" w:hAnsi="Wingdings"/>
      </w:rPr>
    </w:lvl>
    <w:lvl w:ilvl="3" w:tplc="B3C650C0">
      <w:start w:val="1"/>
      <w:numFmt w:val="bullet"/>
      <w:lvlText w:val=""/>
      <w:lvlJc w:val="left"/>
      <w:pPr>
        <w:tabs>
          <w:tab w:val="num" w:pos="2880"/>
        </w:tabs>
        <w:ind w:left="2880" w:hanging="360"/>
      </w:pPr>
      <w:rPr>
        <w:rFonts w:ascii="Symbol" w:hAnsi="Symbol"/>
      </w:rPr>
    </w:lvl>
    <w:lvl w:ilvl="4" w:tplc="6CFC5B28">
      <w:start w:val="1"/>
      <w:numFmt w:val="bullet"/>
      <w:lvlText w:val="o"/>
      <w:lvlJc w:val="left"/>
      <w:pPr>
        <w:tabs>
          <w:tab w:val="num" w:pos="3600"/>
        </w:tabs>
        <w:ind w:left="3600" w:hanging="360"/>
      </w:pPr>
      <w:rPr>
        <w:rFonts w:ascii="Courier New" w:hAnsi="Courier New"/>
      </w:rPr>
    </w:lvl>
    <w:lvl w:ilvl="5" w:tplc="8DFEAA74">
      <w:start w:val="1"/>
      <w:numFmt w:val="bullet"/>
      <w:lvlText w:val=""/>
      <w:lvlJc w:val="left"/>
      <w:pPr>
        <w:tabs>
          <w:tab w:val="num" w:pos="4320"/>
        </w:tabs>
        <w:ind w:left="4320" w:hanging="360"/>
      </w:pPr>
      <w:rPr>
        <w:rFonts w:ascii="Wingdings" w:hAnsi="Wingdings"/>
      </w:rPr>
    </w:lvl>
    <w:lvl w:ilvl="6" w:tplc="9D02CCDA">
      <w:start w:val="1"/>
      <w:numFmt w:val="bullet"/>
      <w:lvlText w:val=""/>
      <w:lvlJc w:val="left"/>
      <w:pPr>
        <w:tabs>
          <w:tab w:val="num" w:pos="5040"/>
        </w:tabs>
        <w:ind w:left="5040" w:hanging="360"/>
      </w:pPr>
      <w:rPr>
        <w:rFonts w:ascii="Symbol" w:hAnsi="Symbol"/>
      </w:rPr>
    </w:lvl>
    <w:lvl w:ilvl="7" w:tplc="86EEC2EE">
      <w:start w:val="1"/>
      <w:numFmt w:val="bullet"/>
      <w:lvlText w:val="o"/>
      <w:lvlJc w:val="left"/>
      <w:pPr>
        <w:tabs>
          <w:tab w:val="num" w:pos="5760"/>
        </w:tabs>
        <w:ind w:left="5760" w:hanging="360"/>
      </w:pPr>
      <w:rPr>
        <w:rFonts w:ascii="Courier New" w:hAnsi="Courier New"/>
      </w:rPr>
    </w:lvl>
    <w:lvl w:ilvl="8" w:tplc="C03A0F10">
      <w:start w:val="1"/>
      <w:numFmt w:val="bullet"/>
      <w:lvlText w:val=""/>
      <w:lvlJc w:val="left"/>
      <w:pPr>
        <w:tabs>
          <w:tab w:val="num" w:pos="6480"/>
        </w:tabs>
        <w:ind w:left="6480" w:hanging="360"/>
      </w:pPr>
      <w:rPr>
        <w:rFonts w:ascii="Wingdings" w:hAnsi="Wingdings"/>
      </w:rPr>
    </w:lvl>
  </w:abstractNum>
  <w:abstractNum w:abstractNumId="430" w15:restartNumberingAfterBreak="0">
    <w:nsid w:val="000001AF"/>
    <w:multiLevelType w:val="hybridMultilevel"/>
    <w:tmpl w:val="000001AF"/>
    <w:lvl w:ilvl="0" w:tplc="C75A40E6">
      <w:start w:val="1"/>
      <w:numFmt w:val="bullet"/>
      <w:lvlText w:val=""/>
      <w:lvlJc w:val="left"/>
      <w:pPr>
        <w:ind w:left="720" w:hanging="360"/>
      </w:pPr>
      <w:rPr>
        <w:rFonts w:ascii="Symbol" w:hAnsi="Symbol"/>
      </w:rPr>
    </w:lvl>
    <w:lvl w:ilvl="1" w:tplc="07C0CFE2">
      <w:start w:val="1"/>
      <w:numFmt w:val="bullet"/>
      <w:lvlText w:val="o"/>
      <w:lvlJc w:val="left"/>
      <w:pPr>
        <w:tabs>
          <w:tab w:val="num" w:pos="1440"/>
        </w:tabs>
        <w:ind w:left="1440" w:hanging="360"/>
      </w:pPr>
      <w:rPr>
        <w:rFonts w:ascii="Courier New" w:hAnsi="Courier New"/>
      </w:rPr>
    </w:lvl>
    <w:lvl w:ilvl="2" w:tplc="A8AC565C">
      <w:start w:val="1"/>
      <w:numFmt w:val="bullet"/>
      <w:lvlText w:val=""/>
      <w:lvlJc w:val="left"/>
      <w:pPr>
        <w:tabs>
          <w:tab w:val="num" w:pos="2160"/>
        </w:tabs>
        <w:ind w:left="2160" w:hanging="360"/>
      </w:pPr>
      <w:rPr>
        <w:rFonts w:ascii="Wingdings" w:hAnsi="Wingdings"/>
      </w:rPr>
    </w:lvl>
    <w:lvl w:ilvl="3" w:tplc="94445E16">
      <w:start w:val="1"/>
      <w:numFmt w:val="bullet"/>
      <w:lvlText w:val=""/>
      <w:lvlJc w:val="left"/>
      <w:pPr>
        <w:tabs>
          <w:tab w:val="num" w:pos="2880"/>
        </w:tabs>
        <w:ind w:left="2880" w:hanging="360"/>
      </w:pPr>
      <w:rPr>
        <w:rFonts w:ascii="Symbol" w:hAnsi="Symbol"/>
      </w:rPr>
    </w:lvl>
    <w:lvl w:ilvl="4" w:tplc="104A49EA">
      <w:start w:val="1"/>
      <w:numFmt w:val="bullet"/>
      <w:lvlText w:val="o"/>
      <w:lvlJc w:val="left"/>
      <w:pPr>
        <w:tabs>
          <w:tab w:val="num" w:pos="3600"/>
        </w:tabs>
        <w:ind w:left="3600" w:hanging="360"/>
      </w:pPr>
      <w:rPr>
        <w:rFonts w:ascii="Courier New" w:hAnsi="Courier New"/>
      </w:rPr>
    </w:lvl>
    <w:lvl w:ilvl="5" w:tplc="E912EE78">
      <w:start w:val="1"/>
      <w:numFmt w:val="bullet"/>
      <w:lvlText w:val=""/>
      <w:lvlJc w:val="left"/>
      <w:pPr>
        <w:tabs>
          <w:tab w:val="num" w:pos="4320"/>
        </w:tabs>
        <w:ind w:left="4320" w:hanging="360"/>
      </w:pPr>
      <w:rPr>
        <w:rFonts w:ascii="Wingdings" w:hAnsi="Wingdings"/>
      </w:rPr>
    </w:lvl>
    <w:lvl w:ilvl="6" w:tplc="0B0AE602">
      <w:start w:val="1"/>
      <w:numFmt w:val="bullet"/>
      <w:lvlText w:val=""/>
      <w:lvlJc w:val="left"/>
      <w:pPr>
        <w:tabs>
          <w:tab w:val="num" w:pos="5040"/>
        </w:tabs>
        <w:ind w:left="5040" w:hanging="360"/>
      </w:pPr>
      <w:rPr>
        <w:rFonts w:ascii="Symbol" w:hAnsi="Symbol"/>
      </w:rPr>
    </w:lvl>
    <w:lvl w:ilvl="7" w:tplc="83C24CE4">
      <w:start w:val="1"/>
      <w:numFmt w:val="bullet"/>
      <w:lvlText w:val="o"/>
      <w:lvlJc w:val="left"/>
      <w:pPr>
        <w:tabs>
          <w:tab w:val="num" w:pos="5760"/>
        </w:tabs>
        <w:ind w:left="5760" w:hanging="360"/>
      </w:pPr>
      <w:rPr>
        <w:rFonts w:ascii="Courier New" w:hAnsi="Courier New"/>
      </w:rPr>
    </w:lvl>
    <w:lvl w:ilvl="8" w:tplc="42DEBACA">
      <w:start w:val="1"/>
      <w:numFmt w:val="bullet"/>
      <w:lvlText w:val=""/>
      <w:lvlJc w:val="left"/>
      <w:pPr>
        <w:tabs>
          <w:tab w:val="num" w:pos="6480"/>
        </w:tabs>
        <w:ind w:left="6480" w:hanging="360"/>
      </w:pPr>
      <w:rPr>
        <w:rFonts w:ascii="Wingdings" w:hAnsi="Wingdings"/>
      </w:rPr>
    </w:lvl>
  </w:abstractNum>
  <w:abstractNum w:abstractNumId="431" w15:restartNumberingAfterBreak="0">
    <w:nsid w:val="000001B0"/>
    <w:multiLevelType w:val="hybridMultilevel"/>
    <w:tmpl w:val="000001B0"/>
    <w:lvl w:ilvl="0" w:tplc="E02A3FA4">
      <w:start w:val="1"/>
      <w:numFmt w:val="bullet"/>
      <w:lvlText w:val=""/>
      <w:lvlJc w:val="left"/>
      <w:pPr>
        <w:ind w:left="720" w:hanging="360"/>
      </w:pPr>
      <w:rPr>
        <w:rFonts w:ascii="Symbol" w:hAnsi="Symbol"/>
      </w:rPr>
    </w:lvl>
    <w:lvl w:ilvl="1" w:tplc="C1C651A8">
      <w:start w:val="1"/>
      <w:numFmt w:val="bullet"/>
      <w:lvlText w:val="o"/>
      <w:lvlJc w:val="left"/>
      <w:pPr>
        <w:tabs>
          <w:tab w:val="num" w:pos="1440"/>
        </w:tabs>
        <w:ind w:left="1440" w:hanging="360"/>
      </w:pPr>
      <w:rPr>
        <w:rFonts w:ascii="Courier New" w:hAnsi="Courier New"/>
      </w:rPr>
    </w:lvl>
    <w:lvl w:ilvl="2" w:tplc="35265616">
      <w:start w:val="1"/>
      <w:numFmt w:val="bullet"/>
      <w:lvlText w:val=""/>
      <w:lvlJc w:val="left"/>
      <w:pPr>
        <w:tabs>
          <w:tab w:val="num" w:pos="2160"/>
        </w:tabs>
        <w:ind w:left="2160" w:hanging="360"/>
      </w:pPr>
      <w:rPr>
        <w:rFonts w:ascii="Wingdings" w:hAnsi="Wingdings"/>
      </w:rPr>
    </w:lvl>
    <w:lvl w:ilvl="3" w:tplc="0B0C3116">
      <w:start w:val="1"/>
      <w:numFmt w:val="bullet"/>
      <w:lvlText w:val=""/>
      <w:lvlJc w:val="left"/>
      <w:pPr>
        <w:tabs>
          <w:tab w:val="num" w:pos="2880"/>
        </w:tabs>
        <w:ind w:left="2880" w:hanging="360"/>
      </w:pPr>
      <w:rPr>
        <w:rFonts w:ascii="Symbol" w:hAnsi="Symbol"/>
      </w:rPr>
    </w:lvl>
    <w:lvl w:ilvl="4" w:tplc="7C8A2D74">
      <w:start w:val="1"/>
      <w:numFmt w:val="bullet"/>
      <w:lvlText w:val="o"/>
      <w:lvlJc w:val="left"/>
      <w:pPr>
        <w:tabs>
          <w:tab w:val="num" w:pos="3600"/>
        </w:tabs>
        <w:ind w:left="3600" w:hanging="360"/>
      </w:pPr>
      <w:rPr>
        <w:rFonts w:ascii="Courier New" w:hAnsi="Courier New"/>
      </w:rPr>
    </w:lvl>
    <w:lvl w:ilvl="5" w:tplc="473C1DE6">
      <w:start w:val="1"/>
      <w:numFmt w:val="bullet"/>
      <w:lvlText w:val=""/>
      <w:lvlJc w:val="left"/>
      <w:pPr>
        <w:tabs>
          <w:tab w:val="num" w:pos="4320"/>
        </w:tabs>
        <w:ind w:left="4320" w:hanging="360"/>
      </w:pPr>
      <w:rPr>
        <w:rFonts w:ascii="Wingdings" w:hAnsi="Wingdings"/>
      </w:rPr>
    </w:lvl>
    <w:lvl w:ilvl="6" w:tplc="675E0EE8">
      <w:start w:val="1"/>
      <w:numFmt w:val="bullet"/>
      <w:lvlText w:val=""/>
      <w:lvlJc w:val="left"/>
      <w:pPr>
        <w:tabs>
          <w:tab w:val="num" w:pos="5040"/>
        </w:tabs>
        <w:ind w:left="5040" w:hanging="360"/>
      </w:pPr>
      <w:rPr>
        <w:rFonts w:ascii="Symbol" w:hAnsi="Symbol"/>
      </w:rPr>
    </w:lvl>
    <w:lvl w:ilvl="7" w:tplc="3B5A7678">
      <w:start w:val="1"/>
      <w:numFmt w:val="bullet"/>
      <w:lvlText w:val="o"/>
      <w:lvlJc w:val="left"/>
      <w:pPr>
        <w:tabs>
          <w:tab w:val="num" w:pos="5760"/>
        </w:tabs>
        <w:ind w:left="5760" w:hanging="360"/>
      </w:pPr>
      <w:rPr>
        <w:rFonts w:ascii="Courier New" w:hAnsi="Courier New"/>
      </w:rPr>
    </w:lvl>
    <w:lvl w:ilvl="8" w:tplc="5B2CFFCE">
      <w:start w:val="1"/>
      <w:numFmt w:val="bullet"/>
      <w:lvlText w:val=""/>
      <w:lvlJc w:val="left"/>
      <w:pPr>
        <w:tabs>
          <w:tab w:val="num" w:pos="6480"/>
        </w:tabs>
        <w:ind w:left="6480" w:hanging="360"/>
      </w:pPr>
      <w:rPr>
        <w:rFonts w:ascii="Wingdings" w:hAnsi="Wingdings"/>
      </w:rPr>
    </w:lvl>
  </w:abstractNum>
  <w:abstractNum w:abstractNumId="432" w15:restartNumberingAfterBreak="0">
    <w:nsid w:val="000001B1"/>
    <w:multiLevelType w:val="hybridMultilevel"/>
    <w:tmpl w:val="000001B1"/>
    <w:lvl w:ilvl="0" w:tplc="5D3E7B16">
      <w:start w:val="1"/>
      <w:numFmt w:val="bullet"/>
      <w:lvlText w:val=""/>
      <w:lvlJc w:val="left"/>
      <w:pPr>
        <w:ind w:left="720" w:hanging="360"/>
      </w:pPr>
      <w:rPr>
        <w:rFonts w:ascii="Symbol" w:hAnsi="Symbol"/>
      </w:rPr>
    </w:lvl>
    <w:lvl w:ilvl="1" w:tplc="78D03124">
      <w:start w:val="1"/>
      <w:numFmt w:val="bullet"/>
      <w:lvlText w:val="o"/>
      <w:lvlJc w:val="left"/>
      <w:pPr>
        <w:tabs>
          <w:tab w:val="num" w:pos="1440"/>
        </w:tabs>
        <w:ind w:left="1440" w:hanging="360"/>
      </w:pPr>
      <w:rPr>
        <w:rFonts w:ascii="Courier New" w:hAnsi="Courier New"/>
      </w:rPr>
    </w:lvl>
    <w:lvl w:ilvl="2" w:tplc="833E87BA">
      <w:start w:val="1"/>
      <w:numFmt w:val="bullet"/>
      <w:lvlText w:val=""/>
      <w:lvlJc w:val="left"/>
      <w:pPr>
        <w:tabs>
          <w:tab w:val="num" w:pos="2160"/>
        </w:tabs>
        <w:ind w:left="2160" w:hanging="360"/>
      </w:pPr>
      <w:rPr>
        <w:rFonts w:ascii="Wingdings" w:hAnsi="Wingdings"/>
      </w:rPr>
    </w:lvl>
    <w:lvl w:ilvl="3" w:tplc="501A643E">
      <w:start w:val="1"/>
      <w:numFmt w:val="bullet"/>
      <w:lvlText w:val=""/>
      <w:lvlJc w:val="left"/>
      <w:pPr>
        <w:tabs>
          <w:tab w:val="num" w:pos="2880"/>
        </w:tabs>
        <w:ind w:left="2880" w:hanging="360"/>
      </w:pPr>
      <w:rPr>
        <w:rFonts w:ascii="Symbol" w:hAnsi="Symbol"/>
      </w:rPr>
    </w:lvl>
    <w:lvl w:ilvl="4" w:tplc="1D1C25C4">
      <w:start w:val="1"/>
      <w:numFmt w:val="bullet"/>
      <w:lvlText w:val="o"/>
      <w:lvlJc w:val="left"/>
      <w:pPr>
        <w:tabs>
          <w:tab w:val="num" w:pos="3600"/>
        </w:tabs>
        <w:ind w:left="3600" w:hanging="360"/>
      </w:pPr>
      <w:rPr>
        <w:rFonts w:ascii="Courier New" w:hAnsi="Courier New"/>
      </w:rPr>
    </w:lvl>
    <w:lvl w:ilvl="5" w:tplc="2E62D522">
      <w:start w:val="1"/>
      <w:numFmt w:val="bullet"/>
      <w:lvlText w:val=""/>
      <w:lvlJc w:val="left"/>
      <w:pPr>
        <w:tabs>
          <w:tab w:val="num" w:pos="4320"/>
        </w:tabs>
        <w:ind w:left="4320" w:hanging="360"/>
      </w:pPr>
      <w:rPr>
        <w:rFonts w:ascii="Wingdings" w:hAnsi="Wingdings"/>
      </w:rPr>
    </w:lvl>
    <w:lvl w:ilvl="6" w:tplc="296C89D0">
      <w:start w:val="1"/>
      <w:numFmt w:val="bullet"/>
      <w:lvlText w:val=""/>
      <w:lvlJc w:val="left"/>
      <w:pPr>
        <w:tabs>
          <w:tab w:val="num" w:pos="5040"/>
        </w:tabs>
        <w:ind w:left="5040" w:hanging="360"/>
      </w:pPr>
      <w:rPr>
        <w:rFonts w:ascii="Symbol" w:hAnsi="Symbol"/>
      </w:rPr>
    </w:lvl>
    <w:lvl w:ilvl="7" w:tplc="8C00681E">
      <w:start w:val="1"/>
      <w:numFmt w:val="bullet"/>
      <w:lvlText w:val="o"/>
      <w:lvlJc w:val="left"/>
      <w:pPr>
        <w:tabs>
          <w:tab w:val="num" w:pos="5760"/>
        </w:tabs>
        <w:ind w:left="5760" w:hanging="360"/>
      </w:pPr>
      <w:rPr>
        <w:rFonts w:ascii="Courier New" w:hAnsi="Courier New"/>
      </w:rPr>
    </w:lvl>
    <w:lvl w:ilvl="8" w:tplc="C3645B96">
      <w:start w:val="1"/>
      <w:numFmt w:val="bullet"/>
      <w:lvlText w:val=""/>
      <w:lvlJc w:val="left"/>
      <w:pPr>
        <w:tabs>
          <w:tab w:val="num" w:pos="6480"/>
        </w:tabs>
        <w:ind w:left="6480" w:hanging="360"/>
      </w:pPr>
      <w:rPr>
        <w:rFonts w:ascii="Wingdings" w:hAnsi="Wingdings"/>
      </w:rPr>
    </w:lvl>
  </w:abstractNum>
  <w:abstractNum w:abstractNumId="433" w15:restartNumberingAfterBreak="0">
    <w:nsid w:val="000001B2"/>
    <w:multiLevelType w:val="hybridMultilevel"/>
    <w:tmpl w:val="000001B2"/>
    <w:lvl w:ilvl="0" w:tplc="285802B2">
      <w:start w:val="1"/>
      <w:numFmt w:val="bullet"/>
      <w:lvlText w:val=""/>
      <w:lvlJc w:val="left"/>
      <w:pPr>
        <w:ind w:left="720" w:hanging="360"/>
      </w:pPr>
      <w:rPr>
        <w:rFonts w:ascii="Symbol" w:hAnsi="Symbol"/>
      </w:rPr>
    </w:lvl>
    <w:lvl w:ilvl="1" w:tplc="C87A69B0">
      <w:start w:val="1"/>
      <w:numFmt w:val="bullet"/>
      <w:lvlText w:val="o"/>
      <w:lvlJc w:val="left"/>
      <w:pPr>
        <w:tabs>
          <w:tab w:val="num" w:pos="1440"/>
        </w:tabs>
        <w:ind w:left="1440" w:hanging="360"/>
      </w:pPr>
      <w:rPr>
        <w:rFonts w:ascii="Courier New" w:hAnsi="Courier New"/>
      </w:rPr>
    </w:lvl>
    <w:lvl w:ilvl="2" w:tplc="13B68722">
      <w:start w:val="1"/>
      <w:numFmt w:val="bullet"/>
      <w:lvlText w:val=""/>
      <w:lvlJc w:val="left"/>
      <w:pPr>
        <w:tabs>
          <w:tab w:val="num" w:pos="2160"/>
        </w:tabs>
        <w:ind w:left="2160" w:hanging="360"/>
      </w:pPr>
      <w:rPr>
        <w:rFonts w:ascii="Wingdings" w:hAnsi="Wingdings"/>
      </w:rPr>
    </w:lvl>
    <w:lvl w:ilvl="3" w:tplc="C38C80D6">
      <w:start w:val="1"/>
      <w:numFmt w:val="bullet"/>
      <w:lvlText w:val=""/>
      <w:lvlJc w:val="left"/>
      <w:pPr>
        <w:tabs>
          <w:tab w:val="num" w:pos="2880"/>
        </w:tabs>
        <w:ind w:left="2880" w:hanging="360"/>
      </w:pPr>
      <w:rPr>
        <w:rFonts w:ascii="Symbol" w:hAnsi="Symbol"/>
      </w:rPr>
    </w:lvl>
    <w:lvl w:ilvl="4" w:tplc="27EA8D20">
      <w:start w:val="1"/>
      <w:numFmt w:val="bullet"/>
      <w:lvlText w:val="o"/>
      <w:lvlJc w:val="left"/>
      <w:pPr>
        <w:tabs>
          <w:tab w:val="num" w:pos="3600"/>
        </w:tabs>
        <w:ind w:left="3600" w:hanging="360"/>
      </w:pPr>
      <w:rPr>
        <w:rFonts w:ascii="Courier New" w:hAnsi="Courier New"/>
      </w:rPr>
    </w:lvl>
    <w:lvl w:ilvl="5" w:tplc="661E2E02">
      <w:start w:val="1"/>
      <w:numFmt w:val="bullet"/>
      <w:lvlText w:val=""/>
      <w:lvlJc w:val="left"/>
      <w:pPr>
        <w:tabs>
          <w:tab w:val="num" w:pos="4320"/>
        </w:tabs>
        <w:ind w:left="4320" w:hanging="360"/>
      </w:pPr>
      <w:rPr>
        <w:rFonts w:ascii="Wingdings" w:hAnsi="Wingdings"/>
      </w:rPr>
    </w:lvl>
    <w:lvl w:ilvl="6" w:tplc="7E1202D2">
      <w:start w:val="1"/>
      <w:numFmt w:val="bullet"/>
      <w:lvlText w:val=""/>
      <w:lvlJc w:val="left"/>
      <w:pPr>
        <w:tabs>
          <w:tab w:val="num" w:pos="5040"/>
        </w:tabs>
        <w:ind w:left="5040" w:hanging="360"/>
      </w:pPr>
      <w:rPr>
        <w:rFonts w:ascii="Symbol" w:hAnsi="Symbol"/>
      </w:rPr>
    </w:lvl>
    <w:lvl w:ilvl="7" w:tplc="A96AE160">
      <w:start w:val="1"/>
      <w:numFmt w:val="bullet"/>
      <w:lvlText w:val="o"/>
      <w:lvlJc w:val="left"/>
      <w:pPr>
        <w:tabs>
          <w:tab w:val="num" w:pos="5760"/>
        </w:tabs>
        <w:ind w:left="5760" w:hanging="360"/>
      </w:pPr>
      <w:rPr>
        <w:rFonts w:ascii="Courier New" w:hAnsi="Courier New"/>
      </w:rPr>
    </w:lvl>
    <w:lvl w:ilvl="8" w:tplc="B884214A">
      <w:start w:val="1"/>
      <w:numFmt w:val="bullet"/>
      <w:lvlText w:val=""/>
      <w:lvlJc w:val="left"/>
      <w:pPr>
        <w:tabs>
          <w:tab w:val="num" w:pos="6480"/>
        </w:tabs>
        <w:ind w:left="6480" w:hanging="360"/>
      </w:pPr>
      <w:rPr>
        <w:rFonts w:ascii="Wingdings" w:hAnsi="Wingdings"/>
      </w:rPr>
    </w:lvl>
  </w:abstractNum>
  <w:abstractNum w:abstractNumId="434" w15:restartNumberingAfterBreak="0">
    <w:nsid w:val="000001B3"/>
    <w:multiLevelType w:val="hybridMultilevel"/>
    <w:tmpl w:val="000001B3"/>
    <w:lvl w:ilvl="0" w:tplc="3FCE342E">
      <w:start w:val="1"/>
      <w:numFmt w:val="bullet"/>
      <w:lvlText w:val=""/>
      <w:lvlJc w:val="left"/>
      <w:pPr>
        <w:ind w:left="720" w:hanging="360"/>
      </w:pPr>
      <w:rPr>
        <w:rFonts w:ascii="Symbol" w:hAnsi="Symbol"/>
      </w:rPr>
    </w:lvl>
    <w:lvl w:ilvl="1" w:tplc="3F6C95C6">
      <w:start w:val="1"/>
      <w:numFmt w:val="bullet"/>
      <w:lvlText w:val="o"/>
      <w:lvlJc w:val="left"/>
      <w:pPr>
        <w:tabs>
          <w:tab w:val="num" w:pos="1440"/>
        </w:tabs>
        <w:ind w:left="1440" w:hanging="360"/>
      </w:pPr>
      <w:rPr>
        <w:rFonts w:ascii="Courier New" w:hAnsi="Courier New"/>
      </w:rPr>
    </w:lvl>
    <w:lvl w:ilvl="2" w:tplc="773809E2">
      <w:start w:val="1"/>
      <w:numFmt w:val="bullet"/>
      <w:lvlText w:val=""/>
      <w:lvlJc w:val="left"/>
      <w:pPr>
        <w:tabs>
          <w:tab w:val="num" w:pos="2160"/>
        </w:tabs>
        <w:ind w:left="2160" w:hanging="360"/>
      </w:pPr>
      <w:rPr>
        <w:rFonts w:ascii="Wingdings" w:hAnsi="Wingdings"/>
      </w:rPr>
    </w:lvl>
    <w:lvl w:ilvl="3" w:tplc="970637D8">
      <w:start w:val="1"/>
      <w:numFmt w:val="bullet"/>
      <w:lvlText w:val=""/>
      <w:lvlJc w:val="left"/>
      <w:pPr>
        <w:tabs>
          <w:tab w:val="num" w:pos="2880"/>
        </w:tabs>
        <w:ind w:left="2880" w:hanging="360"/>
      </w:pPr>
      <w:rPr>
        <w:rFonts w:ascii="Symbol" w:hAnsi="Symbol"/>
      </w:rPr>
    </w:lvl>
    <w:lvl w:ilvl="4" w:tplc="B4BC31EA">
      <w:start w:val="1"/>
      <w:numFmt w:val="bullet"/>
      <w:lvlText w:val="o"/>
      <w:lvlJc w:val="left"/>
      <w:pPr>
        <w:tabs>
          <w:tab w:val="num" w:pos="3600"/>
        </w:tabs>
        <w:ind w:left="3600" w:hanging="360"/>
      </w:pPr>
      <w:rPr>
        <w:rFonts w:ascii="Courier New" w:hAnsi="Courier New"/>
      </w:rPr>
    </w:lvl>
    <w:lvl w:ilvl="5" w:tplc="3B325038">
      <w:start w:val="1"/>
      <w:numFmt w:val="bullet"/>
      <w:lvlText w:val=""/>
      <w:lvlJc w:val="left"/>
      <w:pPr>
        <w:tabs>
          <w:tab w:val="num" w:pos="4320"/>
        </w:tabs>
        <w:ind w:left="4320" w:hanging="360"/>
      </w:pPr>
      <w:rPr>
        <w:rFonts w:ascii="Wingdings" w:hAnsi="Wingdings"/>
      </w:rPr>
    </w:lvl>
    <w:lvl w:ilvl="6" w:tplc="FCAE2C74">
      <w:start w:val="1"/>
      <w:numFmt w:val="bullet"/>
      <w:lvlText w:val=""/>
      <w:lvlJc w:val="left"/>
      <w:pPr>
        <w:tabs>
          <w:tab w:val="num" w:pos="5040"/>
        </w:tabs>
        <w:ind w:left="5040" w:hanging="360"/>
      </w:pPr>
      <w:rPr>
        <w:rFonts w:ascii="Symbol" w:hAnsi="Symbol"/>
      </w:rPr>
    </w:lvl>
    <w:lvl w:ilvl="7" w:tplc="A3A69B40">
      <w:start w:val="1"/>
      <w:numFmt w:val="bullet"/>
      <w:lvlText w:val="o"/>
      <w:lvlJc w:val="left"/>
      <w:pPr>
        <w:tabs>
          <w:tab w:val="num" w:pos="5760"/>
        </w:tabs>
        <w:ind w:left="5760" w:hanging="360"/>
      </w:pPr>
      <w:rPr>
        <w:rFonts w:ascii="Courier New" w:hAnsi="Courier New"/>
      </w:rPr>
    </w:lvl>
    <w:lvl w:ilvl="8" w:tplc="78527F94">
      <w:start w:val="1"/>
      <w:numFmt w:val="bullet"/>
      <w:lvlText w:val=""/>
      <w:lvlJc w:val="left"/>
      <w:pPr>
        <w:tabs>
          <w:tab w:val="num" w:pos="6480"/>
        </w:tabs>
        <w:ind w:left="6480" w:hanging="360"/>
      </w:pPr>
      <w:rPr>
        <w:rFonts w:ascii="Wingdings" w:hAnsi="Wingdings"/>
      </w:rPr>
    </w:lvl>
  </w:abstractNum>
  <w:abstractNum w:abstractNumId="435" w15:restartNumberingAfterBreak="0">
    <w:nsid w:val="000001B4"/>
    <w:multiLevelType w:val="hybridMultilevel"/>
    <w:tmpl w:val="000001B4"/>
    <w:lvl w:ilvl="0" w:tplc="C3204996">
      <w:start w:val="1"/>
      <w:numFmt w:val="bullet"/>
      <w:lvlText w:val=""/>
      <w:lvlJc w:val="left"/>
      <w:pPr>
        <w:ind w:left="720" w:hanging="360"/>
      </w:pPr>
      <w:rPr>
        <w:rFonts w:ascii="Symbol" w:hAnsi="Symbol"/>
      </w:rPr>
    </w:lvl>
    <w:lvl w:ilvl="1" w:tplc="7318FF60">
      <w:start w:val="1"/>
      <w:numFmt w:val="bullet"/>
      <w:lvlText w:val="o"/>
      <w:lvlJc w:val="left"/>
      <w:pPr>
        <w:tabs>
          <w:tab w:val="num" w:pos="1440"/>
        </w:tabs>
        <w:ind w:left="1440" w:hanging="360"/>
      </w:pPr>
      <w:rPr>
        <w:rFonts w:ascii="Courier New" w:hAnsi="Courier New"/>
      </w:rPr>
    </w:lvl>
    <w:lvl w:ilvl="2" w:tplc="98464A92">
      <w:start w:val="1"/>
      <w:numFmt w:val="bullet"/>
      <w:lvlText w:val=""/>
      <w:lvlJc w:val="left"/>
      <w:pPr>
        <w:tabs>
          <w:tab w:val="num" w:pos="2160"/>
        </w:tabs>
        <w:ind w:left="2160" w:hanging="360"/>
      </w:pPr>
      <w:rPr>
        <w:rFonts w:ascii="Wingdings" w:hAnsi="Wingdings"/>
      </w:rPr>
    </w:lvl>
    <w:lvl w:ilvl="3" w:tplc="116CBF1A">
      <w:start w:val="1"/>
      <w:numFmt w:val="bullet"/>
      <w:lvlText w:val=""/>
      <w:lvlJc w:val="left"/>
      <w:pPr>
        <w:tabs>
          <w:tab w:val="num" w:pos="2880"/>
        </w:tabs>
        <w:ind w:left="2880" w:hanging="360"/>
      </w:pPr>
      <w:rPr>
        <w:rFonts w:ascii="Symbol" w:hAnsi="Symbol"/>
      </w:rPr>
    </w:lvl>
    <w:lvl w:ilvl="4" w:tplc="D1F43C8E">
      <w:start w:val="1"/>
      <w:numFmt w:val="bullet"/>
      <w:lvlText w:val="o"/>
      <w:lvlJc w:val="left"/>
      <w:pPr>
        <w:tabs>
          <w:tab w:val="num" w:pos="3600"/>
        </w:tabs>
        <w:ind w:left="3600" w:hanging="360"/>
      </w:pPr>
      <w:rPr>
        <w:rFonts w:ascii="Courier New" w:hAnsi="Courier New"/>
      </w:rPr>
    </w:lvl>
    <w:lvl w:ilvl="5" w:tplc="6AFE13D6">
      <w:start w:val="1"/>
      <w:numFmt w:val="bullet"/>
      <w:lvlText w:val=""/>
      <w:lvlJc w:val="left"/>
      <w:pPr>
        <w:tabs>
          <w:tab w:val="num" w:pos="4320"/>
        </w:tabs>
        <w:ind w:left="4320" w:hanging="360"/>
      </w:pPr>
      <w:rPr>
        <w:rFonts w:ascii="Wingdings" w:hAnsi="Wingdings"/>
      </w:rPr>
    </w:lvl>
    <w:lvl w:ilvl="6" w:tplc="4B661124">
      <w:start w:val="1"/>
      <w:numFmt w:val="bullet"/>
      <w:lvlText w:val=""/>
      <w:lvlJc w:val="left"/>
      <w:pPr>
        <w:tabs>
          <w:tab w:val="num" w:pos="5040"/>
        </w:tabs>
        <w:ind w:left="5040" w:hanging="360"/>
      </w:pPr>
      <w:rPr>
        <w:rFonts w:ascii="Symbol" w:hAnsi="Symbol"/>
      </w:rPr>
    </w:lvl>
    <w:lvl w:ilvl="7" w:tplc="E3A6118E">
      <w:start w:val="1"/>
      <w:numFmt w:val="bullet"/>
      <w:lvlText w:val="o"/>
      <w:lvlJc w:val="left"/>
      <w:pPr>
        <w:tabs>
          <w:tab w:val="num" w:pos="5760"/>
        </w:tabs>
        <w:ind w:left="5760" w:hanging="360"/>
      </w:pPr>
      <w:rPr>
        <w:rFonts w:ascii="Courier New" w:hAnsi="Courier New"/>
      </w:rPr>
    </w:lvl>
    <w:lvl w:ilvl="8" w:tplc="F0EA02EC">
      <w:start w:val="1"/>
      <w:numFmt w:val="bullet"/>
      <w:lvlText w:val=""/>
      <w:lvlJc w:val="left"/>
      <w:pPr>
        <w:tabs>
          <w:tab w:val="num" w:pos="6480"/>
        </w:tabs>
        <w:ind w:left="6480" w:hanging="360"/>
      </w:pPr>
      <w:rPr>
        <w:rFonts w:ascii="Wingdings" w:hAnsi="Wingdings"/>
      </w:rPr>
    </w:lvl>
  </w:abstractNum>
  <w:abstractNum w:abstractNumId="436" w15:restartNumberingAfterBreak="0">
    <w:nsid w:val="000001B5"/>
    <w:multiLevelType w:val="hybridMultilevel"/>
    <w:tmpl w:val="000001B5"/>
    <w:lvl w:ilvl="0" w:tplc="8F2E6960">
      <w:start w:val="1"/>
      <w:numFmt w:val="bullet"/>
      <w:lvlText w:val=""/>
      <w:lvlJc w:val="left"/>
      <w:pPr>
        <w:ind w:left="720" w:hanging="360"/>
      </w:pPr>
      <w:rPr>
        <w:rFonts w:ascii="Symbol" w:hAnsi="Symbol"/>
      </w:rPr>
    </w:lvl>
    <w:lvl w:ilvl="1" w:tplc="DF94AF1E">
      <w:start w:val="1"/>
      <w:numFmt w:val="bullet"/>
      <w:lvlText w:val="o"/>
      <w:lvlJc w:val="left"/>
      <w:pPr>
        <w:tabs>
          <w:tab w:val="num" w:pos="1440"/>
        </w:tabs>
        <w:ind w:left="1440" w:hanging="360"/>
      </w:pPr>
      <w:rPr>
        <w:rFonts w:ascii="Courier New" w:hAnsi="Courier New"/>
      </w:rPr>
    </w:lvl>
    <w:lvl w:ilvl="2" w:tplc="89B8BE46">
      <w:start w:val="1"/>
      <w:numFmt w:val="bullet"/>
      <w:lvlText w:val=""/>
      <w:lvlJc w:val="left"/>
      <w:pPr>
        <w:tabs>
          <w:tab w:val="num" w:pos="2160"/>
        </w:tabs>
        <w:ind w:left="2160" w:hanging="360"/>
      </w:pPr>
      <w:rPr>
        <w:rFonts w:ascii="Wingdings" w:hAnsi="Wingdings"/>
      </w:rPr>
    </w:lvl>
    <w:lvl w:ilvl="3" w:tplc="29005296">
      <w:start w:val="1"/>
      <w:numFmt w:val="bullet"/>
      <w:lvlText w:val=""/>
      <w:lvlJc w:val="left"/>
      <w:pPr>
        <w:tabs>
          <w:tab w:val="num" w:pos="2880"/>
        </w:tabs>
        <w:ind w:left="2880" w:hanging="360"/>
      </w:pPr>
      <w:rPr>
        <w:rFonts w:ascii="Symbol" w:hAnsi="Symbol"/>
      </w:rPr>
    </w:lvl>
    <w:lvl w:ilvl="4" w:tplc="A9A80DFA">
      <w:start w:val="1"/>
      <w:numFmt w:val="bullet"/>
      <w:lvlText w:val="o"/>
      <w:lvlJc w:val="left"/>
      <w:pPr>
        <w:tabs>
          <w:tab w:val="num" w:pos="3600"/>
        </w:tabs>
        <w:ind w:left="3600" w:hanging="360"/>
      </w:pPr>
      <w:rPr>
        <w:rFonts w:ascii="Courier New" w:hAnsi="Courier New"/>
      </w:rPr>
    </w:lvl>
    <w:lvl w:ilvl="5" w:tplc="711CC8BC">
      <w:start w:val="1"/>
      <w:numFmt w:val="bullet"/>
      <w:lvlText w:val=""/>
      <w:lvlJc w:val="left"/>
      <w:pPr>
        <w:tabs>
          <w:tab w:val="num" w:pos="4320"/>
        </w:tabs>
        <w:ind w:left="4320" w:hanging="360"/>
      </w:pPr>
      <w:rPr>
        <w:rFonts w:ascii="Wingdings" w:hAnsi="Wingdings"/>
      </w:rPr>
    </w:lvl>
    <w:lvl w:ilvl="6" w:tplc="72BAE5EC">
      <w:start w:val="1"/>
      <w:numFmt w:val="bullet"/>
      <w:lvlText w:val=""/>
      <w:lvlJc w:val="left"/>
      <w:pPr>
        <w:tabs>
          <w:tab w:val="num" w:pos="5040"/>
        </w:tabs>
        <w:ind w:left="5040" w:hanging="360"/>
      </w:pPr>
      <w:rPr>
        <w:rFonts w:ascii="Symbol" w:hAnsi="Symbol"/>
      </w:rPr>
    </w:lvl>
    <w:lvl w:ilvl="7" w:tplc="2E062270">
      <w:start w:val="1"/>
      <w:numFmt w:val="bullet"/>
      <w:lvlText w:val="o"/>
      <w:lvlJc w:val="left"/>
      <w:pPr>
        <w:tabs>
          <w:tab w:val="num" w:pos="5760"/>
        </w:tabs>
        <w:ind w:left="5760" w:hanging="360"/>
      </w:pPr>
      <w:rPr>
        <w:rFonts w:ascii="Courier New" w:hAnsi="Courier New"/>
      </w:rPr>
    </w:lvl>
    <w:lvl w:ilvl="8" w:tplc="93047712">
      <w:start w:val="1"/>
      <w:numFmt w:val="bullet"/>
      <w:lvlText w:val=""/>
      <w:lvlJc w:val="left"/>
      <w:pPr>
        <w:tabs>
          <w:tab w:val="num" w:pos="6480"/>
        </w:tabs>
        <w:ind w:left="6480" w:hanging="360"/>
      </w:pPr>
      <w:rPr>
        <w:rFonts w:ascii="Wingdings" w:hAnsi="Wingdings"/>
      </w:rPr>
    </w:lvl>
  </w:abstractNum>
  <w:abstractNum w:abstractNumId="437" w15:restartNumberingAfterBreak="0">
    <w:nsid w:val="000001B6"/>
    <w:multiLevelType w:val="hybridMultilevel"/>
    <w:tmpl w:val="000001B6"/>
    <w:lvl w:ilvl="0" w:tplc="5980FE0C">
      <w:start w:val="1"/>
      <w:numFmt w:val="bullet"/>
      <w:lvlText w:val=""/>
      <w:lvlJc w:val="left"/>
      <w:pPr>
        <w:ind w:left="720" w:hanging="360"/>
      </w:pPr>
      <w:rPr>
        <w:rFonts w:ascii="Symbol" w:hAnsi="Symbol"/>
      </w:rPr>
    </w:lvl>
    <w:lvl w:ilvl="1" w:tplc="ADAAF394">
      <w:start w:val="1"/>
      <w:numFmt w:val="bullet"/>
      <w:lvlText w:val="o"/>
      <w:lvlJc w:val="left"/>
      <w:pPr>
        <w:tabs>
          <w:tab w:val="num" w:pos="1440"/>
        </w:tabs>
        <w:ind w:left="1440" w:hanging="360"/>
      </w:pPr>
      <w:rPr>
        <w:rFonts w:ascii="Courier New" w:hAnsi="Courier New"/>
      </w:rPr>
    </w:lvl>
    <w:lvl w:ilvl="2" w:tplc="34864F04">
      <w:start w:val="1"/>
      <w:numFmt w:val="bullet"/>
      <w:lvlText w:val=""/>
      <w:lvlJc w:val="left"/>
      <w:pPr>
        <w:tabs>
          <w:tab w:val="num" w:pos="2160"/>
        </w:tabs>
        <w:ind w:left="2160" w:hanging="360"/>
      </w:pPr>
      <w:rPr>
        <w:rFonts w:ascii="Wingdings" w:hAnsi="Wingdings"/>
      </w:rPr>
    </w:lvl>
    <w:lvl w:ilvl="3" w:tplc="A70E3A40">
      <w:start w:val="1"/>
      <w:numFmt w:val="bullet"/>
      <w:lvlText w:val=""/>
      <w:lvlJc w:val="left"/>
      <w:pPr>
        <w:tabs>
          <w:tab w:val="num" w:pos="2880"/>
        </w:tabs>
        <w:ind w:left="2880" w:hanging="360"/>
      </w:pPr>
      <w:rPr>
        <w:rFonts w:ascii="Symbol" w:hAnsi="Symbol"/>
      </w:rPr>
    </w:lvl>
    <w:lvl w:ilvl="4" w:tplc="019C3B2A">
      <w:start w:val="1"/>
      <w:numFmt w:val="bullet"/>
      <w:lvlText w:val="o"/>
      <w:lvlJc w:val="left"/>
      <w:pPr>
        <w:tabs>
          <w:tab w:val="num" w:pos="3600"/>
        </w:tabs>
        <w:ind w:left="3600" w:hanging="360"/>
      </w:pPr>
      <w:rPr>
        <w:rFonts w:ascii="Courier New" w:hAnsi="Courier New"/>
      </w:rPr>
    </w:lvl>
    <w:lvl w:ilvl="5" w:tplc="0E76379C">
      <w:start w:val="1"/>
      <w:numFmt w:val="bullet"/>
      <w:lvlText w:val=""/>
      <w:lvlJc w:val="left"/>
      <w:pPr>
        <w:tabs>
          <w:tab w:val="num" w:pos="4320"/>
        </w:tabs>
        <w:ind w:left="4320" w:hanging="360"/>
      </w:pPr>
      <w:rPr>
        <w:rFonts w:ascii="Wingdings" w:hAnsi="Wingdings"/>
      </w:rPr>
    </w:lvl>
    <w:lvl w:ilvl="6" w:tplc="C44C3648">
      <w:start w:val="1"/>
      <w:numFmt w:val="bullet"/>
      <w:lvlText w:val=""/>
      <w:lvlJc w:val="left"/>
      <w:pPr>
        <w:tabs>
          <w:tab w:val="num" w:pos="5040"/>
        </w:tabs>
        <w:ind w:left="5040" w:hanging="360"/>
      </w:pPr>
      <w:rPr>
        <w:rFonts w:ascii="Symbol" w:hAnsi="Symbol"/>
      </w:rPr>
    </w:lvl>
    <w:lvl w:ilvl="7" w:tplc="D2E65AEC">
      <w:start w:val="1"/>
      <w:numFmt w:val="bullet"/>
      <w:lvlText w:val="o"/>
      <w:lvlJc w:val="left"/>
      <w:pPr>
        <w:tabs>
          <w:tab w:val="num" w:pos="5760"/>
        </w:tabs>
        <w:ind w:left="5760" w:hanging="360"/>
      </w:pPr>
      <w:rPr>
        <w:rFonts w:ascii="Courier New" w:hAnsi="Courier New"/>
      </w:rPr>
    </w:lvl>
    <w:lvl w:ilvl="8" w:tplc="7F3EF616">
      <w:start w:val="1"/>
      <w:numFmt w:val="bullet"/>
      <w:lvlText w:val=""/>
      <w:lvlJc w:val="left"/>
      <w:pPr>
        <w:tabs>
          <w:tab w:val="num" w:pos="6480"/>
        </w:tabs>
        <w:ind w:left="6480" w:hanging="360"/>
      </w:pPr>
      <w:rPr>
        <w:rFonts w:ascii="Wingdings" w:hAnsi="Wingdings"/>
      </w:rPr>
    </w:lvl>
  </w:abstractNum>
  <w:abstractNum w:abstractNumId="438" w15:restartNumberingAfterBreak="0">
    <w:nsid w:val="000001B7"/>
    <w:multiLevelType w:val="hybridMultilevel"/>
    <w:tmpl w:val="000001B7"/>
    <w:lvl w:ilvl="0" w:tplc="1DBE6BC6">
      <w:start w:val="1"/>
      <w:numFmt w:val="bullet"/>
      <w:lvlText w:val=""/>
      <w:lvlJc w:val="left"/>
      <w:pPr>
        <w:ind w:left="720" w:hanging="360"/>
      </w:pPr>
      <w:rPr>
        <w:rFonts w:ascii="Symbol" w:hAnsi="Symbol"/>
      </w:rPr>
    </w:lvl>
    <w:lvl w:ilvl="1" w:tplc="25442C08">
      <w:start w:val="1"/>
      <w:numFmt w:val="bullet"/>
      <w:lvlText w:val="o"/>
      <w:lvlJc w:val="left"/>
      <w:pPr>
        <w:tabs>
          <w:tab w:val="num" w:pos="1440"/>
        </w:tabs>
        <w:ind w:left="1440" w:hanging="360"/>
      </w:pPr>
      <w:rPr>
        <w:rFonts w:ascii="Courier New" w:hAnsi="Courier New"/>
      </w:rPr>
    </w:lvl>
    <w:lvl w:ilvl="2" w:tplc="829619EC">
      <w:start w:val="1"/>
      <w:numFmt w:val="bullet"/>
      <w:lvlText w:val=""/>
      <w:lvlJc w:val="left"/>
      <w:pPr>
        <w:tabs>
          <w:tab w:val="num" w:pos="2160"/>
        </w:tabs>
        <w:ind w:left="2160" w:hanging="360"/>
      </w:pPr>
      <w:rPr>
        <w:rFonts w:ascii="Wingdings" w:hAnsi="Wingdings"/>
      </w:rPr>
    </w:lvl>
    <w:lvl w:ilvl="3" w:tplc="DCFC6AC0">
      <w:start w:val="1"/>
      <w:numFmt w:val="bullet"/>
      <w:lvlText w:val=""/>
      <w:lvlJc w:val="left"/>
      <w:pPr>
        <w:tabs>
          <w:tab w:val="num" w:pos="2880"/>
        </w:tabs>
        <w:ind w:left="2880" w:hanging="360"/>
      </w:pPr>
      <w:rPr>
        <w:rFonts w:ascii="Symbol" w:hAnsi="Symbol"/>
      </w:rPr>
    </w:lvl>
    <w:lvl w:ilvl="4" w:tplc="D23A8258">
      <w:start w:val="1"/>
      <w:numFmt w:val="bullet"/>
      <w:lvlText w:val="o"/>
      <w:lvlJc w:val="left"/>
      <w:pPr>
        <w:tabs>
          <w:tab w:val="num" w:pos="3600"/>
        </w:tabs>
        <w:ind w:left="3600" w:hanging="360"/>
      </w:pPr>
      <w:rPr>
        <w:rFonts w:ascii="Courier New" w:hAnsi="Courier New"/>
      </w:rPr>
    </w:lvl>
    <w:lvl w:ilvl="5" w:tplc="EFA65174">
      <w:start w:val="1"/>
      <w:numFmt w:val="bullet"/>
      <w:lvlText w:val=""/>
      <w:lvlJc w:val="left"/>
      <w:pPr>
        <w:tabs>
          <w:tab w:val="num" w:pos="4320"/>
        </w:tabs>
        <w:ind w:left="4320" w:hanging="360"/>
      </w:pPr>
      <w:rPr>
        <w:rFonts w:ascii="Wingdings" w:hAnsi="Wingdings"/>
      </w:rPr>
    </w:lvl>
    <w:lvl w:ilvl="6" w:tplc="54906CEE">
      <w:start w:val="1"/>
      <w:numFmt w:val="bullet"/>
      <w:lvlText w:val=""/>
      <w:lvlJc w:val="left"/>
      <w:pPr>
        <w:tabs>
          <w:tab w:val="num" w:pos="5040"/>
        </w:tabs>
        <w:ind w:left="5040" w:hanging="360"/>
      </w:pPr>
      <w:rPr>
        <w:rFonts w:ascii="Symbol" w:hAnsi="Symbol"/>
      </w:rPr>
    </w:lvl>
    <w:lvl w:ilvl="7" w:tplc="87A64EC2">
      <w:start w:val="1"/>
      <w:numFmt w:val="bullet"/>
      <w:lvlText w:val="o"/>
      <w:lvlJc w:val="left"/>
      <w:pPr>
        <w:tabs>
          <w:tab w:val="num" w:pos="5760"/>
        </w:tabs>
        <w:ind w:left="5760" w:hanging="360"/>
      </w:pPr>
      <w:rPr>
        <w:rFonts w:ascii="Courier New" w:hAnsi="Courier New"/>
      </w:rPr>
    </w:lvl>
    <w:lvl w:ilvl="8" w:tplc="CE82D490">
      <w:start w:val="1"/>
      <w:numFmt w:val="bullet"/>
      <w:lvlText w:val=""/>
      <w:lvlJc w:val="left"/>
      <w:pPr>
        <w:tabs>
          <w:tab w:val="num" w:pos="6480"/>
        </w:tabs>
        <w:ind w:left="6480" w:hanging="360"/>
      </w:pPr>
      <w:rPr>
        <w:rFonts w:ascii="Wingdings" w:hAnsi="Wingdings"/>
      </w:rPr>
    </w:lvl>
  </w:abstractNum>
  <w:abstractNum w:abstractNumId="439" w15:restartNumberingAfterBreak="0">
    <w:nsid w:val="000001B8"/>
    <w:multiLevelType w:val="hybridMultilevel"/>
    <w:tmpl w:val="000001B8"/>
    <w:lvl w:ilvl="0" w:tplc="C73614AE">
      <w:start w:val="1"/>
      <w:numFmt w:val="bullet"/>
      <w:lvlText w:val=""/>
      <w:lvlJc w:val="left"/>
      <w:pPr>
        <w:ind w:left="720" w:hanging="360"/>
      </w:pPr>
      <w:rPr>
        <w:rFonts w:ascii="Symbol" w:hAnsi="Symbol"/>
      </w:rPr>
    </w:lvl>
    <w:lvl w:ilvl="1" w:tplc="C79AE646">
      <w:start w:val="1"/>
      <w:numFmt w:val="bullet"/>
      <w:lvlText w:val="o"/>
      <w:lvlJc w:val="left"/>
      <w:pPr>
        <w:tabs>
          <w:tab w:val="num" w:pos="1440"/>
        </w:tabs>
        <w:ind w:left="1440" w:hanging="360"/>
      </w:pPr>
      <w:rPr>
        <w:rFonts w:ascii="Courier New" w:hAnsi="Courier New"/>
      </w:rPr>
    </w:lvl>
    <w:lvl w:ilvl="2" w:tplc="ABBE151C">
      <w:start w:val="1"/>
      <w:numFmt w:val="bullet"/>
      <w:lvlText w:val=""/>
      <w:lvlJc w:val="left"/>
      <w:pPr>
        <w:tabs>
          <w:tab w:val="num" w:pos="2160"/>
        </w:tabs>
        <w:ind w:left="2160" w:hanging="360"/>
      </w:pPr>
      <w:rPr>
        <w:rFonts w:ascii="Wingdings" w:hAnsi="Wingdings"/>
      </w:rPr>
    </w:lvl>
    <w:lvl w:ilvl="3" w:tplc="11B6D1D6">
      <w:start w:val="1"/>
      <w:numFmt w:val="bullet"/>
      <w:lvlText w:val=""/>
      <w:lvlJc w:val="left"/>
      <w:pPr>
        <w:tabs>
          <w:tab w:val="num" w:pos="2880"/>
        </w:tabs>
        <w:ind w:left="2880" w:hanging="360"/>
      </w:pPr>
      <w:rPr>
        <w:rFonts w:ascii="Symbol" w:hAnsi="Symbol"/>
      </w:rPr>
    </w:lvl>
    <w:lvl w:ilvl="4" w:tplc="BB067646">
      <w:start w:val="1"/>
      <w:numFmt w:val="bullet"/>
      <w:lvlText w:val="o"/>
      <w:lvlJc w:val="left"/>
      <w:pPr>
        <w:tabs>
          <w:tab w:val="num" w:pos="3600"/>
        </w:tabs>
        <w:ind w:left="3600" w:hanging="360"/>
      </w:pPr>
      <w:rPr>
        <w:rFonts w:ascii="Courier New" w:hAnsi="Courier New"/>
      </w:rPr>
    </w:lvl>
    <w:lvl w:ilvl="5" w:tplc="E6CA64B4">
      <w:start w:val="1"/>
      <w:numFmt w:val="bullet"/>
      <w:lvlText w:val=""/>
      <w:lvlJc w:val="left"/>
      <w:pPr>
        <w:tabs>
          <w:tab w:val="num" w:pos="4320"/>
        </w:tabs>
        <w:ind w:left="4320" w:hanging="360"/>
      </w:pPr>
      <w:rPr>
        <w:rFonts w:ascii="Wingdings" w:hAnsi="Wingdings"/>
      </w:rPr>
    </w:lvl>
    <w:lvl w:ilvl="6" w:tplc="A218F1F4">
      <w:start w:val="1"/>
      <w:numFmt w:val="bullet"/>
      <w:lvlText w:val=""/>
      <w:lvlJc w:val="left"/>
      <w:pPr>
        <w:tabs>
          <w:tab w:val="num" w:pos="5040"/>
        </w:tabs>
        <w:ind w:left="5040" w:hanging="360"/>
      </w:pPr>
      <w:rPr>
        <w:rFonts w:ascii="Symbol" w:hAnsi="Symbol"/>
      </w:rPr>
    </w:lvl>
    <w:lvl w:ilvl="7" w:tplc="C65AE356">
      <w:start w:val="1"/>
      <w:numFmt w:val="bullet"/>
      <w:lvlText w:val="o"/>
      <w:lvlJc w:val="left"/>
      <w:pPr>
        <w:tabs>
          <w:tab w:val="num" w:pos="5760"/>
        </w:tabs>
        <w:ind w:left="5760" w:hanging="360"/>
      </w:pPr>
      <w:rPr>
        <w:rFonts w:ascii="Courier New" w:hAnsi="Courier New"/>
      </w:rPr>
    </w:lvl>
    <w:lvl w:ilvl="8" w:tplc="17BE44CC">
      <w:start w:val="1"/>
      <w:numFmt w:val="bullet"/>
      <w:lvlText w:val=""/>
      <w:lvlJc w:val="left"/>
      <w:pPr>
        <w:tabs>
          <w:tab w:val="num" w:pos="6480"/>
        </w:tabs>
        <w:ind w:left="6480" w:hanging="360"/>
      </w:pPr>
      <w:rPr>
        <w:rFonts w:ascii="Wingdings" w:hAnsi="Wingdings"/>
      </w:rPr>
    </w:lvl>
  </w:abstractNum>
  <w:abstractNum w:abstractNumId="440" w15:restartNumberingAfterBreak="0">
    <w:nsid w:val="000001B9"/>
    <w:multiLevelType w:val="hybridMultilevel"/>
    <w:tmpl w:val="000001B9"/>
    <w:lvl w:ilvl="0" w:tplc="873EC160">
      <w:start w:val="1"/>
      <w:numFmt w:val="bullet"/>
      <w:lvlText w:val=""/>
      <w:lvlJc w:val="left"/>
      <w:pPr>
        <w:ind w:left="720" w:hanging="360"/>
      </w:pPr>
      <w:rPr>
        <w:rFonts w:ascii="Symbol" w:hAnsi="Symbol"/>
      </w:rPr>
    </w:lvl>
    <w:lvl w:ilvl="1" w:tplc="23C6A614">
      <w:start w:val="1"/>
      <w:numFmt w:val="bullet"/>
      <w:lvlText w:val="o"/>
      <w:lvlJc w:val="left"/>
      <w:pPr>
        <w:tabs>
          <w:tab w:val="num" w:pos="1440"/>
        </w:tabs>
        <w:ind w:left="1440" w:hanging="360"/>
      </w:pPr>
      <w:rPr>
        <w:rFonts w:ascii="Courier New" w:hAnsi="Courier New"/>
      </w:rPr>
    </w:lvl>
    <w:lvl w:ilvl="2" w:tplc="DDF83252">
      <w:start w:val="1"/>
      <w:numFmt w:val="bullet"/>
      <w:lvlText w:val=""/>
      <w:lvlJc w:val="left"/>
      <w:pPr>
        <w:tabs>
          <w:tab w:val="num" w:pos="2160"/>
        </w:tabs>
        <w:ind w:left="2160" w:hanging="360"/>
      </w:pPr>
      <w:rPr>
        <w:rFonts w:ascii="Wingdings" w:hAnsi="Wingdings"/>
      </w:rPr>
    </w:lvl>
    <w:lvl w:ilvl="3" w:tplc="EFBA6EB0">
      <w:start w:val="1"/>
      <w:numFmt w:val="bullet"/>
      <w:lvlText w:val=""/>
      <w:lvlJc w:val="left"/>
      <w:pPr>
        <w:tabs>
          <w:tab w:val="num" w:pos="2880"/>
        </w:tabs>
        <w:ind w:left="2880" w:hanging="360"/>
      </w:pPr>
      <w:rPr>
        <w:rFonts w:ascii="Symbol" w:hAnsi="Symbol"/>
      </w:rPr>
    </w:lvl>
    <w:lvl w:ilvl="4" w:tplc="F96C518E">
      <w:start w:val="1"/>
      <w:numFmt w:val="bullet"/>
      <w:lvlText w:val="o"/>
      <w:lvlJc w:val="left"/>
      <w:pPr>
        <w:tabs>
          <w:tab w:val="num" w:pos="3600"/>
        </w:tabs>
        <w:ind w:left="3600" w:hanging="360"/>
      </w:pPr>
      <w:rPr>
        <w:rFonts w:ascii="Courier New" w:hAnsi="Courier New"/>
      </w:rPr>
    </w:lvl>
    <w:lvl w:ilvl="5" w:tplc="4C28EC0A">
      <w:start w:val="1"/>
      <w:numFmt w:val="bullet"/>
      <w:lvlText w:val=""/>
      <w:lvlJc w:val="left"/>
      <w:pPr>
        <w:tabs>
          <w:tab w:val="num" w:pos="4320"/>
        </w:tabs>
        <w:ind w:left="4320" w:hanging="360"/>
      </w:pPr>
      <w:rPr>
        <w:rFonts w:ascii="Wingdings" w:hAnsi="Wingdings"/>
      </w:rPr>
    </w:lvl>
    <w:lvl w:ilvl="6" w:tplc="BCD00E1E">
      <w:start w:val="1"/>
      <w:numFmt w:val="bullet"/>
      <w:lvlText w:val=""/>
      <w:lvlJc w:val="left"/>
      <w:pPr>
        <w:tabs>
          <w:tab w:val="num" w:pos="5040"/>
        </w:tabs>
        <w:ind w:left="5040" w:hanging="360"/>
      </w:pPr>
      <w:rPr>
        <w:rFonts w:ascii="Symbol" w:hAnsi="Symbol"/>
      </w:rPr>
    </w:lvl>
    <w:lvl w:ilvl="7" w:tplc="0E623214">
      <w:start w:val="1"/>
      <w:numFmt w:val="bullet"/>
      <w:lvlText w:val="o"/>
      <w:lvlJc w:val="left"/>
      <w:pPr>
        <w:tabs>
          <w:tab w:val="num" w:pos="5760"/>
        </w:tabs>
        <w:ind w:left="5760" w:hanging="360"/>
      </w:pPr>
      <w:rPr>
        <w:rFonts w:ascii="Courier New" w:hAnsi="Courier New"/>
      </w:rPr>
    </w:lvl>
    <w:lvl w:ilvl="8" w:tplc="B04CF268">
      <w:start w:val="1"/>
      <w:numFmt w:val="bullet"/>
      <w:lvlText w:val=""/>
      <w:lvlJc w:val="left"/>
      <w:pPr>
        <w:tabs>
          <w:tab w:val="num" w:pos="6480"/>
        </w:tabs>
        <w:ind w:left="6480" w:hanging="360"/>
      </w:pPr>
      <w:rPr>
        <w:rFonts w:ascii="Wingdings" w:hAnsi="Wingdings"/>
      </w:rPr>
    </w:lvl>
  </w:abstractNum>
  <w:abstractNum w:abstractNumId="441" w15:restartNumberingAfterBreak="0">
    <w:nsid w:val="000001BA"/>
    <w:multiLevelType w:val="hybridMultilevel"/>
    <w:tmpl w:val="000001BA"/>
    <w:lvl w:ilvl="0" w:tplc="8DFA38A6">
      <w:start w:val="1"/>
      <w:numFmt w:val="bullet"/>
      <w:lvlText w:val=""/>
      <w:lvlJc w:val="left"/>
      <w:pPr>
        <w:ind w:left="720" w:hanging="360"/>
      </w:pPr>
      <w:rPr>
        <w:rFonts w:ascii="Symbol" w:hAnsi="Symbol"/>
      </w:rPr>
    </w:lvl>
    <w:lvl w:ilvl="1" w:tplc="ACBAFCCC">
      <w:start w:val="1"/>
      <w:numFmt w:val="bullet"/>
      <w:lvlText w:val="o"/>
      <w:lvlJc w:val="left"/>
      <w:pPr>
        <w:tabs>
          <w:tab w:val="num" w:pos="1440"/>
        </w:tabs>
        <w:ind w:left="1440" w:hanging="360"/>
      </w:pPr>
      <w:rPr>
        <w:rFonts w:ascii="Courier New" w:hAnsi="Courier New"/>
      </w:rPr>
    </w:lvl>
    <w:lvl w:ilvl="2" w:tplc="B8F63814">
      <w:start w:val="1"/>
      <w:numFmt w:val="bullet"/>
      <w:lvlText w:val=""/>
      <w:lvlJc w:val="left"/>
      <w:pPr>
        <w:tabs>
          <w:tab w:val="num" w:pos="2160"/>
        </w:tabs>
        <w:ind w:left="2160" w:hanging="360"/>
      </w:pPr>
      <w:rPr>
        <w:rFonts w:ascii="Wingdings" w:hAnsi="Wingdings"/>
      </w:rPr>
    </w:lvl>
    <w:lvl w:ilvl="3" w:tplc="B9D009F6">
      <w:start w:val="1"/>
      <w:numFmt w:val="bullet"/>
      <w:lvlText w:val=""/>
      <w:lvlJc w:val="left"/>
      <w:pPr>
        <w:tabs>
          <w:tab w:val="num" w:pos="2880"/>
        </w:tabs>
        <w:ind w:left="2880" w:hanging="360"/>
      </w:pPr>
      <w:rPr>
        <w:rFonts w:ascii="Symbol" w:hAnsi="Symbol"/>
      </w:rPr>
    </w:lvl>
    <w:lvl w:ilvl="4" w:tplc="7B82C6CA">
      <w:start w:val="1"/>
      <w:numFmt w:val="bullet"/>
      <w:lvlText w:val="o"/>
      <w:lvlJc w:val="left"/>
      <w:pPr>
        <w:tabs>
          <w:tab w:val="num" w:pos="3600"/>
        </w:tabs>
        <w:ind w:left="3600" w:hanging="360"/>
      </w:pPr>
      <w:rPr>
        <w:rFonts w:ascii="Courier New" w:hAnsi="Courier New"/>
      </w:rPr>
    </w:lvl>
    <w:lvl w:ilvl="5" w:tplc="E3C20734">
      <w:start w:val="1"/>
      <w:numFmt w:val="bullet"/>
      <w:lvlText w:val=""/>
      <w:lvlJc w:val="left"/>
      <w:pPr>
        <w:tabs>
          <w:tab w:val="num" w:pos="4320"/>
        </w:tabs>
        <w:ind w:left="4320" w:hanging="360"/>
      </w:pPr>
      <w:rPr>
        <w:rFonts w:ascii="Wingdings" w:hAnsi="Wingdings"/>
      </w:rPr>
    </w:lvl>
    <w:lvl w:ilvl="6" w:tplc="B804F040">
      <w:start w:val="1"/>
      <w:numFmt w:val="bullet"/>
      <w:lvlText w:val=""/>
      <w:lvlJc w:val="left"/>
      <w:pPr>
        <w:tabs>
          <w:tab w:val="num" w:pos="5040"/>
        </w:tabs>
        <w:ind w:left="5040" w:hanging="360"/>
      </w:pPr>
      <w:rPr>
        <w:rFonts w:ascii="Symbol" w:hAnsi="Symbol"/>
      </w:rPr>
    </w:lvl>
    <w:lvl w:ilvl="7" w:tplc="832212DE">
      <w:start w:val="1"/>
      <w:numFmt w:val="bullet"/>
      <w:lvlText w:val="o"/>
      <w:lvlJc w:val="left"/>
      <w:pPr>
        <w:tabs>
          <w:tab w:val="num" w:pos="5760"/>
        </w:tabs>
        <w:ind w:left="5760" w:hanging="360"/>
      </w:pPr>
      <w:rPr>
        <w:rFonts w:ascii="Courier New" w:hAnsi="Courier New"/>
      </w:rPr>
    </w:lvl>
    <w:lvl w:ilvl="8" w:tplc="10165D60">
      <w:start w:val="1"/>
      <w:numFmt w:val="bullet"/>
      <w:lvlText w:val=""/>
      <w:lvlJc w:val="left"/>
      <w:pPr>
        <w:tabs>
          <w:tab w:val="num" w:pos="6480"/>
        </w:tabs>
        <w:ind w:left="6480" w:hanging="360"/>
      </w:pPr>
      <w:rPr>
        <w:rFonts w:ascii="Wingdings" w:hAnsi="Wingdings"/>
      </w:rPr>
    </w:lvl>
  </w:abstractNum>
  <w:abstractNum w:abstractNumId="442" w15:restartNumberingAfterBreak="0">
    <w:nsid w:val="000001BB"/>
    <w:multiLevelType w:val="hybridMultilevel"/>
    <w:tmpl w:val="000001BB"/>
    <w:lvl w:ilvl="0" w:tplc="3CE23AAC">
      <w:start w:val="1"/>
      <w:numFmt w:val="bullet"/>
      <w:lvlText w:val=""/>
      <w:lvlJc w:val="left"/>
      <w:pPr>
        <w:ind w:left="720" w:hanging="360"/>
      </w:pPr>
      <w:rPr>
        <w:rFonts w:ascii="Symbol" w:hAnsi="Symbol"/>
      </w:rPr>
    </w:lvl>
    <w:lvl w:ilvl="1" w:tplc="364C801C">
      <w:start w:val="1"/>
      <w:numFmt w:val="bullet"/>
      <w:lvlText w:val="o"/>
      <w:lvlJc w:val="left"/>
      <w:pPr>
        <w:tabs>
          <w:tab w:val="num" w:pos="1440"/>
        </w:tabs>
        <w:ind w:left="1440" w:hanging="360"/>
      </w:pPr>
      <w:rPr>
        <w:rFonts w:ascii="Courier New" w:hAnsi="Courier New"/>
      </w:rPr>
    </w:lvl>
    <w:lvl w:ilvl="2" w:tplc="18388AE0">
      <w:start w:val="1"/>
      <w:numFmt w:val="bullet"/>
      <w:lvlText w:val=""/>
      <w:lvlJc w:val="left"/>
      <w:pPr>
        <w:tabs>
          <w:tab w:val="num" w:pos="2160"/>
        </w:tabs>
        <w:ind w:left="2160" w:hanging="360"/>
      </w:pPr>
      <w:rPr>
        <w:rFonts w:ascii="Wingdings" w:hAnsi="Wingdings"/>
      </w:rPr>
    </w:lvl>
    <w:lvl w:ilvl="3" w:tplc="5F3E44CA">
      <w:start w:val="1"/>
      <w:numFmt w:val="bullet"/>
      <w:lvlText w:val=""/>
      <w:lvlJc w:val="left"/>
      <w:pPr>
        <w:tabs>
          <w:tab w:val="num" w:pos="2880"/>
        </w:tabs>
        <w:ind w:left="2880" w:hanging="360"/>
      </w:pPr>
      <w:rPr>
        <w:rFonts w:ascii="Symbol" w:hAnsi="Symbol"/>
      </w:rPr>
    </w:lvl>
    <w:lvl w:ilvl="4" w:tplc="721C25AC">
      <w:start w:val="1"/>
      <w:numFmt w:val="bullet"/>
      <w:lvlText w:val="o"/>
      <w:lvlJc w:val="left"/>
      <w:pPr>
        <w:tabs>
          <w:tab w:val="num" w:pos="3600"/>
        </w:tabs>
        <w:ind w:left="3600" w:hanging="360"/>
      </w:pPr>
      <w:rPr>
        <w:rFonts w:ascii="Courier New" w:hAnsi="Courier New"/>
      </w:rPr>
    </w:lvl>
    <w:lvl w:ilvl="5" w:tplc="9998D546">
      <w:start w:val="1"/>
      <w:numFmt w:val="bullet"/>
      <w:lvlText w:val=""/>
      <w:lvlJc w:val="left"/>
      <w:pPr>
        <w:tabs>
          <w:tab w:val="num" w:pos="4320"/>
        </w:tabs>
        <w:ind w:left="4320" w:hanging="360"/>
      </w:pPr>
      <w:rPr>
        <w:rFonts w:ascii="Wingdings" w:hAnsi="Wingdings"/>
      </w:rPr>
    </w:lvl>
    <w:lvl w:ilvl="6" w:tplc="83C49262">
      <w:start w:val="1"/>
      <w:numFmt w:val="bullet"/>
      <w:lvlText w:val=""/>
      <w:lvlJc w:val="left"/>
      <w:pPr>
        <w:tabs>
          <w:tab w:val="num" w:pos="5040"/>
        </w:tabs>
        <w:ind w:left="5040" w:hanging="360"/>
      </w:pPr>
      <w:rPr>
        <w:rFonts w:ascii="Symbol" w:hAnsi="Symbol"/>
      </w:rPr>
    </w:lvl>
    <w:lvl w:ilvl="7" w:tplc="4D504B06">
      <w:start w:val="1"/>
      <w:numFmt w:val="bullet"/>
      <w:lvlText w:val="o"/>
      <w:lvlJc w:val="left"/>
      <w:pPr>
        <w:tabs>
          <w:tab w:val="num" w:pos="5760"/>
        </w:tabs>
        <w:ind w:left="5760" w:hanging="360"/>
      </w:pPr>
      <w:rPr>
        <w:rFonts w:ascii="Courier New" w:hAnsi="Courier New"/>
      </w:rPr>
    </w:lvl>
    <w:lvl w:ilvl="8" w:tplc="7B54B21C">
      <w:start w:val="1"/>
      <w:numFmt w:val="bullet"/>
      <w:lvlText w:val=""/>
      <w:lvlJc w:val="left"/>
      <w:pPr>
        <w:tabs>
          <w:tab w:val="num" w:pos="6480"/>
        </w:tabs>
        <w:ind w:left="6480" w:hanging="360"/>
      </w:pPr>
      <w:rPr>
        <w:rFonts w:ascii="Wingdings" w:hAnsi="Wingdings"/>
      </w:rPr>
    </w:lvl>
  </w:abstractNum>
  <w:abstractNum w:abstractNumId="443" w15:restartNumberingAfterBreak="0">
    <w:nsid w:val="000001BC"/>
    <w:multiLevelType w:val="hybridMultilevel"/>
    <w:tmpl w:val="000001BC"/>
    <w:lvl w:ilvl="0" w:tplc="65BE8B50">
      <w:start w:val="1"/>
      <w:numFmt w:val="bullet"/>
      <w:lvlText w:val=""/>
      <w:lvlJc w:val="left"/>
      <w:pPr>
        <w:ind w:left="720" w:hanging="360"/>
      </w:pPr>
      <w:rPr>
        <w:rFonts w:ascii="Symbol" w:hAnsi="Symbol"/>
      </w:rPr>
    </w:lvl>
    <w:lvl w:ilvl="1" w:tplc="E6ECB196">
      <w:start w:val="1"/>
      <w:numFmt w:val="bullet"/>
      <w:lvlText w:val="o"/>
      <w:lvlJc w:val="left"/>
      <w:pPr>
        <w:tabs>
          <w:tab w:val="num" w:pos="1440"/>
        </w:tabs>
        <w:ind w:left="1440" w:hanging="360"/>
      </w:pPr>
      <w:rPr>
        <w:rFonts w:ascii="Courier New" w:hAnsi="Courier New"/>
      </w:rPr>
    </w:lvl>
    <w:lvl w:ilvl="2" w:tplc="5292253E">
      <w:start w:val="1"/>
      <w:numFmt w:val="bullet"/>
      <w:lvlText w:val=""/>
      <w:lvlJc w:val="left"/>
      <w:pPr>
        <w:tabs>
          <w:tab w:val="num" w:pos="2160"/>
        </w:tabs>
        <w:ind w:left="2160" w:hanging="360"/>
      </w:pPr>
      <w:rPr>
        <w:rFonts w:ascii="Wingdings" w:hAnsi="Wingdings"/>
      </w:rPr>
    </w:lvl>
    <w:lvl w:ilvl="3" w:tplc="1298D3A6">
      <w:start w:val="1"/>
      <w:numFmt w:val="bullet"/>
      <w:lvlText w:val=""/>
      <w:lvlJc w:val="left"/>
      <w:pPr>
        <w:tabs>
          <w:tab w:val="num" w:pos="2880"/>
        </w:tabs>
        <w:ind w:left="2880" w:hanging="360"/>
      </w:pPr>
      <w:rPr>
        <w:rFonts w:ascii="Symbol" w:hAnsi="Symbol"/>
      </w:rPr>
    </w:lvl>
    <w:lvl w:ilvl="4" w:tplc="05F2684E">
      <w:start w:val="1"/>
      <w:numFmt w:val="bullet"/>
      <w:lvlText w:val="o"/>
      <w:lvlJc w:val="left"/>
      <w:pPr>
        <w:tabs>
          <w:tab w:val="num" w:pos="3600"/>
        </w:tabs>
        <w:ind w:left="3600" w:hanging="360"/>
      </w:pPr>
      <w:rPr>
        <w:rFonts w:ascii="Courier New" w:hAnsi="Courier New"/>
      </w:rPr>
    </w:lvl>
    <w:lvl w:ilvl="5" w:tplc="DB803DD6">
      <w:start w:val="1"/>
      <w:numFmt w:val="bullet"/>
      <w:lvlText w:val=""/>
      <w:lvlJc w:val="left"/>
      <w:pPr>
        <w:tabs>
          <w:tab w:val="num" w:pos="4320"/>
        </w:tabs>
        <w:ind w:left="4320" w:hanging="360"/>
      </w:pPr>
      <w:rPr>
        <w:rFonts w:ascii="Wingdings" w:hAnsi="Wingdings"/>
      </w:rPr>
    </w:lvl>
    <w:lvl w:ilvl="6" w:tplc="A9BE817E">
      <w:start w:val="1"/>
      <w:numFmt w:val="bullet"/>
      <w:lvlText w:val=""/>
      <w:lvlJc w:val="left"/>
      <w:pPr>
        <w:tabs>
          <w:tab w:val="num" w:pos="5040"/>
        </w:tabs>
        <w:ind w:left="5040" w:hanging="360"/>
      </w:pPr>
      <w:rPr>
        <w:rFonts w:ascii="Symbol" w:hAnsi="Symbol"/>
      </w:rPr>
    </w:lvl>
    <w:lvl w:ilvl="7" w:tplc="2CC61940">
      <w:start w:val="1"/>
      <w:numFmt w:val="bullet"/>
      <w:lvlText w:val="o"/>
      <w:lvlJc w:val="left"/>
      <w:pPr>
        <w:tabs>
          <w:tab w:val="num" w:pos="5760"/>
        </w:tabs>
        <w:ind w:left="5760" w:hanging="360"/>
      </w:pPr>
      <w:rPr>
        <w:rFonts w:ascii="Courier New" w:hAnsi="Courier New"/>
      </w:rPr>
    </w:lvl>
    <w:lvl w:ilvl="8" w:tplc="0B5419FC">
      <w:start w:val="1"/>
      <w:numFmt w:val="bullet"/>
      <w:lvlText w:val=""/>
      <w:lvlJc w:val="left"/>
      <w:pPr>
        <w:tabs>
          <w:tab w:val="num" w:pos="6480"/>
        </w:tabs>
        <w:ind w:left="6480" w:hanging="360"/>
      </w:pPr>
      <w:rPr>
        <w:rFonts w:ascii="Wingdings" w:hAnsi="Wingdings"/>
      </w:rPr>
    </w:lvl>
  </w:abstractNum>
  <w:abstractNum w:abstractNumId="444" w15:restartNumberingAfterBreak="0">
    <w:nsid w:val="000001BD"/>
    <w:multiLevelType w:val="hybridMultilevel"/>
    <w:tmpl w:val="000001BD"/>
    <w:lvl w:ilvl="0" w:tplc="7B96956C">
      <w:start w:val="1"/>
      <w:numFmt w:val="bullet"/>
      <w:lvlText w:val=""/>
      <w:lvlJc w:val="left"/>
      <w:pPr>
        <w:ind w:left="720" w:hanging="360"/>
      </w:pPr>
      <w:rPr>
        <w:rFonts w:ascii="Symbol" w:hAnsi="Symbol"/>
      </w:rPr>
    </w:lvl>
    <w:lvl w:ilvl="1" w:tplc="FDBCBA2E">
      <w:start w:val="1"/>
      <w:numFmt w:val="bullet"/>
      <w:lvlText w:val="o"/>
      <w:lvlJc w:val="left"/>
      <w:pPr>
        <w:tabs>
          <w:tab w:val="num" w:pos="1440"/>
        </w:tabs>
        <w:ind w:left="1440" w:hanging="360"/>
      </w:pPr>
      <w:rPr>
        <w:rFonts w:ascii="Courier New" w:hAnsi="Courier New"/>
      </w:rPr>
    </w:lvl>
    <w:lvl w:ilvl="2" w:tplc="1EAE6DA8">
      <w:start w:val="1"/>
      <w:numFmt w:val="bullet"/>
      <w:lvlText w:val=""/>
      <w:lvlJc w:val="left"/>
      <w:pPr>
        <w:tabs>
          <w:tab w:val="num" w:pos="2160"/>
        </w:tabs>
        <w:ind w:left="2160" w:hanging="360"/>
      </w:pPr>
      <w:rPr>
        <w:rFonts w:ascii="Wingdings" w:hAnsi="Wingdings"/>
      </w:rPr>
    </w:lvl>
    <w:lvl w:ilvl="3" w:tplc="620E3616">
      <w:start w:val="1"/>
      <w:numFmt w:val="bullet"/>
      <w:lvlText w:val=""/>
      <w:lvlJc w:val="left"/>
      <w:pPr>
        <w:tabs>
          <w:tab w:val="num" w:pos="2880"/>
        </w:tabs>
        <w:ind w:left="2880" w:hanging="360"/>
      </w:pPr>
      <w:rPr>
        <w:rFonts w:ascii="Symbol" w:hAnsi="Symbol"/>
      </w:rPr>
    </w:lvl>
    <w:lvl w:ilvl="4" w:tplc="5D505386">
      <w:start w:val="1"/>
      <w:numFmt w:val="bullet"/>
      <w:lvlText w:val="o"/>
      <w:lvlJc w:val="left"/>
      <w:pPr>
        <w:tabs>
          <w:tab w:val="num" w:pos="3600"/>
        </w:tabs>
        <w:ind w:left="3600" w:hanging="360"/>
      </w:pPr>
      <w:rPr>
        <w:rFonts w:ascii="Courier New" w:hAnsi="Courier New"/>
      </w:rPr>
    </w:lvl>
    <w:lvl w:ilvl="5" w:tplc="AB30C908">
      <w:start w:val="1"/>
      <w:numFmt w:val="bullet"/>
      <w:lvlText w:val=""/>
      <w:lvlJc w:val="left"/>
      <w:pPr>
        <w:tabs>
          <w:tab w:val="num" w:pos="4320"/>
        </w:tabs>
        <w:ind w:left="4320" w:hanging="360"/>
      </w:pPr>
      <w:rPr>
        <w:rFonts w:ascii="Wingdings" w:hAnsi="Wingdings"/>
      </w:rPr>
    </w:lvl>
    <w:lvl w:ilvl="6" w:tplc="CE2A9AC2">
      <w:start w:val="1"/>
      <w:numFmt w:val="bullet"/>
      <w:lvlText w:val=""/>
      <w:lvlJc w:val="left"/>
      <w:pPr>
        <w:tabs>
          <w:tab w:val="num" w:pos="5040"/>
        </w:tabs>
        <w:ind w:left="5040" w:hanging="360"/>
      </w:pPr>
      <w:rPr>
        <w:rFonts w:ascii="Symbol" w:hAnsi="Symbol"/>
      </w:rPr>
    </w:lvl>
    <w:lvl w:ilvl="7" w:tplc="8AD8F1AE">
      <w:start w:val="1"/>
      <w:numFmt w:val="bullet"/>
      <w:lvlText w:val="o"/>
      <w:lvlJc w:val="left"/>
      <w:pPr>
        <w:tabs>
          <w:tab w:val="num" w:pos="5760"/>
        </w:tabs>
        <w:ind w:left="5760" w:hanging="360"/>
      </w:pPr>
      <w:rPr>
        <w:rFonts w:ascii="Courier New" w:hAnsi="Courier New"/>
      </w:rPr>
    </w:lvl>
    <w:lvl w:ilvl="8" w:tplc="557265D8">
      <w:start w:val="1"/>
      <w:numFmt w:val="bullet"/>
      <w:lvlText w:val=""/>
      <w:lvlJc w:val="left"/>
      <w:pPr>
        <w:tabs>
          <w:tab w:val="num" w:pos="6480"/>
        </w:tabs>
        <w:ind w:left="6480" w:hanging="360"/>
      </w:pPr>
      <w:rPr>
        <w:rFonts w:ascii="Wingdings" w:hAnsi="Wingdings"/>
      </w:rPr>
    </w:lvl>
  </w:abstractNum>
  <w:abstractNum w:abstractNumId="445" w15:restartNumberingAfterBreak="0">
    <w:nsid w:val="000001BE"/>
    <w:multiLevelType w:val="hybridMultilevel"/>
    <w:tmpl w:val="000001BE"/>
    <w:lvl w:ilvl="0" w:tplc="44CCA3CA">
      <w:start w:val="1"/>
      <w:numFmt w:val="bullet"/>
      <w:lvlText w:val=""/>
      <w:lvlJc w:val="left"/>
      <w:pPr>
        <w:ind w:left="720" w:hanging="360"/>
      </w:pPr>
      <w:rPr>
        <w:rFonts w:ascii="Symbol" w:hAnsi="Symbol"/>
      </w:rPr>
    </w:lvl>
    <w:lvl w:ilvl="1" w:tplc="F3E65478">
      <w:start w:val="1"/>
      <w:numFmt w:val="bullet"/>
      <w:lvlText w:val="o"/>
      <w:lvlJc w:val="left"/>
      <w:pPr>
        <w:tabs>
          <w:tab w:val="num" w:pos="1440"/>
        </w:tabs>
        <w:ind w:left="1440" w:hanging="360"/>
      </w:pPr>
      <w:rPr>
        <w:rFonts w:ascii="Courier New" w:hAnsi="Courier New"/>
      </w:rPr>
    </w:lvl>
    <w:lvl w:ilvl="2" w:tplc="1B3E73DA">
      <w:start w:val="1"/>
      <w:numFmt w:val="bullet"/>
      <w:lvlText w:val=""/>
      <w:lvlJc w:val="left"/>
      <w:pPr>
        <w:tabs>
          <w:tab w:val="num" w:pos="2160"/>
        </w:tabs>
        <w:ind w:left="2160" w:hanging="360"/>
      </w:pPr>
      <w:rPr>
        <w:rFonts w:ascii="Wingdings" w:hAnsi="Wingdings"/>
      </w:rPr>
    </w:lvl>
    <w:lvl w:ilvl="3" w:tplc="D3502D02">
      <w:start w:val="1"/>
      <w:numFmt w:val="bullet"/>
      <w:lvlText w:val=""/>
      <w:lvlJc w:val="left"/>
      <w:pPr>
        <w:tabs>
          <w:tab w:val="num" w:pos="2880"/>
        </w:tabs>
        <w:ind w:left="2880" w:hanging="360"/>
      </w:pPr>
      <w:rPr>
        <w:rFonts w:ascii="Symbol" w:hAnsi="Symbol"/>
      </w:rPr>
    </w:lvl>
    <w:lvl w:ilvl="4" w:tplc="FBF8E08A">
      <w:start w:val="1"/>
      <w:numFmt w:val="bullet"/>
      <w:lvlText w:val="o"/>
      <w:lvlJc w:val="left"/>
      <w:pPr>
        <w:tabs>
          <w:tab w:val="num" w:pos="3600"/>
        </w:tabs>
        <w:ind w:left="3600" w:hanging="360"/>
      </w:pPr>
      <w:rPr>
        <w:rFonts w:ascii="Courier New" w:hAnsi="Courier New"/>
      </w:rPr>
    </w:lvl>
    <w:lvl w:ilvl="5" w:tplc="CD6AD1F2">
      <w:start w:val="1"/>
      <w:numFmt w:val="bullet"/>
      <w:lvlText w:val=""/>
      <w:lvlJc w:val="left"/>
      <w:pPr>
        <w:tabs>
          <w:tab w:val="num" w:pos="4320"/>
        </w:tabs>
        <w:ind w:left="4320" w:hanging="360"/>
      </w:pPr>
      <w:rPr>
        <w:rFonts w:ascii="Wingdings" w:hAnsi="Wingdings"/>
      </w:rPr>
    </w:lvl>
    <w:lvl w:ilvl="6" w:tplc="AD2297C4">
      <w:start w:val="1"/>
      <w:numFmt w:val="bullet"/>
      <w:lvlText w:val=""/>
      <w:lvlJc w:val="left"/>
      <w:pPr>
        <w:tabs>
          <w:tab w:val="num" w:pos="5040"/>
        </w:tabs>
        <w:ind w:left="5040" w:hanging="360"/>
      </w:pPr>
      <w:rPr>
        <w:rFonts w:ascii="Symbol" w:hAnsi="Symbol"/>
      </w:rPr>
    </w:lvl>
    <w:lvl w:ilvl="7" w:tplc="B59A4FBA">
      <w:start w:val="1"/>
      <w:numFmt w:val="bullet"/>
      <w:lvlText w:val="o"/>
      <w:lvlJc w:val="left"/>
      <w:pPr>
        <w:tabs>
          <w:tab w:val="num" w:pos="5760"/>
        </w:tabs>
        <w:ind w:left="5760" w:hanging="360"/>
      </w:pPr>
      <w:rPr>
        <w:rFonts w:ascii="Courier New" w:hAnsi="Courier New"/>
      </w:rPr>
    </w:lvl>
    <w:lvl w:ilvl="8" w:tplc="0AFCBA0C">
      <w:start w:val="1"/>
      <w:numFmt w:val="bullet"/>
      <w:lvlText w:val=""/>
      <w:lvlJc w:val="left"/>
      <w:pPr>
        <w:tabs>
          <w:tab w:val="num" w:pos="6480"/>
        </w:tabs>
        <w:ind w:left="6480" w:hanging="360"/>
      </w:pPr>
      <w:rPr>
        <w:rFonts w:ascii="Wingdings" w:hAnsi="Wingdings"/>
      </w:rPr>
    </w:lvl>
  </w:abstractNum>
  <w:abstractNum w:abstractNumId="446" w15:restartNumberingAfterBreak="0">
    <w:nsid w:val="000001BF"/>
    <w:multiLevelType w:val="hybridMultilevel"/>
    <w:tmpl w:val="000001BF"/>
    <w:lvl w:ilvl="0" w:tplc="BE36C736">
      <w:start w:val="1"/>
      <w:numFmt w:val="bullet"/>
      <w:lvlText w:val=""/>
      <w:lvlJc w:val="left"/>
      <w:pPr>
        <w:ind w:left="720" w:hanging="360"/>
      </w:pPr>
      <w:rPr>
        <w:rFonts w:ascii="Symbol" w:hAnsi="Symbol"/>
      </w:rPr>
    </w:lvl>
    <w:lvl w:ilvl="1" w:tplc="D93ECA6C">
      <w:start w:val="1"/>
      <w:numFmt w:val="bullet"/>
      <w:lvlText w:val="o"/>
      <w:lvlJc w:val="left"/>
      <w:pPr>
        <w:tabs>
          <w:tab w:val="num" w:pos="1440"/>
        </w:tabs>
        <w:ind w:left="1440" w:hanging="360"/>
      </w:pPr>
      <w:rPr>
        <w:rFonts w:ascii="Courier New" w:hAnsi="Courier New"/>
      </w:rPr>
    </w:lvl>
    <w:lvl w:ilvl="2" w:tplc="300E15AE">
      <w:start w:val="1"/>
      <w:numFmt w:val="bullet"/>
      <w:lvlText w:val=""/>
      <w:lvlJc w:val="left"/>
      <w:pPr>
        <w:tabs>
          <w:tab w:val="num" w:pos="2160"/>
        </w:tabs>
        <w:ind w:left="2160" w:hanging="360"/>
      </w:pPr>
      <w:rPr>
        <w:rFonts w:ascii="Wingdings" w:hAnsi="Wingdings"/>
      </w:rPr>
    </w:lvl>
    <w:lvl w:ilvl="3" w:tplc="0AFCE906">
      <w:start w:val="1"/>
      <w:numFmt w:val="bullet"/>
      <w:lvlText w:val=""/>
      <w:lvlJc w:val="left"/>
      <w:pPr>
        <w:tabs>
          <w:tab w:val="num" w:pos="2880"/>
        </w:tabs>
        <w:ind w:left="2880" w:hanging="360"/>
      </w:pPr>
      <w:rPr>
        <w:rFonts w:ascii="Symbol" w:hAnsi="Symbol"/>
      </w:rPr>
    </w:lvl>
    <w:lvl w:ilvl="4" w:tplc="351AB2D4">
      <w:start w:val="1"/>
      <w:numFmt w:val="bullet"/>
      <w:lvlText w:val="o"/>
      <w:lvlJc w:val="left"/>
      <w:pPr>
        <w:tabs>
          <w:tab w:val="num" w:pos="3600"/>
        </w:tabs>
        <w:ind w:left="3600" w:hanging="360"/>
      </w:pPr>
      <w:rPr>
        <w:rFonts w:ascii="Courier New" w:hAnsi="Courier New"/>
      </w:rPr>
    </w:lvl>
    <w:lvl w:ilvl="5" w:tplc="08340EB4">
      <w:start w:val="1"/>
      <w:numFmt w:val="bullet"/>
      <w:lvlText w:val=""/>
      <w:lvlJc w:val="left"/>
      <w:pPr>
        <w:tabs>
          <w:tab w:val="num" w:pos="4320"/>
        </w:tabs>
        <w:ind w:left="4320" w:hanging="360"/>
      </w:pPr>
      <w:rPr>
        <w:rFonts w:ascii="Wingdings" w:hAnsi="Wingdings"/>
      </w:rPr>
    </w:lvl>
    <w:lvl w:ilvl="6" w:tplc="72D26252">
      <w:start w:val="1"/>
      <w:numFmt w:val="bullet"/>
      <w:lvlText w:val=""/>
      <w:lvlJc w:val="left"/>
      <w:pPr>
        <w:tabs>
          <w:tab w:val="num" w:pos="5040"/>
        </w:tabs>
        <w:ind w:left="5040" w:hanging="360"/>
      </w:pPr>
      <w:rPr>
        <w:rFonts w:ascii="Symbol" w:hAnsi="Symbol"/>
      </w:rPr>
    </w:lvl>
    <w:lvl w:ilvl="7" w:tplc="6E44B2CE">
      <w:start w:val="1"/>
      <w:numFmt w:val="bullet"/>
      <w:lvlText w:val="o"/>
      <w:lvlJc w:val="left"/>
      <w:pPr>
        <w:tabs>
          <w:tab w:val="num" w:pos="5760"/>
        </w:tabs>
        <w:ind w:left="5760" w:hanging="360"/>
      </w:pPr>
      <w:rPr>
        <w:rFonts w:ascii="Courier New" w:hAnsi="Courier New"/>
      </w:rPr>
    </w:lvl>
    <w:lvl w:ilvl="8" w:tplc="0FC8B7D4">
      <w:start w:val="1"/>
      <w:numFmt w:val="bullet"/>
      <w:lvlText w:val=""/>
      <w:lvlJc w:val="left"/>
      <w:pPr>
        <w:tabs>
          <w:tab w:val="num" w:pos="6480"/>
        </w:tabs>
        <w:ind w:left="6480" w:hanging="360"/>
      </w:pPr>
      <w:rPr>
        <w:rFonts w:ascii="Wingdings" w:hAnsi="Wingdings"/>
      </w:rPr>
    </w:lvl>
  </w:abstractNum>
  <w:abstractNum w:abstractNumId="447" w15:restartNumberingAfterBreak="0">
    <w:nsid w:val="000001C0"/>
    <w:multiLevelType w:val="hybridMultilevel"/>
    <w:tmpl w:val="000001C0"/>
    <w:lvl w:ilvl="0" w:tplc="A17A45EE">
      <w:start w:val="1"/>
      <w:numFmt w:val="bullet"/>
      <w:lvlText w:val=""/>
      <w:lvlJc w:val="left"/>
      <w:pPr>
        <w:ind w:left="720" w:hanging="360"/>
      </w:pPr>
      <w:rPr>
        <w:rFonts w:ascii="Symbol" w:hAnsi="Symbol"/>
      </w:rPr>
    </w:lvl>
    <w:lvl w:ilvl="1" w:tplc="296A13CA">
      <w:start w:val="1"/>
      <w:numFmt w:val="bullet"/>
      <w:lvlText w:val="o"/>
      <w:lvlJc w:val="left"/>
      <w:pPr>
        <w:tabs>
          <w:tab w:val="num" w:pos="1440"/>
        </w:tabs>
        <w:ind w:left="1440" w:hanging="360"/>
      </w:pPr>
      <w:rPr>
        <w:rFonts w:ascii="Courier New" w:hAnsi="Courier New"/>
      </w:rPr>
    </w:lvl>
    <w:lvl w:ilvl="2" w:tplc="7D34D63C">
      <w:start w:val="1"/>
      <w:numFmt w:val="bullet"/>
      <w:lvlText w:val=""/>
      <w:lvlJc w:val="left"/>
      <w:pPr>
        <w:tabs>
          <w:tab w:val="num" w:pos="2160"/>
        </w:tabs>
        <w:ind w:left="2160" w:hanging="360"/>
      </w:pPr>
      <w:rPr>
        <w:rFonts w:ascii="Wingdings" w:hAnsi="Wingdings"/>
      </w:rPr>
    </w:lvl>
    <w:lvl w:ilvl="3" w:tplc="5D3652D6">
      <w:start w:val="1"/>
      <w:numFmt w:val="bullet"/>
      <w:lvlText w:val=""/>
      <w:lvlJc w:val="left"/>
      <w:pPr>
        <w:tabs>
          <w:tab w:val="num" w:pos="2880"/>
        </w:tabs>
        <w:ind w:left="2880" w:hanging="360"/>
      </w:pPr>
      <w:rPr>
        <w:rFonts w:ascii="Symbol" w:hAnsi="Symbol"/>
      </w:rPr>
    </w:lvl>
    <w:lvl w:ilvl="4" w:tplc="541C1966">
      <w:start w:val="1"/>
      <w:numFmt w:val="bullet"/>
      <w:lvlText w:val="o"/>
      <w:lvlJc w:val="left"/>
      <w:pPr>
        <w:tabs>
          <w:tab w:val="num" w:pos="3600"/>
        </w:tabs>
        <w:ind w:left="3600" w:hanging="360"/>
      </w:pPr>
      <w:rPr>
        <w:rFonts w:ascii="Courier New" w:hAnsi="Courier New"/>
      </w:rPr>
    </w:lvl>
    <w:lvl w:ilvl="5" w:tplc="AD80AC5A">
      <w:start w:val="1"/>
      <w:numFmt w:val="bullet"/>
      <w:lvlText w:val=""/>
      <w:lvlJc w:val="left"/>
      <w:pPr>
        <w:tabs>
          <w:tab w:val="num" w:pos="4320"/>
        </w:tabs>
        <w:ind w:left="4320" w:hanging="360"/>
      </w:pPr>
      <w:rPr>
        <w:rFonts w:ascii="Wingdings" w:hAnsi="Wingdings"/>
      </w:rPr>
    </w:lvl>
    <w:lvl w:ilvl="6" w:tplc="97B6A73C">
      <w:start w:val="1"/>
      <w:numFmt w:val="bullet"/>
      <w:lvlText w:val=""/>
      <w:lvlJc w:val="left"/>
      <w:pPr>
        <w:tabs>
          <w:tab w:val="num" w:pos="5040"/>
        </w:tabs>
        <w:ind w:left="5040" w:hanging="360"/>
      </w:pPr>
      <w:rPr>
        <w:rFonts w:ascii="Symbol" w:hAnsi="Symbol"/>
      </w:rPr>
    </w:lvl>
    <w:lvl w:ilvl="7" w:tplc="558E88D8">
      <w:start w:val="1"/>
      <w:numFmt w:val="bullet"/>
      <w:lvlText w:val="o"/>
      <w:lvlJc w:val="left"/>
      <w:pPr>
        <w:tabs>
          <w:tab w:val="num" w:pos="5760"/>
        </w:tabs>
        <w:ind w:left="5760" w:hanging="360"/>
      </w:pPr>
      <w:rPr>
        <w:rFonts w:ascii="Courier New" w:hAnsi="Courier New"/>
      </w:rPr>
    </w:lvl>
    <w:lvl w:ilvl="8" w:tplc="52B0BC76">
      <w:start w:val="1"/>
      <w:numFmt w:val="bullet"/>
      <w:lvlText w:val=""/>
      <w:lvlJc w:val="left"/>
      <w:pPr>
        <w:tabs>
          <w:tab w:val="num" w:pos="6480"/>
        </w:tabs>
        <w:ind w:left="6480" w:hanging="360"/>
      </w:pPr>
      <w:rPr>
        <w:rFonts w:ascii="Wingdings" w:hAnsi="Wingdings"/>
      </w:rPr>
    </w:lvl>
  </w:abstractNum>
  <w:abstractNum w:abstractNumId="448" w15:restartNumberingAfterBreak="0">
    <w:nsid w:val="000001C1"/>
    <w:multiLevelType w:val="hybridMultilevel"/>
    <w:tmpl w:val="000001C1"/>
    <w:lvl w:ilvl="0" w:tplc="B374D5DC">
      <w:start w:val="1"/>
      <w:numFmt w:val="bullet"/>
      <w:lvlText w:val=""/>
      <w:lvlJc w:val="left"/>
      <w:pPr>
        <w:ind w:left="720" w:hanging="360"/>
      </w:pPr>
      <w:rPr>
        <w:rFonts w:ascii="Symbol" w:hAnsi="Symbol"/>
      </w:rPr>
    </w:lvl>
    <w:lvl w:ilvl="1" w:tplc="D5EC6E66">
      <w:start w:val="1"/>
      <w:numFmt w:val="bullet"/>
      <w:lvlText w:val="o"/>
      <w:lvlJc w:val="left"/>
      <w:pPr>
        <w:tabs>
          <w:tab w:val="num" w:pos="1440"/>
        </w:tabs>
        <w:ind w:left="1440" w:hanging="360"/>
      </w:pPr>
      <w:rPr>
        <w:rFonts w:ascii="Courier New" w:hAnsi="Courier New"/>
      </w:rPr>
    </w:lvl>
    <w:lvl w:ilvl="2" w:tplc="C9405764">
      <w:start w:val="1"/>
      <w:numFmt w:val="bullet"/>
      <w:lvlText w:val=""/>
      <w:lvlJc w:val="left"/>
      <w:pPr>
        <w:tabs>
          <w:tab w:val="num" w:pos="2160"/>
        </w:tabs>
        <w:ind w:left="2160" w:hanging="360"/>
      </w:pPr>
      <w:rPr>
        <w:rFonts w:ascii="Wingdings" w:hAnsi="Wingdings"/>
      </w:rPr>
    </w:lvl>
    <w:lvl w:ilvl="3" w:tplc="1AA46416">
      <w:start w:val="1"/>
      <w:numFmt w:val="bullet"/>
      <w:lvlText w:val=""/>
      <w:lvlJc w:val="left"/>
      <w:pPr>
        <w:tabs>
          <w:tab w:val="num" w:pos="2880"/>
        </w:tabs>
        <w:ind w:left="2880" w:hanging="360"/>
      </w:pPr>
      <w:rPr>
        <w:rFonts w:ascii="Symbol" w:hAnsi="Symbol"/>
      </w:rPr>
    </w:lvl>
    <w:lvl w:ilvl="4" w:tplc="F802047A">
      <w:start w:val="1"/>
      <w:numFmt w:val="bullet"/>
      <w:lvlText w:val="o"/>
      <w:lvlJc w:val="left"/>
      <w:pPr>
        <w:tabs>
          <w:tab w:val="num" w:pos="3600"/>
        </w:tabs>
        <w:ind w:left="3600" w:hanging="360"/>
      </w:pPr>
      <w:rPr>
        <w:rFonts w:ascii="Courier New" w:hAnsi="Courier New"/>
      </w:rPr>
    </w:lvl>
    <w:lvl w:ilvl="5" w:tplc="010A4E2E">
      <w:start w:val="1"/>
      <w:numFmt w:val="bullet"/>
      <w:lvlText w:val=""/>
      <w:lvlJc w:val="left"/>
      <w:pPr>
        <w:tabs>
          <w:tab w:val="num" w:pos="4320"/>
        </w:tabs>
        <w:ind w:left="4320" w:hanging="360"/>
      </w:pPr>
      <w:rPr>
        <w:rFonts w:ascii="Wingdings" w:hAnsi="Wingdings"/>
      </w:rPr>
    </w:lvl>
    <w:lvl w:ilvl="6" w:tplc="B8CACF00">
      <w:start w:val="1"/>
      <w:numFmt w:val="bullet"/>
      <w:lvlText w:val=""/>
      <w:lvlJc w:val="left"/>
      <w:pPr>
        <w:tabs>
          <w:tab w:val="num" w:pos="5040"/>
        </w:tabs>
        <w:ind w:left="5040" w:hanging="360"/>
      </w:pPr>
      <w:rPr>
        <w:rFonts w:ascii="Symbol" w:hAnsi="Symbol"/>
      </w:rPr>
    </w:lvl>
    <w:lvl w:ilvl="7" w:tplc="D3B67CAA">
      <w:start w:val="1"/>
      <w:numFmt w:val="bullet"/>
      <w:lvlText w:val="o"/>
      <w:lvlJc w:val="left"/>
      <w:pPr>
        <w:tabs>
          <w:tab w:val="num" w:pos="5760"/>
        </w:tabs>
        <w:ind w:left="5760" w:hanging="360"/>
      </w:pPr>
      <w:rPr>
        <w:rFonts w:ascii="Courier New" w:hAnsi="Courier New"/>
      </w:rPr>
    </w:lvl>
    <w:lvl w:ilvl="8" w:tplc="0BECB0DC">
      <w:start w:val="1"/>
      <w:numFmt w:val="bullet"/>
      <w:lvlText w:val=""/>
      <w:lvlJc w:val="left"/>
      <w:pPr>
        <w:tabs>
          <w:tab w:val="num" w:pos="6480"/>
        </w:tabs>
        <w:ind w:left="6480" w:hanging="360"/>
      </w:pPr>
      <w:rPr>
        <w:rFonts w:ascii="Wingdings" w:hAnsi="Wingdings"/>
      </w:rPr>
    </w:lvl>
  </w:abstractNum>
  <w:abstractNum w:abstractNumId="449" w15:restartNumberingAfterBreak="0">
    <w:nsid w:val="000001C2"/>
    <w:multiLevelType w:val="hybridMultilevel"/>
    <w:tmpl w:val="000001C2"/>
    <w:lvl w:ilvl="0" w:tplc="0E68F948">
      <w:start w:val="1"/>
      <w:numFmt w:val="bullet"/>
      <w:lvlText w:val=""/>
      <w:lvlJc w:val="left"/>
      <w:pPr>
        <w:ind w:left="720" w:hanging="360"/>
      </w:pPr>
      <w:rPr>
        <w:rFonts w:ascii="Symbol" w:hAnsi="Symbol"/>
      </w:rPr>
    </w:lvl>
    <w:lvl w:ilvl="1" w:tplc="E16A3B2A">
      <w:start w:val="1"/>
      <w:numFmt w:val="bullet"/>
      <w:lvlText w:val="o"/>
      <w:lvlJc w:val="left"/>
      <w:pPr>
        <w:tabs>
          <w:tab w:val="num" w:pos="1440"/>
        </w:tabs>
        <w:ind w:left="1440" w:hanging="360"/>
      </w:pPr>
      <w:rPr>
        <w:rFonts w:ascii="Courier New" w:hAnsi="Courier New"/>
      </w:rPr>
    </w:lvl>
    <w:lvl w:ilvl="2" w:tplc="2BCA6C0A">
      <w:start w:val="1"/>
      <w:numFmt w:val="bullet"/>
      <w:lvlText w:val=""/>
      <w:lvlJc w:val="left"/>
      <w:pPr>
        <w:tabs>
          <w:tab w:val="num" w:pos="2160"/>
        </w:tabs>
        <w:ind w:left="2160" w:hanging="360"/>
      </w:pPr>
      <w:rPr>
        <w:rFonts w:ascii="Wingdings" w:hAnsi="Wingdings"/>
      </w:rPr>
    </w:lvl>
    <w:lvl w:ilvl="3" w:tplc="2234A65A">
      <w:start w:val="1"/>
      <w:numFmt w:val="bullet"/>
      <w:lvlText w:val=""/>
      <w:lvlJc w:val="left"/>
      <w:pPr>
        <w:tabs>
          <w:tab w:val="num" w:pos="2880"/>
        </w:tabs>
        <w:ind w:left="2880" w:hanging="360"/>
      </w:pPr>
      <w:rPr>
        <w:rFonts w:ascii="Symbol" w:hAnsi="Symbol"/>
      </w:rPr>
    </w:lvl>
    <w:lvl w:ilvl="4" w:tplc="549E9978">
      <w:start w:val="1"/>
      <w:numFmt w:val="bullet"/>
      <w:lvlText w:val="o"/>
      <w:lvlJc w:val="left"/>
      <w:pPr>
        <w:tabs>
          <w:tab w:val="num" w:pos="3600"/>
        </w:tabs>
        <w:ind w:left="3600" w:hanging="360"/>
      </w:pPr>
      <w:rPr>
        <w:rFonts w:ascii="Courier New" w:hAnsi="Courier New"/>
      </w:rPr>
    </w:lvl>
    <w:lvl w:ilvl="5" w:tplc="2946C30C">
      <w:start w:val="1"/>
      <w:numFmt w:val="bullet"/>
      <w:lvlText w:val=""/>
      <w:lvlJc w:val="left"/>
      <w:pPr>
        <w:tabs>
          <w:tab w:val="num" w:pos="4320"/>
        </w:tabs>
        <w:ind w:left="4320" w:hanging="360"/>
      </w:pPr>
      <w:rPr>
        <w:rFonts w:ascii="Wingdings" w:hAnsi="Wingdings"/>
      </w:rPr>
    </w:lvl>
    <w:lvl w:ilvl="6" w:tplc="16A400D6">
      <w:start w:val="1"/>
      <w:numFmt w:val="bullet"/>
      <w:lvlText w:val=""/>
      <w:lvlJc w:val="left"/>
      <w:pPr>
        <w:tabs>
          <w:tab w:val="num" w:pos="5040"/>
        </w:tabs>
        <w:ind w:left="5040" w:hanging="360"/>
      </w:pPr>
      <w:rPr>
        <w:rFonts w:ascii="Symbol" w:hAnsi="Symbol"/>
      </w:rPr>
    </w:lvl>
    <w:lvl w:ilvl="7" w:tplc="72A00524">
      <w:start w:val="1"/>
      <w:numFmt w:val="bullet"/>
      <w:lvlText w:val="o"/>
      <w:lvlJc w:val="left"/>
      <w:pPr>
        <w:tabs>
          <w:tab w:val="num" w:pos="5760"/>
        </w:tabs>
        <w:ind w:left="5760" w:hanging="360"/>
      </w:pPr>
      <w:rPr>
        <w:rFonts w:ascii="Courier New" w:hAnsi="Courier New"/>
      </w:rPr>
    </w:lvl>
    <w:lvl w:ilvl="8" w:tplc="B1CAFFC6">
      <w:start w:val="1"/>
      <w:numFmt w:val="bullet"/>
      <w:lvlText w:val=""/>
      <w:lvlJc w:val="left"/>
      <w:pPr>
        <w:tabs>
          <w:tab w:val="num" w:pos="6480"/>
        </w:tabs>
        <w:ind w:left="6480" w:hanging="360"/>
      </w:pPr>
      <w:rPr>
        <w:rFonts w:ascii="Wingdings" w:hAnsi="Wingdings"/>
      </w:rPr>
    </w:lvl>
  </w:abstractNum>
  <w:abstractNum w:abstractNumId="450" w15:restartNumberingAfterBreak="0">
    <w:nsid w:val="000001C3"/>
    <w:multiLevelType w:val="hybridMultilevel"/>
    <w:tmpl w:val="000001C3"/>
    <w:lvl w:ilvl="0" w:tplc="245E846A">
      <w:start w:val="1"/>
      <w:numFmt w:val="bullet"/>
      <w:lvlText w:val=""/>
      <w:lvlJc w:val="left"/>
      <w:pPr>
        <w:ind w:left="720" w:hanging="360"/>
      </w:pPr>
      <w:rPr>
        <w:rFonts w:ascii="Symbol" w:hAnsi="Symbol"/>
      </w:rPr>
    </w:lvl>
    <w:lvl w:ilvl="1" w:tplc="496E82CE">
      <w:start w:val="1"/>
      <w:numFmt w:val="bullet"/>
      <w:lvlText w:val="o"/>
      <w:lvlJc w:val="left"/>
      <w:pPr>
        <w:tabs>
          <w:tab w:val="num" w:pos="1440"/>
        </w:tabs>
        <w:ind w:left="1440" w:hanging="360"/>
      </w:pPr>
      <w:rPr>
        <w:rFonts w:ascii="Courier New" w:hAnsi="Courier New"/>
      </w:rPr>
    </w:lvl>
    <w:lvl w:ilvl="2" w:tplc="78027DBC">
      <w:start w:val="1"/>
      <w:numFmt w:val="bullet"/>
      <w:lvlText w:val=""/>
      <w:lvlJc w:val="left"/>
      <w:pPr>
        <w:tabs>
          <w:tab w:val="num" w:pos="2160"/>
        </w:tabs>
        <w:ind w:left="2160" w:hanging="360"/>
      </w:pPr>
      <w:rPr>
        <w:rFonts w:ascii="Wingdings" w:hAnsi="Wingdings"/>
      </w:rPr>
    </w:lvl>
    <w:lvl w:ilvl="3" w:tplc="1E4A5B10">
      <w:start w:val="1"/>
      <w:numFmt w:val="bullet"/>
      <w:lvlText w:val=""/>
      <w:lvlJc w:val="left"/>
      <w:pPr>
        <w:tabs>
          <w:tab w:val="num" w:pos="2880"/>
        </w:tabs>
        <w:ind w:left="2880" w:hanging="360"/>
      </w:pPr>
      <w:rPr>
        <w:rFonts w:ascii="Symbol" w:hAnsi="Symbol"/>
      </w:rPr>
    </w:lvl>
    <w:lvl w:ilvl="4" w:tplc="F006B218">
      <w:start w:val="1"/>
      <w:numFmt w:val="bullet"/>
      <w:lvlText w:val="o"/>
      <w:lvlJc w:val="left"/>
      <w:pPr>
        <w:tabs>
          <w:tab w:val="num" w:pos="3600"/>
        </w:tabs>
        <w:ind w:left="3600" w:hanging="360"/>
      </w:pPr>
      <w:rPr>
        <w:rFonts w:ascii="Courier New" w:hAnsi="Courier New"/>
      </w:rPr>
    </w:lvl>
    <w:lvl w:ilvl="5" w:tplc="BF3CF578">
      <w:start w:val="1"/>
      <w:numFmt w:val="bullet"/>
      <w:lvlText w:val=""/>
      <w:lvlJc w:val="left"/>
      <w:pPr>
        <w:tabs>
          <w:tab w:val="num" w:pos="4320"/>
        </w:tabs>
        <w:ind w:left="4320" w:hanging="360"/>
      </w:pPr>
      <w:rPr>
        <w:rFonts w:ascii="Wingdings" w:hAnsi="Wingdings"/>
      </w:rPr>
    </w:lvl>
    <w:lvl w:ilvl="6" w:tplc="ACA484AE">
      <w:start w:val="1"/>
      <w:numFmt w:val="bullet"/>
      <w:lvlText w:val=""/>
      <w:lvlJc w:val="left"/>
      <w:pPr>
        <w:tabs>
          <w:tab w:val="num" w:pos="5040"/>
        </w:tabs>
        <w:ind w:left="5040" w:hanging="360"/>
      </w:pPr>
      <w:rPr>
        <w:rFonts w:ascii="Symbol" w:hAnsi="Symbol"/>
      </w:rPr>
    </w:lvl>
    <w:lvl w:ilvl="7" w:tplc="A78E9F54">
      <w:start w:val="1"/>
      <w:numFmt w:val="bullet"/>
      <w:lvlText w:val="o"/>
      <w:lvlJc w:val="left"/>
      <w:pPr>
        <w:tabs>
          <w:tab w:val="num" w:pos="5760"/>
        </w:tabs>
        <w:ind w:left="5760" w:hanging="360"/>
      </w:pPr>
      <w:rPr>
        <w:rFonts w:ascii="Courier New" w:hAnsi="Courier New"/>
      </w:rPr>
    </w:lvl>
    <w:lvl w:ilvl="8" w:tplc="035AF38E">
      <w:start w:val="1"/>
      <w:numFmt w:val="bullet"/>
      <w:lvlText w:val=""/>
      <w:lvlJc w:val="left"/>
      <w:pPr>
        <w:tabs>
          <w:tab w:val="num" w:pos="6480"/>
        </w:tabs>
        <w:ind w:left="6480" w:hanging="360"/>
      </w:pPr>
      <w:rPr>
        <w:rFonts w:ascii="Wingdings" w:hAnsi="Wingdings"/>
      </w:rPr>
    </w:lvl>
  </w:abstractNum>
  <w:abstractNum w:abstractNumId="451" w15:restartNumberingAfterBreak="0">
    <w:nsid w:val="000001C4"/>
    <w:multiLevelType w:val="multilevel"/>
    <w:tmpl w:val="000001C4"/>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2" w15:restartNumberingAfterBreak="0">
    <w:nsid w:val="000001C5"/>
    <w:multiLevelType w:val="multilevel"/>
    <w:tmpl w:val="000001C5"/>
    <w:lvl w:ilvl="0">
      <w:start w:val="1"/>
      <w:numFmt w:val="lowerLetter"/>
      <w:lvlText w:val="%1."/>
      <w:lvlJc w:val="left"/>
      <w:pPr>
        <w:ind w:left="720" w:hanging="360"/>
      </w:pPr>
    </w:lvl>
    <w:lvl w:ilvl="1">
      <w:start w:val="1"/>
      <w:numFmt w:val="lowerRoman"/>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3" w15:restartNumberingAfterBreak="0">
    <w:nsid w:val="000001C6"/>
    <w:multiLevelType w:val="hybridMultilevel"/>
    <w:tmpl w:val="000001C6"/>
    <w:lvl w:ilvl="0" w:tplc="7630A968">
      <w:start w:val="1"/>
      <w:numFmt w:val="bullet"/>
      <w:lvlText w:val=""/>
      <w:lvlJc w:val="left"/>
      <w:pPr>
        <w:ind w:left="720" w:hanging="360"/>
      </w:pPr>
      <w:rPr>
        <w:rFonts w:ascii="Symbol" w:hAnsi="Symbol"/>
      </w:rPr>
    </w:lvl>
    <w:lvl w:ilvl="1" w:tplc="A61C08F2">
      <w:start w:val="1"/>
      <w:numFmt w:val="bullet"/>
      <w:lvlText w:val="o"/>
      <w:lvlJc w:val="left"/>
      <w:pPr>
        <w:tabs>
          <w:tab w:val="num" w:pos="1440"/>
        </w:tabs>
        <w:ind w:left="1440" w:hanging="360"/>
      </w:pPr>
      <w:rPr>
        <w:rFonts w:ascii="Courier New" w:hAnsi="Courier New"/>
      </w:rPr>
    </w:lvl>
    <w:lvl w:ilvl="2" w:tplc="7A70908A">
      <w:start w:val="1"/>
      <w:numFmt w:val="bullet"/>
      <w:lvlText w:val=""/>
      <w:lvlJc w:val="left"/>
      <w:pPr>
        <w:tabs>
          <w:tab w:val="num" w:pos="2160"/>
        </w:tabs>
        <w:ind w:left="2160" w:hanging="360"/>
      </w:pPr>
      <w:rPr>
        <w:rFonts w:ascii="Wingdings" w:hAnsi="Wingdings"/>
      </w:rPr>
    </w:lvl>
    <w:lvl w:ilvl="3" w:tplc="61AEAA44">
      <w:start w:val="1"/>
      <w:numFmt w:val="bullet"/>
      <w:lvlText w:val=""/>
      <w:lvlJc w:val="left"/>
      <w:pPr>
        <w:tabs>
          <w:tab w:val="num" w:pos="2880"/>
        </w:tabs>
        <w:ind w:left="2880" w:hanging="360"/>
      </w:pPr>
      <w:rPr>
        <w:rFonts w:ascii="Symbol" w:hAnsi="Symbol"/>
      </w:rPr>
    </w:lvl>
    <w:lvl w:ilvl="4" w:tplc="8DA0BAE0">
      <w:start w:val="1"/>
      <w:numFmt w:val="bullet"/>
      <w:lvlText w:val="o"/>
      <w:lvlJc w:val="left"/>
      <w:pPr>
        <w:tabs>
          <w:tab w:val="num" w:pos="3600"/>
        </w:tabs>
        <w:ind w:left="3600" w:hanging="360"/>
      </w:pPr>
      <w:rPr>
        <w:rFonts w:ascii="Courier New" w:hAnsi="Courier New"/>
      </w:rPr>
    </w:lvl>
    <w:lvl w:ilvl="5" w:tplc="B41C4E74">
      <w:start w:val="1"/>
      <w:numFmt w:val="bullet"/>
      <w:lvlText w:val=""/>
      <w:lvlJc w:val="left"/>
      <w:pPr>
        <w:tabs>
          <w:tab w:val="num" w:pos="4320"/>
        </w:tabs>
        <w:ind w:left="4320" w:hanging="360"/>
      </w:pPr>
      <w:rPr>
        <w:rFonts w:ascii="Wingdings" w:hAnsi="Wingdings"/>
      </w:rPr>
    </w:lvl>
    <w:lvl w:ilvl="6" w:tplc="177EA6A6">
      <w:start w:val="1"/>
      <w:numFmt w:val="bullet"/>
      <w:lvlText w:val=""/>
      <w:lvlJc w:val="left"/>
      <w:pPr>
        <w:tabs>
          <w:tab w:val="num" w:pos="5040"/>
        </w:tabs>
        <w:ind w:left="5040" w:hanging="360"/>
      </w:pPr>
      <w:rPr>
        <w:rFonts w:ascii="Symbol" w:hAnsi="Symbol"/>
      </w:rPr>
    </w:lvl>
    <w:lvl w:ilvl="7" w:tplc="B6521892">
      <w:start w:val="1"/>
      <w:numFmt w:val="bullet"/>
      <w:lvlText w:val="o"/>
      <w:lvlJc w:val="left"/>
      <w:pPr>
        <w:tabs>
          <w:tab w:val="num" w:pos="5760"/>
        </w:tabs>
        <w:ind w:left="5760" w:hanging="360"/>
      </w:pPr>
      <w:rPr>
        <w:rFonts w:ascii="Courier New" w:hAnsi="Courier New"/>
      </w:rPr>
    </w:lvl>
    <w:lvl w:ilvl="8" w:tplc="EF24D4DC">
      <w:start w:val="1"/>
      <w:numFmt w:val="bullet"/>
      <w:lvlText w:val=""/>
      <w:lvlJc w:val="left"/>
      <w:pPr>
        <w:tabs>
          <w:tab w:val="num" w:pos="6480"/>
        </w:tabs>
        <w:ind w:left="6480" w:hanging="360"/>
      </w:pPr>
      <w:rPr>
        <w:rFonts w:ascii="Wingdings" w:hAnsi="Wingdings"/>
      </w:rPr>
    </w:lvl>
  </w:abstractNum>
  <w:abstractNum w:abstractNumId="454" w15:restartNumberingAfterBreak="0">
    <w:nsid w:val="000001C7"/>
    <w:multiLevelType w:val="hybridMultilevel"/>
    <w:tmpl w:val="000001C7"/>
    <w:lvl w:ilvl="0" w:tplc="EDC4FD42">
      <w:start w:val="1"/>
      <w:numFmt w:val="bullet"/>
      <w:lvlText w:val=""/>
      <w:lvlJc w:val="left"/>
      <w:pPr>
        <w:ind w:left="720" w:hanging="360"/>
      </w:pPr>
      <w:rPr>
        <w:rFonts w:ascii="Symbol" w:hAnsi="Symbol"/>
      </w:rPr>
    </w:lvl>
    <w:lvl w:ilvl="1" w:tplc="5940704A">
      <w:start w:val="1"/>
      <w:numFmt w:val="bullet"/>
      <w:lvlText w:val="o"/>
      <w:lvlJc w:val="left"/>
      <w:pPr>
        <w:tabs>
          <w:tab w:val="num" w:pos="1440"/>
        </w:tabs>
        <w:ind w:left="1440" w:hanging="360"/>
      </w:pPr>
      <w:rPr>
        <w:rFonts w:ascii="Courier New" w:hAnsi="Courier New"/>
      </w:rPr>
    </w:lvl>
    <w:lvl w:ilvl="2" w:tplc="409C1516">
      <w:start w:val="1"/>
      <w:numFmt w:val="bullet"/>
      <w:lvlText w:val=""/>
      <w:lvlJc w:val="left"/>
      <w:pPr>
        <w:tabs>
          <w:tab w:val="num" w:pos="2160"/>
        </w:tabs>
        <w:ind w:left="2160" w:hanging="360"/>
      </w:pPr>
      <w:rPr>
        <w:rFonts w:ascii="Wingdings" w:hAnsi="Wingdings"/>
      </w:rPr>
    </w:lvl>
    <w:lvl w:ilvl="3" w:tplc="65E2F10E">
      <w:start w:val="1"/>
      <w:numFmt w:val="bullet"/>
      <w:lvlText w:val=""/>
      <w:lvlJc w:val="left"/>
      <w:pPr>
        <w:tabs>
          <w:tab w:val="num" w:pos="2880"/>
        </w:tabs>
        <w:ind w:left="2880" w:hanging="360"/>
      </w:pPr>
      <w:rPr>
        <w:rFonts w:ascii="Symbol" w:hAnsi="Symbol"/>
      </w:rPr>
    </w:lvl>
    <w:lvl w:ilvl="4" w:tplc="5FF0CE00">
      <w:start w:val="1"/>
      <w:numFmt w:val="bullet"/>
      <w:lvlText w:val="o"/>
      <w:lvlJc w:val="left"/>
      <w:pPr>
        <w:tabs>
          <w:tab w:val="num" w:pos="3600"/>
        </w:tabs>
        <w:ind w:left="3600" w:hanging="360"/>
      </w:pPr>
      <w:rPr>
        <w:rFonts w:ascii="Courier New" w:hAnsi="Courier New"/>
      </w:rPr>
    </w:lvl>
    <w:lvl w:ilvl="5" w:tplc="63205466">
      <w:start w:val="1"/>
      <w:numFmt w:val="bullet"/>
      <w:lvlText w:val=""/>
      <w:lvlJc w:val="left"/>
      <w:pPr>
        <w:tabs>
          <w:tab w:val="num" w:pos="4320"/>
        </w:tabs>
        <w:ind w:left="4320" w:hanging="360"/>
      </w:pPr>
      <w:rPr>
        <w:rFonts w:ascii="Wingdings" w:hAnsi="Wingdings"/>
      </w:rPr>
    </w:lvl>
    <w:lvl w:ilvl="6" w:tplc="41967DE0">
      <w:start w:val="1"/>
      <w:numFmt w:val="bullet"/>
      <w:lvlText w:val=""/>
      <w:lvlJc w:val="left"/>
      <w:pPr>
        <w:tabs>
          <w:tab w:val="num" w:pos="5040"/>
        </w:tabs>
        <w:ind w:left="5040" w:hanging="360"/>
      </w:pPr>
      <w:rPr>
        <w:rFonts w:ascii="Symbol" w:hAnsi="Symbol"/>
      </w:rPr>
    </w:lvl>
    <w:lvl w:ilvl="7" w:tplc="7B20131E">
      <w:start w:val="1"/>
      <w:numFmt w:val="bullet"/>
      <w:lvlText w:val="o"/>
      <w:lvlJc w:val="left"/>
      <w:pPr>
        <w:tabs>
          <w:tab w:val="num" w:pos="5760"/>
        </w:tabs>
        <w:ind w:left="5760" w:hanging="360"/>
      </w:pPr>
      <w:rPr>
        <w:rFonts w:ascii="Courier New" w:hAnsi="Courier New"/>
      </w:rPr>
    </w:lvl>
    <w:lvl w:ilvl="8" w:tplc="A6AEDF3C">
      <w:start w:val="1"/>
      <w:numFmt w:val="bullet"/>
      <w:lvlText w:val=""/>
      <w:lvlJc w:val="left"/>
      <w:pPr>
        <w:tabs>
          <w:tab w:val="num" w:pos="6480"/>
        </w:tabs>
        <w:ind w:left="6480" w:hanging="360"/>
      </w:pPr>
      <w:rPr>
        <w:rFonts w:ascii="Wingdings" w:hAnsi="Wingdings"/>
      </w:rPr>
    </w:lvl>
  </w:abstractNum>
  <w:abstractNum w:abstractNumId="455" w15:restartNumberingAfterBreak="0">
    <w:nsid w:val="000001C8"/>
    <w:multiLevelType w:val="hybridMultilevel"/>
    <w:tmpl w:val="000001C8"/>
    <w:lvl w:ilvl="0" w:tplc="BC2462C2">
      <w:start w:val="1"/>
      <w:numFmt w:val="bullet"/>
      <w:lvlText w:val=""/>
      <w:lvlJc w:val="left"/>
      <w:pPr>
        <w:ind w:left="720" w:hanging="360"/>
      </w:pPr>
      <w:rPr>
        <w:rFonts w:ascii="Symbol" w:hAnsi="Symbol"/>
      </w:rPr>
    </w:lvl>
    <w:lvl w:ilvl="1" w:tplc="3CAE3EE4">
      <w:start w:val="1"/>
      <w:numFmt w:val="bullet"/>
      <w:lvlText w:val="o"/>
      <w:lvlJc w:val="left"/>
      <w:pPr>
        <w:tabs>
          <w:tab w:val="num" w:pos="1440"/>
        </w:tabs>
        <w:ind w:left="1440" w:hanging="360"/>
      </w:pPr>
      <w:rPr>
        <w:rFonts w:ascii="Courier New" w:hAnsi="Courier New"/>
      </w:rPr>
    </w:lvl>
    <w:lvl w:ilvl="2" w:tplc="3F0AB62A">
      <w:start w:val="1"/>
      <w:numFmt w:val="bullet"/>
      <w:lvlText w:val=""/>
      <w:lvlJc w:val="left"/>
      <w:pPr>
        <w:tabs>
          <w:tab w:val="num" w:pos="2160"/>
        </w:tabs>
        <w:ind w:left="2160" w:hanging="360"/>
      </w:pPr>
      <w:rPr>
        <w:rFonts w:ascii="Wingdings" w:hAnsi="Wingdings"/>
      </w:rPr>
    </w:lvl>
    <w:lvl w:ilvl="3" w:tplc="0322A25C">
      <w:start w:val="1"/>
      <w:numFmt w:val="bullet"/>
      <w:lvlText w:val=""/>
      <w:lvlJc w:val="left"/>
      <w:pPr>
        <w:tabs>
          <w:tab w:val="num" w:pos="2880"/>
        </w:tabs>
        <w:ind w:left="2880" w:hanging="360"/>
      </w:pPr>
      <w:rPr>
        <w:rFonts w:ascii="Symbol" w:hAnsi="Symbol"/>
      </w:rPr>
    </w:lvl>
    <w:lvl w:ilvl="4" w:tplc="475846C6">
      <w:start w:val="1"/>
      <w:numFmt w:val="bullet"/>
      <w:lvlText w:val="o"/>
      <w:lvlJc w:val="left"/>
      <w:pPr>
        <w:tabs>
          <w:tab w:val="num" w:pos="3600"/>
        </w:tabs>
        <w:ind w:left="3600" w:hanging="360"/>
      </w:pPr>
      <w:rPr>
        <w:rFonts w:ascii="Courier New" w:hAnsi="Courier New"/>
      </w:rPr>
    </w:lvl>
    <w:lvl w:ilvl="5" w:tplc="74B81AC8">
      <w:start w:val="1"/>
      <w:numFmt w:val="bullet"/>
      <w:lvlText w:val=""/>
      <w:lvlJc w:val="left"/>
      <w:pPr>
        <w:tabs>
          <w:tab w:val="num" w:pos="4320"/>
        </w:tabs>
        <w:ind w:left="4320" w:hanging="360"/>
      </w:pPr>
      <w:rPr>
        <w:rFonts w:ascii="Wingdings" w:hAnsi="Wingdings"/>
      </w:rPr>
    </w:lvl>
    <w:lvl w:ilvl="6" w:tplc="F1E4740A">
      <w:start w:val="1"/>
      <w:numFmt w:val="bullet"/>
      <w:lvlText w:val=""/>
      <w:lvlJc w:val="left"/>
      <w:pPr>
        <w:tabs>
          <w:tab w:val="num" w:pos="5040"/>
        </w:tabs>
        <w:ind w:left="5040" w:hanging="360"/>
      </w:pPr>
      <w:rPr>
        <w:rFonts w:ascii="Symbol" w:hAnsi="Symbol"/>
      </w:rPr>
    </w:lvl>
    <w:lvl w:ilvl="7" w:tplc="0A6C1742">
      <w:start w:val="1"/>
      <w:numFmt w:val="bullet"/>
      <w:lvlText w:val="o"/>
      <w:lvlJc w:val="left"/>
      <w:pPr>
        <w:tabs>
          <w:tab w:val="num" w:pos="5760"/>
        </w:tabs>
        <w:ind w:left="5760" w:hanging="360"/>
      </w:pPr>
      <w:rPr>
        <w:rFonts w:ascii="Courier New" w:hAnsi="Courier New"/>
      </w:rPr>
    </w:lvl>
    <w:lvl w:ilvl="8" w:tplc="B66CDE94">
      <w:start w:val="1"/>
      <w:numFmt w:val="bullet"/>
      <w:lvlText w:val=""/>
      <w:lvlJc w:val="left"/>
      <w:pPr>
        <w:tabs>
          <w:tab w:val="num" w:pos="6480"/>
        </w:tabs>
        <w:ind w:left="6480" w:hanging="360"/>
      </w:pPr>
      <w:rPr>
        <w:rFonts w:ascii="Wingdings" w:hAnsi="Wingdings"/>
      </w:rPr>
    </w:lvl>
  </w:abstractNum>
  <w:abstractNum w:abstractNumId="456" w15:restartNumberingAfterBreak="0">
    <w:nsid w:val="000001C9"/>
    <w:multiLevelType w:val="hybridMultilevel"/>
    <w:tmpl w:val="000001C9"/>
    <w:lvl w:ilvl="0" w:tplc="223220CE">
      <w:start w:val="1"/>
      <w:numFmt w:val="bullet"/>
      <w:lvlText w:val=""/>
      <w:lvlJc w:val="left"/>
      <w:pPr>
        <w:ind w:left="720" w:hanging="360"/>
      </w:pPr>
      <w:rPr>
        <w:rFonts w:ascii="Symbol" w:hAnsi="Symbol"/>
      </w:rPr>
    </w:lvl>
    <w:lvl w:ilvl="1" w:tplc="F63CE6D2">
      <w:start w:val="1"/>
      <w:numFmt w:val="bullet"/>
      <w:lvlText w:val="o"/>
      <w:lvlJc w:val="left"/>
      <w:pPr>
        <w:tabs>
          <w:tab w:val="num" w:pos="1440"/>
        </w:tabs>
        <w:ind w:left="1440" w:hanging="360"/>
      </w:pPr>
      <w:rPr>
        <w:rFonts w:ascii="Courier New" w:hAnsi="Courier New"/>
      </w:rPr>
    </w:lvl>
    <w:lvl w:ilvl="2" w:tplc="991A206E">
      <w:start w:val="1"/>
      <w:numFmt w:val="bullet"/>
      <w:lvlText w:val=""/>
      <w:lvlJc w:val="left"/>
      <w:pPr>
        <w:tabs>
          <w:tab w:val="num" w:pos="2160"/>
        </w:tabs>
        <w:ind w:left="2160" w:hanging="360"/>
      </w:pPr>
      <w:rPr>
        <w:rFonts w:ascii="Wingdings" w:hAnsi="Wingdings"/>
      </w:rPr>
    </w:lvl>
    <w:lvl w:ilvl="3" w:tplc="8884ABC8">
      <w:start w:val="1"/>
      <w:numFmt w:val="bullet"/>
      <w:lvlText w:val=""/>
      <w:lvlJc w:val="left"/>
      <w:pPr>
        <w:tabs>
          <w:tab w:val="num" w:pos="2880"/>
        </w:tabs>
        <w:ind w:left="2880" w:hanging="360"/>
      </w:pPr>
      <w:rPr>
        <w:rFonts w:ascii="Symbol" w:hAnsi="Symbol"/>
      </w:rPr>
    </w:lvl>
    <w:lvl w:ilvl="4" w:tplc="991649BC">
      <w:start w:val="1"/>
      <w:numFmt w:val="bullet"/>
      <w:lvlText w:val="o"/>
      <w:lvlJc w:val="left"/>
      <w:pPr>
        <w:tabs>
          <w:tab w:val="num" w:pos="3600"/>
        </w:tabs>
        <w:ind w:left="3600" w:hanging="360"/>
      </w:pPr>
      <w:rPr>
        <w:rFonts w:ascii="Courier New" w:hAnsi="Courier New"/>
      </w:rPr>
    </w:lvl>
    <w:lvl w:ilvl="5" w:tplc="FE8CD248">
      <w:start w:val="1"/>
      <w:numFmt w:val="bullet"/>
      <w:lvlText w:val=""/>
      <w:lvlJc w:val="left"/>
      <w:pPr>
        <w:tabs>
          <w:tab w:val="num" w:pos="4320"/>
        </w:tabs>
        <w:ind w:left="4320" w:hanging="360"/>
      </w:pPr>
      <w:rPr>
        <w:rFonts w:ascii="Wingdings" w:hAnsi="Wingdings"/>
      </w:rPr>
    </w:lvl>
    <w:lvl w:ilvl="6" w:tplc="9B860352">
      <w:start w:val="1"/>
      <w:numFmt w:val="bullet"/>
      <w:lvlText w:val=""/>
      <w:lvlJc w:val="left"/>
      <w:pPr>
        <w:tabs>
          <w:tab w:val="num" w:pos="5040"/>
        </w:tabs>
        <w:ind w:left="5040" w:hanging="360"/>
      </w:pPr>
      <w:rPr>
        <w:rFonts w:ascii="Symbol" w:hAnsi="Symbol"/>
      </w:rPr>
    </w:lvl>
    <w:lvl w:ilvl="7" w:tplc="CB7830B4">
      <w:start w:val="1"/>
      <w:numFmt w:val="bullet"/>
      <w:lvlText w:val="o"/>
      <w:lvlJc w:val="left"/>
      <w:pPr>
        <w:tabs>
          <w:tab w:val="num" w:pos="5760"/>
        </w:tabs>
        <w:ind w:left="5760" w:hanging="360"/>
      </w:pPr>
      <w:rPr>
        <w:rFonts w:ascii="Courier New" w:hAnsi="Courier New"/>
      </w:rPr>
    </w:lvl>
    <w:lvl w:ilvl="8" w:tplc="B0B6AACA">
      <w:start w:val="1"/>
      <w:numFmt w:val="bullet"/>
      <w:lvlText w:val=""/>
      <w:lvlJc w:val="left"/>
      <w:pPr>
        <w:tabs>
          <w:tab w:val="num" w:pos="6480"/>
        </w:tabs>
        <w:ind w:left="6480" w:hanging="360"/>
      </w:pPr>
      <w:rPr>
        <w:rFonts w:ascii="Wingdings" w:hAnsi="Wingdings"/>
      </w:rPr>
    </w:lvl>
  </w:abstractNum>
  <w:abstractNum w:abstractNumId="457" w15:restartNumberingAfterBreak="0">
    <w:nsid w:val="000001CA"/>
    <w:multiLevelType w:val="hybridMultilevel"/>
    <w:tmpl w:val="000001CA"/>
    <w:lvl w:ilvl="0" w:tplc="AA30729A">
      <w:start w:val="1"/>
      <w:numFmt w:val="bullet"/>
      <w:lvlText w:val=""/>
      <w:lvlJc w:val="left"/>
      <w:pPr>
        <w:ind w:left="720" w:hanging="360"/>
      </w:pPr>
      <w:rPr>
        <w:rFonts w:ascii="Symbol" w:hAnsi="Symbol"/>
      </w:rPr>
    </w:lvl>
    <w:lvl w:ilvl="1" w:tplc="04160D6C">
      <w:start w:val="1"/>
      <w:numFmt w:val="bullet"/>
      <w:lvlText w:val="o"/>
      <w:lvlJc w:val="left"/>
      <w:pPr>
        <w:tabs>
          <w:tab w:val="num" w:pos="1440"/>
        </w:tabs>
        <w:ind w:left="1440" w:hanging="360"/>
      </w:pPr>
      <w:rPr>
        <w:rFonts w:ascii="Courier New" w:hAnsi="Courier New"/>
      </w:rPr>
    </w:lvl>
    <w:lvl w:ilvl="2" w:tplc="62B07D00">
      <w:start w:val="1"/>
      <w:numFmt w:val="bullet"/>
      <w:lvlText w:val=""/>
      <w:lvlJc w:val="left"/>
      <w:pPr>
        <w:tabs>
          <w:tab w:val="num" w:pos="2160"/>
        </w:tabs>
        <w:ind w:left="2160" w:hanging="360"/>
      </w:pPr>
      <w:rPr>
        <w:rFonts w:ascii="Wingdings" w:hAnsi="Wingdings"/>
      </w:rPr>
    </w:lvl>
    <w:lvl w:ilvl="3" w:tplc="CE263410">
      <w:start w:val="1"/>
      <w:numFmt w:val="bullet"/>
      <w:lvlText w:val=""/>
      <w:lvlJc w:val="left"/>
      <w:pPr>
        <w:tabs>
          <w:tab w:val="num" w:pos="2880"/>
        </w:tabs>
        <w:ind w:left="2880" w:hanging="360"/>
      </w:pPr>
      <w:rPr>
        <w:rFonts w:ascii="Symbol" w:hAnsi="Symbol"/>
      </w:rPr>
    </w:lvl>
    <w:lvl w:ilvl="4" w:tplc="DBD880E6">
      <w:start w:val="1"/>
      <w:numFmt w:val="bullet"/>
      <w:lvlText w:val="o"/>
      <w:lvlJc w:val="left"/>
      <w:pPr>
        <w:tabs>
          <w:tab w:val="num" w:pos="3600"/>
        </w:tabs>
        <w:ind w:left="3600" w:hanging="360"/>
      </w:pPr>
      <w:rPr>
        <w:rFonts w:ascii="Courier New" w:hAnsi="Courier New"/>
      </w:rPr>
    </w:lvl>
    <w:lvl w:ilvl="5" w:tplc="9EEC2F86">
      <w:start w:val="1"/>
      <w:numFmt w:val="bullet"/>
      <w:lvlText w:val=""/>
      <w:lvlJc w:val="left"/>
      <w:pPr>
        <w:tabs>
          <w:tab w:val="num" w:pos="4320"/>
        </w:tabs>
        <w:ind w:left="4320" w:hanging="360"/>
      </w:pPr>
      <w:rPr>
        <w:rFonts w:ascii="Wingdings" w:hAnsi="Wingdings"/>
      </w:rPr>
    </w:lvl>
    <w:lvl w:ilvl="6" w:tplc="7E62F5B2">
      <w:start w:val="1"/>
      <w:numFmt w:val="bullet"/>
      <w:lvlText w:val=""/>
      <w:lvlJc w:val="left"/>
      <w:pPr>
        <w:tabs>
          <w:tab w:val="num" w:pos="5040"/>
        </w:tabs>
        <w:ind w:left="5040" w:hanging="360"/>
      </w:pPr>
      <w:rPr>
        <w:rFonts w:ascii="Symbol" w:hAnsi="Symbol"/>
      </w:rPr>
    </w:lvl>
    <w:lvl w:ilvl="7" w:tplc="600885AC">
      <w:start w:val="1"/>
      <w:numFmt w:val="bullet"/>
      <w:lvlText w:val="o"/>
      <w:lvlJc w:val="left"/>
      <w:pPr>
        <w:tabs>
          <w:tab w:val="num" w:pos="5760"/>
        </w:tabs>
        <w:ind w:left="5760" w:hanging="360"/>
      </w:pPr>
      <w:rPr>
        <w:rFonts w:ascii="Courier New" w:hAnsi="Courier New"/>
      </w:rPr>
    </w:lvl>
    <w:lvl w:ilvl="8" w:tplc="79146644">
      <w:start w:val="1"/>
      <w:numFmt w:val="bullet"/>
      <w:lvlText w:val=""/>
      <w:lvlJc w:val="left"/>
      <w:pPr>
        <w:tabs>
          <w:tab w:val="num" w:pos="6480"/>
        </w:tabs>
        <w:ind w:left="6480" w:hanging="360"/>
      </w:pPr>
      <w:rPr>
        <w:rFonts w:ascii="Wingdings" w:hAnsi="Wingdings"/>
      </w:rPr>
    </w:lvl>
  </w:abstractNum>
  <w:abstractNum w:abstractNumId="458" w15:restartNumberingAfterBreak="0">
    <w:nsid w:val="000001CB"/>
    <w:multiLevelType w:val="hybridMultilevel"/>
    <w:tmpl w:val="000001CB"/>
    <w:lvl w:ilvl="0" w:tplc="F2A8D79C">
      <w:start w:val="1"/>
      <w:numFmt w:val="bullet"/>
      <w:lvlText w:val=""/>
      <w:lvlJc w:val="left"/>
      <w:pPr>
        <w:ind w:left="720" w:hanging="360"/>
      </w:pPr>
      <w:rPr>
        <w:rFonts w:ascii="Symbol" w:hAnsi="Symbol"/>
      </w:rPr>
    </w:lvl>
    <w:lvl w:ilvl="1" w:tplc="10588062">
      <w:start w:val="1"/>
      <w:numFmt w:val="bullet"/>
      <w:lvlText w:val="o"/>
      <w:lvlJc w:val="left"/>
      <w:pPr>
        <w:tabs>
          <w:tab w:val="num" w:pos="1440"/>
        </w:tabs>
        <w:ind w:left="1440" w:hanging="360"/>
      </w:pPr>
      <w:rPr>
        <w:rFonts w:ascii="Courier New" w:hAnsi="Courier New"/>
      </w:rPr>
    </w:lvl>
    <w:lvl w:ilvl="2" w:tplc="B3CE63EE">
      <w:start w:val="1"/>
      <w:numFmt w:val="bullet"/>
      <w:lvlText w:val=""/>
      <w:lvlJc w:val="left"/>
      <w:pPr>
        <w:tabs>
          <w:tab w:val="num" w:pos="2160"/>
        </w:tabs>
        <w:ind w:left="2160" w:hanging="360"/>
      </w:pPr>
      <w:rPr>
        <w:rFonts w:ascii="Wingdings" w:hAnsi="Wingdings"/>
      </w:rPr>
    </w:lvl>
    <w:lvl w:ilvl="3" w:tplc="0512BCE2">
      <w:start w:val="1"/>
      <w:numFmt w:val="bullet"/>
      <w:lvlText w:val=""/>
      <w:lvlJc w:val="left"/>
      <w:pPr>
        <w:tabs>
          <w:tab w:val="num" w:pos="2880"/>
        </w:tabs>
        <w:ind w:left="2880" w:hanging="360"/>
      </w:pPr>
      <w:rPr>
        <w:rFonts w:ascii="Symbol" w:hAnsi="Symbol"/>
      </w:rPr>
    </w:lvl>
    <w:lvl w:ilvl="4" w:tplc="992246BA">
      <w:start w:val="1"/>
      <w:numFmt w:val="bullet"/>
      <w:lvlText w:val="o"/>
      <w:lvlJc w:val="left"/>
      <w:pPr>
        <w:tabs>
          <w:tab w:val="num" w:pos="3600"/>
        </w:tabs>
        <w:ind w:left="3600" w:hanging="360"/>
      </w:pPr>
      <w:rPr>
        <w:rFonts w:ascii="Courier New" w:hAnsi="Courier New"/>
      </w:rPr>
    </w:lvl>
    <w:lvl w:ilvl="5" w:tplc="D1A8B0DE">
      <w:start w:val="1"/>
      <w:numFmt w:val="bullet"/>
      <w:lvlText w:val=""/>
      <w:lvlJc w:val="left"/>
      <w:pPr>
        <w:tabs>
          <w:tab w:val="num" w:pos="4320"/>
        </w:tabs>
        <w:ind w:left="4320" w:hanging="360"/>
      </w:pPr>
      <w:rPr>
        <w:rFonts w:ascii="Wingdings" w:hAnsi="Wingdings"/>
      </w:rPr>
    </w:lvl>
    <w:lvl w:ilvl="6" w:tplc="CE96F734">
      <w:start w:val="1"/>
      <w:numFmt w:val="bullet"/>
      <w:lvlText w:val=""/>
      <w:lvlJc w:val="left"/>
      <w:pPr>
        <w:tabs>
          <w:tab w:val="num" w:pos="5040"/>
        </w:tabs>
        <w:ind w:left="5040" w:hanging="360"/>
      </w:pPr>
      <w:rPr>
        <w:rFonts w:ascii="Symbol" w:hAnsi="Symbol"/>
      </w:rPr>
    </w:lvl>
    <w:lvl w:ilvl="7" w:tplc="0F44F608">
      <w:start w:val="1"/>
      <w:numFmt w:val="bullet"/>
      <w:lvlText w:val="o"/>
      <w:lvlJc w:val="left"/>
      <w:pPr>
        <w:tabs>
          <w:tab w:val="num" w:pos="5760"/>
        </w:tabs>
        <w:ind w:left="5760" w:hanging="360"/>
      </w:pPr>
      <w:rPr>
        <w:rFonts w:ascii="Courier New" w:hAnsi="Courier New"/>
      </w:rPr>
    </w:lvl>
    <w:lvl w:ilvl="8" w:tplc="54780EA6">
      <w:start w:val="1"/>
      <w:numFmt w:val="bullet"/>
      <w:lvlText w:val=""/>
      <w:lvlJc w:val="left"/>
      <w:pPr>
        <w:tabs>
          <w:tab w:val="num" w:pos="6480"/>
        </w:tabs>
        <w:ind w:left="6480" w:hanging="360"/>
      </w:pPr>
      <w:rPr>
        <w:rFonts w:ascii="Wingdings" w:hAnsi="Wingdings"/>
      </w:rPr>
    </w:lvl>
  </w:abstractNum>
  <w:abstractNum w:abstractNumId="459" w15:restartNumberingAfterBreak="0">
    <w:nsid w:val="000001CC"/>
    <w:multiLevelType w:val="hybridMultilevel"/>
    <w:tmpl w:val="000001CC"/>
    <w:lvl w:ilvl="0" w:tplc="EEDAB8F4">
      <w:start w:val="1"/>
      <w:numFmt w:val="bullet"/>
      <w:lvlText w:val=""/>
      <w:lvlJc w:val="left"/>
      <w:pPr>
        <w:ind w:left="720" w:hanging="360"/>
      </w:pPr>
      <w:rPr>
        <w:rFonts w:ascii="Symbol" w:hAnsi="Symbol"/>
      </w:rPr>
    </w:lvl>
    <w:lvl w:ilvl="1" w:tplc="0CECFEA6">
      <w:start w:val="1"/>
      <w:numFmt w:val="bullet"/>
      <w:lvlText w:val="o"/>
      <w:lvlJc w:val="left"/>
      <w:pPr>
        <w:tabs>
          <w:tab w:val="num" w:pos="1440"/>
        </w:tabs>
        <w:ind w:left="1440" w:hanging="360"/>
      </w:pPr>
      <w:rPr>
        <w:rFonts w:ascii="Courier New" w:hAnsi="Courier New"/>
      </w:rPr>
    </w:lvl>
    <w:lvl w:ilvl="2" w:tplc="AE4E887A">
      <w:start w:val="1"/>
      <w:numFmt w:val="bullet"/>
      <w:lvlText w:val=""/>
      <w:lvlJc w:val="left"/>
      <w:pPr>
        <w:tabs>
          <w:tab w:val="num" w:pos="2160"/>
        </w:tabs>
        <w:ind w:left="2160" w:hanging="360"/>
      </w:pPr>
      <w:rPr>
        <w:rFonts w:ascii="Wingdings" w:hAnsi="Wingdings"/>
      </w:rPr>
    </w:lvl>
    <w:lvl w:ilvl="3" w:tplc="25A0ACDE">
      <w:start w:val="1"/>
      <w:numFmt w:val="bullet"/>
      <w:lvlText w:val=""/>
      <w:lvlJc w:val="left"/>
      <w:pPr>
        <w:tabs>
          <w:tab w:val="num" w:pos="2880"/>
        </w:tabs>
        <w:ind w:left="2880" w:hanging="360"/>
      </w:pPr>
      <w:rPr>
        <w:rFonts w:ascii="Symbol" w:hAnsi="Symbol"/>
      </w:rPr>
    </w:lvl>
    <w:lvl w:ilvl="4" w:tplc="63FAEAB4">
      <w:start w:val="1"/>
      <w:numFmt w:val="bullet"/>
      <w:lvlText w:val="o"/>
      <w:lvlJc w:val="left"/>
      <w:pPr>
        <w:tabs>
          <w:tab w:val="num" w:pos="3600"/>
        </w:tabs>
        <w:ind w:left="3600" w:hanging="360"/>
      </w:pPr>
      <w:rPr>
        <w:rFonts w:ascii="Courier New" w:hAnsi="Courier New"/>
      </w:rPr>
    </w:lvl>
    <w:lvl w:ilvl="5" w:tplc="7E98F22C">
      <w:start w:val="1"/>
      <w:numFmt w:val="bullet"/>
      <w:lvlText w:val=""/>
      <w:lvlJc w:val="left"/>
      <w:pPr>
        <w:tabs>
          <w:tab w:val="num" w:pos="4320"/>
        </w:tabs>
        <w:ind w:left="4320" w:hanging="360"/>
      </w:pPr>
      <w:rPr>
        <w:rFonts w:ascii="Wingdings" w:hAnsi="Wingdings"/>
      </w:rPr>
    </w:lvl>
    <w:lvl w:ilvl="6" w:tplc="31C26892">
      <w:start w:val="1"/>
      <w:numFmt w:val="bullet"/>
      <w:lvlText w:val=""/>
      <w:lvlJc w:val="left"/>
      <w:pPr>
        <w:tabs>
          <w:tab w:val="num" w:pos="5040"/>
        </w:tabs>
        <w:ind w:left="5040" w:hanging="360"/>
      </w:pPr>
      <w:rPr>
        <w:rFonts w:ascii="Symbol" w:hAnsi="Symbol"/>
      </w:rPr>
    </w:lvl>
    <w:lvl w:ilvl="7" w:tplc="1668F98A">
      <w:start w:val="1"/>
      <w:numFmt w:val="bullet"/>
      <w:lvlText w:val="o"/>
      <w:lvlJc w:val="left"/>
      <w:pPr>
        <w:tabs>
          <w:tab w:val="num" w:pos="5760"/>
        </w:tabs>
        <w:ind w:left="5760" w:hanging="360"/>
      </w:pPr>
      <w:rPr>
        <w:rFonts w:ascii="Courier New" w:hAnsi="Courier New"/>
      </w:rPr>
    </w:lvl>
    <w:lvl w:ilvl="8" w:tplc="F0BAD628">
      <w:start w:val="1"/>
      <w:numFmt w:val="bullet"/>
      <w:lvlText w:val=""/>
      <w:lvlJc w:val="left"/>
      <w:pPr>
        <w:tabs>
          <w:tab w:val="num" w:pos="6480"/>
        </w:tabs>
        <w:ind w:left="6480" w:hanging="360"/>
      </w:pPr>
      <w:rPr>
        <w:rFonts w:ascii="Wingdings" w:hAnsi="Wingdings"/>
      </w:rPr>
    </w:lvl>
  </w:abstractNum>
  <w:abstractNum w:abstractNumId="460" w15:restartNumberingAfterBreak="0">
    <w:nsid w:val="000001CD"/>
    <w:multiLevelType w:val="hybridMultilevel"/>
    <w:tmpl w:val="000001CD"/>
    <w:lvl w:ilvl="0" w:tplc="533697B6">
      <w:start w:val="1"/>
      <w:numFmt w:val="bullet"/>
      <w:lvlText w:val=""/>
      <w:lvlJc w:val="left"/>
      <w:pPr>
        <w:ind w:left="720" w:hanging="360"/>
      </w:pPr>
      <w:rPr>
        <w:rFonts w:ascii="Symbol" w:hAnsi="Symbol"/>
      </w:rPr>
    </w:lvl>
    <w:lvl w:ilvl="1" w:tplc="AE105280">
      <w:start w:val="1"/>
      <w:numFmt w:val="bullet"/>
      <w:lvlText w:val="o"/>
      <w:lvlJc w:val="left"/>
      <w:pPr>
        <w:tabs>
          <w:tab w:val="num" w:pos="1440"/>
        </w:tabs>
        <w:ind w:left="1440" w:hanging="360"/>
      </w:pPr>
      <w:rPr>
        <w:rFonts w:ascii="Courier New" w:hAnsi="Courier New"/>
      </w:rPr>
    </w:lvl>
    <w:lvl w:ilvl="2" w:tplc="760AFB34">
      <w:start w:val="1"/>
      <w:numFmt w:val="bullet"/>
      <w:lvlText w:val=""/>
      <w:lvlJc w:val="left"/>
      <w:pPr>
        <w:tabs>
          <w:tab w:val="num" w:pos="2160"/>
        </w:tabs>
        <w:ind w:left="2160" w:hanging="360"/>
      </w:pPr>
      <w:rPr>
        <w:rFonts w:ascii="Wingdings" w:hAnsi="Wingdings"/>
      </w:rPr>
    </w:lvl>
    <w:lvl w:ilvl="3" w:tplc="C270EAD2">
      <w:start w:val="1"/>
      <w:numFmt w:val="bullet"/>
      <w:lvlText w:val=""/>
      <w:lvlJc w:val="left"/>
      <w:pPr>
        <w:tabs>
          <w:tab w:val="num" w:pos="2880"/>
        </w:tabs>
        <w:ind w:left="2880" w:hanging="360"/>
      </w:pPr>
      <w:rPr>
        <w:rFonts w:ascii="Symbol" w:hAnsi="Symbol"/>
      </w:rPr>
    </w:lvl>
    <w:lvl w:ilvl="4" w:tplc="07E0A082">
      <w:start w:val="1"/>
      <w:numFmt w:val="bullet"/>
      <w:lvlText w:val="o"/>
      <w:lvlJc w:val="left"/>
      <w:pPr>
        <w:tabs>
          <w:tab w:val="num" w:pos="3600"/>
        </w:tabs>
        <w:ind w:left="3600" w:hanging="360"/>
      </w:pPr>
      <w:rPr>
        <w:rFonts w:ascii="Courier New" w:hAnsi="Courier New"/>
      </w:rPr>
    </w:lvl>
    <w:lvl w:ilvl="5" w:tplc="0DBE8F72">
      <w:start w:val="1"/>
      <w:numFmt w:val="bullet"/>
      <w:lvlText w:val=""/>
      <w:lvlJc w:val="left"/>
      <w:pPr>
        <w:tabs>
          <w:tab w:val="num" w:pos="4320"/>
        </w:tabs>
        <w:ind w:left="4320" w:hanging="360"/>
      </w:pPr>
      <w:rPr>
        <w:rFonts w:ascii="Wingdings" w:hAnsi="Wingdings"/>
      </w:rPr>
    </w:lvl>
    <w:lvl w:ilvl="6" w:tplc="76A28E0A">
      <w:start w:val="1"/>
      <w:numFmt w:val="bullet"/>
      <w:lvlText w:val=""/>
      <w:lvlJc w:val="left"/>
      <w:pPr>
        <w:tabs>
          <w:tab w:val="num" w:pos="5040"/>
        </w:tabs>
        <w:ind w:left="5040" w:hanging="360"/>
      </w:pPr>
      <w:rPr>
        <w:rFonts w:ascii="Symbol" w:hAnsi="Symbol"/>
      </w:rPr>
    </w:lvl>
    <w:lvl w:ilvl="7" w:tplc="BFE4479A">
      <w:start w:val="1"/>
      <w:numFmt w:val="bullet"/>
      <w:lvlText w:val="o"/>
      <w:lvlJc w:val="left"/>
      <w:pPr>
        <w:tabs>
          <w:tab w:val="num" w:pos="5760"/>
        </w:tabs>
        <w:ind w:left="5760" w:hanging="360"/>
      </w:pPr>
      <w:rPr>
        <w:rFonts w:ascii="Courier New" w:hAnsi="Courier New"/>
      </w:rPr>
    </w:lvl>
    <w:lvl w:ilvl="8" w:tplc="6F5E0B1C">
      <w:start w:val="1"/>
      <w:numFmt w:val="bullet"/>
      <w:lvlText w:val=""/>
      <w:lvlJc w:val="left"/>
      <w:pPr>
        <w:tabs>
          <w:tab w:val="num" w:pos="6480"/>
        </w:tabs>
        <w:ind w:left="6480" w:hanging="360"/>
      </w:pPr>
      <w:rPr>
        <w:rFonts w:ascii="Wingdings" w:hAnsi="Wingdings"/>
      </w:rPr>
    </w:lvl>
  </w:abstractNum>
  <w:abstractNum w:abstractNumId="461" w15:restartNumberingAfterBreak="0">
    <w:nsid w:val="000001CE"/>
    <w:multiLevelType w:val="hybridMultilevel"/>
    <w:tmpl w:val="000001CE"/>
    <w:lvl w:ilvl="0" w:tplc="2D42BD70">
      <w:start w:val="1"/>
      <w:numFmt w:val="bullet"/>
      <w:lvlText w:val=""/>
      <w:lvlJc w:val="left"/>
      <w:pPr>
        <w:ind w:left="720" w:hanging="360"/>
      </w:pPr>
      <w:rPr>
        <w:rFonts w:ascii="Symbol" w:hAnsi="Symbol"/>
      </w:rPr>
    </w:lvl>
    <w:lvl w:ilvl="1" w:tplc="F8186F98">
      <w:start w:val="1"/>
      <w:numFmt w:val="bullet"/>
      <w:lvlText w:val="o"/>
      <w:lvlJc w:val="left"/>
      <w:pPr>
        <w:tabs>
          <w:tab w:val="num" w:pos="1440"/>
        </w:tabs>
        <w:ind w:left="1440" w:hanging="360"/>
      </w:pPr>
      <w:rPr>
        <w:rFonts w:ascii="Courier New" w:hAnsi="Courier New"/>
      </w:rPr>
    </w:lvl>
    <w:lvl w:ilvl="2" w:tplc="8294FC6A">
      <w:start w:val="1"/>
      <w:numFmt w:val="bullet"/>
      <w:lvlText w:val=""/>
      <w:lvlJc w:val="left"/>
      <w:pPr>
        <w:tabs>
          <w:tab w:val="num" w:pos="2160"/>
        </w:tabs>
        <w:ind w:left="2160" w:hanging="360"/>
      </w:pPr>
      <w:rPr>
        <w:rFonts w:ascii="Wingdings" w:hAnsi="Wingdings"/>
      </w:rPr>
    </w:lvl>
    <w:lvl w:ilvl="3" w:tplc="10A051BE">
      <w:start w:val="1"/>
      <w:numFmt w:val="bullet"/>
      <w:lvlText w:val=""/>
      <w:lvlJc w:val="left"/>
      <w:pPr>
        <w:tabs>
          <w:tab w:val="num" w:pos="2880"/>
        </w:tabs>
        <w:ind w:left="2880" w:hanging="360"/>
      </w:pPr>
      <w:rPr>
        <w:rFonts w:ascii="Symbol" w:hAnsi="Symbol"/>
      </w:rPr>
    </w:lvl>
    <w:lvl w:ilvl="4" w:tplc="75BC34DC">
      <w:start w:val="1"/>
      <w:numFmt w:val="bullet"/>
      <w:lvlText w:val="o"/>
      <w:lvlJc w:val="left"/>
      <w:pPr>
        <w:tabs>
          <w:tab w:val="num" w:pos="3600"/>
        </w:tabs>
        <w:ind w:left="3600" w:hanging="360"/>
      </w:pPr>
      <w:rPr>
        <w:rFonts w:ascii="Courier New" w:hAnsi="Courier New"/>
      </w:rPr>
    </w:lvl>
    <w:lvl w:ilvl="5" w:tplc="4AB8DB98">
      <w:start w:val="1"/>
      <w:numFmt w:val="bullet"/>
      <w:lvlText w:val=""/>
      <w:lvlJc w:val="left"/>
      <w:pPr>
        <w:tabs>
          <w:tab w:val="num" w:pos="4320"/>
        </w:tabs>
        <w:ind w:left="4320" w:hanging="360"/>
      </w:pPr>
      <w:rPr>
        <w:rFonts w:ascii="Wingdings" w:hAnsi="Wingdings"/>
      </w:rPr>
    </w:lvl>
    <w:lvl w:ilvl="6" w:tplc="19E4A832">
      <w:start w:val="1"/>
      <w:numFmt w:val="bullet"/>
      <w:lvlText w:val=""/>
      <w:lvlJc w:val="left"/>
      <w:pPr>
        <w:tabs>
          <w:tab w:val="num" w:pos="5040"/>
        </w:tabs>
        <w:ind w:left="5040" w:hanging="360"/>
      </w:pPr>
      <w:rPr>
        <w:rFonts w:ascii="Symbol" w:hAnsi="Symbol"/>
      </w:rPr>
    </w:lvl>
    <w:lvl w:ilvl="7" w:tplc="2390B9D0">
      <w:start w:val="1"/>
      <w:numFmt w:val="bullet"/>
      <w:lvlText w:val="o"/>
      <w:lvlJc w:val="left"/>
      <w:pPr>
        <w:tabs>
          <w:tab w:val="num" w:pos="5760"/>
        </w:tabs>
        <w:ind w:left="5760" w:hanging="360"/>
      </w:pPr>
      <w:rPr>
        <w:rFonts w:ascii="Courier New" w:hAnsi="Courier New"/>
      </w:rPr>
    </w:lvl>
    <w:lvl w:ilvl="8" w:tplc="FEEA0498">
      <w:start w:val="1"/>
      <w:numFmt w:val="bullet"/>
      <w:lvlText w:val=""/>
      <w:lvlJc w:val="left"/>
      <w:pPr>
        <w:tabs>
          <w:tab w:val="num" w:pos="6480"/>
        </w:tabs>
        <w:ind w:left="6480" w:hanging="360"/>
      </w:pPr>
      <w:rPr>
        <w:rFonts w:ascii="Wingdings" w:hAnsi="Wingdings"/>
      </w:rPr>
    </w:lvl>
  </w:abstractNum>
  <w:abstractNum w:abstractNumId="462" w15:restartNumberingAfterBreak="0">
    <w:nsid w:val="000001CF"/>
    <w:multiLevelType w:val="hybridMultilevel"/>
    <w:tmpl w:val="000001CF"/>
    <w:lvl w:ilvl="0" w:tplc="CACA47F2">
      <w:start w:val="1"/>
      <w:numFmt w:val="bullet"/>
      <w:lvlText w:val=""/>
      <w:lvlJc w:val="left"/>
      <w:pPr>
        <w:ind w:left="720" w:hanging="360"/>
      </w:pPr>
      <w:rPr>
        <w:rFonts w:ascii="Symbol" w:hAnsi="Symbol"/>
      </w:rPr>
    </w:lvl>
    <w:lvl w:ilvl="1" w:tplc="74EC2300">
      <w:start w:val="1"/>
      <w:numFmt w:val="bullet"/>
      <w:lvlText w:val="o"/>
      <w:lvlJc w:val="left"/>
      <w:pPr>
        <w:tabs>
          <w:tab w:val="num" w:pos="1440"/>
        </w:tabs>
        <w:ind w:left="1440" w:hanging="360"/>
      </w:pPr>
      <w:rPr>
        <w:rFonts w:ascii="Courier New" w:hAnsi="Courier New"/>
      </w:rPr>
    </w:lvl>
    <w:lvl w:ilvl="2" w:tplc="3BA48E78">
      <w:start w:val="1"/>
      <w:numFmt w:val="bullet"/>
      <w:lvlText w:val=""/>
      <w:lvlJc w:val="left"/>
      <w:pPr>
        <w:tabs>
          <w:tab w:val="num" w:pos="2160"/>
        </w:tabs>
        <w:ind w:left="2160" w:hanging="360"/>
      </w:pPr>
      <w:rPr>
        <w:rFonts w:ascii="Wingdings" w:hAnsi="Wingdings"/>
      </w:rPr>
    </w:lvl>
    <w:lvl w:ilvl="3" w:tplc="F7CAC66C">
      <w:start w:val="1"/>
      <w:numFmt w:val="bullet"/>
      <w:lvlText w:val=""/>
      <w:lvlJc w:val="left"/>
      <w:pPr>
        <w:tabs>
          <w:tab w:val="num" w:pos="2880"/>
        </w:tabs>
        <w:ind w:left="2880" w:hanging="360"/>
      </w:pPr>
      <w:rPr>
        <w:rFonts w:ascii="Symbol" w:hAnsi="Symbol"/>
      </w:rPr>
    </w:lvl>
    <w:lvl w:ilvl="4" w:tplc="B4F80B78">
      <w:start w:val="1"/>
      <w:numFmt w:val="bullet"/>
      <w:lvlText w:val="o"/>
      <w:lvlJc w:val="left"/>
      <w:pPr>
        <w:tabs>
          <w:tab w:val="num" w:pos="3600"/>
        </w:tabs>
        <w:ind w:left="3600" w:hanging="360"/>
      </w:pPr>
      <w:rPr>
        <w:rFonts w:ascii="Courier New" w:hAnsi="Courier New"/>
      </w:rPr>
    </w:lvl>
    <w:lvl w:ilvl="5" w:tplc="7D1AD250">
      <w:start w:val="1"/>
      <w:numFmt w:val="bullet"/>
      <w:lvlText w:val=""/>
      <w:lvlJc w:val="left"/>
      <w:pPr>
        <w:tabs>
          <w:tab w:val="num" w:pos="4320"/>
        </w:tabs>
        <w:ind w:left="4320" w:hanging="360"/>
      </w:pPr>
      <w:rPr>
        <w:rFonts w:ascii="Wingdings" w:hAnsi="Wingdings"/>
      </w:rPr>
    </w:lvl>
    <w:lvl w:ilvl="6" w:tplc="D3CA80FA">
      <w:start w:val="1"/>
      <w:numFmt w:val="bullet"/>
      <w:lvlText w:val=""/>
      <w:lvlJc w:val="left"/>
      <w:pPr>
        <w:tabs>
          <w:tab w:val="num" w:pos="5040"/>
        </w:tabs>
        <w:ind w:left="5040" w:hanging="360"/>
      </w:pPr>
      <w:rPr>
        <w:rFonts w:ascii="Symbol" w:hAnsi="Symbol"/>
      </w:rPr>
    </w:lvl>
    <w:lvl w:ilvl="7" w:tplc="720CBAAA">
      <w:start w:val="1"/>
      <w:numFmt w:val="bullet"/>
      <w:lvlText w:val="o"/>
      <w:lvlJc w:val="left"/>
      <w:pPr>
        <w:tabs>
          <w:tab w:val="num" w:pos="5760"/>
        </w:tabs>
        <w:ind w:left="5760" w:hanging="360"/>
      </w:pPr>
      <w:rPr>
        <w:rFonts w:ascii="Courier New" w:hAnsi="Courier New"/>
      </w:rPr>
    </w:lvl>
    <w:lvl w:ilvl="8" w:tplc="A1860ABC">
      <w:start w:val="1"/>
      <w:numFmt w:val="bullet"/>
      <w:lvlText w:val=""/>
      <w:lvlJc w:val="left"/>
      <w:pPr>
        <w:tabs>
          <w:tab w:val="num" w:pos="6480"/>
        </w:tabs>
        <w:ind w:left="6480" w:hanging="360"/>
      </w:pPr>
      <w:rPr>
        <w:rFonts w:ascii="Wingdings" w:hAnsi="Wingdings"/>
      </w:rPr>
    </w:lvl>
  </w:abstractNum>
  <w:abstractNum w:abstractNumId="463" w15:restartNumberingAfterBreak="0">
    <w:nsid w:val="000001D0"/>
    <w:multiLevelType w:val="hybridMultilevel"/>
    <w:tmpl w:val="000001D0"/>
    <w:lvl w:ilvl="0" w:tplc="C712B30A">
      <w:start w:val="1"/>
      <w:numFmt w:val="bullet"/>
      <w:lvlText w:val=""/>
      <w:lvlJc w:val="left"/>
      <w:pPr>
        <w:ind w:left="720" w:hanging="360"/>
      </w:pPr>
      <w:rPr>
        <w:rFonts w:ascii="Symbol" w:hAnsi="Symbol"/>
      </w:rPr>
    </w:lvl>
    <w:lvl w:ilvl="1" w:tplc="F45E5E00">
      <w:start w:val="1"/>
      <w:numFmt w:val="bullet"/>
      <w:lvlText w:val="o"/>
      <w:lvlJc w:val="left"/>
      <w:pPr>
        <w:tabs>
          <w:tab w:val="num" w:pos="1440"/>
        </w:tabs>
        <w:ind w:left="1440" w:hanging="360"/>
      </w:pPr>
      <w:rPr>
        <w:rFonts w:ascii="Courier New" w:hAnsi="Courier New"/>
      </w:rPr>
    </w:lvl>
    <w:lvl w:ilvl="2" w:tplc="C23ABA12">
      <w:start w:val="1"/>
      <w:numFmt w:val="bullet"/>
      <w:lvlText w:val=""/>
      <w:lvlJc w:val="left"/>
      <w:pPr>
        <w:tabs>
          <w:tab w:val="num" w:pos="2160"/>
        </w:tabs>
        <w:ind w:left="2160" w:hanging="360"/>
      </w:pPr>
      <w:rPr>
        <w:rFonts w:ascii="Wingdings" w:hAnsi="Wingdings"/>
      </w:rPr>
    </w:lvl>
    <w:lvl w:ilvl="3" w:tplc="BFDA9728">
      <w:start w:val="1"/>
      <w:numFmt w:val="bullet"/>
      <w:lvlText w:val=""/>
      <w:lvlJc w:val="left"/>
      <w:pPr>
        <w:tabs>
          <w:tab w:val="num" w:pos="2880"/>
        </w:tabs>
        <w:ind w:left="2880" w:hanging="360"/>
      </w:pPr>
      <w:rPr>
        <w:rFonts w:ascii="Symbol" w:hAnsi="Symbol"/>
      </w:rPr>
    </w:lvl>
    <w:lvl w:ilvl="4" w:tplc="7B8405A2">
      <w:start w:val="1"/>
      <w:numFmt w:val="bullet"/>
      <w:lvlText w:val="o"/>
      <w:lvlJc w:val="left"/>
      <w:pPr>
        <w:tabs>
          <w:tab w:val="num" w:pos="3600"/>
        </w:tabs>
        <w:ind w:left="3600" w:hanging="360"/>
      </w:pPr>
      <w:rPr>
        <w:rFonts w:ascii="Courier New" w:hAnsi="Courier New"/>
      </w:rPr>
    </w:lvl>
    <w:lvl w:ilvl="5" w:tplc="68DEA648">
      <w:start w:val="1"/>
      <w:numFmt w:val="bullet"/>
      <w:lvlText w:val=""/>
      <w:lvlJc w:val="left"/>
      <w:pPr>
        <w:tabs>
          <w:tab w:val="num" w:pos="4320"/>
        </w:tabs>
        <w:ind w:left="4320" w:hanging="360"/>
      </w:pPr>
      <w:rPr>
        <w:rFonts w:ascii="Wingdings" w:hAnsi="Wingdings"/>
      </w:rPr>
    </w:lvl>
    <w:lvl w:ilvl="6" w:tplc="A05689F8">
      <w:start w:val="1"/>
      <w:numFmt w:val="bullet"/>
      <w:lvlText w:val=""/>
      <w:lvlJc w:val="left"/>
      <w:pPr>
        <w:tabs>
          <w:tab w:val="num" w:pos="5040"/>
        </w:tabs>
        <w:ind w:left="5040" w:hanging="360"/>
      </w:pPr>
      <w:rPr>
        <w:rFonts w:ascii="Symbol" w:hAnsi="Symbol"/>
      </w:rPr>
    </w:lvl>
    <w:lvl w:ilvl="7" w:tplc="548E2A06">
      <w:start w:val="1"/>
      <w:numFmt w:val="bullet"/>
      <w:lvlText w:val="o"/>
      <w:lvlJc w:val="left"/>
      <w:pPr>
        <w:tabs>
          <w:tab w:val="num" w:pos="5760"/>
        </w:tabs>
        <w:ind w:left="5760" w:hanging="360"/>
      </w:pPr>
      <w:rPr>
        <w:rFonts w:ascii="Courier New" w:hAnsi="Courier New"/>
      </w:rPr>
    </w:lvl>
    <w:lvl w:ilvl="8" w:tplc="8C10D944">
      <w:start w:val="1"/>
      <w:numFmt w:val="bullet"/>
      <w:lvlText w:val=""/>
      <w:lvlJc w:val="left"/>
      <w:pPr>
        <w:tabs>
          <w:tab w:val="num" w:pos="6480"/>
        </w:tabs>
        <w:ind w:left="6480" w:hanging="360"/>
      </w:pPr>
      <w:rPr>
        <w:rFonts w:ascii="Wingdings" w:hAnsi="Wingdings"/>
      </w:rPr>
    </w:lvl>
  </w:abstractNum>
  <w:abstractNum w:abstractNumId="464" w15:restartNumberingAfterBreak="0">
    <w:nsid w:val="000001D1"/>
    <w:multiLevelType w:val="hybridMultilevel"/>
    <w:tmpl w:val="000001D1"/>
    <w:lvl w:ilvl="0" w:tplc="277C0FDE">
      <w:start w:val="1"/>
      <w:numFmt w:val="bullet"/>
      <w:lvlText w:val=""/>
      <w:lvlJc w:val="left"/>
      <w:pPr>
        <w:ind w:left="720" w:hanging="360"/>
      </w:pPr>
      <w:rPr>
        <w:rFonts w:ascii="Symbol" w:hAnsi="Symbol"/>
      </w:rPr>
    </w:lvl>
    <w:lvl w:ilvl="1" w:tplc="16B6C43A">
      <w:start w:val="1"/>
      <w:numFmt w:val="bullet"/>
      <w:lvlText w:val="o"/>
      <w:lvlJc w:val="left"/>
      <w:pPr>
        <w:tabs>
          <w:tab w:val="num" w:pos="1440"/>
        </w:tabs>
        <w:ind w:left="1440" w:hanging="360"/>
      </w:pPr>
      <w:rPr>
        <w:rFonts w:ascii="Courier New" w:hAnsi="Courier New"/>
      </w:rPr>
    </w:lvl>
    <w:lvl w:ilvl="2" w:tplc="88D6EC9E">
      <w:start w:val="1"/>
      <w:numFmt w:val="bullet"/>
      <w:lvlText w:val=""/>
      <w:lvlJc w:val="left"/>
      <w:pPr>
        <w:tabs>
          <w:tab w:val="num" w:pos="2160"/>
        </w:tabs>
        <w:ind w:left="2160" w:hanging="360"/>
      </w:pPr>
      <w:rPr>
        <w:rFonts w:ascii="Wingdings" w:hAnsi="Wingdings"/>
      </w:rPr>
    </w:lvl>
    <w:lvl w:ilvl="3" w:tplc="F1EC6CDE">
      <w:start w:val="1"/>
      <w:numFmt w:val="bullet"/>
      <w:lvlText w:val=""/>
      <w:lvlJc w:val="left"/>
      <w:pPr>
        <w:tabs>
          <w:tab w:val="num" w:pos="2880"/>
        </w:tabs>
        <w:ind w:left="2880" w:hanging="360"/>
      </w:pPr>
      <w:rPr>
        <w:rFonts w:ascii="Symbol" w:hAnsi="Symbol"/>
      </w:rPr>
    </w:lvl>
    <w:lvl w:ilvl="4" w:tplc="05866504">
      <w:start w:val="1"/>
      <w:numFmt w:val="bullet"/>
      <w:lvlText w:val="o"/>
      <w:lvlJc w:val="left"/>
      <w:pPr>
        <w:tabs>
          <w:tab w:val="num" w:pos="3600"/>
        </w:tabs>
        <w:ind w:left="3600" w:hanging="360"/>
      </w:pPr>
      <w:rPr>
        <w:rFonts w:ascii="Courier New" w:hAnsi="Courier New"/>
      </w:rPr>
    </w:lvl>
    <w:lvl w:ilvl="5" w:tplc="BA700076">
      <w:start w:val="1"/>
      <w:numFmt w:val="bullet"/>
      <w:lvlText w:val=""/>
      <w:lvlJc w:val="left"/>
      <w:pPr>
        <w:tabs>
          <w:tab w:val="num" w:pos="4320"/>
        </w:tabs>
        <w:ind w:left="4320" w:hanging="360"/>
      </w:pPr>
      <w:rPr>
        <w:rFonts w:ascii="Wingdings" w:hAnsi="Wingdings"/>
      </w:rPr>
    </w:lvl>
    <w:lvl w:ilvl="6" w:tplc="E822EFCA">
      <w:start w:val="1"/>
      <w:numFmt w:val="bullet"/>
      <w:lvlText w:val=""/>
      <w:lvlJc w:val="left"/>
      <w:pPr>
        <w:tabs>
          <w:tab w:val="num" w:pos="5040"/>
        </w:tabs>
        <w:ind w:left="5040" w:hanging="360"/>
      </w:pPr>
      <w:rPr>
        <w:rFonts w:ascii="Symbol" w:hAnsi="Symbol"/>
      </w:rPr>
    </w:lvl>
    <w:lvl w:ilvl="7" w:tplc="AA8A205E">
      <w:start w:val="1"/>
      <w:numFmt w:val="bullet"/>
      <w:lvlText w:val="o"/>
      <w:lvlJc w:val="left"/>
      <w:pPr>
        <w:tabs>
          <w:tab w:val="num" w:pos="5760"/>
        </w:tabs>
        <w:ind w:left="5760" w:hanging="360"/>
      </w:pPr>
      <w:rPr>
        <w:rFonts w:ascii="Courier New" w:hAnsi="Courier New"/>
      </w:rPr>
    </w:lvl>
    <w:lvl w:ilvl="8" w:tplc="22F0B8FC">
      <w:start w:val="1"/>
      <w:numFmt w:val="bullet"/>
      <w:lvlText w:val=""/>
      <w:lvlJc w:val="left"/>
      <w:pPr>
        <w:tabs>
          <w:tab w:val="num" w:pos="6480"/>
        </w:tabs>
        <w:ind w:left="6480" w:hanging="360"/>
      </w:pPr>
      <w:rPr>
        <w:rFonts w:ascii="Wingdings" w:hAnsi="Wingdings"/>
      </w:rPr>
    </w:lvl>
  </w:abstractNum>
  <w:abstractNum w:abstractNumId="465" w15:restartNumberingAfterBreak="0">
    <w:nsid w:val="000001D2"/>
    <w:multiLevelType w:val="hybridMultilevel"/>
    <w:tmpl w:val="000001D2"/>
    <w:lvl w:ilvl="0" w:tplc="B30C4776">
      <w:start w:val="1"/>
      <w:numFmt w:val="bullet"/>
      <w:lvlText w:val=""/>
      <w:lvlJc w:val="left"/>
      <w:pPr>
        <w:ind w:left="720" w:hanging="360"/>
      </w:pPr>
      <w:rPr>
        <w:rFonts w:ascii="Symbol" w:hAnsi="Symbol"/>
      </w:rPr>
    </w:lvl>
    <w:lvl w:ilvl="1" w:tplc="05FCD860">
      <w:start w:val="1"/>
      <w:numFmt w:val="bullet"/>
      <w:lvlText w:val="o"/>
      <w:lvlJc w:val="left"/>
      <w:pPr>
        <w:tabs>
          <w:tab w:val="num" w:pos="1440"/>
        </w:tabs>
        <w:ind w:left="1440" w:hanging="360"/>
      </w:pPr>
      <w:rPr>
        <w:rFonts w:ascii="Courier New" w:hAnsi="Courier New"/>
      </w:rPr>
    </w:lvl>
    <w:lvl w:ilvl="2" w:tplc="94F86316">
      <w:start w:val="1"/>
      <w:numFmt w:val="bullet"/>
      <w:lvlText w:val=""/>
      <w:lvlJc w:val="left"/>
      <w:pPr>
        <w:tabs>
          <w:tab w:val="num" w:pos="2160"/>
        </w:tabs>
        <w:ind w:left="2160" w:hanging="360"/>
      </w:pPr>
      <w:rPr>
        <w:rFonts w:ascii="Wingdings" w:hAnsi="Wingdings"/>
      </w:rPr>
    </w:lvl>
    <w:lvl w:ilvl="3" w:tplc="C3AEA0A0">
      <w:start w:val="1"/>
      <w:numFmt w:val="bullet"/>
      <w:lvlText w:val=""/>
      <w:lvlJc w:val="left"/>
      <w:pPr>
        <w:tabs>
          <w:tab w:val="num" w:pos="2880"/>
        </w:tabs>
        <w:ind w:left="2880" w:hanging="360"/>
      </w:pPr>
      <w:rPr>
        <w:rFonts w:ascii="Symbol" w:hAnsi="Symbol"/>
      </w:rPr>
    </w:lvl>
    <w:lvl w:ilvl="4" w:tplc="B1F6CD2E">
      <w:start w:val="1"/>
      <w:numFmt w:val="bullet"/>
      <w:lvlText w:val="o"/>
      <w:lvlJc w:val="left"/>
      <w:pPr>
        <w:tabs>
          <w:tab w:val="num" w:pos="3600"/>
        </w:tabs>
        <w:ind w:left="3600" w:hanging="360"/>
      </w:pPr>
      <w:rPr>
        <w:rFonts w:ascii="Courier New" w:hAnsi="Courier New"/>
      </w:rPr>
    </w:lvl>
    <w:lvl w:ilvl="5" w:tplc="FAAC4758">
      <w:start w:val="1"/>
      <w:numFmt w:val="bullet"/>
      <w:lvlText w:val=""/>
      <w:lvlJc w:val="left"/>
      <w:pPr>
        <w:tabs>
          <w:tab w:val="num" w:pos="4320"/>
        </w:tabs>
        <w:ind w:left="4320" w:hanging="360"/>
      </w:pPr>
      <w:rPr>
        <w:rFonts w:ascii="Wingdings" w:hAnsi="Wingdings"/>
      </w:rPr>
    </w:lvl>
    <w:lvl w:ilvl="6" w:tplc="5C909090">
      <w:start w:val="1"/>
      <w:numFmt w:val="bullet"/>
      <w:lvlText w:val=""/>
      <w:lvlJc w:val="left"/>
      <w:pPr>
        <w:tabs>
          <w:tab w:val="num" w:pos="5040"/>
        </w:tabs>
        <w:ind w:left="5040" w:hanging="360"/>
      </w:pPr>
      <w:rPr>
        <w:rFonts w:ascii="Symbol" w:hAnsi="Symbol"/>
      </w:rPr>
    </w:lvl>
    <w:lvl w:ilvl="7" w:tplc="5192A982">
      <w:start w:val="1"/>
      <w:numFmt w:val="bullet"/>
      <w:lvlText w:val="o"/>
      <w:lvlJc w:val="left"/>
      <w:pPr>
        <w:tabs>
          <w:tab w:val="num" w:pos="5760"/>
        </w:tabs>
        <w:ind w:left="5760" w:hanging="360"/>
      </w:pPr>
      <w:rPr>
        <w:rFonts w:ascii="Courier New" w:hAnsi="Courier New"/>
      </w:rPr>
    </w:lvl>
    <w:lvl w:ilvl="8" w:tplc="4F80658C">
      <w:start w:val="1"/>
      <w:numFmt w:val="bullet"/>
      <w:lvlText w:val=""/>
      <w:lvlJc w:val="left"/>
      <w:pPr>
        <w:tabs>
          <w:tab w:val="num" w:pos="6480"/>
        </w:tabs>
        <w:ind w:left="6480" w:hanging="360"/>
      </w:pPr>
      <w:rPr>
        <w:rFonts w:ascii="Wingdings" w:hAnsi="Wingdings"/>
      </w:rPr>
    </w:lvl>
  </w:abstractNum>
  <w:abstractNum w:abstractNumId="466" w15:restartNumberingAfterBreak="0">
    <w:nsid w:val="000001D3"/>
    <w:multiLevelType w:val="hybridMultilevel"/>
    <w:tmpl w:val="000001D3"/>
    <w:lvl w:ilvl="0" w:tplc="E9D08F5E">
      <w:start w:val="1"/>
      <w:numFmt w:val="bullet"/>
      <w:lvlText w:val=""/>
      <w:lvlJc w:val="left"/>
      <w:pPr>
        <w:ind w:left="720" w:hanging="360"/>
      </w:pPr>
      <w:rPr>
        <w:rFonts w:ascii="Symbol" w:hAnsi="Symbol"/>
      </w:rPr>
    </w:lvl>
    <w:lvl w:ilvl="1" w:tplc="796CB766">
      <w:start w:val="1"/>
      <w:numFmt w:val="bullet"/>
      <w:lvlText w:val="o"/>
      <w:lvlJc w:val="left"/>
      <w:pPr>
        <w:tabs>
          <w:tab w:val="num" w:pos="1440"/>
        </w:tabs>
        <w:ind w:left="1440" w:hanging="360"/>
      </w:pPr>
      <w:rPr>
        <w:rFonts w:ascii="Courier New" w:hAnsi="Courier New"/>
      </w:rPr>
    </w:lvl>
    <w:lvl w:ilvl="2" w:tplc="5AAE2276">
      <w:start w:val="1"/>
      <w:numFmt w:val="bullet"/>
      <w:lvlText w:val=""/>
      <w:lvlJc w:val="left"/>
      <w:pPr>
        <w:tabs>
          <w:tab w:val="num" w:pos="2160"/>
        </w:tabs>
        <w:ind w:left="2160" w:hanging="360"/>
      </w:pPr>
      <w:rPr>
        <w:rFonts w:ascii="Wingdings" w:hAnsi="Wingdings"/>
      </w:rPr>
    </w:lvl>
    <w:lvl w:ilvl="3" w:tplc="56C085D2">
      <w:start w:val="1"/>
      <w:numFmt w:val="bullet"/>
      <w:lvlText w:val=""/>
      <w:lvlJc w:val="left"/>
      <w:pPr>
        <w:tabs>
          <w:tab w:val="num" w:pos="2880"/>
        </w:tabs>
        <w:ind w:left="2880" w:hanging="360"/>
      </w:pPr>
      <w:rPr>
        <w:rFonts w:ascii="Symbol" w:hAnsi="Symbol"/>
      </w:rPr>
    </w:lvl>
    <w:lvl w:ilvl="4" w:tplc="4A1EE20C">
      <w:start w:val="1"/>
      <w:numFmt w:val="bullet"/>
      <w:lvlText w:val="o"/>
      <w:lvlJc w:val="left"/>
      <w:pPr>
        <w:tabs>
          <w:tab w:val="num" w:pos="3600"/>
        </w:tabs>
        <w:ind w:left="3600" w:hanging="360"/>
      </w:pPr>
      <w:rPr>
        <w:rFonts w:ascii="Courier New" w:hAnsi="Courier New"/>
      </w:rPr>
    </w:lvl>
    <w:lvl w:ilvl="5" w:tplc="91C84A0C">
      <w:start w:val="1"/>
      <w:numFmt w:val="bullet"/>
      <w:lvlText w:val=""/>
      <w:lvlJc w:val="left"/>
      <w:pPr>
        <w:tabs>
          <w:tab w:val="num" w:pos="4320"/>
        </w:tabs>
        <w:ind w:left="4320" w:hanging="360"/>
      </w:pPr>
      <w:rPr>
        <w:rFonts w:ascii="Wingdings" w:hAnsi="Wingdings"/>
      </w:rPr>
    </w:lvl>
    <w:lvl w:ilvl="6" w:tplc="001EBDCE">
      <w:start w:val="1"/>
      <w:numFmt w:val="bullet"/>
      <w:lvlText w:val=""/>
      <w:lvlJc w:val="left"/>
      <w:pPr>
        <w:tabs>
          <w:tab w:val="num" w:pos="5040"/>
        </w:tabs>
        <w:ind w:left="5040" w:hanging="360"/>
      </w:pPr>
      <w:rPr>
        <w:rFonts w:ascii="Symbol" w:hAnsi="Symbol"/>
      </w:rPr>
    </w:lvl>
    <w:lvl w:ilvl="7" w:tplc="0BE81900">
      <w:start w:val="1"/>
      <w:numFmt w:val="bullet"/>
      <w:lvlText w:val="o"/>
      <w:lvlJc w:val="left"/>
      <w:pPr>
        <w:tabs>
          <w:tab w:val="num" w:pos="5760"/>
        </w:tabs>
        <w:ind w:left="5760" w:hanging="360"/>
      </w:pPr>
      <w:rPr>
        <w:rFonts w:ascii="Courier New" w:hAnsi="Courier New"/>
      </w:rPr>
    </w:lvl>
    <w:lvl w:ilvl="8" w:tplc="8FE23DDC">
      <w:start w:val="1"/>
      <w:numFmt w:val="bullet"/>
      <w:lvlText w:val=""/>
      <w:lvlJc w:val="left"/>
      <w:pPr>
        <w:tabs>
          <w:tab w:val="num" w:pos="6480"/>
        </w:tabs>
        <w:ind w:left="6480" w:hanging="360"/>
      </w:pPr>
      <w:rPr>
        <w:rFonts w:ascii="Wingdings" w:hAnsi="Wingdings"/>
      </w:rPr>
    </w:lvl>
  </w:abstractNum>
  <w:abstractNum w:abstractNumId="467" w15:restartNumberingAfterBreak="0">
    <w:nsid w:val="000001D4"/>
    <w:multiLevelType w:val="hybridMultilevel"/>
    <w:tmpl w:val="000001D4"/>
    <w:lvl w:ilvl="0" w:tplc="3EA2613A">
      <w:start w:val="1"/>
      <w:numFmt w:val="bullet"/>
      <w:lvlText w:val=""/>
      <w:lvlJc w:val="left"/>
      <w:pPr>
        <w:ind w:left="720" w:hanging="360"/>
      </w:pPr>
      <w:rPr>
        <w:rFonts w:ascii="Symbol" w:hAnsi="Symbol"/>
      </w:rPr>
    </w:lvl>
    <w:lvl w:ilvl="1" w:tplc="7AE6523A">
      <w:start w:val="1"/>
      <w:numFmt w:val="bullet"/>
      <w:lvlText w:val="o"/>
      <w:lvlJc w:val="left"/>
      <w:pPr>
        <w:tabs>
          <w:tab w:val="num" w:pos="1440"/>
        </w:tabs>
        <w:ind w:left="1440" w:hanging="360"/>
      </w:pPr>
      <w:rPr>
        <w:rFonts w:ascii="Courier New" w:hAnsi="Courier New"/>
      </w:rPr>
    </w:lvl>
    <w:lvl w:ilvl="2" w:tplc="060C4FD6">
      <w:start w:val="1"/>
      <w:numFmt w:val="bullet"/>
      <w:lvlText w:val=""/>
      <w:lvlJc w:val="left"/>
      <w:pPr>
        <w:tabs>
          <w:tab w:val="num" w:pos="2160"/>
        </w:tabs>
        <w:ind w:left="2160" w:hanging="360"/>
      </w:pPr>
      <w:rPr>
        <w:rFonts w:ascii="Wingdings" w:hAnsi="Wingdings"/>
      </w:rPr>
    </w:lvl>
    <w:lvl w:ilvl="3" w:tplc="4CD8640C">
      <w:start w:val="1"/>
      <w:numFmt w:val="bullet"/>
      <w:lvlText w:val=""/>
      <w:lvlJc w:val="left"/>
      <w:pPr>
        <w:tabs>
          <w:tab w:val="num" w:pos="2880"/>
        </w:tabs>
        <w:ind w:left="2880" w:hanging="360"/>
      </w:pPr>
      <w:rPr>
        <w:rFonts w:ascii="Symbol" w:hAnsi="Symbol"/>
      </w:rPr>
    </w:lvl>
    <w:lvl w:ilvl="4" w:tplc="863E6E48">
      <w:start w:val="1"/>
      <w:numFmt w:val="bullet"/>
      <w:lvlText w:val="o"/>
      <w:lvlJc w:val="left"/>
      <w:pPr>
        <w:tabs>
          <w:tab w:val="num" w:pos="3600"/>
        </w:tabs>
        <w:ind w:left="3600" w:hanging="360"/>
      </w:pPr>
      <w:rPr>
        <w:rFonts w:ascii="Courier New" w:hAnsi="Courier New"/>
      </w:rPr>
    </w:lvl>
    <w:lvl w:ilvl="5" w:tplc="4278811E">
      <w:start w:val="1"/>
      <w:numFmt w:val="bullet"/>
      <w:lvlText w:val=""/>
      <w:lvlJc w:val="left"/>
      <w:pPr>
        <w:tabs>
          <w:tab w:val="num" w:pos="4320"/>
        </w:tabs>
        <w:ind w:left="4320" w:hanging="360"/>
      </w:pPr>
      <w:rPr>
        <w:rFonts w:ascii="Wingdings" w:hAnsi="Wingdings"/>
      </w:rPr>
    </w:lvl>
    <w:lvl w:ilvl="6" w:tplc="FA16CFE0">
      <w:start w:val="1"/>
      <w:numFmt w:val="bullet"/>
      <w:lvlText w:val=""/>
      <w:lvlJc w:val="left"/>
      <w:pPr>
        <w:tabs>
          <w:tab w:val="num" w:pos="5040"/>
        </w:tabs>
        <w:ind w:left="5040" w:hanging="360"/>
      </w:pPr>
      <w:rPr>
        <w:rFonts w:ascii="Symbol" w:hAnsi="Symbol"/>
      </w:rPr>
    </w:lvl>
    <w:lvl w:ilvl="7" w:tplc="3EF6C1F8">
      <w:start w:val="1"/>
      <w:numFmt w:val="bullet"/>
      <w:lvlText w:val="o"/>
      <w:lvlJc w:val="left"/>
      <w:pPr>
        <w:tabs>
          <w:tab w:val="num" w:pos="5760"/>
        </w:tabs>
        <w:ind w:left="5760" w:hanging="360"/>
      </w:pPr>
      <w:rPr>
        <w:rFonts w:ascii="Courier New" w:hAnsi="Courier New"/>
      </w:rPr>
    </w:lvl>
    <w:lvl w:ilvl="8" w:tplc="F9FCFE2A">
      <w:start w:val="1"/>
      <w:numFmt w:val="bullet"/>
      <w:lvlText w:val=""/>
      <w:lvlJc w:val="left"/>
      <w:pPr>
        <w:tabs>
          <w:tab w:val="num" w:pos="6480"/>
        </w:tabs>
        <w:ind w:left="6480" w:hanging="360"/>
      </w:pPr>
      <w:rPr>
        <w:rFonts w:ascii="Wingdings" w:hAnsi="Wingdings"/>
      </w:rPr>
    </w:lvl>
  </w:abstractNum>
  <w:abstractNum w:abstractNumId="468" w15:restartNumberingAfterBreak="0">
    <w:nsid w:val="000001D5"/>
    <w:multiLevelType w:val="hybridMultilevel"/>
    <w:tmpl w:val="000001D5"/>
    <w:lvl w:ilvl="0" w:tplc="1FBCCAC8">
      <w:start w:val="1"/>
      <w:numFmt w:val="bullet"/>
      <w:lvlText w:val=""/>
      <w:lvlJc w:val="left"/>
      <w:pPr>
        <w:ind w:left="720" w:hanging="360"/>
      </w:pPr>
      <w:rPr>
        <w:rFonts w:ascii="Symbol" w:hAnsi="Symbol"/>
      </w:rPr>
    </w:lvl>
    <w:lvl w:ilvl="1" w:tplc="0C44F842">
      <w:start w:val="1"/>
      <w:numFmt w:val="bullet"/>
      <w:lvlText w:val="o"/>
      <w:lvlJc w:val="left"/>
      <w:pPr>
        <w:tabs>
          <w:tab w:val="num" w:pos="1440"/>
        </w:tabs>
        <w:ind w:left="1440" w:hanging="360"/>
      </w:pPr>
      <w:rPr>
        <w:rFonts w:ascii="Courier New" w:hAnsi="Courier New"/>
      </w:rPr>
    </w:lvl>
    <w:lvl w:ilvl="2" w:tplc="A718D772">
      <w:start w:val="1"/>
      <w:numFmt w:val="bullet"/>
      <w:lvlText w:val=""/>
      <w:lvlJc w:val="left"/>
      <w:pPr>
        <w:tabs>
          <w:tab w:val="num" w:pos="2160"/>
        </w:tabs>
        <w:ind w:left="2160" w:hanging="360"/>
      </w:pPr>
      <w:rPr>
        <w:rFonts w:ascii="Wingdings" w:hAnsi="Wingdings"/>
      </w:rPr>
    </w:lvl>
    <w:lvl w:ilvl="3" w:tplc="E6F60C86">
      <w:start w:val="1"/>
      <w:numFmt w:val="bullet"/>
      <w:lvlText w:val=""/>
      <w:lvlJc w:val="left"/>
      <w:pPr>
        <w:tabs>
          <w:tab w:val="num" w:pos="2880"/>
        </w:tabs>
        <w:ind w:left="2880" w:hanging="360"/>
      </w:pPr>
      <w:rPr>
        <w:rFonts w:ascii="Symbol" w:hAnsi="Symbol"/>
      </w:rPr>
    </w:lvl>
    <w:lvl w:ilvl="4" w:tplc="DFA2F494">
      <w:start w:val="1"/>
      <w:numFmt w:val="bullet"/>
      <w:lvlText w:val="o"/>
      <w:lvlJc w:val="left"/>
      <w:pPr>
        <w:tabs>
          <w:tab w:val="num" w:pos="3600"/>
        </w:tabs>
        <w:ind w:left="3600" w:hanging="360"/>
      </w:pPr>
      <w:rPr>
        <w:rFonts w:ascii="Courier New" w:hAnsi="Courier New"/>
      </w:rPr>
    </w:lvl>
    <w:lvl w:ilvl="5" w:tplc="9B42CA18">
      <w:start w:val="1"/>
      <w:numFmt w:val="bullet"/>
      <w:lvlText w:val=""/>
      <w:lvlJc w:val="left"/>
      <w:pPr>
        <w:tabs>
          <w:tab w:val="num" w:pos="4320"/>
        </w:tabs>
        <w:ind w:left="4320" w:hanging="360"/>
      </w:pPr>
      <w:rPr>
        <w:rFonts w:ascii="Wingdings" w:hAnsi="Wingdings"/>
      </w:rPr>
    </w:lvl>
    <w:lvl w:ilvl="6" w:tplc="94C83BF8">
      <w:start w:val="1"/>
      <w:numFmt w:val="bullet"/>
      <w:lvlText w:val=""/>
      <w:lvlJc w:val="left"/>
      <w:pPr>
        <w:tabs>
          <w:tab w:val="num" w:pos="5040"/>
        </w:tabs>
        <w:ind w:left="5040" w:hanging="360"/>
      </w:pPr>
      <w:rPr>
        <w:rFonts w:ascii="Symbol" w:hAnsi="Symbol"/>
      </w:rPr>
    </w:lvl>
    <w:lvl w:ilvl="7" w:tplc="F41437CE">
      <w:start w:val="1"/>
      <w:numFmt w:val="bullet"/>
      <w:lvlText w:val="o"/>
      <w:lvlJc w:val="left"/>
      <w:pPr>
        <w:tabs>
          <w:tab w:val="num" w:pos="5760"/>
        </w:tabs>
        <w:ind w:left="5760" w:hanging="360"/>
      </w:pPr>
      <w:rPr>
        <w:rFonts w:ascii="Courier New" w:hAnsi="Courier New"/>
      </w:rPr>
    </w:lvl>
    <w:lvl w:ilvl="8" w:tplc="31A85844">
      <w:start w:val="1"/>
      <w:numFmt w:val="bullet"/>
      <w:lvlText w:val=""/>
      <w:lvlJc w:val="left"/>
      <w:pPr>
        <w:tabs>
          <w:tab w:val="num" w:pos="6480"/>
        </w:tabs>
        <w:ind w:left="6480" w:hanging="360"/>
      </w:pPr>
      <w:rPr>
        <w:rFonts w:ascii="Wingdings" w:hAnsi="Wingdings"/>
      </w:rPr>
    </w:lvl>
  </w:abstractNum>
  <w:abstractNum w:abstractNumId="469" w15:restartNumberingAfterBreak="0">
    <w:nsid w:val="000001D6"/>
    <w:multiLevelType w:val="hybridMultilevel"/>
    <w:tmpl w:val="000001D6"/>
    <w:lvl w:ilvl="0" w:tplc="FD787DF8">
      <w:start w:val="1"/>
      <w:numFmt w:val="bullet"/>
      <w:lvlText w:val=""/>
      <w:lvlJc w:val="left"/>
      <w:pPr>
        <w:ind w:left="720" w:hanging="360"/>
      </w:pPr>
      <w:rPr>
        <w:rFonts w:ascii="Symbol" w:hAnsi="Symbol"/>
      </w:rPr>
    </w:lvl>
    <w:lvl w:ilvl="1" w:tplc="FBC8C776">
      <w:start w:val="1"/>
      <w:numFmt w:val="bullet"/>
      <w:lvlText w:val="o"/>
      <w:lvlJc w:val="left"/>
      <w:pPr>
        <w:tabs>
          <w:tab w:val="num" w:pos="1440"/>
        </w:tabs>
        <w:ind w:left="1440" w:hanging="360"/>
      </w:pPr>
      <w:rPr>
        <w:rFonts w:ascii="Courier New" w:hAnsi="Courier New"/>
      </w:rPr>
    </w:lvl>
    <w:lvl w:ilvl="2" w:tplc="9C8AE30A">
      <w:start w:val="1"/>
      <w:numFmt w:val="bullet"/>
      <w:lvlText w:val=""/>
      <w:lvlJc w:val="left"/>
      <w:pPr>
        <w:tabs>
          <w:tab w:val="num" w:pos="2160"/>
        </w:tabs>
        <w:ind w:left="2160" w:hanging="360"/>
      </w:pPr>
      <w:rPr>
        <w:rFonts w:ascii="Wingdings" w:hAnsi="Wingdings"/>
      </w:rPr>
    </w:lvl>
    <w:lvl w:ilvl="3" w:tplc="8098CC1A">
      <w:start w:val="1"/>
      <w:numFmt w:val="bullet"/>
      <w:lvlText w:val=""/>
      <w:lvlJc w:val="left"/>
      <w:pPr>
        <w:tabs>
          <w:tab w:val="num" w:pos="2880"/>
        </w:tabs>
        <w:ind w:left="2880" w:hanging="360"/>
      </w:pPr>
      <w:rPr>
        <w:rFonts w:ascii="Symbol" w:hAnsi="Symbol"/>
      </w:rPr>
    </w:lvl>
    <w:lvl w:ilvl="4" w:tplc="97FC350C">
      <w:start w:val="1"/>
      <w:numFmt w:val="bullet"/>
      <w:lvlText w:val="o"/>
      <w:lvlJc w:val="left"/>
      <w:pPr>
        <w:tabs>
          <w:tab w:val="num" w:pos="3600"/>
        </w:tabs>
        <w:ind w:left="3600" w:hanging="360"/>
      </w:pPr>
      <w:rPr>
        <w:rFonts w:ascii="Courier New" w:hAnsi="Courier New"/>
      </w:rPr>
    </w:lvl>
    <w:lvl w:ilvl="5" w:tplc="9A622C30">
      <w:start w:val="1"/>
      <w:numFmt w:val="bullet"/>
      <w:lvlText w:val=""/>
      <w:lvlJc w:val="left"/>
      <w:pPr>
        <w:tabs>
          <w:tab w:val="num" w:pos="4320"/>
        </w:tabs>
        <w:ind w:left="4320" w:hanging="360"/>
      </w:pPr>
      <w:rPr>
        <w:rFonts w:ascii="Wingdings" w:hAnsi="Wingdings"/>
      </w:rPr>
    </w:lvl>
    <w:lvl w:ilvl="6" w:tplc="8340C32C">
      <w:start w:val="1"/>
      <w:numFmt w:val="bullet"/>
      <w:lvlText w:val=""/>
      <w:lvlJc w:val="left"/>
      <w:pPr>
        <w:tabs>
          <w:tab w:val="num" w:pos="5040"/>
        </w:tabs>
        <w:ind w:left="5040" w:hanging="360"/>
      </w:pPr>
      <w:rPr>
        <w:rFonts w:ascii="Symbol" w:hAnsi="Symbol"/>
      </w:rPr>
    </w:lvl>
    <w:lvl w:ilvl="7" w:tplc="1B3646F0">
      <w:start w:val="1"/>
      <w:numFmt w:val="bullet"/>
      <w:lvlText w:val="o"/>
      <w:lvlJc w:val="left"/>
      <w:pPr>
        <w:tabs>
          <w:tab w:val="num" w:pos="5760"/>
        </w:tabs>
        <w:ind w:left="5760" w:hanging="360"/>
      </w:pPr>
      <w:rPr>
        <w:rFonts w:ascii="Courier New" w:hAnsi="Courier New"/>
      </w:rPr>
    </w:lvl>
    <w:lvl w:ilvl="8" w:tplc="FA52E732">
      <w:start w:val="1"/>
      <w:numFmt w:val="bullet"/>
      <w:lvlText w:val=""/>
      <w:lvlJc w:val="left"/>
      <w:pPr>
        <w:tabs>
          <w:tab w:val="num" w:pos="6480"/>
        </w:tabs>
        <w:ind w:left="6480" w:hanging="360"/>
      </w:pPr>
      <w:rPr>
        <w:rFonts w:ascii="Wingdings" w:hAnsi="Wingdings"/>
      </w:rPr>
    </w:lvl>
  </w:abstractNum>
  <w:abstractNum w:abstractNumId="470" w15:restartNumberingAfterBreak="0">
    <w:nsid w:val="000001D7"/>
    <w:multiLevelType w:val="hybridMultilevel"/>
    <w:tmpl w:val="000001D7"/>
    <w:lvl w:ilvl="0" w:tplc="07662336">
      <w:start w:val="1"/>
      <w:numFmt w:val="bullet"/>
      <w:lvlText w:val=""/>
      <w:lvlJc w:val="left"/>
      <w:pPr>
        <w:ind w:left="720" w:hanging="360"/>
      </w:pPr>
      <w:rPr>
        <w:rFonts w:ascii="Symbol" w:hAnsi="Symbol"/>
      </w:rPr>
    </w:lvl>
    <w:lvl w:ilvl="1" w:tplc="485693CA">
      <w:start w:val="1"/>
      <w:numFmt w:val="bullet"/>
      <w:lvlText w:val="o"/>
      <w:lvlJc w:val="left"/>
      <w:pPr>
        <w:tabs>
          <w:tab w:val="num" w:pos="1440"/>
        </w:tabs>
        <w:ind w:left="1440" w:hanging="360"/>
      </w:pPr>
      <w:rPr>
        <w:rFonts w:ascii="Courier New" w:hAnsi="Courier New"/>
      </w:rPr>
    </w:lvl>
    <w:lvl w:ilvl="2" w:tplc="3A380952">
      <w:start w:val="1"/>
      <w:numFmt w:val="bullet"/>
      <w:lvlText w:val=""/>
      <w:lvlJc w:val="left"/>
      <w:pPr>
        <w:tabs>
          <w:tab w:val="num" w:pos="2160"/>
        </w:tabs>
        <w:ind w:left="2160" w:hanging="360"/>
      </w:pPr>
      <w:rPr>
        <w:rFonts w:ascii="Wingdings" w:hAnsi="Wingdings"/>
      </w:rPr>
    </w:lvl>
    <w:lvl w:ilvl="3" w:tplc="D5DAA9C6">
      <w:start w:val="1"/>
      <w:numFmt w:val="bullet"/>
      <w:lvlText w:val=""/>
      <w:lvlJc w:val="left"/>
      <w:pPr>
        <w:tabs>
          <w:tab w:val="num" w:pos="2880"/>
        </w:tabs>
        <w:ind w:left="2880" w:hanging="360"/>
      </w:pPr>
      <w:rPr>
        <w:rFonts w:ascii="Symbol" w:hAnsi="Symbol"/>
      </w:rPr>
    </w:lvl>
    <w:lvl w:ilvl="4" w:tplc="BBF4363C">
      <w:start w:val="1"/>
      <w:numFmt w:val="bullet"/>
      <w:lvlText w:val="o"/>
      <w:lvlJc w:val="left"/>
      <w:pPr>
        <w:tabs>
          <w:tab w:val="num" w:pos="3600"/>
        </w:tabs>
        <w:ind w:left="3600" w:hanging="360"/>
      </w:pPr>
      <w:rPr>
        <w:rFonts w:ascii="Courier New" w:hAnsi="Courier New"/>
      </w:rPr>
    </w:lvl>
    <w:lvl w:ilvl="5" w:tplc="F672F3FA">
      <w:start w:val="1"/>
      <w:numFmt w:val="bullet"/>
      <w:lvlText w:val=""/>
      <w:lvlJc w:val="left"/>
      <w:pPr>
        <w:tabs>
          <w:tab w:val="num" w:pos="4320"/>
        </w:tabs>
        <w:ind w:left="4320" w:hanging="360"/>
      </w:pPr>
      <w:rPr>
        <w:rFonts w:ascii="Wingdings" w:hAnsi="Wingdings"/>
      </w:rPr>
    </w:lvl>
    <w:lvl w:ilvl="6" w:tplc="6596ABF8">
      <w:start w:val="1"/>
      <w:numFmt w:val="bullet"/>
      <w:lvlText w:val=""/>
      <w:lvlJc w:val="left"/>
      <w:pPr>
        <w:tabs>
          <w:tab w:val="num" w:pos="5040"/>
        </w:tabs>
        <w:ind w:left="5040" w:hanging="360"/>
      </w:pPr>
      <w:rPr>
        <w:rFonts w:ascii="Symbol" w:hAnsi="Symbol"/>
      </w:rPr>
    </w:lvl>
    <w:lvl w:ilvl="7" w:tplc="C6DA4452">
      <w:start w:val="1"/>
      <w:numFmt w:val="bullet"/>
      <w:lvlText w:val="o"/>
      <w:lvlJc w:val="left"/>
      <w:pPr>
        <w:tabs>
          <w:tab w:val="num" w:pos="5760"/>
        </w:tabs>
        <w:ind w:left="5760" w:hanging="360"/>
      </w:pPr>
      <w:rPr>
        <w:rFonts w:ascii="Courier New" w:hAnsi="Courier New"/>
      </w:rPr>
    </w:lvl>
    <w:lvl w:ilvl="8" w:tplc="6F70B88A">
      <w:start w:val="1"/>
      <w:numFmt w:val="bullet"/>
      <w:lvlText w:val=""/>
      <w:lvlJc w:val="left"/>
      <w:pPr>
        <w:tabs>
          <w:tab w:val="num" w:pos="6480"/>
        </w:tabs>
        <w:ind w:left="6480" w:hanging="360"/>
      </w:pPr>
      <w:rPr>
        <w:rFonts w:ascii="Wingdings" w:hAnsi="Wingdings"/>
      </w:rPr>
    </w:lvl>
  </w:abstractNum>
  <w:abstractNum w:abstractNumId="471" w15:restartNumberingAfterBreak="0">
    <w:nsid w:val="000001D8"/>
    <w:multiLevelType w:val="hybridMultilevel"/>
    <w:tmpl w:val="000001D8"/>
    <w:lvl w:ilvl="0" w:tplc="EAEE703E">
      <w:start w:val="1"/>
      <w:numFmt w:val="bullet"/>
      <w:lvlText w:val=""/>
      <w:lvlJc w:val="left"/>
      <w:pPr>
        <w:ind w:left="720" w:hanging="360"/>
      </w:pPr>
      <w:rPr>
        <w:rFonts w:ascii="Symbol" w:hAnsi="Symbol"/>
      </w:rPr>
    </w:lvl>
    <w:lvl w:ilvl="1" w:tplc="84C61306">
      <w:start w:val="1"/>
      <w:numFmt w:val="bullet"/>
      <w:lvlText w:val="o"/>
      <w:lvlJc w:val="left"/>
      <w:pPr>
        <w:tabs>
          <w:tab w:val="num" w:pos="1440"/>
        </w:tabs>
        <w:ind w:left="1440" w:hanging="360"/>
      </w:pPr>
      <w:rPr>
        <w:rFonts w:ascii="Courier New" w:hAnsi="Courier New"/>
      </w:rPr>
    </w:lvl>
    <w:lvl w:ilvl="2" w:tplc="53765F7C">
      <w:start w:val="1"/>
      <w:numFmt w:val="bullet"/>
      <w:lvlText w:val=""/>
      <w:lvlJc w:val="left"/>
      <w:pPr>
        <w:tabs>
          <w:tab w:val="num" w:pos="2160"/>
        </w:tabs>
        <w:ind w:left="2160" w:hanging="360"/>
      </w:pPr>
      <w:rPr>
        <w:rFonts w:ascii="Wingdings" w:hAnsi="Wingdings"/>
      </w:rPr>
    </w:lvl>
    <w:lvl w:ilvl="3" w:tplc="A2169288">
      <w:start w:val="1"/>
      <w:numFmt w:val="bullet"/>
      <w:lvlText w:val=""/>
      <w:lvlJc w:val="left"/>
      <w:pPr>
        <w:tabs>
          <w:tab w:val="num" w:pos="2880"/>
        </w:tabs>
        <w:ind w:left="2880" w:hanging="360"/>
      </w:pPr>
      <w:rPr>
        <w:rFonts w:ascii="Symbol" w:hAnsi="Symbol"/>
      </w:rPr>
    </w:lvl>
    <w:lvl w:ilvl="4" w:tplc="04D236FA">
      <w:start w:val="1"/>
      <w:numFmt w:val="bullet"/>
      <w:lvlText w:val="o"/>
      <w:lvlJc w:val="left"/>
      <w:pPr>
        <w:tabs>
          <w:tab w:val="num" w:pos="3600"/>
        </w:tabs>
        <w:ind w:left="3600" w:hanging="360"/>
      </w:pPr>
      <w:rPr>
        <w:rFonts w:ascii="Courier New" w:hAnsi="Courier New"/>
      </w:rPr>
    </w:lvl>
    <w:lvl w:ilvl="5" w:tplc="9B42C3D2">
      <w:start w:val="1"/>
      <w:numFmt w:val="bullet"/>
      <w:lvlText w:val=""/>
      <w:lvlJc w:val="left"/>
      <w:pPr>
        <w:tabs>
          <w:tab w:val="num" w:pos="4320"/>
        </w:tabs>
        <w:ind w:left="4320" w:hanging="360"/>
      </w:pPr>
      <w:rPr>
        <w:rFonts w:ascii="Wingdings" w:hAnsi="Wingdings"/>
      </w:rPr>
    </w:lvl>
    <w:lvl w:ilvl="6" w:tplc="0BC28CF8">
      <w:start w:val="1"/>
      <w:numFmt w:val="bullet"/>
      <w:lvlText w:val=""/>
      <w:lvlJc w:val="left"/>
      <w:pPr>
        <w:tabs>
          <w:tab w:val="num" w:pos="5040"/>
        </w:tabs>
        <w:ind w:left="5040" w:hanging="360"/>
      </w:pPr>
      <w:rPr>
        <w:rFonts w:ascii="Symbol" w:hAnsi="Symbol"/>
      </w:rPr>
    </w:lvl>
    <w:lvl w:ilvl="7" w:tplc="8B78006A">
      <w:start w:val="1"/>
      <w:numFmt w:val="bullet"/>
      <w:lvlText w:val="o"/>
      <w:lvlJc w:val="left"/>
      <w:pPr>
        <w:tabs>
          <w:tab w:val="num" w:pos="5760"/>
        </w:tabs>
        <w:ind w:left="5760" w:hanging="360"/>
      </w:pPr>
      <w:rPr>
        <w:rFonts w:ascii="Courier New" w:hAnsi="Courier New"/>
      </w:rPr>
    </w:lvl>
    <w:lvl w:ilvl="8" w:tplc="2D543FBE">
      <w:start w:val="1"/>
      <w:numFmt w:val="bullet"/>
      <w:lvlText w:val=""/>
      <w:lvlJc w:val="left"/>
      <w:pPr>
        <w:tabs>
          <w:tab w:val="num" w:pos="6480"/>
        </w:tabs>
        <w:ind w:left="6480" w:hanging="360"/>
      </w:pPr>
      <w:rPr>
        <w:rFonts w:ascii="Wingdings" w:hAnsi="Wingdings"/>
      </w:rPr>
    </w:lvl>
  </w:abstractNum>
  <w:abstractNum w:abstractNumId="472" w15:restartNumberingAfterBreak="0">
    <w:nsid w:val="000001D9"/>
    <w:multiLevelType w:val="hybridMultilevel"/>
    <w:tmpl w:val="000001D9"/>
    <w:lvl w:ilvl="0" w:tplc="7D2C9656">
      <w:start w:val="1"/>
      <w:numFmt w:val="bullet"/>
      <w:lvlText w:val=""/>
      <w:lvlJc w:val="left"/>
      <w:pPr>
        <w:ind w:left="720" w:hanging="360"/>
      </w:pPr>
      <w:rPr>
        <w:rFonts w:ascii="Symbol" w:hAnsi="Symbol"/>
      </w:rPr>
    </w:lvl>
    <w:lvl w:ilvl="1" w:tplc="0E4CF112">
      <w:start w:val="1"/>
      <w:numFmt w:val="bullet"/>
      <w:lvlText w:val="o"/>
      <w:lvlJc w:val="left"/>
      <w:pPr>
        <w:tabs>
          <w:tab w:val="num" w:pos="1440"/>
        </w:tabs>
        <w:ind w:left="1440" w:hanging="360"/>
      </w:pPr>
      <w:rPr>
        <w:rFonts w:ascii="Courier New" w:hAnsi="Courier New"/>
      </w:rPr>
    </w:lvl>
    <w:lvl w:ilvl="2" w:tplc="C3564B7E">
      <w:start w:val="1"/>
      <w:numFmt w:val="bullet"/>
      <w:lvlText w:val=""/>
      <w:lvlJc w:val="left"/>
      <w:pPr>
        <w:tabs>
          <w:tab w:val="num" w:pos="2160"/>
        </w:tabs>
        <w:ind w:left="2160" w:hanging="360"/>
      </w:pPr>
      <w:rPr>
        <w:rFonts w:ascii="Wingdings" w:hAnsi="Wingdings"/>
      </w:rPr>
    </w:lvl>
    <w:lvl w:ilvl="3" w:tplc="B03683F8">
      <w:start w:val="1"/>
      <w:numFmt w:val="bullet"/>
      <w:lvlText w:val=""/>
      <w:lvlJc w:val="left"/>
      <w:pPr>
        <w:tabs>
          <w:tab w:val="num" w:pos="2880"/>
        </w:tabs>
        <w:ind w:left="2880" w:hanging="360"/>
      </w:pPr>
      <w:rPr>
        <w:rFonts w:ascii="Symbol" w:hAnsi="Symbol"/>
      </w:rPr>
    </w:lvl>
    <w:lvl w:ilvl="4" w:tplc="62ACF9F0">
      <w:start w:val="1"/>
      <w:numFmt w:val="bullet"/>
      <w:lvlText w:val="o"/>
      <w:lvlJc w:val="left"/>
      <w:pPr>
        <w:tabs>
          <w:tab w:val="num" w:pos="3600"/>
        </w:tabs>
        <w:ind w:left="3600" w:hanging="360"/>
      </w:pPr>
      <w:rPr>
        <w:rFonts w:ascii="Courier New" w:hAnsi="Courier New"/>
      </w:rPr>
    </w:lvl>
    <w:lvl w:ilvl="5" w:tplc="27684E04">
      <w:start w:val="1"/>
      <w:numFmt w:val="bullet"/>
      <w:lvlText w:val=""/>
      <w:lvlJc w:val="left"/>
      <w:pPr>
        <w:tabs>
          <w:tab w:val="num" w:pos="4320"/>
        </w:tabs>
        <w:ind w:left="4320" w:hanging="360"/>
      </w:pPr>
      <w:rPr>
        <w:rFonts w:ascii="Wingdings" w:hAnsi="Wingdings"/>
      </w:rPr>
    </w:lvl>
    <w:lvl w:ilvl="6" w:tplc="75A6FA00">
      <w:start w:val="1"/>
      <w:numFmt w:val="bullet"/>
      <w:lvlText w:val=""/>
      <w:lvlJc w:val="left"/>
      <w:pPr>
        <w:tabs>
          <w:tab w:val="num" w:pos="5040"/>
        </w:tabs>
        <w:ind w:left="5040" w:hanging="360"/>
      </w:pPr>
      <w:rPr>
        <w:rFonts w:ascii="Symbol" w:hAnsi="Symbol"/>
      </w:rPr>
    </w:lvl>
    <w:lvl w:ilvl="7" w:tplc="8410DDA6">
      <w:start w:val="1"/>
      <w:numFmt w:val="bullet"/>
      <w:lvlText w:val="o"/>
      <w:lvlJc w:val="left"/>
      <w:pPr>
        <w:tabs>
          <w:tab w:val="num" w:pos="5760"/>
        </w:tabs>
        <w:ind w:left="5760" w:hanging="360"/>
      </w:pPr>
      <w:rPr>
        <w:rFonts w:ascii="Courier New" w:hAnsi="Courier New"/>
      </w:rPr>
    </w:lvl>
    <w:lvl w:ilvl="8" w:tplc="C89CB8F6">
      <w:start w:val="1"/>
      <w:numFmt w:val="bullet"/>
      <w:lvlText w:val=""/>
      <w:lvlJc w:val="left"/>
      <w:pPr>
        <w:tabs>
          <w:tab w:val="num" w:pos="6480"/>
        </w:tabs>
        <w:ind w:left="6480" w:hanging="360"/>
      </w:pPr>
      <w:rPr>
        <w:rFonts w:ascii="Wingdings" w:hAnsi="Wingdings"/>
      </w:rPr>
    </w:lvl>
  </w:abstractNum>
  <w:abstractNum w:abstractNumId="473" w15:restartNumberingAfterBreak="0">
    <w:nsid w:val="000001DA"/>
    <w:multiLevelType w:val="hybridMultilevel"/>
    <w:tmpl w:val="000001DA"/>
    <w:lvl w:ilvl="0" w:tplc="3B72060A">
      <w:start w:val="1"/>
      <w:numFmt w:val="bullet"/>
      <w:lvlText w:val=""/>
      <w:lvlJc w:val="left"/>
      <w:pPr>
        <w:ind w:left="720" w:hanging="360"/>
      </w:pPr>
      <w:rPr>
        <w:rFonts w:ascii="Symbol" w:hAnsi="Symbol"/>
      </w:rPr>
    </w:lvl>
    <w:lvl w:ilvl="1" w:tplc="1BC4703E">
      <w:start w:val="1"/>
      <w:numFmt w:val="bullet"/>
      <w:lvlText w:val="o"/>
      <w:lvlJc w:val="left"/>
      <w:pPr>
        <w:tabs>
          <w:tab w:val="num" w:pos="1440"/>
        </w:tabs>
        <w:ind w:left="1440" w:hanging="360"/>
      </w:pPr>
      <w:rPr>
        <w:rFonts w:ascii="Courier New" w:hAnsi="Courier New"/>
      </w:rPr>
    </w:lvl>
    <w:lvl w:ilvl="2" w:tplc="8760FE86">
      <w:start w:val="1"/>
      <w:numFmt w:val="bullet"/>
      <w:lvlText w:val=""/>
      <w:lvlJc w:val="left"/>
      <w:pPr>
        <w:tabs>
          <w:tab w:val="num" w:pos="2160"/>
        </w:tabs>
        <w:ind w:left="2160" w:hanging="360"/>
      </w:pPr>
      <w:rPr>
        <w:rFonts w:ascii="Wingdings" w:hAnsi="Wingdings"/>
      </w:rPr>
    </w:lvl>
    <w:lvl w:ilvl="3" w:tplc="E7006EC8">
      <w:start w:val="1"/>
      <w:numFmt w:val="bullet"/>
      <w:lvlText w:val=""/>
      <w:lvlJc w:val="left"/>
      <w:pPr>
        <w:tabs>
          <w:tab w:val="num" w:pos="2880"/>
        </w:tabs>
        <w:ind w:left="2880" w:hanging="360"/>
      </w:pPr>
      <w:rPr>
        <w:rFonts w:ascii="Symbol" w:hAnsi="Symbol"/>
      </w:rPr>
    </w:lvl>
    <w:lvl w:ilvl="4" w:tplc="4D866086">
      <w:start w:val="1"/>
      <w:numFmt w:val="bullet"/>
      <w:lvlText w:val="o"/>
      <w:lvlJc w:val="left"/>
      <w:pPr>
        <w:tabs>
          <w:tab w:val="num" w:pos="3600"/>
        </w:tabs>
        <w:ind w:left="3600" w:hanging="360"/>
      </w:pPr>
      <w:rPr>
        <w:rFonts w:ascii="Courier New" w:hAnsi="Courier New"/>
      </w:rPr>
    </w:lvl>
    <w:lvl w:ilvl="5" w:tplc="4F0AC780">
      <w:start w:val="1"/>
      <w:numFmt w:val="bullet"/>
      <w:lvlText w:val=""/>
      <w:lvlJc w:val="left"/>
      <w:pPr>
        <w:tabs>
          <w:tab w:val="num" w:pos="4320"/>
        </w:tabs>
        <w:ind w:left="4320" w:hanging="360"/>
      </w:pPr>
      <w:rPr>
        <w:rFonts w:ascii="Wingdings" w:hAnsi="Wingdings"/>
      </w:rPr>
    </w:lvl>
    <w:lvl w:ilvl="6" w:tplc="2D2A07A0">
      <w:start w:val="1"/>
      <w:numFmt w:val="bullet"/>
      <w:lvlText w:val=""/>
      <w:lvlJc w:val="left"/>
      <w:pPr>
        <w:tabs>
          <w:tab w:val="num" w:pos="5040"/>
        </w:tabs>
        <w:ind w:left="5040" w:hanging="360"/>
      </w:pPr>
      <w:rPr>
        <w:rFonts w:ascii="Symbol" w:hAnsi="Symbol"/>
      </w:rPr>
    </w:lvl>
    <w:lvl w:ilvl="7" w:tplc="ECEC98F2">
      <w:start w:val="1"/>
      <w:numFmt w:val="bullet"/>
      <w:lvlText w:val="o"/>
      <w:lvlJc w:val="left"/>
      <w:pPr>
        <w:tabs>
          <w:tab w:val="num" w:pos="5760"/>
        </w:tabs>
        <w:ind w:left="5760" w:hanging="360"/>
      </w:pPr>
      <w:rPr>
        <w:rFonts w:ascii="Courier New" w:hAnsi="Courier New"/>
      </w:rPr>
    </w:lvl>
    <w:lvl w:ilvl="8" w:tplc="F7F8A552">
      <w:start w:val="1"/>
      <w:numFmt w:val="bullet"/>
      <w:lvlText w:val=""/>
      <w:lvlJc w:val="left"/>
      <w:pPr>
        <w:tabs>
          <w:tab w:val="num" w:pos="6480"/>
        </w:tabs>
        <w:ind w:left="6480" w:hanging="360"/>
      </w:pPr>
      <w:rPr>
        <w:rFonts w:ascii="Wingdings" w:hAnsi="Wingdings"/>
      </w:rPr>
    </w:lvl>
  </w:abstractNum>
  <w:abstractNum w:abstractNumId="474" w15:restartNumberingAfterBreak="0">
    <w:nsid w:val="000001DB"/>
    <w:multiLevelType w:val="hybridMultilevel"/>
    <w:tmpl w:val="000001DB"/>
    <w:lvl w:ilvl="0" w:tplc="2252F38C">
      <w:start w:val="1"/>
      <w:numFmt w:val="bullet"/>
      <w:lvlText w:val=""/>
      <w:lvlJc w:val="left"/>
      <w:pPr>
        <w:ind w:left="720" w:hanging="360"/>
      </w:pPr>
      <w:rPr>
        <w:rFonts w:ascii="Symbol" w:hAnsi="Symbol"/>
      </w:rPr>
    </w:lvl>
    <w:lvl w:ilvl="1" w:tplc="09CC235A">
      <w:start w:val="1"/>
      <w:numFmt w:val="bullet"/>
      <w:lvlText w:val="o"/>
      <w:lvlJc w:val="left"/>
      <w:pPr>
        <w:tabs>
          <w:tab w:val="num" w:pos="1440"/>
        </w:tabs>
        <w:ind w:left="1440" w:hanging="360"/>
      </w:pPr>
      <w:rPr>
        <w:rFonts w:ascii="Courier New" w:hAnsi="Courier New"/>
      </w:rPr>
    </w:lvl>
    <w:lvl w:ilvl="2" w:tplc="79F29794">
      <w:start w:val="1"/>
      <w:numFmt w:val="bullet"/>
      <w:lvlText w:val=""/>
      <w:lvlJc w:val="left"/>
      <w:pPr>
        <w:tabs>
          <w:tab w:val="num" w:pos="2160"/>
        </w:tabs>
        <w:ind w:left="2160" w:hanging="360"/>
      </w:pPr>
      <w:rPr>
        <w:rFonts w:ascii="Wingdings" w:hAnsi="Wingdings"/>
      </w:rPr>
    </w:lvl>
    <w:lvl w:ilvl="3" w:tplc="AD9003B0">
      <w:start w:val="1"/>
      <w:numFmt w:val="bullet"/>
      <w:lvlText w:val=""/>
      <w:lvlJc w:val="left"/>
      <w:pPr>
        <w:tabs>
          <w:tab w:val="num" w:pos="2880"/>
        </w:tabs>
        <w:ind w:left="2880" w:hanging="360"/>
      </w:pPr>
      <w:rPr>
        <w:rFonts w:ascii="Symbol" w:hAnsi="Symbol"/>
      </w:rPr>
    </w:lvl>
    <w:lvl w:ilvl="4" w:tplc="F57C55AE">
      <w:start w:val="1"/>
      <w:numFmt w:val="bullet"/>
      <w:lvlText w:val="o"/>
      <w:lvlJc w:val="left"/>
      <w:pPr>
        <w:tabs>
          <w:tab w:val="num" w:pos="3600"/>
        </w:tabs>
        <w:ind w:left="3600" w:hanging="360"/>
      </w:pPr>
      <w:rPr>
        <w:rFonts w:ascii="Courier New" w:hAnsi="Courier New"/>
      </w:rPr>
    </w:lvl>
    <w:lvl w:ilvl="5" w:tplc="89644F10">
      <w:start w:val="1"/>
      <w:numFmt w:val="bullet"/>
      <w:lvlText w:val=""/>
      <w:lvlJc w:val="left"/>
      <w:pPr>
        <w:tabs>
          <w:tab w:val="num" w:pos="4320"/>
        </w:tabs>
        <w:ind w:left="4320" w:hanging="360"/>
      </w:pPr>
      <w:rPr>
        <w:rFonts w:ascii="Wingdings" w:hAnsi="Wingdings"/>
      </w:rPr>
    </w:lvl>
    <w:lvl w:ilvl="6" w:tplc="77742696">
      <w:start w:val="1"/>
      <w:numFmt w:val="bullet"/>
      <w:lvlText w:val=""/>
      <w:lvlJc w:val="left"/>
      <w:pPr>
        <w:tabs>
          <w:tab w:val="num" w:pos="5040"/>
        </w:tabs>
        <w:ind w:left="5040" w:hanging="360"/>
      </w:pPr>
      <w:rPr>
        <w:rFonts w:ascii="Symbol" w:hAnsi="Symbol"/>
      </w:rPr>
    </w:lvl>
    <w:lvl w:ilvl="7" w:tplc="A8A687CA">
      <w:start w:val="1"/>
      <w:numFmt w:val="bullet"/>
      <w:lvlText w:val="o"/>
      <w:lvlJc w:val="left"/>
      <w:pPr>
        <w:tabs>
          <w:tab w:val="num" w:pos="5760"/>
        </w:tabs>
        <w:ind w:left="5760" w:hanging="360"/>
      </w:pPr>
      <w:rPr>
        <w:rFonts w:ascii="Courier New" w:hAnsi="Courier New"/>
      </w:rPr>
    </w:lvl>
    <w:lvl w:ilvl="8" w:tplc="D0142F58">
      <w:start w:val="1"/>
      <w:numFmt w:val="bullet"/>
      <w:lvlText w:val=""/>
      <w:lvlJc w:val="left"/>
      <w:pPr>
        <w:tabs>
          <w:tab w:val="num" w:pos="6480"/>
        </w:tabs>
        <w:ind w:left="6480" w:hanging="360"/>
      </w:pPr>
      <w:rPr>
        <w:rFonts w:ascii="Wingdings" w:hAnsi="Wingdings"/>
      </w:rPr>
    </w:lvl>
  </w:abstractNum>
  <w:abstractNum w:abstractNumId="475" w15:restartNumberingAfterBreak="0">
    <w:nsid w:val="000001DC"/>
    <w:multiLevelType w:val="hybridMultilevel"/>
    <w:tmpl w:val="000001DC"/>
    <w:lvl w:ilvl="0" w:tplc="5A26F198">
      <w:start w:val="1"/>
      <w:numFmt w:val="bullet"/>
      <w:lvlText w:val=""/>
      <w:lvlJc w:val="left"/>
      <w:pPr>
        <w:ind w:left="720" w:hanging="360"/>
      </w:pPr>
      <w:rPr>
        <w:rFonts w:ascii="Symbol" w:hAnsi="Symbol"/>
      </w:rPr>
    </w:lvl>
    <w:lvl w:ilvl="1" w:tplc="E96C7F7A">
      <w:start w:val="1"/>
      <w:numFmt w:val="bullet"/>
      <w:lvlText w:val="o"/>
      <w:lvlJc w:val="left"/>
      <w:pPr>
        <w:tabs>
          <w:tab w:val="num" w:pos="1440"/>
        </w:tabs>
        <w:ind w:left="1440" w:hanging="360"/>
      </w:pPr>
      <w:rPr>
        <w:rFonts w:ascii="Courier New" w:hAnsi="Courier New"/>
      </w:rPr>
    </w:lvl>
    <w:lvl w:ilvl="2" w:tplc="FC7A69A0">
      <w:start w:val="1"/>
      <w:numFmt w:val="bullet"/>
      <w:lvlText w:val=""/>
      <w:lvlJc w:val="left"/>
      <w:pPr>
        <w:tabs>
          <w:tab w:val="num" w:pos="2160"/>
        </w:tabs>
        <w:ind w:left="2160" w:hanging="360"/>
      </w:pPr>
      <w:rPr>
        <w:rFonts w:ascii="Wingdings" w:hAnsi="Wingdings"/>
      </w:rPr>
    </w:lvl>
    <w:lvl w:ilvl="3" w:tplc="8E70CC2A">
      <w:start w:val="1"/>
      <w:numFmt w:val="bullet"/>
      <w:lvlText w:val=""/>
      <w:lvlJc w:val="left"/>
      <w:pPr>
        <w:tabs>
          <w:tab w:val="num" w:pos="2880"/>
        </w:tabs>
        <w:ind w:left="2880" w:hanging="360"/>
      </w:pPr>
      <w:rPr>
        <w:rFonts w:ascii="Symbol" w:hAnsi="Symbol"/>
      </w:rPr>
    </w:lvl>
    <w:lvl w:ilvl="4" w:tplc="090684A6">
      <w:start w:val="1"/>
      <w:numFmt w:val="bullet"/>
      <w:lvlText w:val="o"/>
      <w:lvlJc w:val="left"/>
      <w:pPr>
        <w:tabs>
          <w:tab w:val="num" w:pos="3600"/>
        </w:tabs>
        <w:ind w:left="3600" w:hanging="360"/>
      </w:pPr>
      <w:rPr>
        <w:rFonts w:ascii="Courier New" w:hAnsi="Courier New"/>
      </w:rPr>
    </w:lvl>
    <w:lvl w:ilvl="5" w:tplc="60C4BF48">
      <w:start w:val="1"/>
      <w:numFmt w:val="bullet"/>
      <w:lvlText w:val=""/>
      <w:lvlJc w:val="left"/>
      <w:pPr>
        <w:tabs>
          <w:tab w:val="num" w:pos="4320"/>
        </w:tabs>
        <w:ind w:left="4320" w:hanging="360"/>
      </w:pPr>
      <w:rPr>
        <w:rFonts w:ascii="Wingdings" w:hAnsi="Wingdings"/>
      </w:rPr>
    </w:lvl>
    <w:lvl w:ilvl="6" w:tplc="A05A3F42">
      <w:start w:val="1"/>
      <w:numFmt w:val="bullet"/>
      <w:lvlText w:val=""/>
      <w:lvlJc w:val="left"/>
      <w:pPr>
        <w:tabs>
          <w:tab w:val="num" w:pos="5040"/>
        </w:tabs>
        <w:ind w:left="5040" w:hanging="360"/>
      </w:pPr>
      <w:rPr>
        <w:rFonts w:ascii="Symbol" w:hAnsi="Symbol"/>
      </w:rPr>
    </w:lvl>
    <w:lvl w:ilvl="7" w:tplc="2E24958A">
      <w:start w:val="1"/>
      <w:numFmt w:val="bullet"/>
      <w:lvlText w:val="o"/>
      <w:lvlJc w:val="left"/>
      <w:pPr>
        <w:tabs>
          <w:tab w:val="num" w:pos="5760"/>
        </w:tabs>
        <w:ind w:left="5760" w:hanging="360"/>
      </w:pPr>
      <w:rPr>
        <w:rFonts w:ascii="Courier New" w:hAnsi="Courier New"/>
      </w:rPr>
    </w:lvl>
    <w:lvl w:ilvl="8" w:tplc="6AD6160A">
      <w:start w:val="1"/>
      <w:numFmt w:val="bullet"/>
      <w:lvlText w:val=""/>
      <w:lvlJc w:val="left"/>
      <w:pPr>
        <w:tabs>
          <w:tab w:val="num" w:pos="6480"/>
        </w:tabs>
        <w:ind w:left="6480" w:hanging="360"/>
      </w:pPr>
      <w:rPr>
        <w:rFonts w:ascii="Wingdings" w:hAnsi="Wingdings"/>
      </w:rPr>
    </w:lvl>
  </w:abstractNum>
  <w:abstractNum w:abstractNumId="476" w15:restartNumberingAfterBreak="0">
    <w:nsid w:val="000001DD"/>
    <w:multiLevelType w:val="hybridMultilevel"/>
    <w:tmpl w:val="000001DD"/>
    <w:lvl w:ilvl="0" w:tplc="12860C52">
      <w:start w:val="1"/>
      <w:numFmt w:val="bullet"/>
      <w:lvlText w:val=""/>
      <w:lvlJc w:val="left"/>
      <w:pPr>
        <w:ind w:left="720" w:hanging="360"/>
      </w:pPr>
      <w:rPr>
        <w:rFonts w:ascii="Symbol" w:hAnsi="Symbol"/>
      </w:rPr>
    </w:lvl>
    <w:lvl w:ilvl="1" w:tplc="F0AC8650">
      <w:start w:val="1"/>
      <w:numFmt w:val="bullet"/>
      <w:lvlText w:val="o"/>
      <w:lvlJc w:val="left"/>
      <w:pPr>
        <w:tabs>
          <w:tab w:val="num" w:pos="1440"/>
        </w:tabs>
        <w:ind w:left="1440" w:hanging="360"/>
      </w:pPr>
      <w:rPr>
        <w:rFonts w:ascii="Courier New" w:hAnsi="Courier New"/>
      </w:rPr>
    </w:lvl>
    <w:lvl w:ilvl="2" w:tplc="16A03FCA">
      <w:start w:val="1"/>
      <w:numFmt w:val="bullet"/>
      <w:lvlText w:val=""/>
      <w:lvlJc w:val="left"/>
      <w:pPr>
        <w:tabs>
          <w:tab w:val="num" w:pos="2160"/>
        </w:tabs>
        <w:ind w:left="2160" w:hanging="360"/>
      </w:pPr>
      <w:rPr>
        <w:rFonts w:ascii="Wingdings" w:hAnsi="Wingdings"/>
      </w:rPr>
    </w:lvl>
    <w:lvl w:ilvl="3" w:tplc="BCFA4B5E">
      <w:start w:val="1"/>
      <w:numFmt w:val="bullet"/>
      <w:lvlText w:val=""/>
      <w:lvlJc w:val="left"/>
      <w:pPr>
        <w:tabs>
          <w:tab w:val="num" w:pos="2880"/>
        </w:tabs>
        <w:ind w:left="2880" w:hanging="360"/>
      </w:pPr>
      <w:rPr>
        <w:rFonts w:ascii="Symbol" w:hAnsi="Symbol"/>
      </w:rPr>
    </w:lvl>
    <w:lvl w:ilvl="4" w:tplc="B8E01512">
      <w:start w:val="1"/>
      <w:numFmt w:val="bullet"/>
      <w:lvlText w:val="o"/>
      <w:lvlJc w:val="left"/>
      <w:pPr>
        <w:tabs>
          <w:tab w:val="num" w:pos="3600"/>
        </w:tabs>
        <w:ind w:left="3600" w:hanging="360"/>
      </w:pPr>
      <w:rPr>
        <w:rFonts w:ascii="Courier New" w:hAnsi="Courier New"/>
      </w:rPr>
    </w:lvl>
    <w:lvl w:ilvl="5" w:tplc="BBE0FD88">
      <w:start w:val="1"/>
      <w:numFmt w:val="bullet"/>
      <w:lvlText w:val=""/>
      <w:lvlJc w:val="left"/>
      <w:pPr>
        <w:tabs>
          <w:tab w:val="num" w:pos="4320"/>
        </w:tabs>
        <w:ind w:left="4320" w:hanging="360"/>
      </w:pPr>
      <w:rPr>
        <w:rFonts w:ascii="Wingdings" w:hAnsi="Wingdings"/>
      </w:rPr>
    </w:lvl>
    <w:lvl w:ilvl="6" w:tplc="D60071B2">
      <w:start w:val="1"/>
      <w:numFmt w:val="bullet"/>
      <w:lvlText w:val=""/>
      <w:lvlJc w:val="left"/>
      <w:pPr>
        <w:tabs>
          <w:tab w:val="num" w:pos="5040"/>
        </w:tabs>
        <w:ind w:left="5040" w:hanging="360"/>
      </w:pPr>
      <w:rPr>
        <w:rFonts w:ascii="Symbol" w:hAnsi="Symbol"/>
      </w:rPr>
    </w:lvl>
    <w:lvl w:ilvl="7" w:tplc="4D703D3C">
      <w:start w:val="1"/>
      <w:numFmt w:val="bullet"/>
      <w:lvlText w:val="o"/>
      <w:lvlJc w:val="left"/>
      <w:pPr>
        <w:tabs>
          <w:tab w:val="num" w:pos="5760"/>
        </w:tabs>
        <w:ind w:left="5760" w:hanging="360"/>
      </w:pPr>
      <w:rPr>
        <w:rFonts w:ascii="Courier New" w:hAnsi="Courier New"/>
      </w:rPr>
    </w:lvl>
    <w:lvl w:ilvl="8" w:tplc="7908BC90">
      <w:start w:val="1"/>
      <w:numFmt w:val="bullet"/>
      <w:lvlText w:val=""/>
      <w:lvlJc w:val="left"/>
      <w:pPr>
        <w:tabs>
          <w:tab w:val="num" w:pos="6480"/>
        </w:tabs>
        <w:ind w:left="6480" w:hanging="360"/>
      </w:pPr>
      <w:rPr>
        <w:rFonts w:ascii="Wingdings" w:hAnsi="Wingdings"/>
      </w:rPr>
    </w:lvl>
  </w:abstractNum>
  <w:abstractNum w:abstractNumId="477" w15:restartNumberingAfterBreak="0">
    <w:nsid w:val="000001DE"/>
    <w:multiLevelType w:val="hybridMultilevel"/>
    <w:tmpl w:val="000001DE"/>
    <w:lvl w:ilvl="0" w:tplc="FEE07458">
      <w:start w:val="1"/>
      <w:numFmt w:val="bullet"/>
      <w:lvlText w:val=""/>
      <w:lvlJc w:val="left"/>
      <w:pPr>
        <w:ind w:left="720" w:hanging="360"/>
      </w:pPr>
      <w:rPr>
        <w:rFonts w:ascii="Symbol" w:hAnsi="Symbol"/>
      </w:rPr>
    </w:lvl>
    <w:lvl w:ilvl="1" w:tplc="DD20B920">
      <w:start w:val="1"/>
      <w:numFmt w:val="bullet"/>
      <w:lvlText w:val="o"/>
      <w:lvlJc w:val="left"/>
      <w:pPr>
        <w:tabs>
          <w:tab w:val="num" w:pos="1440"/>
        </w:tabs>
        <w:ind w:left="1440" w:hanging="360"/>
      </w:pPr>
      <w:rPr>
        <w:rFonts w:ascii="Courier New" w:hAnsi="Courier New"/>
      </w:rPr>
    </w:lvl>
    <w:lvl w:ilvl="2" w:tplc="890C2EC6">
      <w:start w:val="1"/>
      <w:numFmt w:val="bullet"/>
      <w:lvlText w:val=""/>
      <w:lvlJc w:val="left"/>
      <w:pPr>
        <w:tabs>
          <w:tab w:val="num" w:pos="2160"/>
        </w:tabs>
        <w:ind w:left="2160" w:hanging="360"/>
      </w:pPr>
      <w:rPr>
        <w:rFonts w:ascii="Wingdings" w:hAnsi="Wingdings"/>
      </w:rPr>
    </w:lvl>
    <w:lvl w:ilvl="3" w:tplc="E2E886CA">
      <w:start w:val="1"/>
      <w:numFmt w:val="bullet"/>
      <w:lvlText w:val=""/>
      <w:lvlJc w:val="left"/>
      <w:pPr>
        <w:tabs>
          <w:tab w:val="num" w:pos="2880"/>
        </w:tabs>
        <w:ind w:left="2880" w:hanging="360"/>
      </w:pPr>
      <w:rPr>
        <w:rFonts w:ascii="Symbol" w:hAnsi="Symbol"/>
      </w:rPr>
    </w:lvl>
    <w:lvl w:ilvl="4" w:tplc="910E308C">
      <w:start w:val="1"/>
      <w:numFmt w:val="bullet"/>
      <w:lvlText w:val="o"/>
      <w:lvlJc w:val="left"/>
      <w:pPr>
        <w:tabs>
          <w:tab w:val="num" w:pos="3600"/>
        </w:tabs>
        <w:ind w:left="3600" w:hanging="360"/>
      </w:pPr>
      <w:rPr>
        <w:rFonts w:ascii="Courier New" w:hAnsi="Courier New"/>
      </w:rPr>
    </w:lvl>
    <w:lvl w:ilvl="5" w:tplc="E7286F46">
      <w:start w:val="1"/>
      <w:numFmt w:val="bullet"/>
      <w:lvlText w:val=""/>
      <w:lvlJc w:val="left"/>
      <w:pPr>
        <w:tabs>
          <w:tab w:val="num" w:pos="4320"/>
        </w:tabs>
        <w:ind w:left="4320" w:hanging="360"/>
      </w:pPr>
      <w:rPr>
        <w:rFonts w:ascii="Wingdings" w:hAnsi="Wingdings"/>
      </w:rPr>
    </w:lvl>
    <w:lvl w:ilvl="6" w:tplc="2D2659AC">
      <w:start w:val="1"/>
      <w:numFmt w:val="bullet"/>
      <w:lvlText w:val=""/>
      <w:lvlJc w:val="left"/>
      <w:pPr>
        <w:tabs>
          <w:tab w:val="num" w:pos="5040"/>
        </w:tabs>
        <w:ind w:left="5040" w:hanging="360"/>
      </w:pPr>
      <w:rPr>
        <w:rFonts w:ascii="Symbol" w:hAnsi="Symbol"/>
      </w:rPr>
    </w:lvl>
    <w:lvl w:ilvl="7" w:tplc="9B4C1C74">
      <w:start w:val="1"/>
      <w:numFmt w:val="bullet"/>
      <w:lvlText w:val="o"/>
      <w:lvlJc w:val="left"/>
      <w:pPr>
        <w:tabs>
          <w:tab w:val="num" w:pos="5760"/>
        </w:tabs>
        <w:ind w:left="5760" w:hanging="360"/>
      </w:pPr>
      <w:rPr>
        <w:rFonts w:ascii="Courier New" w:hAnsi="Courier New"/>
      </w:rPr>
    </w:lvl>
    <w:lvl w:ilvl="8" w:tplc="0BD2DC3C">
      <w:start w:val="1"/>
      <w:numFmt w:val="bullet"/>
      <w:lvlText w:val=""/>
      <w:lvlJc w:val="left"/>
      <w:pPr>
        <w:tabs>
          <w:tab w:val="num" w:pos="6480"/>
        </w:tabs>
        <w:ind w:left="6480" w:hanging="360"/>
      </w:pPr>
      <w:rPr>
        <w:rFonts w:ascii="Wingdings" w:hAnsi="Wingdings"/>
      </w:rPr>
    </w:lvl>
  </w:abstractNum>
  <w:abstractNum w:abstractNumId="478" w15:restartNumberingAfterBreak="0">
    <w:nsid w:val="000001DF"/>
    <w:multiLevelType w:val="hybridMultilevel"/>
    <w:tmpl w:val="000001DF"/>
    <w:lvl w:ilvl="0" w:tplc="37AC139A">
      <w:start w:val="1"/>
      <w:numFmt w:val="bullet"/>
      <w:lvlText w:val=""/>
      <w:lvlJc w:val="left"/>
      <w:pPr>
        <w:ind w:left="720" w:hanging="360"/>
      </w:pPr>
      <w:rPr>
        <w:rFonts w:ascii="Symbol" w:hAnsi="Symbol"/>
      </w:rPr>
    </w:lvl>
    <w:lvl w:ilvl="1" w:tplc="804ED2A6">
      <w:start w:val="1"/>
      <w:numFmt w:val="bullet"/>
      <w:lvlText w:val="o"/>
      <w:lvlJc w:val="left"/>
      <w:pPr>
        <w:tabs>
          <w:tab w:val="num" w:pos="1440"/>
        </w:tabs>
        <w:ind w:left="1440" w:hanging="360"/>
      </w:pPr>
      <w:rPr>
        <w:rFonts w:ascii="Courier New" w:hAnsi="Courier New"/>
      </w:rPr>
    </w:lvl>
    <w:lvl w:ilvl="2" w:tplc="D9B2FAC0">
      <w:start w:val="1"/>
      <w:numFmt w:val="bullet"/>
      <w:lvlText w:val=""/>
      <w:lvlJc w:val="left"/>
      <w:pPr>
        <w:tabs>
          <w:tab w:val="num" w:pos="2160"/>
        </w:tabs>
        <w:ind w:left="2160" w:hanging="360"/>
      </w:pPr>
      <w:rPr>
        <w:rFonts w:ascii="Wingdings" w:hAnsi="Wingdings"/>
      </w:rPr>
    </w:lvl>
    <w:lvl w:ilvl="3" w:tplc="398899C0">
      <w:start w:val="1"/>
      <w:numFmt w:val="bullet"/>
      <w:lvlText w:val=""/>
      <w:lvlJc w:val="left"/>
      <w:pPr>
        <w:tabs>
          <w:tab w:val="num" w:pos="2880"/>
        </w:tabs>
        <w:ind w:left="2880" w:hanging="360"/>
      </w:pPr>
      <w:rPr>
        <w:rFonts w:ascii="Symbol" w:hAnsi="Symbol"/>
      </w:rPr>
    </w:lvl>
    <w:lvl w:ilvl="4" w:tplc="028C1C06">
      <w:start w:val="1"/>
      <w:numFmt w:val="bullet"/>
      <w:lvlText w:val="o"/>
      <w:lvlJc w:val="left"/>
      <w:pPr>
        <w:tabs>
          <w:tab w:val="num" w:pos="3600"/>
        </w:tabs>
        <w:ind w:left="3600" w:hanging="360"/>
      </w:pPr>
      <w:rPr>
        <w:rFonts w:ascii="Courier New" w:hAnsi="Courier New"/>
      </w:rPr>
    </w:lvl>
    <w:lvl w:ilvl="5" w:tplc="597C7E24">
      <w:start w:val="1"/>
      <w:numFmt w:val="bullet"/>
      <w:lvlText w:val=""/>
      <w:lvlJc w:val="left"/>
      <w:pPr>
        <w:tabs>
          <w:tab w:val="num" w:pos="4320"/>
        </w:tabs>
        <w:ind w:left="4320" w:hanging="360"/>
      </w:pPr>
      <w:rPr>
        <w:rFonts w:ascii="Wingdings" w:hAnsi="Wingdings"/>
      </w:rPr>
    </w:lvl>
    <w:lvl w:ilvl="6" w:tplc="9CC24BAE">
      <w:start w:val="1"/>
      <w:numFmt w:val="bullet"/>
      <w:lvlText w:val=""/>
      <w:lvlJc w:val="left"/>
      <w:pPr>
        <w:tabs>
          <w:tab w:val="num" w:pos="5040"/>
        </w:tabs>
        <w:ind w:left="5040" w:hanging="360"/>
      </w:pPr>
      <w:rPr>
        <w:rFonts w:ascii="Symbol" w:hAnsi="Symbol"/>
      </w:rPr>
    </w:lvl>
    <w:lvl w:ilvl="7" w:tplc="CD64FCE6">
      <w:start w:val="1"/>
      <w:numFmt w:val="bullet"/>
      <w:lvlText w:val="o"/>
      <w:lvlJc w:val="left"/>
      <w:pPr>
        <w:tabs>
          <w:tab w:val="num" w:pos="5760"/>
        </w:tabs>
        <w:ind w:left="5760" w:hanging="360"/>
      </w:pPr>
      <w:rPr>
        <w:rFonts w:ascii="Courier New" w:hAnsi="Courier New"/>
      </w:rPr>
    </w:lvl>
    <w:lvl w:ilvl="8" w:tplc="C22A80AC">
      <w:start w:val="1"/>
      <w:numFmt w:val="bullet"/>
      <w:lvlText w:val=""/>
      <w:lvlJc w:val="left"/>
      <w:pPr>
        <w:tabs>
          <w:tab w:val="num" w:pos="6480"/>
        </w:tabs>
        <w:ind w:left="6480" w:hanging="360"/>
      </w:pPr>
      <w:rPr>
        <w:rFonts w:ascii="Wingdings" w:hAnsi="Wingdings"/>
      </w:rPr>
    </w:lvl>
  </w:abstractNum>
  <w:abstractNum w:abstractNumId="479" w15:restartNumberingAfterBreak="0">
    <w:nsid w:val="000001E0"/>
    <w:multiLevelType w:val="hybridMultilevel"/>
    <w:tmpl w:val="000001E0"/>
    <w:lvl w:ilvl="0" w:tplc="2AC632E0">
      <w:start w:val="1"/>
      <w:numFmt w:val="bullet"/>
      <w:lvlText w:val=""/>
      <w:lvlJc w:val="left"/>
      <w:pPr>
        <w:ind w:left="720" w:hanging="360"/>
      </w:pPr>
      <w:rPr>
        <w:rFonts w:ascii="Symbol" w:hAnsi="Symbol"/>
      </w:rPr>
    </w:lvl>
    <w:lvl w:ilvl="1" w:tplc="27704728">
      <w:start w:val="1"/>
      <w:numFmt w:val="bullet"/>
      <w:lvlText w:val="o"/>
      <w:lvlJc w:val="left"/>
      <w:pPr>
        <w:tabs>
          <w:tab w:val="num" w:pos="1440"/>
        </w:tabs>
        <w:ind w:left="1440" w:hanging="360"/>
      </w:pPr>
      <w:rPr>
        <w:rFonts w:ascii="Courier New" w:hAnsi="Courier New"/>
      </w:rPr>
    </w:lvl>
    <w:lvl w:ilvl="2" w:tplc="4C8ACC48">
      <w:start w:val="1"/>
      <w:numFmt w:val="bullet"/>
      <w:lvlText w:val=""/>
      <w:lvlJc w:val="left"/>
      <w:pPr>
        <w:tabs>
          <w:tab w:val="num" w:pos="2160"/>
        </w:tabs>
        <w:ind w:left="2160" w:hanging="360"/>
      </w:pPr>
      <w:rPr>
        <w:rFonts w:ascii="Wingdings" w:hAnsi="Wingdings"/>
      </w:rPr>
    </w:lvl>
    <w:lvl w:ilvl="3" w:tplc="8BD0381C">
      <w:start w:val="1"/>
      <w:numFmt w:val="bullet"/>
      <w:lvlText w:val=""/>
      <w:lvlJc w:val="left"/>
      <w:pPr>
        <w:tabs>
          <w:tab w:val="num" w:pos="2880"/>
        </w:tabs>
        <w:ind w:left="2880" w:hanging="360"/>
      </w:pPr>
      <w:rPr>
        <w:rFonts w:ascii="Symbol" w:hAnsi="Symbol"/>
      </w:rPr>
    </w:lvl>
    <w:lvl w:ilvl="4" w:tplc="192856E4">
      <w:start w:val="1"/>
      <w:numFmt w:val="bullet"/>
      <w:lvlText w:val="o"/>
      <w:lvlJc w:val="left"/>
      <w:pPr>
        <w:tabs>
          <w:tab w:val="num" w:pos="3600"/>
        </w:tabs>
        <w:ind w:left="3600" w:hanging="360"/>
      </w:pPr>
      <w:rPr>
        <w:rFonts w:ascii="Courier New" w:hAnsi="Courier New"/>
      </w:rPr>
    </w:lvl>
    <w:lvl w:ilvl="5" w:tplc="BED4617C">
      <w:start w:val="1"/>
      <w:numFmt w:val="bullet"/>
      <w:lvlText w:val=""/>
      <w:lvlJc w:val="left"/>
      <w:pPr>
        <w:tabs>
          <w:tab w:val="num" w:pos="4320"/>
        </w:tabs>
        <w:ind w:left="4320" w:hanging="360"/>
      </w:pPr>
      <w:rPr>
        <w:rFonts w:ascii="Wingdings" w:hAnsi="Wingdings"/>
      </w:rPr>
    </w:lvl>
    <w:lvl w:ilvl="6" w:tplc="3E52220C">
      <w:start w:val="1"/>
      <w:numFmt w:val="bullet"/>
      <w:lvlText w:val=""/>
      <w:lvlJc w:val="left"/>
      <w:pPr>
        <w:tabs>
          <w:tab w:val="num" w:pos="5040"/>
        </w:tabs>
        <w:ind w:left="5040" w:hanging="360"/>
      </w:pPr>
      <w:rPr>
        <w:rFonts w:ascii="Symbol" w:hAnsi="Symbol"/>
      </w:rPr>
    </w:lvl>
    <w:lvl w:ilvl="7" w:tplc="6A1C1F7C">
      <w:start w:val="1"/>
      <w:numFmt w:val="bullet"/>
      <w:lvlText w:val="o"/>
      <w:lvlJc w:val="left"/>
      <w:pPr>
        <w:tabs>
          <w:tab w:val="num" w:pos="5760"/>
        </w:tabs>
        <w:ind w:left="5760" w:hanging="360"/>
      </w:pPr>
      <w:rPr>
        <w:rFonts w:ascii="Courier New" w:hAnsi="Courier New"/>
      </w:rPr>
    </w:lvl>
    <w:lvl w:ilvl="8" w:tplc="62B05CB0">
      <w:start w:val="1"/>
      <w:numFmt w:val="bullet"/>
      <w:lvlText w:val=""/>
      <w:lvlJc w:val="left"/>
      <w:pPr>
        <w:tabs>
          <w:tab w:val="num" w:pos="6480"/>
        </w:tabs>
        <w:ind w:left="6480" w:hanging="360"/>
      </w:pPr>
      <w:rPr>
        <w:rFonts w:ascii="Wingdings" w:hAnsi="Wingdings"/>
      </w:rPr>
    </w:lvl>
  </w:abstractNum>
  <w:abstractNum w:abstractNumId="480" w15:restartNumberingAfterBreak="0">
    <w:nsid w:val="000001E1"/>
    <w:multiLevelType w:val="hybridMultilevel"/>
    <w:tmpl w:val="000001E1"/>
    <w:lvl w:ilvl="0" w:tplc="DFFC48F0">
      <w:start w:val="1"/>
      <w:numFmt w:val="bullet"/>
      <w:lvlText w:val=""/>
      <w:lvlJc w:val="left"/>
      <w:pPr>
        <w:ind w:left="720" w:hanging="360"/>
      </w:pPr>
      <w:rPr>
        <w:rFonts w:ascii="Symbol" w:hAnsi="Symbol"/>
      </w:rPr>
    </w:lvl>
    <w:lvl w:ilvl="1" w:tplc="A2D44076">
      <w:start w:val="1"/>
      <w:numFmt w:val="bullet"/>
      <w:lvlText w:val="o"/>
      <w:lvlJc w:val="left"/>
      <w:pPr>
        <w:tabs>
          <w:tab w:val="num" w:pos="1440"/>
        </w:tabs>
        <w:ind w:left="1440" w:hanging="360"/>
      </w:pPr>
      <w:rPr>
        <w:rFonts w:ascii="Courier New" w:hAnsi="Courier New"/>
      </w:rPr>
    </w:lvl>
    <w:lvl w:ilvl="2" w:tplc="5A40C198">
      <w:start w:val="1"/>
      <w:numFmt w:val="bullet"/>
      <w:lvlText w:val=""/>
      <w:lvlJc w:val="left"/>
      <w:pPr>
        <w:tabs>
          <w:tab w:val="num" w:pos="2160"/>
        </w:tabs>
        <w:ind w:left="2160" w:hanging="360"/>
      </w:pPr>
      <w:rPr>
        <w:rFonts w:ascii="Wingdings" w:hAnsi="Wingdings"/>
      </w:rPr>
    </w:lvl>
    <w:lvl w:ilvl="3" w:tplc="93E0A48C">
      <w:start w:val="1"/>
      <w:numFmt w:val="bullet"/>
      <w:lvlText w:val=""/>
      <w:lvlJc w:val="left"/>
      <w:pPr>
        <w:tabs>
          <w:tab w:val="num" w:pos="2880"/>
        </w:tabs>
        <w:ind w:left="2880" w:hanging="360"/>
      </w:pPr>
      <w:rPr>
        <w:rFonts w:ascii="Symbol" w:hAnsi="Symbol"/>
      </w:rPr>
    </w:lvl>
    <w:lvl w:ilvl="4" w:tplc="FA52CA58">
      <w:start w:val="1"/>
      <w:numFmt w:val="bullet"/>
      <w:lvlText w:val="o"/>
      <w:lvlJc w:val="left"/>
      <w:pPr>
        <w:tabs>
          <w:tab w:val="num" w:pos="3600"/>
        </w:tabs>
        <w:ind w:left="3600" w:hanging="360"/>
      </w:pPr>
      <w:rPr>
        <w:rFonts w:ascii="Courier New" w:hAnsi="Courier New"/>
      </w:rPr>
    </w:lvl>
    <w:lvl w:ilvl="5" w:tplc="4336BD6A">
      <w:start w:val="1"/>
      <w:numFmt w:val="bullet"/>
      <w:lvlText w:val=""/>
      <w:lvlJc w:val="left"/>
      <w:pPr>
        <w:tabs>
          <w:tab w:val="num" w:pos="4320"/>
        </w:tabs>
        <w:ind w:left="4320" w:hanging="360"/>
      </w:pPr>
      <w:rPr>
        <w:rFonts w:ascii="Wingdings" w:hAnsi="Wingdings"/>
      </w:rPr>
    </w:lvl>
    <w:lvl w:ilvl="6" w:tplc="081ED8E0">
      <w:start w:val="1"/>
      <w:numFmt w:val="bullet"/>
      <w:lvlText w:val=""/>
      <w:lvlJc w:val="left"/>
      <w:pPr>
        <w:tabs>
          <w:tab w:val="num" w:pos="5040"/>
        </w:tabs>
        <w:ind w:left="5040" w:hanging="360"/>
      </w:pPr>
      <w:rPr>
        <w:rFonts w:ascii="Symbol" w:hAnsi="Symbol"/>
      </w:rPr>
    </w:lvl>
    <w:lvl w:ilvl="7" w:tplc="85245702">
      <w:start w:val="1"/>
      <w:numFmt w:val="bullet"/>
      <w:lvlText w:val="o"/>
      <w:lvlJc w:val="left"/>
      <w:pPr>
        <w:tabs>
          <w:tab w:val="num" w:pos="5760"/>
        </w:tabs>
        <w:ind w:left="5760" w:hanging="360"/>
      </w:pPr>
      <w:rPr>
        <w:rFonts w:ascii="Courier New" w:hAnsi="Courier New"/>
      </w:rPr>
    </w:lvl>
    <w:lvl w:ilvl="8" w:tplc="6B4A5ACE">
      <w:start w:val="1"/>
      <w:numFmt w:val="bullet"/>
      <w:lvlText w:val=""/>
      <w:lvlJc w:val="left"/>
      <w:pPr>
        <w:tabs>
          <w:tab w:val="num" w:pos="6480"/>
        </w:tabs>
        <w:ind w:left="6480" w:hanging="360"/>
      </w:pPr>
      <w:rPr>
        <w:rFonts w:ascii="Wingdings" w:hAnsi="Wingdings"/>
      </w:rPr>
    </w:lvl>
  </w:abstractNum>
  <w:abstractNum w:abstractNumId="481" w15:restartNumberingAfterBreak="0">
    <w:nsid w:val="000001E2"/>
    <w:multiLevelType w:val="hybridMultilevel"/>
    <w:tmpl w:val="000001E2"/>
    <w:lvl w:ilvl="0" w:tplc="08064B6E">
      <w:start w:val="1"/>
      <w:numFmt w:val="bullet"/>
      <w:lvlText w:val=""/>
      <w:lvlJc w:val="left"/>
      <w:pPr>
        <w:ind w:left="720" w:hanging="360"/>
      </w:pPr>
      <w:rPr>
        <w:rFonts w:ascii="Symbol" w:hAnsi="Symbol"/>
      </w:rPr>
    </w:lvl>
    <w:lvl w:ilvl="1" w:tplc="3A1EF37E">
      <w:start w:val="1"/>
      <w:numFmt w:val="bullet"/>
      <w:lvlText w:val="o"/>
      <w:lvlJc w:val="left"/>
      <w:pPr>
        <w:tabs>
          <w:tab w:val="num" w:pos="1440"/>
        </w:tabs>
        <w:ind w:left="1440" w:hanging="360"/>
      </w:pPr>
      <w:rPr>
        <w:rFonts w:ascii="Courier New" w:hAnsi="Courier New"/>
      </w:rPr>
    </w:lvl>
    <w:lvl w:ilvl="2" w:tplc="E1A629EA">
      <w:start w:val="1"/>
      <w:numFmt w:val="bullet"/>
      <w:lvlText w:val=""/>
      <w:lvlJc w:val="left"/>
      <w:pPr>
        <w:tabs>
          <w:tab w:val="num" w:pos="2160"/>
        </w:tabs>
        <w:ind w:left="2160" w:hanging="360"/>
      </w:pPr>
      <w:rPr>
        <w:rFonts w:ascii="Wingdings" w:hAnsi="Wingdings"/>
      </w:rPr>
    </w:lvl>
    <w:lvl w:ilvl="3" w:tplc="6DD615A8">
      <w:start w:val="1"/>
      <w:numFmt w:val="bullet"/>
      <w:lvlText w:val=""/>
      <w:lvlJc w:val="left"/>
      <w:pPr>
        <w:tabs>
          <w:tab w:val="num" w:pos="2880"/>
        </w:tabs>
        <w:ind w:left="2880" w:hanging="360"/>
      </w:pPr>
      <w:rPr>
        <w:rFonts w:ascii="Symbol" w:hAnsi="Symbol"/>
      </w:rPr>
    </w:lvl>
    <w:lvl w:ilvl="4" w:tplc="342CD2FA">
      <w:start w:val="1"/>
      <w:numFmt w:val="bullet"/>
      <w:lvlText w:val="o"/>
      <w:lvlJc w:val="left"/>
      <w:pPr>
        <w:tabs>
          <w:tab w:val="num" w:pos="3600"/>
        </w:tabs>
        <w:ind w:left="3600" w:hanging="360"/>
      </w:pPr>
      <w:rPr>
        <w:rFonts w:ascii="Courier New" w:hAnsi="Courier New"/>
      </w:rPr>
    </w:lvl>
    <w:lvl w:ilvl="5" w:tplc="684814C8">
      <w:start w:val="1"/>
      <w:numFmt w:val="bullet"/>
      <w:lvlText w:val=""/>
      <w:lvlJc w:val="left"/>
      <w:pPr>
        <w:tabs>
          <w:tab w:val="num" w:pos="4320"/>
        </w:tabs>
        <w:ind w:left="4320" w:hanging="360"/>
      </w:pPr>
      <w:rPr>
        <w:rFonts w:ascii="Wingdings" w:hAnsi="Wingdings"/>
      </w:rPr>
    </w:lvl>
    <w:lvl w:ilvl="6" w:tplc="820C9DDE">
      <w:start w:val="1"/>
      <w:numFmt w:val="bullet"/>
      <w:lvlText w:val=""/>
      <w:lvlJc w:val="left"/>
      <w:pPr>
        <w:tabs>
          <w:tab w:val="num" w:pos="5040"/>
        </w:tabs>
        <w:ind w:left="5040" w:hanging="360"/>
      </w:pPr>
      <w:rPr>
        <w:rFonts w:ascii="Symbol" w:hAnsi="Symbol"/>
      </w:rPr>
    </w:lvl>
    <w:lvl w:ilvl="7" w:tplc="C8B2E8E8">
      <w:start w:val="1"/>
      <w:numFmt w:val="bullet"/>
      <w:lvlText w:val="o"/>
      <w:lvlJc w:val="left"/>
      <w:pPr>
        <w:tabs>
          <w:tab w:val="num" w:pos="5760"/>
        </w:tabs>
        <w:ind w:left="5760" w:hanging="360"/>
      </w:pPr>
      <w:rPr>
        <w:rFonts w:ascii="Courier New" w:hAnsi="Courier New"/>
      </w:rPr>
    </w:lvl>
    <w:lvl w:ilvl="8" w:tplc="BC14E1C4">
      <w:start w:val="1"/>
      <w:numFmt w:val="bullet"/>
      <w:lvlText w:val=""/>
      <w:lvlJc w:val="left"/>
      <w:pPr>
        <w:tabs>
          <w:tab w:val="num" w:pos="6480"/>
        </w:tabs>
        <w:ind w:left="6480" w:hanging="360"/>
      </w:pPr>
      <w:rPr>
        <w:rFonts w:ascii="Wingdings" w:hAnsi="Wingdings"/>
      </w:rPr>
    </w:lvl>
  </w:abstractNum>
  <w:abstractNum w:abstractNumId="482" w15:restartNumberingAfterBreak="0">
    <w:nsid w:val="000001E3"/>
    <w:multiLevelType w:val="hybridMultilevel"/>
    <w:tmpl w:val="000001E3"/>
    <w:lvl w:ilvl="0" w:tplc="183AEB1C">
      <w:start w:val="1"/>
      <w:numFmt w:val="bullet"/>
      <w:lvlText w:val=""/>
      <w:lvlJc w:val="left"/>
      <w:pPr>
        <w:ind w:left="720" w:hanging="360"/>
      </w:pPr>
      <w:rPr>
        <w:rFonts w:ascii="Symbol" w:hAnsi="Symbol"/>
      </w:rPr>
    </w:lvl>
    <w:lvl w:ilvl="1" w:tplc="3BE421A2">
      <w:start w:val="1"/>
      <w:numFmt w:val="bullet"/>
      <w:lvlText w:val="o"/>
      <w:lvlJc w:val="left"/>
      <w:pPr>
        <w:tabs>
          <w:tab w:val="num" w:pos="1440"/>
        </w:tabs>
        <w:ind w:left="1440" w:hanging="360"/>
      </w:pPr>
      <w:rPr>
        <w:rFonts w:ascii="Courier New" w:hAnsi="Courier New"/>
      </w:rPr>
    </w:lvl>
    <w:lvl w:ilvl="2" w:tplc="8AA8E72C">
      <w:start w:val="1"/>
      <w:numFmt w:val="bullet"/>
      <w:lvlText w:val=""/>
      <w:lvlJc w:val="left"/>
      <w:pPr>
        <w:tabs>
          <w:tab w:val="num" w:pos="2160"/>
        </w:tabs>
        <w:ind w:left="2160" w:hanging="360"/>
      </w:pPr>
      <w:rPr>
        <w:rFonts w:ascii="Wingdings" w:hAnsi="Wingdings"/>
      </w:rPr>
    </w:lvl>
    <w:lvl w:ilvl="3" w:tplc="20FCE726">
      <w:start w:val="1"/>
      <w:numFmt w:val="bullet"/>
      <w:lvlText w:val=""/>
      <w:lvlJc w:val="left"/>
      <w:pPr>
        <w:tabs>
          <w:tab w:val="num" w:pos="2880"/>
        </w:tabs>
        <w:ind w:left="2880" w:hanging="360"/>
      </w:pPr>
      <w:rPr>
        <w:rFonts w:ascii="Symbol" w:hAnsi="Symbol"/>
      </w:rPr>
    </w:lvl>
    <w:lvl w:ilvl="4" w:tplc="57D4CF96">
      <w:start w:val="1"/>
      <w:numFmt w:val="bullet"/>
      <w:lvlText w:val="o"/>
      <w:lvlJc w:val="left"/>
      <w:pPr>
        <w:tabs>
          <w:tab w:val="num" w:pos="3600"/>
        </w:tabs>
        <w:ind w:left="3600" w:hanging="360"/>
      </w:pPr>
      <w:rPr>
        <w:rFonts w:ascii="Courier New" w:hAnsi="Courier New"/>
      </w:rPr>
    </w:lvl>
    <w:lvl w:ilvl="5" w:tplc="25AC7D4C">
      <w:start w:val="1"/>
      <w:numFmt w:val="bullet"/>
      <w:lvlText w:val=""/>
      <w:lvlJc w:val="left"/>
      <w:pPr>
        <w:tabs>
          <w:tab w:val="num" w:pos="4320"/>
        </w:tabs>
        <w:ind w:left="4320" w:hanging="360"/>
      </w:pPr>
      <w:rPr>
        <w:rFonts w:ascii="Wingdings" w:hAnsi="Wingdings"/>
      </w:rPr>
    </w:lvl>
    <w:lvl w:ilvl="6" w:tplc="48FC3914">
      <w:start w:val="1"/>
      <w:numFmt w:val="bullet"/>
      <w:lvlText w:val=""/>
      <w:lvlJc w:val="left"/>
      <w:pPr>
        <w:tabs>
          <w:tab w:val="num" w:pos="5040"/>
        </w:tabs>
        <w:ind w:left="5040" w:hanging="360"/>
      </w:pPr>
      <w:rPr>
        <w:rFonts w:ascii="Symbol" w:hAnsi="Symbol"/>
      </w:rPr>
    </w:lvl>
    <w:lvl w:ilvl="7" w:tplc="1AEC19D4">
      <w:start w:val="1"/>
      <w:numFmt w:val="bullet"/>
      <w:lvlText w:val="o"/>
      <w:lvlJc w:val="left"/>
      <w:pPr>
        <w:tabs>
          <w:tab w:val="num" w:pos="5760"/>
        </w:tabs>
        <w:ind w:left="5760" w:hanging="360"/>
      </w:pPr>
      <w:rPr>
        <w:rFonts w:ascii="Courier New" w:hAnsi="Courier New"/>
      </w:rPr>
    </w:lvl>
    <w:lvl w:ilvl="8" w:tplc="47E8DB4E">
      <w:start w:val="1"/>
      <w:numFmt w:val="bullet"/>
      <w:lvlText w:val=""/>
      <w:lvlJc w:val="left"/>
      <w:pPr>
        <w:tabs>
          <w:tab w:val="num" w:pos="6480"/>
        </w:tabs>
        <w:ind w:left="6480" w:hanging="360"/>
      </w:pPr>
      <w:rPr>
        <w:rFonts w:ascii="Wingdings" w:hAnsi="Wingdings"/>
      </w:rPr>
    </w:lvl>
  </w:abstractNum>
  <w:abstractNum w:abstractNumId="483" w15:restartNumberingAfterBreak="0">
    <w:nsid w:val="000001E4"/>
    <w:multiLevelType w:val="hybridMultilevel"/>
    <w:tmpl w:val="000001E4"/>
    <w:lvl w:ilvl="0" w:tplc="797647D0">
      <w:start w:val="1"/>
      <w:numFmt w:val="bullet"/>
      <w:lvlText w:val=""/>
      <w:lvlJc w:val="left"/>
      <w:pPr>
        <w:ind w:left="720" w:hanging="360"/>
      </w:pPr>
      <w:rPr>
        <w:rFonts w:ascii="Symbol" w:hAnsi="Symbol"/>
      </w:rPr>
    </w:lvl>
    <w:lvl w:ilvl="1" w:tplc="8C5292E2">
      <w:start w:val="1"/>
      <w:numFmt w:val="bullet"/>
      <w:lvlText w:val="o"/>
      <w:lvlJc w:val="left"/>
      <w:pPr>
        <w:tabs>
          <w:tab w:val="num" w:pos="1440"/>
        </w:tabs>
        <w:ind w:left="1440" w:hanging="360"/>
      </w:pPr>
      <w:rPr>
        <w:rFonts w:ascii="Courier New" w:hAnsi="Courier New"/>
      </w:rPr>
    </w:lvl>
    <w:lvl w:ilvl="2" w:tplc="51268982">
      <w:start w:val="1"/>
      <w:numFmt w:val="bullet"/>
      <w:lvlText w:val=""/>
      <w:lvlJc w:val="left"/>
      <w:pPr>
        <w:tabs>
          <w:tab w:val="num" w:pos="2160"/>
        </w:tabs>
        <w:ind w:left="2160" w:hanging="360"/>
      </w:pPr>
      <w:rPr>
        <w:rFonts w:ascii="Wingdings" w:hAnsi="Wingdings"/>
      </w:rPr>
    </w:lvl>
    <w:lvl w:ilvl="3" w:tplc="DD0CB8D2">
      <w:start w:val="1"/>
      <w:numFmt w:val="bullet"/>
      <w:lvlText w:val=""/>
      <w:lvlJc w:val="left"/>
      <w:pPr>
        <w:tabs>
          <w:tab w:val="num" w:pos="2880"/>
        </w:tabs>
        <w:ind w:left="2880" w:hanging="360"/>
      </w:pPr>
      <w:rPr>
        <w:rFonts w:ascii="Symbol" w:hAnsi="Symbol"/>
      </w:rPr>
    </w:lvl>
    <w:lvl w:ilvl="4" w:tplc="044E7150">
      <w:start w:val="1"/>
      <w:numFmt w:val="bullet"/>
      <w:lvlText w:val="o"/>
      <w:lvlJc w:val="left"/>
      <w:pPr>
        <w:tabs>
          <w:tab w:val="num" w:pos="3600"/>
        </w:tabs>
        <w:ind w:left="3600" w:hanging="360"/>
      </w:pPr>
      <w:rPr>
        <w:rFonts w:ascii="Courier New" w:hAnsi="Courier New"/>
      </w:rPr>
    </w:lvl>
    <w:lvl w:ilvl="5" w:tplc="784C6C12">
      <w:start w:val="1"/>
      <w:numFmt w:val="bullet"/>
      <w:lvlText w:val=""/>
      <w:lvlJc w:val="left"/>
      <w:pPr>
        <w:tabs>
          <w:tab w:val="num" w:pos="4320"/>
        </w:tabs>
        <w:ind w:left="4320" w:hanging="360"/>
      </w:pPr>
      <w:rPr>
        <w:rFonts w:ascii="Wingdings" w:hAnsi="Wingdings"/>
      </w:rPr>
    </w:lvl>
    <w:lvl w:ilvl="6" w:tplc="8D3EE5B6">
      <w:start w:val="1"/>
      <w:numFmt w:val="bullet"/>
      <w:lvlText w:val=""/>
      <w:lvlJc w:val="left"/>
      <w:pPr>
        <w:tabs>
          <w:tab w:val="num" w:pos="5040"/>
        </w:tabs>
        <w:ind w:left="5040" w:hanging="360"/>
      </w:pPr>
      <w:rPr>
        <w:rFonts w:ascii="Symbol" w:hAnsi="Symbol"/>
      </w:rPr>
    </w:lvl>
    <w:lvl w:ilvl="7" w:tplc="18388566">
      <w:start w:val="1"/>
      <w:numFmt w:val="bullet"/>
      <w:lvlText w:val="o"/>
      <w:lvlJc w:val="left"/>
      <w:pPr>
        <w:tabs>
          <w:tab w:val="num" w:pos="5760"/>
        </w:tabs>
        <w:ind w:left="5760" w:hanging="360"/>
      </w:pPr>
      <w:rPr>
        <w:rFonts w:ascii="Courier New" w:hAnsi="Courier New"/>
      </w:rPr>
    </w:lvl>
    <w:lvl w:ilvl="8" w:tplc="254AF7FE">
      <w:start w:val="1"/>
      <w:numFmt w:val="bullet"/>
      <w:lvlText w:val=""/>
      <w:lvlJc w:val="left"/>
      <w:pPr>
        <w:tabs>
          <w:tab w:val="num" w:pos="6480"/>
        </w:tabs>
        <w:ind w:left="6480" w:hanging="360"/>
      </w:pPr>
      <w:rPr>
        <w:rFonts w:ascii="Wingdings" w:hAnsi="Wingdings"/>
      </w:rPr>
    </w:lvl>
  </w:abstractNum>
  <w:abstractNum w:abstractNumId="484" w15:restartNumberingAfterBreak="0">
    <w:nsid w:val="000001E5"/>
    <w:multiLevelType w:val="hybridMultilevel"/>
    <w:tmpl w:val="000001E5"/>
    <w:lvl w:ilvl="0" w:tplc="156C207C">
      <w:start w:val="1"/>
      <w:numFmt w:val="bullet"/>
      <w:lvlText w:val=""/>
      <w:lvlJc w:val="left"/>
      <w:pPr>
        <w:ind w:left="720" w:hanging="360"/>
      </w:pPr>
      <w:rPr>
        <w:rFonts w:ascii="Symbol" w:hAnsi="Symbol"/>
      </w:rPr>
    </w:lvl>
    <w:lvl w:ilvl="1" w:tplc="BA5A9EEA">
      <w:start w:val="1"/>
      <w:numFmt w:val="bullet"/>
      <w:lvlText w:val="o"/>
      <w:lvlJc w:val="left"/>
      <w:pPr>
        <w:tabs>
          <w:tab w:val="num" w:pos="1440"/>
        </w:tabs>
        <w:ind w:left="1440" w:hanging="360"/>
      </w:pPr>
      <w:rPr>
        <w:rFonts w:ascii="Courier New" w:hAnsi="Courier New"/>
      </w:rPr>
    </w:lvl>
    <w:lvl w:ilvl="2" w:tplc="12606E10">
      <w:start w:val="1"/>
      <w:numFmt w:val="bullet"/>
      <w:lvlText w:val=""/>
      <w:lvlJc w:val="left"/>
      <w:pPr>
        <w:tabs>
          <w:tab w:val="num" w:pos="2160"/>
        </w:tabs>
        <w:ind w:left="2160" w:hanging="360"/>
      </w:pPr>
      <w:rPr>
        <w:rFonts w:ascii="Wingdings" w:hAnsi="Wingdings"/>
      </w:rPr>
    </w:lvl>
    <w:lvl w:ilvl="3" w:tplc="EDC434FC">
      <w:start w:val="1"/>
      <w:numFmt w:val="bullet"/>
      <w:lvlText w:val=""/>
      <w:lvlJc w:val="left"/>
      <w:pPr>
        <w:tabs>
          <w:tab w:val="num" w:pos="2880"/>
        </w:tabs>
        <w:ind w:left="2880" w:hanging="360"/>
      </w:pPr>
      <w:rPr>
        <w:rFonts w:ascii="Symbol" w:hAnsi="Symbol"/>
      </w:rPr>
    </w:lvl>
    <w:lvl w:ilvl="4" w:tplc="FEB8A374">
      <w:start w:val="1"/>
      <w:numFmt w:val="bullet"/>
      <w:lvlText w:val="o"/>
      <w:lvlJc w:val="left"/>
      <w:pPr>
        <w:tabs>
          <w:tab w:val="num" w:pos="3600"/>
        </w:tabs>
        <w:ind w:left="3600" w:hanging="360"/>
      </w:pPr>
      <w:rPr>
        <w:rFonts w:ascii="Courier New" w:hAnsi="Courier New"/>
      </w:rPr>
    </w:lvl>
    <w:lvl w:ilvl="5" w:tplc="263AF55A">
      <w:start w:val="1"/>
      <w:numFmt w:val="bullet"/>
      <w:lvlText w:val=""/>
      <w:lvlJc w:val="left"/>
      <w:pPr>
        <w:tabs>
          <w:tab w:val="num" w:pos="4320"/>
        </w:tabs>
        <w:ind w:left="4320" w:hanging="360"/>
      </w:pPr>
      <w:rPr>
        <w:rFonts w:ascii="Wingdings" w:hAnsi="Wingdings"/>
      </w:rPr>
    </w:lvl>
    <w:lvl w:ilvl="6" w:tplc="220EB8FC">
      <w:start w:val="1"/>
      <w:numFmt w:val="bullet"/>
      <w:lvlText w:val=""/>
      <w:lvlJc w:val="left"/>
      <w:pPr>
        <w:tabs>
          <w:tab w:val="num" w:pos="5040"/>
        </w:tabs>
        <w:ind w:left="5040" w:hanging="360"/>
      </w:pPr>
      <w:rPr>
        <w:rFonts w:ascii="Symbol" w:hAnsi="Symbol"/>
      </w:rPr>
    </w:lvl>
    <w:lvl w:ilvl="7" w:tplc="47783638">
      <w:start w:val="1"/>
      <w:numFmt w:val="bullet"/>
      <w:lvlText w:val="o"/>
      <w:lvlJc w:val="left"/>
      <w:pPr>
        <w:tabs>
          <w:tab w:val="num" w:pos="5760"/>
        </w:tabs>
        <w:ind w:left="5760" w:hanging="360"/>
      </w:pPr>
      <w:rPr>
        <w:rFonts w:ascii="Courier New" w:hAnsi="Courier New"/>
      </w:rPr>
    </w:lvl>
    <w:lvl w:ilvl="8" w:tplc="81F8867C">
      <w:start w:val="1"/>
      <w:numFmt w:val="bullet"/>
      <w:lvlText w:val=""/>
      <w:lvlJc w:val="left"/>
      <w:pPr>
        <w:tabs>
          <w:tab w:val="num" w:pos="6480"/>
        </w:tabs>
        <w:ind w:left="6480" w:hanging="360"/>
      </w:pPr>
      <w:rPr>
        <w:rFonts w:ascii="Wingdings" w:hAnsi="Wingdings"/>
      </w:rPr>
    </w:lvl>
  </w:abstractNum>
  <w:abstractNum w:abstractNumId="485" w15:restartNumberingAfterBreak="0">
    <w:nsid w:val="000001E6"/>
    <w:multiLevelType w:val="hybridMultilevel"/>
    <w:tmpl w:val="000001E6"/>
    <w:lvl w:ilvl="0" w:tplc="EE108938">
      <w:start w:val="1"/>
      <w:numFmt w:val="bullet"/>
      <w:lvlText w:val=""/>
      <w:lvlJc w:val="left"/>
      <w:pPr>
        <w:ind w:left="720" w:hanging="360"/>
      </w:pPr>
      <w:rPr>
        <w:rFonts w:ascii="Symbol" w:hAnsi="Symbol"/>
      </w:rPr>
    </w:lvl>
    <w:lvl w:ilvl="1" w:tplc="C7907CB4">
      <w:start w:val="1"/>
      <w:numFmt w:val="bullet"/>
      <w:lvlText w:val="o"/>
      <w:lvlJc w:val="left"/>
      <w:pPr>
        <w:tabs>
          <w:tab w:val="num" w:pos="1440"/>
        </w:tabs>
        <w:ind w:left="1440" w:hanging="360"/>
      </w:pPr>
      <w:rPr>
        <w:rFonts w:ascii="Courier New" w:hAnsi="Courier New"/>
      </w:rPr>
    </w:lvl>
    <w:lvl w:ilvl="2" w:tplc="97867510">
      <w:start w:val="1"/>
      <w:numFmt w:val="bullet"/>
      <w:lvlText w:val=""/>
      <w:lvlJc w:val="left"/>
      <w:pPr>
        <w:tabs>
          <w:tab w:val="num" w:pos="2160"/>
        </w:tabs>
        <w:ind w:left="2160" w:hanging="360"/>
      </w:pPr>
      <w:rPr>
        <w:rFonts w:ascii="Wingdings" w:hAnsi="Wingdings"/>
      </w:rPr>
    </w:lvl>
    <w:lvl w:ilvl="3" w:tplc="4B4AC8E6">
      <w:start w:val="1"/>
      <w:numFmt w:val="bullet"/>
      <w:lvlText w:val=""/>
      <w:lvlJc w:val="left"/>
      <w:pPr>
        <w:tabs>
          <w:tab w:val="num" w:pos="2880"/>
        </w:tabs>
        <w:ind w:left="2880" w:hanging="360"/>
      </w:pPr>
      <w:rPr>
        <w:rFonts w:ascii="Symbol" w:hAnsi="Symbol"/>
      </w:rPr>
    </w:lvl>
    <w:lvl w:ilvl="4" w:tplc="C786D648">
      <w:start w:val="1"/>
      <w:numFmt w:val="bullet"/>
      <w:lvlText w:val="o"/>
      <w:lvlJc w:val="left"/>
      <w:pPr>
        <w:tabs>
          <w:tab w:val="num" w:pos="3600"/>
        </w:tabs>
        <w:ind w:left="3600" w:hanging="360"/>
      </w:pPr>
      <w:rPr>
        <w:rFonts w:ascii="Courier New" w:hAnsi="Courier New"/>
      </w:rPr>
    </w:lvl>
    <w:lvl w:ilvl="5" w:tplc="2076BB8A">
      <w:start w:val="1"/>
      <w:numFmt w:val="bullet"/>
      <w:lvlText w:val=""/>
      <w:lvlJc w:val="left"/>
      <w:pPr>
        <w:tabs>
          <w:tab w:val="num" w:pos="4320"/>
        </w:tabs>
        <w:ind w:left="4320" w:hanging="360"/>
      </w:pPr>
      <w:rPr>
        <w:rFonts w:ascii="Wingdings" w:hAnsi="Wingdings"/>
      </w:rPr>
    </w:lvl>
    <w:lvl w:ilvl="6" w:tplc="16506CBC">
      <w:start w:val="1"/>
      <w:numFmt w:val="bullet"/>
      <w:lvlText w:val=""/>
      <w:lvlJc w:val="left"/>
      <w:pPr>
        <w:tabs>
          <w:tab w:val="num" w:pos="5040"/>
        </w:tabs>
        <w:ind w:left="5040" w:hanging="360"/>
      </w:pPr>
      <w:rPr>
        <w:rFonts w:ascii="Symbol" w:hAnsi="Symbol"/>
      </w:rPr>
    </w:lvl>
    <w:lvl w:ilvl="7" w:tplc="FE70A3C4">
      <w:start w:val="1"/>
      <w:numFmt w:val="bullet"/>
      <w:lvlText w:val="o"/>
      <w:lvlJc w:val="left"/>
      <w:pPr>
        <w:tabs>
          <w:tab w:val="num" w:pos="5760"/>
        </w:tabs>
        <w:ind w:left="5760" w:hanging="360"/>
      </w:pPr>
      <w:rPr>
        <w:rFonts w:ascii="Courier New" w:hAnsi="Courier New"/>
      </w:rPr>
    </w:lvl>
    <w:lvl w:ilvl="8" w:tplc="147C2744">
      <w:start w:val="1"/>
      <w:numFmt w:val="bullet"/>
      <w:lvlText w:val=""/>
      <w:lvlJc w:val="left"/>
      <w:pPr>
        <w:tabs>
          <w:tab w:val="num" w:pos="6480"/>
        </w:tabs>
        <w:ind w:left="6480" w:hanging="360"/>
      </w:pPr>
      <w:rPr>
        <w:rFonts w:ascii="Wingdings" w:hAnsi="Wingdings"/>
      </w:rPr>
    </w:lvl>
  </w:abstractNum>
  <w:abstractNum w:abstractNumId="486" w15:restartNumberingAfterBreak="0">
    <w:nsid w:val="000001E7"/>
    <w:multiLevelType w:val="hybridMultilevel"/>
    <w:tmpl w:val="000001E7"/>
    <w:lvl w:ilvl="0" w:tplc="EDA466CE">
      <w:start w:val="1"/>
      <w:numFmt w:val="bullet"/>
      <w:lvlText w:val=""/>
      <w:lvlJc w:val="left"/>
      <w:pPr>
        <w:ind w:left="720" w:hanging="360"/>
      </w:pPr>
      <w:rPr>
        <w:rFonts w:ascii="Symbol" w:hAnsi="Symbol"/>
      </w:rPr>
    </w:lvl>
    <w:lvl w:ilvl="1" w:tplc="43DE088C">
      <w:start w:val="1"/>
      <w:numFmt w:val="bullet"/>
      <w:lvlText w:val="o"/>
      <w:lvlJc w:val="left"/>
      <w:pPr>
        <w:tabs>
          <w:tab w:val="num" w:pos="1440"/>
        </w:tabs>
        <w:ind w:left="1440" w:hanging="360"/>
      </w:pPr>
      <w:rPr>
        <w:rFonts w:ascii="Courier New" w:hAnsi="Courier New"/>
      </w:rPr>
    </w:lvl>
    <w:lvl w:ilvl="2" w:tplc="30BCFE44">
      <w:start w:val="1"/>
      <w:numFmt w:val="bullet"/>
      <w:lvlText w:val=""/>
      <w:lvlJc w:val="left"/>
      <w:pPr>
        <w:tabs>
          <w:tab w:val="num" w:pos="2160"/>
        </w:tabs>
        <w:ind w:left="2160" w:hanging="360"/>
      </w:pPr>
      <w:rPr>
        <w:rFonts w:ascii="Wingdings" w:hAnsi="Wingdings"/>
      </w:rPr>
    </w:lvl>
    <w:lvl w:ilvl="3" w:tplc="06BCB6D6">
      <w:start w:val="1"/>
      <w:numFmt w:val="bullet"/>
      <w:lvlText w:val=""/>
      <w:lvlJc w:val="left"/>
      <w:pPr>
        <w:tabs>
          <w:tab w:val="num" w:pos="2880"/>
        </w:tabs>
        <w:ind w:left="2880" w:hanging="360"/>
      </w:pPr>
      <w:rPr>
        <w:rFonts w:ascii="Symbol" w:hAnsi="Symbol"/>
      </w:rPr>
    </w:lvl>
    <w:lvl w:ilvl="4" w:tplc="CAD27F30">
      <w:start w:val="1"/>
      <w:numFmt w:val="bullet"/>
      <w:lvlText w:val="o"/>
      <w:lvlJc w:val="left"/>
      <w:pPr>
        <w:tabs>
          <w:tab w:val="num" w:pos="3600"/>
        </w:tabs>
        <w:ind w:left="3600" w:hanging="360"/>
      </w:pPr>
      <w:rPr>
        <w:rFonts w:ascii="Courier New" w:hAnsi="Courier New"/>
      </w:rPr>
    </w:lvl>
    <w:lvl w:ilvl="5" w:tplc="EAE26CE2">
      <w:start w:val="1"/>
      <w:numFmt w:val="bullet"/>
      <w:lvlText w:val=""/>
      <w:lvlJc w:val="left"/>
      <w:pPr>
        <w:tabs>
          <w:tab w:val="num" w:pos="4320"/>
        </w:tabs>
        <w:ind w:left="4320" w:hanging="360"/>
      </w:pPr>
      <w:rPr>
        <w:rFonts w:ascii="Wingdings" w:hAnsi="Wingdings"/>
      </w:rPr>
    </w:lvl>
    <w:lvl w:ilvl="6" w:tplc="A1CCAD82">
      <w:start w:val="1"/>
      <w:numFmt w:val="bullet"/>
      <w:lvlText w:val=""/>
      <w:lvlJc w:val="left"/>
      <w:pPr>
        <w:tabs>
          <w:tab w:val="num" w:pos="5040"/>
        </w:tabs>
        <w:ind w:left="5040" w:hanging="360"/>
      </w:pPr>
      <w:rPr>
        <w:rFonts w:ascii="Symbol" w:hAnsi="Symbol"/>
      </w:rPr>
    </w:lvl>
    <w:lvl w:ilvl="7" w:tplc="D4DA5A34">
      <w:start w:val="1"/>
      <w:numFmt w:val="bullet"/>
      <w:lvlText w:val="o"/>
      <w:lvlJc w:val="left"/>
      <w:pPr>
        <w:tabs>
          <w:tab w:val="num" w:pos="5760"/>
        </w:tabs>
        <w:ind w:left="5760" w:hanging="360"/>
      </w:pPr>
      <w:rPr>
        <w:rFonts w:ascii="Courier New" w:hAnsi="Courier New"/>
      </w:rPr>
    </w:lvl>
    <w:lvl w:ilvl="8" w:tplc="D68EA69E">
      <w:start w:val="1"/>
      <w:numFmt w:val="bullet"/>
      <w:lvlText w:val=""/>
      <w:lvlJc w:val="left"/>
      <w:pPr>
        <w:tabs>
          <w:tab w:val="num" w:pos="6480"/>
        </w:tabs>
        <w:ind w:left="6480" w:hanging="360"/>
      </w:pPr>
      <w:rPr>
        <w:rFonts w:ascii="Wingdings" w:hAnsi="Wingdings"/>
      </w:rPr>
    </w:lvl>
  </w:abstractNum>
  <w:abstractNum w:abstractNumId="487" w15:restartNumberingAfterBreak="0">
    <w:nsid w:val="000001E8"/>
    <w:multiLevelType w:val="hybridMultilevel"/>
    <w:tmpl w:val="000001E8"/>
    <w:lvl w:ilvl="0" w:tplc="6D1C241E">
      <w:start w:val="1"/>
      <w:numFmt w:val="bullet"/>
      <w:lvlText w:val=""/>
      <w:lvlJc w:val="left"/>
      <w:pPr>
        <w:ind w:left="720" w:hanging="360"/>
      </w:pPr>
      <w:rPr>
        <w:rFonts w:ascii="Symbol" w:hAnsi="Symbol"/>
      </w:rPr>
    </w:lvl>
    <w:lvl w:ilvl="1" w:tplc="E852256A">
      <w:start w:val="1"/>
      <w:numFmt w:val="bullet"/>
      <w:lvlText w:val="o"/>
      <w:lvlJc w:val="left"/>
      <w:pPr>
        <w:tabs>
          <w:tab w:val="num" w:pos="1440"/>
        </w:tabs>
        <w:ind w:left="1440" w:hanging="360"/>
      </w:pPr>
      <w:rPr>
        <w:rFonts w:ascii="Courier New" w:hAnsi="Courier New"/>
      </w:rPr>
    </w:lvl>
    <w:lvl w:ilvl="2" w:tplc="CC404740">
      <w:start w:val="1"/>
      <w:numFmt w:val="bullet"/>
      <w:lvlText w:val=""/>
      <w:lvlJc w:val="left"/>
      <w:pPr>
        <w:tabs>
          <w:tab w:val="num" w:pos="2160"/>
        </w:tabs>
        <w:ind w:left="2160" w:hanging="360"/>
      </w:pPr>
      <w:rPr>
        <w:rFonts w:ascii="Wingdings" w:hAnsi="Wingdings"/>
      </w:rPr>
    </w:lvl>
    <w:lvl w:ilvl="3" w:tplc="F90AB6BE">
      <w:start w:val="1"/>
      <w:numFmt w:val="bullet"/>
      <w:lvlText w:val=""/>
      <w:lvlJc w:val="left"/>
      <w:pPr>
        <w:tabs>
          <w:tab w:val="num" w:pos="2880"/>
        </w:tabs>
        <w:ind w:left="2880" w:hanging="360"/>
      </w:pPr>
      <w:rPr>
        <w:rFonts w:ascii="Symbol" w:hAnsi="Symbol"/>
      </w:rPr>
    </w:lvl>
    <w:lvl w:ilvl="4" w:tplc="0A221AE8">
      <w:start w:val="1"/>
      <w:numFmt w:val="bullet"/>
      <w:lvlText w:val="o"/>
      <w:lvlJc w:val="left"/>
      <w:pPr>
        <w:tabs>
          <w:tab w:val="num" w:pos="3600"/>
        </w:tabs>
        <w:ind w:left="3600" w:hanging="360"/>
      </w:pPr>
      <w:rPr>
        <w:rFonts w:ascii="Courier New" w:hAnsi="Courier New"/>
      </w:rPr>
    </w:lvl>
    <w:lvl w:ilvl="5" w:tplc="8808FBC2">
      <w:start w:val="1"/>
      <w:numFmt w:val="bullet"/>
      <w:lvlText w:val=""/>
      <w:lvlJc w:val="left"/>
      <w:pPr>
        <w:tabs>
          <w:tab w:val="num" w:pos="4320"/>
        </w:tabs>
        <w:ind w:left="4320" w:hanging="360"/>
      </w:pPr>
      <w:rPr>
        <w:rFonts w:ascii="Wingdings" w:hAnsi="Wingdings"/>
      </w:rPr>
    </w:lvl>
    <w:lvl w:ilvl="6" w:tplc="CC3E0ADA">
      <w:start w:val="1"/>
      <w:numFmt w:val="bullet"/>
      <w:lvlText w:val=""/>
      <w:lvlJc w:val="left"/>
      <w:pPr>
        <w:tabs>
          <w:tab w:val="num" w:pos="5040"/>
        </w:tabs>
        <w:ind w:left="5040" w:hanging="360"/>
      </w:pPr>
      <w:rPr>
        <w:rFonts w:ascii="Symbol" w:hAnsi="Symbol"/>
      </w:rPr>
    </w:lvl>
    <w:lvl w:ilvl="7" w:tplc="D1B6F1D6">
      <w:start w:val="1"/>
      <w:numFmt w:val="bullet"/>
      <w:lvlText w:val="o"/>
      <w:lvlJc w:val="left"/>
      <w:pPr>
        <w:tabs>
          <w:tab w:val="num" w:pos="5760"/>
        </w:tabs>
        <w:ind w:left="5760" w:hanging="360"/>
      </w:pPr>
      <w:rPr>
        <w:rFonts w:ascii="Courier New" w:hAnsi="Courier New"/>
      </w:rPr>
    </w:lvl>
    <w:lvl w:ilvl="8" w:tplc="3C608F74">
      <w:start w:val="1"/>
      <w:numFmt w:val="bullet"/>
      <w:lvlText w:val=""/>
      <w:lvlJc w:val="left"/>
      <w:pPr>
        <w:tabs>
          <w:tab w:val="num" w:pos="6480"/>
        </w:tabs>
        <w:ind w:left="6480" w:hanging="360"/>
      </w:pPr>
      <w:rPr>
        <w:rFonts w:ascii="Wingdings" w:hAnsi="Wingdings"/>
      </w:rPr>
    </w:lvl>
  </w:abstractNum>
  <w:abstractNum w:abstractNumId="488" w15:restartNumberingAfterBreak="0">
    <w:nsid w:val="000001E9"/>
    <w:multiLevelType w:val="multilevel"/>
    <w:tmpl w:val="000001E9"/>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9" w15:restartNumberingAfterBreak="0">
    <w:nsid w:val="000001EA"/>
    <w:multiLevelType w:val="hybridMultilevel"/>
    <w:tmpl w:val="000001EA"/>
    <w:lvl w:ilvl="0" w:tplc="591AD1A4">
      <w:start w:val="1"/>
      <w:numFmt w:val="bullet"/>
      <w:lvlText w:val=""/>
      <w:lvlJc w:val="left"/>
      <w:pPr>
        <w:ind w:left="720" w:hanging="360"/>
      </w:pPr>
      <w:rPr>
        <w:rFonts w:ascii="Symbol" w:hAnsi="Symbol"/>
      </w:rPr>
    </w:lvl>
    <w:lvl w:ilvl="1" w:tplc="4064BCDA">
      <w:start w:val="1"/>
      <w:numFmt w:val="bullet"/>
      <w:lvlText w:val="o"/>
      <w:lvlJc w:val="left"/>
      <w:pPr>
        <w:tabs>
          <w:tab w:val="num" w:pos="1440"/>
        </w:tabs>
        <w:ind w:left="1440" w:hanging="360"/>
      </w:pPr>
      <w:rPr>
        <w:rFonts w:ascii="Courier New" w:hAnsi="Courier New"/>
      </w:rPr>
    </w:lvl>
    <w:lvl w:ilvl="2" w:tplc="7F52E120">
      <w:start w:val="1"/>
      <w:numFmt w:val="bullet"/>
      <w:lvlText w:val=""/>
      <w:lvlJc w:val="left"/>
      <w:pPr>
        <w:tabs>
          <w:tab w:val="num" w:pos="2160"/>
        </w:tabs>
        <w:ind w:left="2160" w:hanging="360"/>
      </w:pPr>
      <w:rPr>
        <w:rFonts w:ascii="Wingdings" w:hAnsi="Wingdings"/>
      </w:rPr>
    </w:lvl>
    <w:lvl w:ilvl="3" w:tplc="0A860046">
      <w:start w:val="1"/>
      <w:numFmt w:val="bullet"/>
      <w:lvlText w:val=""/>
      <w:lvlJc w:val="left"/>
      <w:pPr>
        <w:tabs>
          <w:tab w:val="num" w:pos="2880"/>
        </w:tabs>
        <w:ind w:left="2880" w:hanging="360"/>
      </w:pPr>
      <w:rPr>
        <w:rFonts w:ascii="Symbol" w:hAnsi="Symbol"/>
      </w:rPr>
    </w:lvl>
    <w:lvl w:ilvl="4" w:tplc="CBEEE8DE">
      <w:start w:val="1"/>
      <w:numFmt w:val="bullet"/>
      <w:lvlText w:val="o"/>
      <w:lvlJc w:val="left"/>
      <w:pPr>
        <w:tabs>
          <w:tab w:val="num" w:pos="3600"/>
        </w:tabs>
        <w:ind w:left="3600" w:hanging="360"/>
      </w:pPr>
      <w:rPr>
        <w:rFonts w:ascii="Courier New" w:hAnsi="Courier New"/>
      </w:rPr>
    </w:lvl>
    <w:lvl w:ilvl="5" w:tplc="3A12451E">
      <w:start w:val="1"/>
      <w:numFmt w:val="bullet"/>
      <w:lvlText w:val=""/>
      <w:lvlJc w:val="left"/>
      <w:pPr>
        <w:tabs>
          <w:tab w:val="num" w:pos="4320"/>
        </w:tabs>
        <w:ind w:left="4320" w:hanging="360"/>
      </w:pPr>
      <w:rPr>
        <w:rFonts w:ascii="Wingdings" w:hAnsi="Wingdings"/>
      </w:rPr>
    </w:lvl>
    <w:lvl w:ilvl="6" w:tplc="E77C2518">
      <w:start w:val="1"/>
      <w:numFmt w:val="bullet"/>
      <w:lvlText w:val=""/>
      <w:lvlJc w:val="left"/>
      <w:pPr>
        <w:tabs>
          <w:tab w:val="num" w:pos="5040"/>
        </w:tabs>
        <w:ind w:left="5040" w:hanging="360"/>
      </w:pPr>
      <w:rPr>
        <w:rFonts w:ascii="Symbol" w:hAnsi="Symbol"/>
      </w:rPr>
    </w:lvl>
    <w:lvl w:ilvl="7" w:tplc="6FDA7B1C">
      <w:start w:val="1"/>
      <w:numFmt w:val="bullet"/>
      <w:lvlText w:val="o"/>
      <w:lvlJc w:val="left"/>
      <w:pPr>
        <w:tabs>
          <w:tab w:val="num" w:pos="5760"/>
        </w:tabs>
        <w:ind w:left="5760" w:hanging="360"/>
      </w:pPr>
      <w:rPr>
        <w:rFonts w:ascii="Courier New" w:hAnsi="Courier New"/>
      </w:rPr>
    </w:lvl>
    <w:lvl w:ilvl="8" w:tplc="7EE238FC">
      <w:start w:val="1"/>
      <w:numFmt w:val="bullet"/>
      <w:lvlText w:val=""/>
      <w:lvlJc w:val="left"/>
      <w:pPr>
        <w:tabs>
          <w:tab w:val="num" w:pos="6480"/>
        </w:tabs>
        <w:ind w:left="6480" w:hanging="360"/>
      </w:pPr>
      <w:rPr>
        <w:rFonts w:ascii="Wingdings" w:hAnsi="Wingdings"/>
      </w:rPr>
    </w:lvl>
  </w:abstractNum>
  <w:abstractNum w:abstractNumId="490" w15:restartNumberingAfterBreak="0">
    <w:nsid w:val="000001EB"/>
    <w:multiLevelType w:val="hybridMultilevel"/>
    <w:tmpl w:val="000001EB"/>
    <w:lvl w:ilvl="0" w:tplc="04C2CABA">
      <w:start w:val="1"/>
      <w:numFmt w:val="bullet"/>
      <w:lvlText w:val=""/>
      <w:lvlJc w:val="left"/>
      <w:pPr>
        <w:ind w:left="720" w:hanging="360"/>
      </w:pPr>
      <w:rPr>
        <w:rFonts w:ascii="Symbol" w:hAnsi="Symbol"/>
      </w:rPr>
    </w:lvl>
    <w:lvl w:ilvl="1" w:tplc="DFA66F6C">
      <w:start w:val="1"/>
      <w:numFmt w:val="bullet"/>
      <w:lvlText w:val="o"/>
      <w:lvlJc w:val="left"/>
      <w:pPr>
        <w:tabs>
          <w:tab w:val="num" w:pos="1440"/>
        </w:tabs>
        <w:ind w:left="1440" w:hanging="360"/>
      </w:pPr>
      <w:rPr>
        <w:rFonts w:ascii="Courier New" w:hAnsi="Courier New"/>
      </w:rPr>
    </w:lvl>
    <w:lvl w:ilvl="2" w:tplc="17EE4F12">
      <w:start w:val="1"/>
      <w:numFmt w:val="bullet"/>
      <w:lvlText w:val=""/>
      <w:lvlJc w:val="left"/>
      <w:pPr>
        <w:tabs>
          <w:tab w:val="num" w:pos="2160"/>
        </w:tabs>
        <w:ind w:left="2160" w:hanging="360"/>
      </w:pPr>
      <w:rPr>
        <w:rFonts w:ascii="Wingdings" w:hAnsi="Wingdings"/>
      </w:rPr>
    </w:lvl>
    <w:lvl w:ilvl="3" w:tplc="B9F6A802">
      <w:start w:val="1"/>
      <w:numFmt w:val="bullet"/>
      <w:lvlText w:val=""/>
      <w:lvlJc w:val="left"/>
      <w:pPr>
        <w:tabs>
          <w:tab w:val="num" w:pos="2880"/>
        </w:tabs>
        <w:ind w:left="2880" w:hanging="360"/>
      </w:pPr>
      <w:rPr>
        <w:rFonts w:ascii="Symbol" w:hAnsi="Symbol"/>
      </w:rPr>
    </w:lvl>
    <w:lvl w:ilvl="4" w:tplc="E1308BFA">
      <w:start w:val="1"/>
      <w:numFmt w:val="bullet"/>
      <w:lvlText w:val="o"/>
      <w:lvlJc w:val="left"/>
      <w:pPr>
        <w:tabs>
          <w:tab w:val="num" w:pos="3600"/>
        </w:tabs>
        <w:ind w:left="3600" w:hanging="360"/>
      </w:pPr>
      <w:rPr>
        <w:rFonts w:ascii="Courier New" w:hAnsi="Courier New"/>
      </w:rPr>
    </w:lvl>
    <w:lvl w:ilvl="5" w:tplc="82E4EF9E">
      <w:start w:val="1"/>
      <w:numFmt w:val="bullet"/>
      <w:lvlText w:val=""/>
      <w:lvlJc w:val="left"/>
      <w:pPr>
        <w:tabs>
          <w:tab w:val="num" w:pos="4320"/>
        </w:tabs>
        <w:ind w:left="4320" w:hanging="360"/>
      </w:pPr>
      <w:rPr>
        <w:rFonts w:ascii="Wingdings" w:hAnsi="Wingdings"/>
      </w:rPr>
    </w:lvl>
    <w:lvl w:ilvl="6" w:tplc="240AEEE4">
      <w:start w:val="1"/>
      <w:numFmt w:val="bullet"/>
      <w:lvlText w:val=""/>
      <w:lvlJc w:val="left"/>
      <w:pPr>
        <w:tabs>
          <w:tab w:val="num" w:pos="5040"/>
        </w:tabs>
        <w:ind w:left="5040" w:hanging="360"/>
      </w:pPr>
      <w:rPr>
        <w:rFonts w:ascii="Symbol" w:hAnsi="Symbol"/>
      </w:rPr>
    </w:lvl>
    <w:lvl w:ilvl="7" w:tplc="649C51B8">
      <w:start w:val="1"/>
      <w:numFmt w:val="bullet"/>
      <w:lvlText w:val="o"/>
      <w:lvlJc w:val="left"/>
      <w:pPr>
        <w:tabs>
          <w:tab w:val="num" w:pos="5760"/>
        </w:tabs>
        <w:ind w:left="5760" w:hanging="360"/>
      </w:pPr>
      <w:rPr>
        <w:rFonts w:ascii="Courier New" w:hAnsi="Courier New"/>
      </w:rPr>
    </w:lvl>
    <w:lvl w:ilvl="8" w:tplc="6F3E3DC4">
      <w:start w:val="1"/>
      <w:numFmt w:val="bullet"/>
      <w:lvlText w:val=""/>
      <w:lvlJc w:val="left"/>
      <w:pPr>
        <w:tabs>
          <w:tab w:val="num" w:pos="6480"/>
        </w:tabs>
        <w:ind w:left="6480" w:hanging="360"/>
      </w:pPr>
      <w:rPr>
        <w:rFonts w:ascii="Wingdings" w:hAnsi="Wingdings"/>
      </w:rPr>
    </w:lvl>
  </w:abstractNum>
  <w:abstractNum w:abstractNumId="491" w15:restartNumberingAfterBreak="0">
    <w:nsid w:val="000001EC"/>
    <w:multiLevelType w:val="hybridMultilevel"/>
    <w:tmpl w:val="000001EC"/>
    <w:lvl w:ilvl="0" w:tplc="149CF0DE">
      <w:start w:val="1"/>
      <w:numFmt w:val="bullet"/>
      <w:lvlText w:val=""/>
      <w:lvlJc w:val="left"/>
      <w:pPr>
        <w:ind w:left="720" w:hanging="360"/>
      </w:pPr>
      <w:rPr>
        <w:rFonts w:ascii="Symbol" w:hAnsi="Symbol"/>
      </w:rPr>
    </w:lvl>
    <w:lvl w:ilvl="1" w:tplc="F6548498">
      <w:start w:val="1"/>
      <w:numFmt w:val="bullet"/>
      <w:lvlText w:val="o"/>
      <w:lvlJc w:val="left"/>
      <w:pPr>
        <w:tabs>
          <w:tab w:val="num" w:pos="1440"/>
        </w:tabs>
        <w:ind w:left="1440" w:hanging="360"/>
      </w:pPr>
      <w:rPr>
        <w:rFonts w:ascii="Courier New" w:hAnsi="Courier New"/>
      </w:rPr>
    </w:lvl>
    <w:lvl w:ilvl="2" w:tplc="2F7C253C">
      <w:start w:val="1"/>
      <w:numFmt w:val="bullet"/>
      <w:lvlText w:val=""/>
      <w:lvlJc w:val="left"/>
      <w:pPr>
        <w:tabs>
          <w:tab w:val="num" w:pos="2160"/>
        </w:tabs>
        <w:ind w:left="2160" w:hanging="360"/>
      </w:pPr>
      <w:rPr>
        <w:rFonts w:ascii="Wingdings" w:hAnsi="Wingdings"/>
      </w:rPr>
    </w:lvl>
    <w:lvl w:ilvl="3" w:tplc="DFE29060">
      <w:start w:val="1"/>
      <w:numFmt w:val="bullet"/>
      <w:lvlText w:val=""/>
      <w:lvlJc w:val="left"/>
      <w:pPr>
        <w:tabs>
          <w:tab w:val="num" w:pos="2880"/>
        </w:tabs>
        <w:ind w:left="2880" w:hanging="360"/>
      </w:pPr>
      <w:rPr>
        <w:rFonts w:ascii="Symbol" w:hAnsi="Symbol"/>
      </w:rPr>
    </w:lvl>
    <w:lvl w:ilvl="4" w:tplc="2BE689A4">
      <w:start w:val="1"/>
      <w:numFmt w:val="bullet"/>
      <w:lvlText w:val="o"/>
      <w:lvlJc w:val="left"/>
      <w:pPr>
        <w:tabs>
          <w:tab w:val="num" w:pos="3600"/>
        </w:tabs>
        <w:ind w:left="3600" w:hanging="360"/>
      </w:pPr>
      <w:rPr>
        <w:rFonts w:ascii="Courier New" w:hAnsi="Courier New"/>
      </w:rPr>
    </w:lvl>
    <w:lvl w:ilvl="5" w:tplc="F76474AA">
      <w:start w:val="1"/>
      <w:numFmt w:val="bullet"/>
      <w:lvlText w:val=""/>
      <w:lvlJc w:val="left"/>
      <w:pPr>
        <w:tabs>
          <w:tab w:val="num" w:pos="4320"/>
        </w:tabs>
        <w:ind w:left="4320" w:hanging="360"/>
      </w:pPr>
      <w:rPr>
        <w:rFonts w:ascii="Wingdings" w:hAnsi="Wingdings"/>
      </w:rPr>
    </w:lvl>
    <w:lvl w:ilvl="6" w:tplc="11A672E2">
      <w:start w:val="1"/>
      <w:numFmt w:val="bullet"/>
      <w:lvlText w:val=""/>
      <w:lvlJc w:val="left"/>
      <w:pPr>
        <w:tabs>
          <w:tab w:val="num" w:pos="5040"/>
        </w:tabs>
        <w:ind w:left="5040" w:hanging="360"/>
      </w:pPr>
      <w:rPr>
        <w:rFonts w:ascii="Symbol" w:hAnsi="Symbol"/>
      </w:rPr>
    </w:lvl>
    <w:lvl w:ilvl="7" w:tplc="D6421BDA">
      <w:start w:val="1"/>
      <w:numFmt w:val="bullet"/>
      <w:lvlText w:val="o"/>
      <w:lvlJc w:val="left"/>
      <w:pPr>
        <w:tabs>
          <w:tab w:val="num" w:pos="5760"/>
        </w:tabs>
        <w:ind w:left="5760" w:hanging="360"/>
      </w:pPr>
      <w:rPr>
        <w:rFonts w:ascii="Courier New" w:hAnsi="Courier New"/>
      </w:rPr>
    </w:lvl>
    <w:lvl w:ilvl="8" w:tplc="E1C607C8">
      <w:start w:val="1"/>
      <w:numFmt w:val="bullet"/>
      <w:lvlText w:val=""/>
      <w:lvlJc w:val="left"/>
      <w:pPr>
        <w:tabs>
          <w:tab w:val="num" w:pos="6480"/>
        </w:tabs>
        <w:ind w:left="6480" w:hanging="360"/>
      </w:pPr>
      <w:rPr>
        <w:rFonts w:ascii="Wingdings" w:hAnsi="Wingdings"/>
      </w:rPr>
    </w:lvl>
  </w:abstractNum>
  <w:abstractNum w:abstractNumId="492" w15:restartNumberingAfterBreak="0">
    <w:nsid w:val="000001ED"/>
    <w:multiLevelType w:val="hybridMultilevel"/>
    <w:tmpl w:val="000001ED"/>
    <w:lvl w:ilvl="0" w:tplc="49D4A4C6">
      <w:start w:val="1"/>
      <w:numFmt w:val="bullet"/>
      <w:lvlText w:val=""/>
      <w:lvlJc w:val="left"/>
      <w:pPr>
        <w:ind w:left="720" w:hanging="360"/>
      </w:pPr>
      <w:rPr>
        <w:rFonts w:ascii="Symbol" w:hAnsi="Symbol"/>
      </w:rPr>
    </w:lvl>
    <w:lvl w:ilvl="1" w:tplc="E0DE4182">
      <w:start w:val="1"/>
      <w:numFmt w:val="bullet"/>
      <w:lvlText w:val="o"/>
      <w:lvlJc w:val="left"/>
      <w:pPr>
        <w:ind w:left="1440" w:hanging="360"/>
      </w:pPr>
      <w:rPr>
        <w:rFonts w:ascii="Courier New" w:hAnsi="Courier New"/>
      </w:rPr>
    </w:lvl>
    <w:lvl w:ilvl="2" w:tplc="701A1EEE">
      <w:start w:val="1"/>
      <w:numFmt w:val="bullet"/>
      <w:lvlText w:val=""/>
      <w:lvlJc w:val="left"/>
      <w:pPr>
        <w:tabs>
          <w:tab w:val="num" w:pos="2160"/>
        </w:tabs>
        <w:ind w:left="2160" w:hanging="360"/>
      </w:pPr>
      <w:rPr>
        <w:rFonts w:ascii="Wingdings" w:hAnsi="Wingdings"/>
      </w:rPr>
    </w:lvl>
    <w:lvl w:ilvl="3" w:tplc="13FE62EC">
      <w:start w:val="1"/>
      <w:numFmt w:val="bullet"/>
      <w:lvlText w:val=""/>
      <w:lvlJc w:val="left"/>
      <w:pPr>
        <w:tabs>
          <w:tab w:val="num" w:pos="2880"/>
        </w:tabs>
        <w:ind w:left="2880" w:hanging="360"/>
      </w:pPr>
      <w:rPr>
        <w:rFonts w:ascii="Symbol" w:hAnsi="Symbol"/>
      </w:rPr>
    </w:lvl>
    <w:lvl w:ilvl="4" w:tplc="59767628">
      <w:start w:val="1"/>
      <w:numFmt w:val="bullet"/>
      <w:lvlText w:val="o"/>
      <w:lvlJc w:val="left"/>
      <w:pPr>
        <w:tabs>
          <w:tab w:val="num" w:pos="3600"/>
        </w:tabs>
        <w:ind w:left="3600" w:hanging="360"/>
      </w:pPr>
      <w:rPr>
        <w:rFonts w:ascii="Courier New" w:hAnsi="Courier New"/>
      </w:rPr>
    </w:lvl>
    <w:lvl w:ilvl="5" w:tplc="3CE8EA5A">
      <w:start w:val="1"/>
      <w:numFmt w:val="bullet"/>
      <w:lvlText w:val=""/>
      <w:lvlJc w:val="left"/>
      <w:pPr>
        <w:tabs>
          <w:tab w:val="num" w:pos="4320"/>
        </w:tabs>
        <w:ind w:left="4320" w:hanging="360"/>
      </w:pPr>
      <w:rPr>
        <w:rFonts w:ascii="Wingdings" w:hAnsi="Wingdings"/>
      </w:rPr>
    </w:lvl>
    <w:lvl w:ilvl="6" w:tplc="23802FF0">
      <w:start w:val="1"/>
      <w:numFmt w:val="bullet"/>
      <w:lvlText w:val=""/>
      <w:lvlJc w:val="left"/>
      <w:pPr>
        <w:tabs>
          <w:tab w:val="num" w:pos="5040"/>
        </w:tabs>
        <w:ind w:left="5040" w:hanging="360"/>
      </w:pPr>
      <w:rPr>
        <w:rFonts w:ascii="Symbol" w:hAnsi="Symbol"/>
      </w:rPr>
    </w:lvl>
    <w:lvl w:ilvl="7" w:tplc="6AA256C0">
      <w:start w:val="1"/>
      <w:numFmt w:val="bullet"/>
      <w:lvlText w:val="o"/>
      <w:lvlJc w:val="left"/>
      <w:pPr>
        <w:tabs>
          <w:tab w:val="num" w:pos="5760"/>
        </w:tabs>
        <w:ind w:left="5760" w:hanging="360"/>
      </w:pPr>
      <w:rPr>
        <w:rFonts w:ascii="Courier New" w:hAnsi="Courier New"/>
      </w:rPr>
    </w:lvl>
    <w:lvl w:ilvl="8" w:tplc="694616B8">
      <w:start w:val="1"/>
      <w:numFmt w:val="bullet"/>
      <w:lvlText w:val=""/>
      <w:lvlJc w:val="left"/>
      <w:pPr>
        <w:tabs>
          <w:tab w:val="num" w:pos="6480"/>
        </w:tabs>
        <w:ind w:left="6480" w:hanging="360"/>
      </w:pPr>
      <w:rPr>
        <w:rFonts w:ascii="Wingdings" w:hAnsi="Wingdings"/>
      </w:rPr>
    </w:lvl>
  </w:abstractNum>
  <w:abstractNum w:abstractNumId="493" w15:restartNumberingAfterBreak="0">
    <w:nsid w:val="000001EE"/>
    <w:multiLevelType w:val="hybridMultilevel"/>
    <w:tmpl w:val="000001EE"/>
    <w:lvl w:ilvl="0" w:tplc="FD16C68E">
      <w:start w:val="1"/>
      <w:numFmt w:val="bullet"/>
      <w:lvlText w:val=""/>
      <w:lvlJc w:val="left"/>
      <w:pPr>
        <w:ind w:left="720" w:hanging="360"/>
      </w:pPr>
      <w:rPr>
        <w:rFonts w:ascii="Symbol" w:hAnsi="Symbol"/>
      </w:rPr>
    </w:lvl>
    <w:lvl w:ilvl="1" w:tplc="E4BA6940">
      <w:start w:val="1"/>
      <w:numFmt w:val="bullet"/>
      <w:lvlText w:val="o"/>
      <w:lvlJc w:val="left"/>
      <w:pPr>
        <w:tabs>
          <w:tab w:val="num" w:pos="1440"/>
        </w:tabs>
        <w:ind w:left="1440" w:hanging="360"/>
      </w:pPr>
      <w:rPr>
        <w:rFonts w:ascii="Courier New" w:hAnsi="Courier New"/>
      </w:rPr>
    </w:lvl>
    <w:lvl w:ilvl="2" w:tplc="5D8E85D8">
      <w:start w:val="1"/>
      <w:numFmt w:val="bullet"/>
      <w:lvlText w:val=""/>
      <w:lvlJc w:val="left"/>
      <w:pPr>
        <w:tabs>
          <w:tab w:val="num" w:pos="2160"/>
        </w:tabs>
        <w:ind w:left="2160" w:hanging="360"/>
      </w:pPr>
      <w:rPr>
        <w:rFonts w:ascii="Wingdings" w:hAnsi="Wingdings"/>
      </w:rPr>
    </w:lvl>
    <w:lvl w:ilvl="3" w:tplc="38C2C0D2">
      <w:start w:val="1"/>
      <w:numFmt w:val="bullet"/>
      <w:lvlText w:val=""/>
      <w:lvlJc w:val="left"/>
      <w:pPr>
        <w:tabs>
          <w:tab w:val="num" w:pos="2880"/>
        </w:tabs>
        <w:ind w:left="2880" w:hanging="360"/>
      </w:pPr>
      <w:rPr>
        <w:rFonts w:ascii="Symbol" w:hAnsi="Symbol"/>
      </w:rPr>
    </w:lvl>
    <w:lvl w:ilvl="4" w:tplc="CD76DDCE">
      <w:start w:val="1"/>
      <w:numFmt w:val="bullet"/>
      <w:lvlText w:val="o"/>
      <w:lvlJc w:val="left"/>
      <w:pPr>
        <w:tabs>
          <w:tab w:val="num" w:pos="3600"/>
        </w:tabs>
        <w:ind w:left="3600" w:hanging="360"/>
      </w:pPr>
      <w:rPr>
        <w:rFonts w:ascii="Courier New" w:hAnsi="Courier New"/>
      </w:rPr>
    </w:lvl>
    <w:lvl w:ilvl="5" w:tplc="D8AE358E">
      <w:start w:val="1"/>
      <w:numFmt w:val="bullet"/>
      <w:lvlText w:val=""/>
      <w:lvlJc w:val="left"/>
      <w:pPr>
        <w:tabs>
          <w:tab w:val="num" w:pos="4320"/>
        </w:tabs>
        <w:ind w:left="4320" w:hanging="360"/>
      </w:pPr>
      <w:rPr>
        <w:rFonts w:ascii="Wingdings" w:hAnsi="Wingdings"/>
      </w:rPr>
    </w:lvl>
    <w:lvl w:ilvl="6" w:tplc="15D267D6">
      <w:start w:val="1"/>
      <w:numFmt w:val="bullet"/>
      <w:lvlText w:val=""/>
      <w:lvlJc w:val="left"/>
      <w:pPr>
        <w:tabs>
          <w:tab w:val="num" w:pos="5040"/>
        </w:tabs>
        <w:ind w:left="5040" w:hanging="360"/>
      </w:pPr>
      <w:rPr>
        <w:rFonts w:ascii="Symbol" w:hAnsi="Symbol"/>
      </w:rPr>
    </w:lvl>
    <w:lvl w:ilvl="7" w:tplc="159681B6">
      <w:start w:val="1"/>
      <w:numFmt w:val="bullet"/>
      <w:lvlText w:val="o"/>
      <w:lvlJc w:val="left"/>
      <w:pPr>
        <w:tabs>
          <w:tab w:val="num" w:pos="5760"/>
        </w:tabs>
        <w:ind w:left="5760" w:hanging="360"/>
      </w:pPr>
      <w:rPr>
        <w:rFonts w:ascii="Courier New" w:hAnsi="Courier New"/>
      </w:rPr>
    </w:lvl>
    <w:lvl w:ilvl="8" w:tplc="8D0C6E9C">
      <w:start w:val="1"/>
      <w:numFmt w:val="bullet"/>
      <w:lvlText w:val=""/>
      <w:lvlJc w:val="left"/>
      <w:pPr>
        <w:tabs>
          <w:tab w:val="num" w:pos="6480"/>
        </w:tabs>
        <w:ind w:left="6480" w:hanging="360"/>
      </w:pPr>
      <w:rPr>
        <w:rFonts w:ascii="Wingdings" w:hAnsi="Wingdings"/>
      </w:rPr>
    </w:lvl>
  </w:abstractNum>
  <w:abstractNum w:abstractNumId="494" w15:restartNumberingAfterBreak="0">
    <w:nsid w:val="000001EF"/>
    <w:multiLevelType w:val="hybridMultilevel"/>
    <w:tmpl w:val="000001EF"/>
    <w:lvl w:ilvl="0" w:tplc="CD62DAB6">
      <w:start w:val="1"/>
      <w:numFmt w:val="bullet"/>
      <w:lvlText w:val=""/>
      <w:lvlJc w:val="left"/>
      <w:pPr>
        <w:ind w:left="720" w:hanging="360"/>
      </w:pPr>
      <w:rPr>
        <w:rFonts w:ascii="Symbol" w:hAnsi="Symbol"/>
      </w:rPr>
    </w:lvl>
    <w:lvl w:ilvl="1" w:tplc="3C1080B8">
      <w:start w:val="1"/>
      <w:numFmt w:val="bullet"/>
      <w:lvlText w:val="o"/>
      <w:lvlJc w:val="left"/>
      <w:pPr>
        <w:tabs>
          <w:tab w:val="num" w:pos="1440"/>
        </w:tabs>
        <w:ind w:left="1440" w:hanging="360"/>
      </w:pPr>
      <w:rPr>
        <w:rFonts w:ascii="Courier New" w:hAnsi="Courier New"/>
      </w:rPr>
    </w:lvl>
    <w:lvl w:ilvl="2" w:tplc="79982A94">
      <w:start w:val="1"/>
      <w:numFmt w:val="bullet"/>
      <w:lvlText w:val=""/>
      <w:lvlJc w:val="left"/>
      <w:pPr>
        <w:tabs>
          <w:tab w:val="num" w:pos="2160"/>
        </w:tabs>
        <w:ind w:left="2160" w:hanging="360"/>
      </w:pPr>
      <w:rPr>
        <w:rFonts w:ascii="Wingdings" w:hAnsi="Wingdings"/>
      </w:rPr>
    </w:lvl>
    <w:lvl w:ilvl="3" w:tplc="C8585690">
      <w:start w:val="1"/>
      <w:numFmt w:val="bullet"/>
      <w:lvlText w:val=""/>
      <w:lvlJc w:val="left"/>
      <w:pPr>
        <w:tabs>
          <w:tab w:val="num" w:pos="2880"/>
        </w:tabs>
        <w:ind w:left="2880" w:hanging="360"/>
      </w:pPr>
      <w:rPr>
        <w:rFonts w:ascii="Symbol" w:hAnsi="Symbol"/>
      </w:rPr>
    </w:lvl>
    <w:lvl w:ilvl="4" w:tplc="45006CA4">
      <w:start w:val="1"/>
      <w:numFmt w:val="bullet"/>
      <w:lvlText w:val="o"/>
      <w:lvlJc w:val="left"/>
      <w:pPr>
        <w:tabs>
          <w:tab w:val="num" w:pos="3600"/>
        </w:tabs>
        <w:ind w:left="3600" w:hanging="360"/>
      </w:pPr>
      <w:rPr>
        <w:rFonts w:ascii="Courier New" w:hAnsi="Courier New"/>
      </w:rPr>
    </w:lvl>
    <w:lvl w:ilvl="5" w:tplc="56348390">
      <w:start w:val="1"/>
      <w:numFmt w:val="bullet"/>
      <w:lvlText w:val=""/>
      <w:lvlJc w:val="left"/>
      <w:pPr>
        <w:tabs>
          <w:tab w:val="num" w:pos="4320"/>
        </w:tabs>
        <w:ind w:left="4320" w:hanging="360"/>
      </w:pPr>
      <w:rPr>
        <w:rFonts w:ascii="Wingdings" w:hAnsi="Wingdings"/>
      </w:rPr>
    </w:lvl>
    <w:lvl w:ilvl="6" w:tplc="C9DCA270">
      <w:start w:val="1"/>
      <w:numFmt w:val="bullet"/>
      <w:lvlText w:val=""/>
      <w:lvlJc w:val="left"/>
      <w:pPr>
        <w:tabs>
          <w:tab w:val="num" w:pos="5040"/>
        </w:tabs>
        <w:ind w:left="5040" w:hanging="360"/>
      </w:pPr>
      <w:rPr>
        <w:rFonts w:ascii="Symbol" w:hAnsi="Symbol"/>
      </w:rPr>
    </w:lvl>
    <w:lvl w:ilvl="7" w:tplc="3106F94A">
      <w:start w:val="1"/>
      <w:numFmt w:val="bullet"/>
      <w:lvlText w:val="o"/>
      <w:lvlJc w:val="left"/>
      <w:pPr>
        <w:tabs>
          <w:tab w:val="num" w:pos="5760"/>
        </w:tabs>
        <w:ind w:left="5760" w:hanging="360"/>
      </w:pPr>
      <w:rPr>
        <w:rFonts w:ascii="Courier New" w:hAnsi="Courier New"/>
      </w:rPr>
    </w:lvl>
    <w:lvl w:ilvl="8" w:tplc="34085EE0">
      <w:start w:val="1"/>
      <w:numFmt w:val="bullet"/>
      <w:lvlText w:val=""/>
      <w:lvlJc w:val="left"/>
      <w:pPr>
        <w:tabs>
          <w:tab w:val="num" w:pos="6480"/>
        </w:tabs>
        <w:ind w:left="6480" w:hanging="360"/>
      </w:pPr>
      <w:rPr>
        <w:rFonts w:ascii="Wingdings" w:hAnsi="Wingdings"/>
      </w:rPr>
    </w:lvl>
  </w:abstractNum>
  <w:abstractNum w:abstractNumId="495" w15:restartNumberingAfterBreak="0">
    <w:nsid w:val="000001F0"/>
    <w:multiLevelType w:val="hybridMultilevel"/>
    <w:tmpl w:val="000001F0"/>
    <w:lvl w:ilvl="0" w:tplc="04F45B16">
      <w:start w:val="1"/>
      <w:numFmt w:val="bullet"/>
      <w:lvlText w:val=""/>
      <w:lvlJc w:val="left"/>
      <w:pPr>
        <w:ind w:left="720" w:hanging="360"/>
      </w:pPr>
      <w:rPr>
        <w:rFonts w:ascii="Symbol" w:hAnsi="Symbol"/>
      </w:rPr>
    </w:lvl>
    <w:lvl w:ilvl="1" w:tplc="C4962490">
      <w:start w:val="1"/>
      <w:numFmt w:val="bullet"/>
      <w:lvlText w:val="o"/>
      <w:lvlJc w:val="left"/>
      <w:pPr>
        <w:tabs>
          <w:tab w:val="num" w:pos="1440"/>
        </w:tabs>
        <w:ind w:left="1440" w:hanging="360"/>
      </w:pPr>
      <w:rPr>
        <w:rFonts w:ascii="Courier New" w:hAnsi="Courier New"/>
      </w:rPr>
    </w:lvl>
    <w:lvl w:ilvl="2" w:tplc="1FE4F5A4">
      <w:start w:val="1"/>
      <w:numFmt w:val="bullet"/>
      <w:lvlText w:val=""/>
      <w:lvlJc w:val="left"/>
      <w:pPr>
        <w:tabs>
          <w:tab w:val="num" w:pos="2160"/>
        </w:tabs>
        <w:ind w:left="2160" w:hanging="360"/>
      </w:pPr>
      <w:rPr>
        <w:rFonts w:ascii="Wingdings" w:hAnsi="Wingdings"/>
      </w:rPr>
    </w:lvl>
    <w:lvl w:ilvl="3" w:tplc="4DB456EE">
      <w:start w:val="1"/>
      <w:numFmt w:val="bullet"/>
      <w:lvlText w:val=""/>
      <w:lvlJc w:val="left"/>
      <w:pPr>
        <w:tabs>
          <w:tab w:val="num" w:pos="2880"/>
        </w:tabs>
        <w:ind w:left="2880" w:hanging="360"/>
      </w:pPr>
      <w:rPr>
        <w:rFonts w:ascii="Symbol" w:hAnsi="Symbol"/>
      </w:rPr>
    </w:lvl>
    <w:lvl w:ilvl="4" w:tplc="76DC5D5E">
      <w:start w:val="1"/>
      <w:numFmt w:val="bullet"/>
      <w:lvlText w:val="o"/>
      <w:lvlJc w:val="left"/>
      <w:pPr>
        <w:tabs>
          <w:tab w:val="num" w:pos="3600"/>
        </w:tabs>
        <w:ind w:left="3600" w:hanging="360"/>
      </w:pPr>
      <w:rPr>
        <w:rFonts w:ascii="Courier New" w:hAnsi="Courier New"/>
      </w:rPr>
    </w:lvl>
    <w:lvl w:ilvl="5" w:tplc="5ED0A5F2">
      <w:start w:val="1"/>
      <w:numFmt w:val="bullet"/>
      <w:lvlText w:val=""/>
      <w:lvlJc w:val="left"/>
      <w:pPr>
        <w:tabs>
          <w:tab w:val="num" w:pos="4320"/>
        </w:tabs>
        <w:ind w:left="4320" w:hanging="360"/>
      </w:pPr>
      <w:rPr>
        <w:rFonts w:ascii="Wingdings" w:hAnsi="Wingdings"/>
      </w:rPr>
    </w:lvl>
    <w:lvl w:ilvl="6" w:tplc="BE3A3C6C">
      <w:start w:val="1"/>
      <w:numFmt w:val="bullet"/>
      <w:lvlText w:val=""/>
      <w:lvlJc w:val="left"/>
      <w:pPr>
        <w:tabs>
          <w:tab w:val="num" w:pos="5040"/>
        </w:tabs>
        <w:ind w:left="5040" w:hanging="360"/>
      </w:pPr>
      <w:rPr>
        <w:rFonts w:ascii="Symbol" w:hAnsi="Symbol"/>
      </w:rPr>
    </w:lvl>
    <w:lvl w:ilvl="7" w:tplc="87F091E6">
      <w:start w:val="1"/>
      <w:numFmt w:val="bullet"/>
      <w:lvlText w:val="o"/>
      <w:lvlJc w:val="left"/>
      <w:pPr>
        <w:tabs>
          <w:tab w:val="num" w:pos="5760"/>
        </w:tabs>
        <w:ind w:left="5760" w:hanging="360"/>
      </w:pPr>
      <w:rPr>
        <w:rFonts w:ascii="Courier New" w:hAnsi="Courier New"/>
      </w:rPr>
    </w:lvl>
    <w:lvl w:ilvl="8" w:tplc="D2A0ED20">
      <w:start w:val="1"/>
      <w:numFmt w:val="bullet"/>
      <w:lvlText w:val=""/>
      <w:lvlJc w:val="left"/>
      <w:pPr>
        <w:tabs>
          <w:tab w:val="num" w:pos="6480"/>
        </w:tabs>
        <w:ind w:left="6480" w:hanging="360"/>
      </w:pPr>
      <w:rPr>
        <w:rFonts w:ascii="Wingdings" w:hAnsi="Wingdings"/>
      </w:rPr>
    </w:lvl>
  </w:abstractNum>
  <w:abstractNum w:abstractNumId="496" w15:restartNumberingAfterBreak="0">
    <w:nsid w:val="000001F1"/>
    <w:multiLevelType w:val="hybridMultilevel"/>
    <w:tmpl w:val="000001F1"/>
    <w:lvl w:ilvl="0" w:tplc="9D44D4BE">
      <w:start w:val="1"/>
      <w:numFmt w:val="bullet"/>
      <w:lvlText w:val=""/>
      <w:lvlJc w:val="left"/>
      <w:pPr>
        <w:ind w:left="720" w:hanging="360"/>
      </w:pPr>
      <w:rPr>
        <w:rFonts w:ascii="Symbol" w:hAnsi="Symbol"/>
      </w:rPr>
    </w:lvl>
    <w:lvl w:ilvl="1" w:tplc="07629F56">
      <w:start w:val="1"/>
      <w:numFmt w:val="bullet"/>
      <w:lvlText w:val="o"/>
      <w:lvlJc w:val="left"/>
      <w:pPr>
        <w:tabs>
          <w:tab w:val="num" w:pos="1440"/>
        </w:tabs>
        <w:ind w:left="1440" w:hanging="360"/>
      </w:pPr>
      <w:rPr>
        <w:rFonts w:ascii="Courier New" w:hAnsi="Courier New"/>
      </w:rPr>
    </w:lvl>
    <w:lvl w:ilvl="2" w:tplc="2F24EA56">
      <w:start w:val="1"/>
      <w:numFmt w:val="bullet"/>
      <w:lvlText w:val=""/>
      <w:lvlJc w:val="left"/>
      <w:pPr>
        <w:tabs>
          <w:tab w:val="num" w:pos="2160"/>
        </w:tabs>
        <w:ind w:left="2160" w:hanging="360"/>
      </w:pPr>
      <w:rPr>
        <w:rFonts w:ascii="Wingdings" w:hAnsi="Wingdings"/>
      </w:rPr>
    </w:lvl>
    <w:lvl w:ilvl="3" w:tplc="7E02BA50">
      <w:start w:val="1"/>
      <w:numFmt w:val="bullet"/>
      <w:lvlText w:val=""/>
      <w:lvlJc w:val="left"/>
      <w:pPr>
        <w:tabs>
          <w:tab w:val="num" w:pos="2880"/>
        </w:tabs>
        <w:ind w:left="2880" w:hanging="360"/>
      </w:pPr>
      <w:rPr>
        <w:rFonts w:ascii="Symbol" w:hAnsi="Symbol"/>
      </w:rPr>
    </w:lvl>
    <w:lvl w:ilvl="4" w:tplc="2BF824F4">
      <w:start w:val="1"/>
      <w:numFmt w:val="bullet"/>
      <w:lvlText w:val="o"/>
      <w:lvlJc w:val="left"/>
      <w:pPr>
        <w:tabs>
          <w:tab w:val="num" w:pos="3600"/>
        </w:tabs>
        <w:ind w:left="3600" w:hanging="360"/>
      </w:pPr>
      <w:rPr>
        <w:rFonts w:ascii="Courier New" w:hAnsi="Courier New"/>
      </w:rPr>
    </w:lvl>
    <w:lvl w:ilvl="5" w:tplc="28B06116">
      <w:start w:val="1"/>
      <w:numFmt w:val="bullet"/>
      <w:lvlText w:val=""/>
      <w:lvlJc w:val="left"/>
      <w:pPr>
        <w:tabs>
          <w:tab w:val="num" w:pos="4320"/>
        </w:tabs>
        <w:ind w:left="4320" w:hanging="360"/>
      </w:pPr>
      <w:rPr>
        <w:rFonts w:ascii="Wingdings" w:hAnsi="Wingdings"/>
      </w:rPr>
    </w:lvl>
    <w:lvl w:ilvl="6" w:tplc="1D047F8A">
      <w:start w:val="1"/>
      <w:numFmt w:val="bullet"/>
      <w:lvlText w:val=""/>
      <w:lvlJc w:val="left"/>
      <w:pPr>
        <w:tabs>
          <w:tab w:val="num" w:pos="5040"/>
        </w:tabs>
        <w:ind w:left="5040" w:hanging="360"/>
      </w:pPr>
      <w:rPr>
        <w:rFonts w:ascii="Symbol" w:hAnsi="Symbol"/>
      </w:rPr>
    </w:lvl>
    <w:lvl w:ilvl="7" w:tplc="4FBE89A4">
      <w:start w:val="1"/>
      <w:numFmt w:val="bullet"/>
      <w:lvlText w:val="o"/>
      <w:lvlJc w:val="left"/>
      <w:pPr>
        <w:tabs>
          <w:tab w:val="num" w:pos="5760"/>
        </w:tabs>
        <w:ind w:left="5760" w:hanging="360"/>
      </w:pPr>
      <w:rPr>
        <w:rFonts w:ascii="Courier New" w:hAnsi="Courier New"/>
      </w:rPr>
    </w:lvl>
    <w:lvl w:ilvl="8" w:tplc="BF7EE89A">
      <w:start w:val="1"/>
      <w:numFmt w:val="bullet"/>
      <w:lvlText w:val=""/>
      <w:lvlJc w:val="left"/>
      <w:pPr>
        <w:tabs>
          <w:tab w:val="num" w:pos="6480"/>
        </w:tabs>
        <w:ind w:left="6480" w:hanging="360"/>
      </w:pPr>
      <w:rPr>
        <w:rFonts w:ascii="Wingdings" w:hAnsi="Wingdings"/>
      </w:rPr>
    </w:lvl>
  </w:abstractNum>
  <w:abstractNum w:abstractNumId="497" w15:restartNumberingAfterBreak="0">
    <w:nsid w:val="000001F2"/>
    <w:multiLevelType w:val="hybridMultilevel"/>
    <w:tmpl w:val="000001F2"/>
    <w:lvl w:ilvl="0" w:tplc="8D348364">
      <w:start w:val="1"/>
      <w:numFmt w:val="bullet"/>
      <w:lvlText w:val=""/>
      <w:lvlJc w:val="left"/>
      <w:pPr>
        <w:ind w:left="720" w:hanging="360"/>
      </w:pPr>
      <w:rPr>
        <w:rFonts w:ascii="Symbol" w:hAnsi="Symbol"/>
      </w:rPr>
    </w:lvl>
    <w:lvl w:ilvl="1" w:tplc="2314424C">
      <w:start w:val="1"/>
      <w:numFmt w:val="bullet"/>
      <w:lvlText w:val="o"/>
      <w:lvlJc w:val="left"/>
      <w:pPr>
        <w:tabs>
          <w:tab w:val="num" w:pos="1440"/>
        </w:tabs>
        <w:ind w:left="1440" w:hanging="360"/>
      </w:pPr>
      <w:rPr>
        <w:rFonts w:ascii="Courier New" w:hAnsi="Courier New"/>
      </w:rPr>
    </w:lvl>
    <w:lvl w:ilvl="2" w:tplc="CDE6799C">
      <w:start w:val="1"/>
      <w:numFmt w:val="bullet"/>
      <w:lvlText w:val=""/>
      <w:lvlJc w:val="left"/>
      <w:pPr>
        <w:tabs>
          <w:tab w:val="num" w:pos="2160"/>
        </w:tabs>
        <w:ind w:left="2160" w:hanging="360"/>
      </w:pPr>
      <w:rPr>
        <w:rFonts w:ascii="Wingdings" w:hAnsi="Wingdings"/>
      </w:rPr>
    </w:lvl>
    <w:lvl w:ilvl="3" w:tplc="E4A6704A">
      <w:start w:val="1"/>
      <w:numFmt w:val="bullet"/>
      <w:lvlText w:val=""/>
      <w:lvlJc w:val="left"/>
      <w:pPr>
        <w:tabs>
          <w:tab w:val="num" w:pos="2880"/>
        </w:tabs>
        <w:ind w:left="2880" w:hanging="360"/>
      </w:pPr>
      <w:rPr>
        <w:rFonts w:ascii="Symbol" w:hAnsi="Symbol"/>
      </w:rPr>
    </w:lvl>
    <w:lvl w:ilvl="4" w:tplc="4DCABA92">
      <w:start w:val="1"/>
      <w:numFmt w:val="bullet"/>
      <w:lvlText w:val="o"/>
      <w:lvlJc w:val="left"/>
      <w:pPr>
        <w:tabs>
          <w:tab w:val="num" w:pos="3600"/>
        </w:tabs>
        <w:ind w:left="3600" w:hanging="360"/>
      </w:pPr>
      <w:rPr>
        <w:rFonts w:ascii="Courier New" w:hAnsi="Courier New"/>
      </w:rPr>
    </w:lvl>
    <w:lvl w:ilvl="5" w:tplc="FAF65806">
      <w:start w:val="1"/>
      <w:numFmt w:val="bullet"/>
      <w:lvlText w:val=""/>
      <w:lvlJc w:val="left"/>
      <w:pPr>
        <w:tabs>
          <w:tab w:val="num" w:pos="4320"/>
        </w:tabs>
        <w:ind w:left="4320" w:hanging="360"/>
      </w:pPr>
      <w:rPr>
        <w:rFonts w:ascii="Wingdings" w:hAnsi="Wingdings"/>
      </w:rPr>
    </w:lvl>
    <w:lvl w:ilvl="6" w:tplc="35CC5334">
      <w:start w:val="1"/>
      <w:numFmt w:val="bullet"/>
      <w:lvlText w:val=""/>
      <w:lvlJc w:val="left"/>
      <w:pPr>
        <w:tabs>
          <w:tab w:val="num" w:pos="5040"/>
        </w:tabs>
        <w:ind w:left="5040" w:hanging="360"/>
      </w:pPr>
      <w:rPr>
        <w:rFonts w:ascii="Symbol" w:hAnsi="Symbol"/>
      </w:rPr>
    </w:lvl>
    <w:lvl w:ilvl="7" w:tplc="6F36FF62">
      <w:start w:val="1"/>
      <w:numFmt w:val="bullet"/>
      <w:lvlText w:val="o"/>
      <w:lvlJc w:val="left"/>
      <w:pPr>
        <w:tabs>
          <w:tab w:val="num" w:pos="5760"/>
        </w:tabs>
        <w:ind w:left="5760" w:hanging="360"/>
      </w:pPr>
      <w:rPr>
        <w:rFonts w:ascii="Courier New" w:hAnsi="Courier New"/>
      </w:rPr>
    </w:lvl>
    <w:lvl w:ilvl="8" w:tplc="0060DED2">
      <w:start w:val="1"/>
      <w:numFmt w:val="bullet"/>
      <w:lvlText w:val=""/>
      <w:lvlJc w:val="left"/>
      <w:pPr>
        <w:tabs>
          <w:tab w:val="num" w:pos="6480"/>
        </w:tabs>
        <w:ind w:left="6480" w:hanging="360"/>
      </w:pPr>
      <w:rPr>
        <w:rFonts w:ascii="Wingdings" w:hAnsi="Wingdings"/>
      </w:rPr>
    </w:lvl>
  </w:abstractNum>
  <w:abstractNum w:abstractNumId="498" w15:restartNumberingAfterBreak="0">
    <w:nsid w:val="000001F3"/>
    <w:multiLevelType w:val="hybridMultilevel"/>
    <w:tmpl w:val="000001F3"/>
    <w:lvl w:ilvl="0" w:tplc="192E44D6">
      <w:start w:val="1"/>
      <w:numFmt w:val="bullet"/>
      <w:lvlText w:val=""/>
      <w:lvlJc w:val="left"/>
      <w:pPr>
        <w:ind w:left="720" w:hanging="360"/>
      </w:pPr>
      <w:rPr>
        <w:rFonts w:ascii="Symbol" w:hAnsi="Symbol"/>
      </w:rPr>
    </w:lvl>
    <w:lvl w:ilvl="1" w:tplc="21FE97DA">
      <w:start w:val="1"/>
      <w:numFmt w:val="bullet"/>
      <w:lvlText w:val="o"/>
      <w:lvlJc w:val="left"/>
      <w:pPr>
        <w:tabs>
          <w:tab w:val="num" w:pos="1440"/>
        </w:tabs>
        <w:ind w:left="1440" w:hanging="360"/>
      </w:pPr>
      <w:rPr>
        <w:rFonts w:ascii="Courier New" w:hAnsi="Courier New"/>
      </w:rPr>
    </w:lvl>
    <w:lvl w:ilvl="2" w:tplc="2034E82E">
      <w:start w:val="1"/>
      <w:numFmt w:val="bullet"/>
      <w:lvlText w:val=""/>
      <w:lvlJc w:val="left"/>
      <w:pPr>
        <w:tabs>
          <w:tab w:val="num" w:pos="2160"/>
        </w:tabs>
        <w:ind w:left="2160" w:hanging="360"/>
      </w:pPr>
      <w:rPr>
        <w:rFonts w:ascii="Wingdings" w:hAnsi="Wingdings"/>
      </w:rPr>
    </w:lvl>
    <w:lvl w:ilvl="3" w:tplc="CB02B4DC">
      <w:start w:val="1"/>
      <w:numFmt w:val="bullet"/>
      <w:lvlText w:val=""/>
      <w:lvlJc w:val="left"/>
      <w:pPr>
        <w:tabs>
          <w:tab w:val="num" w:pos="2880"/>
        </w:tabs>
        <w:ind w:left="2880" w:hanging="360"/>
      </w:pPr>
      <w:rPr>
        <w:rFonts w:ascii="Symbol" w:hAnsi="Symbol"/>
      </w:rPr>
    </w:lvl>
    <w:lvl w:ilvl="4" w:tplc="09067E7E">
      <w:start w:val="1"/>
      <w:numFmt w:val="bullet"/>
      <w:lvlText w:val="o"/>
      <w:lvlJc w:val="left"/>
      <w:pPr>
        <w:tabs>
          <w:tab w:val="num" w:pos="3600"/>
        </w:tabs>
        <w:ind w:left="3600" w:hanging="360"/>
      </w:pPr>
      <w:rPr>
        <w:rFonts w:ascii="Courier New" w:hAnsi="Courier New"/>
      </w:rPr>
    </w:lvl>
    <w:lvl w:ilvl="5" w:tplc="3B78DB10">
      <w:start w:val="1"/>
      <w:numFmt w:val="bullet"/>
      <w:lvlText w:val=""/>
      <w:lvlJc w:val="left"/>
      <w:pPr>
        <w:tabs>
          <w:tab w:val="num" w:pos="4320"/>
        </w:tabs>
        <w:ind w:left="4320" w:hanging="360"/>
      </w:pPr>
      <w:rPr>
        <w:rFonts w:ascii="Wingdings" w:hAnsi="Wingdings"/>
      </w:rPr>
    </w:lvl>
    <w:lvl w:ilvl="6" w:tplc="8AE03980">
      <w:start w:val="1"/>
      <w:numFmt w:val="bullet"/>
      <w:lvlText w:val=""/>
      <w:lvlJc w:val="left"/>
      <w:pPr>
        <w:tabs>
          <w:tab w:val="num" w:pos="5040"/>
        </w:tabs>
        <w:ind w:left="5040" w:hanging="360"/>
      </w:pPr>
      <w:rPr>
        <w:rFonts w:ascii="Symbol" w:hAnsi="Symbol"/>
      </w:rPr>
    </w:lvl>
    <w:lvl w:ilvl="7" w:tplc="42DC402A">
      <w:start w:val="1"/>
      <w:numFmt w:val="bullet"/>
      <w:lvlText w:val="o"/>
      <w:lvlJc w:val="left"/>
      <w:pPr>
        <w:tabs>
          <w:tab w:val="num" w:pos="5760"/>
        </w:tabs>
        <w:ind w:left="5760" w:hanging="360"/>
      </w:pPr>
      <w:rPr>
        <w:rFonts w:ascii="Courier New" w:hAnsi="Courier New"/>
      </w:rPr>
    </w:lvl>
    <w:lvl w:ilvl="8" w:tplc="F81624A8">
      <w:start w:val="1"/>
      <w:numFmt w:val="bullet"/>
      <w:lvlText w:val=""/>
      <w:lvlJc w:val="left"/>
      <w:pPr>
        <w:tabs>
          <w:tab w:val="num" w:pos="6480"/>
        </w:tabs>
        <w:ind w:left="6480" w:hanging="360"/>
      </w:pPr>
      <w:rPr>
        <w:rFonts w:ascii="Wingdings" w:hAnsi="Wingdings"/>
      </w:rPr>
    </w:lvl>
  </w:abstractNum>
  <w:abstractNum w:abstractNumId="499" w15:restartNumberingAfterBreak="0">
    <w:nsid w:val="000001F4"/>
    <w:multiLevelType w:val="hybridMultilevel"/>
    <w:tmpl w:val="000001F4"/>
    <w:lvl w:ilvl="0" w:tplc="55BED230">
      <w:start w:val="1"/>
      <w:numFmt w:val="bullet"/>
      <w:lvlText w:val=""/>
      <w:lvlJc w:val="left"/>
      <w:pPr>
        <w:ind w:left="720" w:hanging="360"/>
      </w:pPr>
      <w:rPr>
        <w:rFonts w:ascii="Symbol" w:hAnsi="Symbol"/>
      </w:rPr>
    </w:lvl>
    <w:lvl w:ilvl="1" w:tplc="15E095AE">
      <w:start w:val="1"/>
      <w:numFmt w:val="bullet"/>
      <w:lvlText w:val="o"/>
      <w:lvlJc w:val="left"/>
      <w:pPr>
        <w:tabs>
          <w:tab w:val="num" w:pos="1440"/>
        </w:tabs>
        <w:ind w:left="1440" w:hanging="360"/>
      </w:pPr>
      <w:rPr>
        <w:rFonts w:ascii="Courier New" w:hAnsi="Courier New"/>
      </w:rPr>
    </w:lvl>
    <w:lvl w:ilvl="2" w:tplc="DE62F68C">
      <w:start w:val="1"/>
      <w:numFmt w:val="bullet"/>
      <w:lvlText w:val=""/>
      <w:lvlJc w:val="left"/>
      <w:pPr>
        <w:tabs>
          <w:tab w:val="num" w:pos="2160"/>
        </w:tabs>
        <w:ind w:left="2160" w:hanging="360"/>
      </w:pPr>
      <w:rPr>
        <w:rFonts w:ascii="Wingdings" w:hAnsi="Wingdings"/>
      </w:rPr>
    </w:lvl>
    <w:lvl w:ilvl="3" w:tplc="130E6A54">
      <w:start w:val="1"/>
      <w:numFmt w:val="bullet"/>
      <w:lvlText w:val=""/>
      <w:lvlJc w:val="left"/>
      <w:pPr>
        <w:tabs>
          <w:tab w:val="num" w:pos="2880"/>
        </w:tabs>
        <w:ind w:left="2880" w:hanging="360"/>
      </w:pPr>
      <w:rPr>
        <w:rFonts w:ascii="Symbol" w:hAnsi="Symbol"/>
      </w:rPr>
    </w:lvl>
    <w:lvl w:ilvl="4" w:tplc="79AE92CC">
      <w:start w:val="1"/>
      <w:numFmt w:val="bullet"/>
      <w:lvlText w:val="o"/>
      <w:lvlJc w:val="left"/>
      <w:pPr>
        <w:tabs>
          <w:tab w:val="num" w:pos="3600"/>
        </w:tabs>
        <w:ind w:left="3600" w:hanging="360"/>
      </w:pPr>
      <w:rPr>
        <w:rFonts w:ascii="Courier New" w:hAnsi="Courier New"/>
      </w:rPr>
    </w:lvl>
    <w:lvl w:ilvl="5" w:tplc="3DB247B8">
      <w:start w:val="1"/>
      <w:numFmt w:val="bullet"/>
      <w:lvlText w:val=""/>
      <w:lvlJc w:val="left"/>
      <w:pPr>
        <w:tabs>
          <w:tab w:val="num" w:pos="4320"/>
        </w:tabs>
        <w:ind w:left="4320" w:hanging="360"/>
      </w:pPr>
      <w:rPr>
        <w:rFonts w:ascii="Wingdings" w:hAnsi="Wingdings"/>
      </w:rPr>
    </w:lvl>
    <w:lvl w:ilvl="6" w:tplc="EBD287FA">
      <w:start w:val="1"/>
      <w:numFmt w:val="bullet"/>
      <w:lvlText w:val=""/>
      <w:lvlJc w:val="left"/>
      <w:pPr>
        <w:tabs>
          <w:tab w:val="num" w:pos="5040"/>
        </w:tabs>
        <w:ind w:left="5040" w:hanging="360"/>
      </w:pPr>
      <w:rPr>
        <w:rFonts w:ascii="Symbol" w:hAnsi="Symbol"/>
      </w:rPr>
    </w:lvl>
    <w:lvl w:ilvl="7" w:tplc="F04A0370">
      <w:start w:val="1"/>
      <w:numFmt w:val="bullet"/>
      <w:lvlText w:val="o"/>
      <w:lvlJc w:val="left"/>
      <w:pPr>
        <w:tabs>
          <w:tab w:val="num" w:pos="5760"/>
        </w:tabs>
        <w:ind w:left="5760" w:hanging="360"/>
      </w:pPr>
      <w:rPr>
        <w:rFonts w:ascii="Courier New" w:hAnsi="Courier New"/>
      </w:rPr>
    </w:lvl>
    <w:lvl w:ilvl="8" w:tplc="18409CA4">
      <w:start w:val="1"/>
      <w:numFmt w:val="bullet"/>
      <w:lvlText w:val=""/>
      <w:lvlJc w:val="left"/>
      <w:pPr>
        <w:tabs>
          <w:tab w:val="num" w:pos="6480"/>
        </w:tabs>
        <w:ind w:left="6480" w:hanging="360"/>
      </w:pPr>
      <w:rPr>
        <w:rFonts w:ascii="Wingdings" w:hAnsi="Wingdings"/>
      </w:rPr>
    </w:lvl>
  </w:abstractNum>
  <w:abstractNum w:abstractNumId="500" w15:restartNumberingAfterBreak="0">
    <w:nsid w:val="000001F5"/>
    <w:multiLevelType w:val="hybridMultilevel"/>
    <w:tmpl w:val="000001F5"/>
    <w:lvl w:ilvl="0" w:tplc="2F66C790">
      <w:start w:val="1"/>
      <w:numFmt w:val="bullet"/>
      <w:lvlText w:val=""/>
      <w:lvlJc w:val="left"/>
      <w:pPr>
        <w:ind w:left="720" w:hanging="360"/>
      </w:pPr>
      <w:rPr>
        <w:rFonts w:ascii="Symbol" w:hAnsi="Symbol"/>
      </w:rPr>
    </w:lvl>
    <w:lvl w:ilvl="1" w:tplc="5C967B2A">
      <w:start w:val="1"/>
      <w:numFmt w:val="bullet"/>
      <w:lvlText w:val="o"/>
      <w:lvlJc w:val="left"/>
      <w:pPr>
        <w:tabs>
          <w:tab w:val="num" w:pos="1440"/>
        </w:tabs>
        <w:ind w:left="1440" w:hanging="360"/>
      </w:pPr>
      <w:rPr>
        <w:rFonts w:ascii="Courier New" w:hAnsi="Courier New"/>
      </w:rPr>
    </w:lvl>
    <w:lvl w:ilvl="2" w:tplc="76CA917E">
      <w:start w:val="1"/>
      <w:numFmt w:val="bullet"/>
      <w:lvlText w:val=""/>
      <w:lvlJc w:val="left"/>
      <w:pPr>
        <w:tabs>
          <w:tab w:val="num" w:pos="2160"/>
        </w:tabs>
        <w:ind w:left="2160" w:hanging="360"/>
      </w:pPr>
      <w:rPr>
        <w:rFonts w:ascii="Wingdings" w:hAnsi="Wingdings"/>
      </w:rPr>
    </w:lvl>
    <w:lvl w:ilvl="3" w:tplc="3856BC86">
      <w:start w:val="1"/>
      <w:numFmt w:val="bullet"/>
      <w:lvlText w:val=""/>
      <w:lvlJc w:val="left"/>
      <w:pPr>
        <w:tabs>
          <w:tab w:val="num" w:pos="2880"/>
        </w:tabs>
        <w:ind w:left="2880" w:hanging="360"/>
      </w:pPr>
      <w:rPr>
        <w:rFonts w:ascii="Symbol" w:hAnsi="Symbol"/>
      </w:rPr>
    </w:lvl>
    <w:lvl w:ilvl="4" w:tplc="F1D2BCCC">
      <w:start w:val="1"/>
      <w:numFmt w:val="bullet"/>
      <w:lvlText w:val="o"/>
      <w:lvlJc w:val="left"/>
      <w:pPr>
        <w:tabs>
          <w:tab w:val="num" w:pos="3600"/>
        </w:tabs>
        <w:ind w:left="3600" w:hanging="360"/>
      </w:pPr>
      <w:rPr>
        <w:rFonts w:ascii="Courier New" w:hAnsi="Courier New"/>
      </w:rPr>
    </w:lvl>
    <w:lvl w:ilvl="5" w:tplc="6E9AA532">
      <w:start w:val="1"/>
      <w:numFmt w:val="bullet"/>
      <w:lvlText w:val=""/>
      <w:lvlJc w:val="left"/>
      <w:pPr>
        <w:tabs>
          <w:tab w:val="num" w:pos="4320"/>
        </w:tabs>
        <w:ind w:left="4320" w:hanging="360"/>
      </w:pPr>
      <w:rPr>
        <w:rFonts w:ascii="Wingdings" w:hAnsi="Wingdings"/>
      </w:rPr>
    </w:lvl>
    <w:lvl w:ilvl="6" w:tplc="1DD4D5C4">
      <w:start w:val="1"/>
      <w:numFmt w:val="bullet"/>
      <w:lvlText w:val=""/>
      <w:lvlJc w:val="left"/>
      <w:pPr>
        <w:tabs>
          <w:tab w:val="num" w:pos="5040"/>
        </w:tabs>
        <w:ind w:left="5040" w:hanging="360"/>
      </w:pPr>
      <w:rPr>
        <w:rFonts w:ascii="Symbol" w:hAnsi="Symbol"/>
      </w:rPr>
    </w:lvl>
    <w:lvl w:ilvl="7" w:tplc="40708722">
      <w:start w:val="1"/>
      <w:numFmt w:val="bullet"/>
      <w:lvlText w:val="o"/>
      <w:lvlJc w:val="left"/>
      <w:pPr>
        <w:tabs>
          <w:tab w:val="num" w:pos="5760"/>
        </w:tabs>
        <w:ind w:left="5760" w:hanging="360"/>
      </w:pPr>
      <w:rPr>
        <w:rFonts w:ascii="Courier New" w:hAnsi="Courier New"/>
      </w:rPr>
    </w:lvl>
    <w:lvl w:ilvl="8" w:tplc="CDC223C2">
      <w:start w:val="1"/>
      <w:numFmt w:val="bullet"/>
      <w:lvlText w:val=""/>
      <w:lvlJc w:val="left"/>
      <w:pPr>
        <w:tabs>
          <w:tab w:val="num" w:pos="6480"/>
        </w:tabs>
        <w:ind w:left="6480" w:hanging="360"/>
      </w:pPr>
      <w:rPr>
        <w:rFonts w:ascii="Wingdings" w:hAnsi="Wingdings"/>
      </w:rPr>
    </w:lvl>
  </w:abstractNum>
  <w:abstractNum w:abstractNumId="501" w15:restartNumberingAfterBreak="0">
    <w:nsid w:val="000001F6"/>
    <w:multiLevelType w:val="hybridMultilevel"/>
    <w:tmpl w:val="000001F6"/>
    <w:lvl w:ilvl="0" w:tplc="0CA42EFA">
      <w:start w:val="1"/>
      <w:numFmt w:val="bullet"/>
      <w:lvlText w:val=""/>
      <w:lvlJc w:val="left"/>
      <w:pPr>
        <w:ind w:left="720" w:hanging="360"/>
      </w:pPr>
      <w:rPr>
        <w:rFonts w:ascii="Symbol" w:hAnsi="Symbol"/>
      </w:rPr>
    </w:lvl>
    <w:lvl w:ilvl="1" w:tplc="AE267CBC">
      <w:start w:val="1"/>
      <w:numFmt w:val="bullet"/>
      <w:lvlText w:val="o"/>
      <w:lvlJc w:val="left"/>
      <w:pPr>
        <w:tabs>
          <w:tab w:val="num" w:pos="1440"/>
        </w:tabs>
        <w:ind w:left="1440" w:hanging="360"/>
      </w:pPr>
      <w:rPr>
        <w:rFonts w:ascii="Courier New" w:hAnsi="Courier New"/>
      </w:rPr>
    </w:lvl>
    <w:lvl w:ilvl="2" w:tplc="A79A50B6">
      <w:start w:val="1"/>
      <w:numFmt w:val="bullet"/>
      <w:lvlText w:val=""/>
      <w:lvlJc w:val="left"/>
      <w:pPr>
        <w:tabs>
          <w:tab w:val="num" w:pos="2160"/>
        </w:tabs>
        <w:ind w:left="2160" w:hanging="360"/>
      </w:pPr>
      <w:rPr>
        <w:rFonts w:ascii="Wingdings" w:hAnsi="Wingdings"/>
      </w:rPr>
    </w:lvl>
    <w:lvl w:ilvl="3" w:tplc="ADD2FAC0">
      <w:start w:val="1"/>
      <w:numFmt w:val="bullet"/>
      <w:lvlText w:val=""/>
      <w:lvlJc w:val="left"/>
      <w:pPr>
        <w:tabs>
          <w:tab w:val="num" w:pos="2880"/>
        </w:tabs>
        <w:ind w:left="2880" w:hanging="360"/>
      </w:pPr>
      <w:rPr>
        <w:rFonts w:ascii="Symbol" w:hAnsi="Symbol"/>
      </w:rPr>
    </w:lvl>
    <w:lvl w:ilvl="4" w:tplc="5E9AAE2A">
      <w:start w:val="1"/>
      <w:numFmt w:val="bullet"/>
      <w:lvlText w:val="o"/>
      <w:lvlJc w:val="left"/>
      <w:pPr>
        <w:tabs>
          <w:tab w:val="num" w:pos="3600"/>
        </w:tabs>
        <w:ind w:left="3600" w:hanging="360"/>
      </w:pPr>
      <w:rPr>
        <w:rFonts w:ascii="Courier New" w:hAnsi="Courier New"/>
      </w:rPr>
    </w:lvl>
    <w:lvl w:ilvl="5" w:tplc="0BBC7A68">
      <w:start w:val="1"/>
      <w:numFmt w:val="bullet"/>
      <w:lvlText w:val=""/>
      <w:lvlJc w:val="left"/>
      <w:pPr>
        <w:tabs>
          <w:tab w:val="num" w:pos="4320"/>
        </w:tabs>
        <w:ind w:left="4320" w:hanging="360"/>
      </w:pPr>
      <w:rPr>
        <w:rFonts w:ascii="Wingdings" w:hAnsi="Wingdings"/>
      </w:rPr>
    </w:lvl>
    <w:lvl w:ilvl="6" w:tplc="64E88FE6">
      <w:start w:val="1"/>
      <w:numFmt w:val="bullet"/>
      <w:lvlText w:val=""/>
      <w:lvlJc w:val="left"/>
      <w:pPr>
        <w:tabs>
          <w:tab w:val="num" w:pos="5040"/>
        </w:tabs>
        <w:ind w:left="5040" w:hanging="360"/>
      </w:pPr>
      <w:rPr>
        <w:rFonts w:ascii="Symbol" w:hAnsi="Symbol"/>
      </w:rPr>
    </w:lvl>
    <w:lvl w:ilvl="7" w:tplc="13028432">
      <w:start w:val="1"/>
      <w:numFmt w:val="bullet"/>
      <w:lvlText w:val="o"/>
      <w:lvlJc w:val="left"/>
      <w:pPr>
        <w:tabs>
          <w:tab w:val="num" w:pos="5760"/>
        </w:tabs>
        <w:ind w:left="5760" w:hanging="360"/>
      </w:pPr>
      <w:rPr>
        <w:rFonts w:ascii="Courier New" w:hAnsi="Courier New"/>
      </w:rPr>
    </w:lvl>
    <w:lvl w:ilvl="8" w:tplc="E1E48422">
      <w:start w:val="1"/>
      <w:numFmt w:val="bullet"/>
      <w:lvlText w:val=""/>
      <w:lvlJc w:val="left"/>
      <w:pPr>
        <w:tabs>
          <w:tab w:val="num" w:pos="6480"/>
        </w:tabs>
        <w:ind w:left="6480" w:hanging="360"/>
      </w:pPr>
      <w:rPr>
        <w:rFonts w:ascii="Wingdings" w:hAnsi="Wingdings"/>
      </w:rPr>
    </w:lvl>
  </w:abstractNum>
  <w:abstractNum w:abstractNumId="502" w15:restartNumberingAfterBreak="0">
    <w:nsid w:val="000001F7"/>
    <w:multiLevelType w:val="hybridMultilevel"/>
    <w:tmpl w:val="000001F7"/>
    <w:lvl w:ilvl="0" w:tplc="FA96EBBA">
      <w:start w:val="1"/>
      <w:numFmt w:val="bullet"/>
      <w:lvlText w:val=""/>
      <w:lvlJc w:val="left"/>
      <w:pPr>
        <w:ind w:left="720" w:hanging="360"/>
      </w:pPr>
      <w:rPr>
        <w:rFonts w:ascii="Symbol" w:hAnsi="Symbol"/>
      </w:rPr>
    </w:lvl>
    <w:lvl w:ilvl="1" w:tplc="0538931E">
      <w:start w:val="1"/>
      <w:numFmt w:val="bullet"/>
      <w:lvlText w:val="o"/>
      <w:lvlJc w:val="left"/>
      <w:pPr>
        <w:tabs>
          <w:tab w:val="num" w:pos="1440"/>
        </w:tabs>
        <w:ind w:left="1440" w:hanging="360"/>
      </w:pPr>
      <w:rPr>
        <w:rFonts w:ascii="Courier New" w:hAnsi="Courier New"/>
      </w:rPr>
    </w:lvl>
    <w:lvl w:ilvl="2" w:tplc="83F850EE">
      <w:start w:val="1"/>
      <w:numFmt w:val="bullet"/>
      <w:lvlText w:val=""/>
      <w:lvlJc w:val="left"/>
      <w:pPr>
        <w:tabs>
          <w:tab w:val="num" w:pos="2160"/>
        </w:tabs>
        <w:ind w:left="2160" w:hanging="360"/>
      </w:pPr>
      <w:rPr>
        <w:rFonts w:ascii="Wingdings" w:hAnsi="Wingdings"/>
      </w:rPr>
    </w:lvl>
    <w:lvl w:ilvl="3" w:tplc="517C6072">
      <w:start w:val="1"/>
      <w:numFmt w:val="bullet"/>
      <w:lvlText w:val=""/>
      <w:lvlJc w:val="left"/>
      <w:pPr>
        <w:tabs>
          <w:tab w:val="num" w:pos="2880"/>
        </w:tabs>
        <w:ind w:left="2880" w:hanging="360"/>
      </w:pPr>
      <w:rPr>
        <w:rFonts w:ascii="Symbol" w:hAnsi="Symbol"/>
      </w:rPr>
    </w:lvl>
    <w:lvl w:ilvl="4" w:tplc="78E09DE6">
      <w:start w:val="1"/>
      <w:numFmt w:val="bullet"/>
      <w:lvlText w:val="o"/>
      <w:lvlJc w:val="left"/>
      <w:pPr>
        <w:tabs>
          <w:tab w:val="num" w:pos="3600"/>
        </w:tabs>
        <w:ind w:left="3600" w:hanging="360"/>
      </w:pPr>
      <w:rPr>
        <w:rFonts w:ascii="Courier New" w:hAnsi="Courier New"/>
      </w:rPr>
    </w:lvl>
    <w:lvl w:ilvl="5" w:tplc="0F1CF1EE">
      <w:start w:val="1"/>
      <w:numFmt w:val="bullet"/>
      <w:lvlText w:val=""/>
      <w:lvlJc w:val="left"/>
      <w:pPr>
        <w:tabs>
          <w:tab w:val="num" w:pos="4320"/>
        </w:tabs>
        <w:ind w:left="4320" w:hanging="360"/>
      </w:pPr>
      <w:rPr>
        <w:rFonts w:ascii="Wingdings" w:hAnsi="Wingdings"/>
      </w:rPr>
    </w:lvl>
    <w:lvl w:ilvl="6" w:tplc="FE1AB5EC">
      <w:start w:val="1"/>
      <w:numFmt w:val="bullet"/>
      <w:lvlText w:val=""/>
      <w:lvlJc w:val="left"/>
      <w:pPr>
        <w:tabs>
          <w:tab w:val="num" w:pos="5040"/>
        </w:tabs>
        <w:ind w:left="5040" w:hanging="360"/>
      </w:pPr>
      <w:rPr>
        <w:rFonts w:ascii="Symbol" w:hAnsi="Symbol"/>
      </w:rPr>
    </w:lvl>
    <w:lvl w:ilvl="7" w:tplc="BA888F3A">
      <w:start w:val="1"/>
      <w:numFmt w:val="bullet"/>
      <w:lvlText w:val="o"/>
      <w:lvlJc w:val="left"/>
      <w:pPr>
        <w:tabs>
          <w:tab w:val="num" w:pos="5760"/>
        </w:tabs>
        <w:ind w:left="5760" w:hanging="360"/>
      </w:pPr>
      <w:rPr>
        <w:rFonts w:ascii="Courier New" w:hAnsi="Courier New"/>
      </w:rPr>
    </w:lvl>
    <w:lvl w:ilvl="8" w:tplc="3D6831FC">
      <w:start w:val="1"/>
      <w:numFmt w:val="bullet"/>
      <w:lvlText w:val=""/>
      <w:lvlJc w:val="left"/>
      <w:pPr>
        <w:tabs>
          <w:tab w:val="num" w:pos="6480"/>
        </w:tabs>
        <w:ind w:left="6480" w:hanging="360"/>
      </w:pPr>
      <w:rPr>
        <w:rFonts w:ascii="Wingdings" w:hAnsi="Wingdings"/>
      </w:rPr>
    </w:lvl>
  </w:abstractNum>
  <w:abstractNum w:abstractNumId="503" w15:restartNumberingAfterBreak="0">
    <w:nsid w:val="000001F8"/>
    <w:multiLevelType w:val="hybridMultilevel"/>
    <w:tmpl w:val="000001F8"/>
    <w:lvl w:ilvl="0" w:tplc="DC72BEEC">
      <w:start w:val="1"/>
      <w:numFmt w:val="bullet"/>
      <w:lvlText w:val=""/>
      <w:lvlJc w:val="left"/>
      <w:pPr>
        <w:ind w:left="720" w:hanging="360"/>
      </w:pPr>
      <w:rPr>
        <w:rFonts w:ascii="Symbol" w:hAnsi="Symbol"/>
      </w:rPr>
    </w:lvl>
    <w:lvl w:ilvl="1" w:tplc="F0B29F6E">
      <w:start w:val="1"/>
      <w:numFmt w:val="bullet"/>
      <w:lvlText w:val="o"/>
      <w:lvlJc w:val="left"/>
      <w:pPr>
        <w:tabs>
          <w:tab w:val="num" w:pos="1440"/>
        </w:tabs>
        <w:ind w:left="1440" w:hanging="360"/>
      </w:pPr>
      <w:rPr>
        <w:rFonts w:ascii="Courier New" w:hAnsi="Courier New"/>
      </w:rPr>
    </w:lvl>
    <w:lvl w:ilvl="2" w:tplc="B4EEA4EA">
      <w:start w:val="1"/>
      <w:numFmt w:val="bullet"/>
      <w:lvlText w:val=""/>
      <w:lvlJc w:val="left"/>
      <w:pPr>
        <w:tabs>
          <w:tab w:val="num" w:pos="2160"/>
        </w:tabs>
        <w:ind w:left="2160" w:hanging="360"/>
      </w:pPr>
      <w:rPr>
        <w:rFonts w:ascii="Wingdings" w:hAnsi="Wingdings"/>
      </w:rPr>
    </w:lvl>
    <w:lvl w:ilvl="3" w:tplc="22BCDD1A">
      <w:start w:val="1"/>
      <w:numFmt w:val="bullet"/>
      <w:lvlText w:val=""/>
      <w:lvlJc w:val="left"/>
      <w:pPr>
        <w:tabs>
          <w:tab w:val="num" w:pos="2880"/>
        </w:tabs>
        <w:ind w:left="2880" w:hanging="360"/>
      </w:pPr>
      <w:rPr>
        <w:rFonts w:ascii="Symbol" w:hAnsi="Symbol"/>
      </w:rPr>
    </w:lvl>
    <w:lvl w:ilvl="4" w:tplc="C0C273C0">
      <w:start w:val="1"/>
      <w:numFmt w:val="bullet"/>
      <w:lvlText w:val="o"/>
      <w:lvlJc w:val="left"/>
      <w:pPr>
        <w:tabs>
          <w:tab w:val="num" w:pos="3600"/>
        </w:tabs>
        <w:ind w:left="3600" w:hanging="360"/>
      </w:pPr>
      <w:rPr>
        <w:rFonts w:ascii="Courier New" w:hAnsi="Courier New"/>
      </w:rPr>
    </w:lvl>
    <w:lvl w:ilvl="5" w:tplc="2502299A">
      <w:start w:val="1"/>
      <w:numFmt w:val="bullet"/>
      <w:lvlText w:val=""/>
      <w:lvlJc w:val="left"/>
      <w:pPr>
        <w:tabs>
          <w:tab w:val="num" w:pos="4320"/>
        </w:tabs>
        <w:ind w:left="4320" w:hanging="360"/>
      </w:pPr>
      <w:rPr>
        <w:rFonts w:ascii="Wingdings" w:hAnsi="Wingdings"/>
      </w:rPr>
    </w:lvl>
    <w:lvl w:ilvl="6" w:tplc="85324A3E">
      <w:start w:val="1"/>
      <w:numFmt w:val="bullet"/>
      <w:lvlText w:val=""/>
      <w:lvlJc w:val="left"/>
      <w:pPr>
        <w:tabs>
          <w:tab w:val="num" w:pos="5040"/>
        </w:tabs>
        <w:ind w:left="5040" w:hanging="360"/>
      </w:pPr>
      <w:rPr>
        <w:rFonts w:ascii="Symbol" w:hAnsi="Symbol"/>
      </w:rPr>
    </w:lvl>
    <w:lvl w:ilvl="7" w:tplc="80387178">
      <w:start w:val="1"/>
      <w:numFmt w:val="bullet"/>
      <w:lvlText w:val="o"/>
      <w:lvlJc w:val="left"/>
      <w:pPr>
        <w:tabs>
          <w:tab w:val="num" w:pos="5760"/>
        </w:tabs>
        <w:ind w:left="5760" w:hanging="360"/>
      </w:pPr>
      <w:rPr>
        <w:rFonts w:ascii="Courier New" w:hAnsi="Courier New"/>
      </w:rPr>
    </w:lvl>
    <w:lvl w:ilvl="8" w:tplc="9B826CBC">
      <w:start w:val="1"/>
      <w:numFmt w:val="bullet"/>
      <w:lvlText w:val=""/>
      <w:lvlJc w:val="left"/>
      <w:pPr>
        <w:tabs>
          <w:tab w:val="num" w:pos="6480"/>
        </w:tabs>
        <w:ind w:left="6480" w:hanging="360"/>
      </w:pPr>
      <w:rPr>
        <w:rFonts w:ascii="Wingdings" w:hAnsi="Wingdings"/>
      </w:rPr>
    </w:lvl>
  </w:abstractNum>
  <w:abstractNum w:abstractNumId="504" w15:restartNumberingAfterBreak="0">
    <w:nsid w:val="000001F9"/>
    <w:multiLevelType w:val="hybridMultilevel"/>
    <w:tmpl w:val="000001F9"/>
    <w:lvl w:ilvl="0" w:tplc="D3529790">
      <w:start w:val="1"/>
      <w:numFmt w:val="bullet"/>
      <w:lvlText w:val=""/>
      <w:lvlJc w:val="left"/>
      <w:pPr>
        <w:ind w:left="720" w:hanging="360"/>
      </w:pPr>
      <w:rPr>
        <w:rFonts w:ascii="Symbol" w:hAnsi="Symbol"/>
      </w:rPr>
    </w:lvl>
    <w:lvl w:ilvl="1" w:tplc="F93E7F86">
      <w:start w:val="1"/>
      <w:numFmt w:val="bullet"/>
      <w:lvlText w:val="o"/>
      <w:lvlJc w:val="left"/>
      <w:pPr>
        <w:tabs>
          <w:tab w:val="num" w:pos="1440"/>
        </w:tabs>
        <w:ind w:left="1440" w:hanging="360"/>
      </w:pPr>
      <w:rPr>
        <w:rFonts w:ascii="Courier New" w:hAnsi="Courier New"/>
      </w:rPr>
    </w:lvl>
    <w:lvl w:ilvl="2" w:tplc="C0B45580">
      <w:start w:val="1"/>
      <w:numFmt w:val="bullet"/>
      <w:lvlText w:val=""/>
      <w:lvlJc w:val="left"/>
      <w:pPr>
        <w:tabs>
          <w:tab w:val="num" w:pos="2160"/>
        </w:tabs>
        <w:ind w:left="2160" w:hanging="360"/>
      </w:pPr>
      <w:rPr>
        <w:rFonts w:ascii="Wingdings" w:hAnsi="Wingdings"/>
      </w:rPr>
    </w:lvl>
    <w:lvl w:ilvl="3" w:tplc="73EC9DF4">
      <w:start w:val="1"/>
      <w:numFmt w:val="bullet"/>
      <w:lvlText w:val=""/>
      <w:lvlJc w:val="left"/>
      <w:pPr>
        <w:tabs>
          <w:tab w:val="num" w:pos="2880"/>
        </w:tabs>
        <w:ind w:left="2880" w:hanging="360"/>
      </w:pPr>
      <w:rPr>
        <w:rFonts w:ascii="Symbol" w:hAnsi="Symbol"/>
      </w:rPr>
    </w:lvl>
    <w:lvl w:ilvl="4" w:tplc="3D32039E">
      <w:start w:val="1"/>
      <w:numFmt w:val="bullet"/>
      <w:lvlText w:val="o"/>
      <w:lvlJc w:val="left"/>
      <w:pPr>
        <w:tabs>
          <w:tab w:val="num" w:pos="3600"/>
        </w:tabs>
        <w:ind w:left="3600" w:hanging="360"/>
      </w:pPr>
      <w:rPr>
        <w:rFonts w:ascii="Courier New" w:hAnsi="Courier New"/>
      </w:rPr>
    </w:lvl>
    <w:lvl w:ilvl="5" w:tplc="FEC46016">
      <w:start w:val="1"/>
      <w:numFmt w:val="bullet"/>
      <w:lvlText w:val=""/>
      <w:lvlJc w:val="left"/>
      <w:pPr>
        <w:tabs>
          <w:tab w:val="num" w:pos="4320"/>
        </w:tabs>
        <w:ind w:left="4320" w:hanging="360"/>
      </w:pPr>
      <w:rPr>
        <w:rFonts w:ascii="Wingdings" w:hAnsi="Wingdings"/>
      </w:rPr>
    </w:lvl>
    <w:lvl w:ilvl="6" w:tplc="871A5E7A">
      <w:start w:val="1"/>
      <w:numFmt w:val="bullet"/>
      <w:lvlText w:val=""/>
      <w:lvlJc w:val="left"/>
      <w:pPr>
        <w:tabs>
          <w:tab w:val="num" w:pos="5040"/>
        </w:tabs>
        <w:ind w:left="5040" w:hanging="360"/>
      </w:pPr>
      <w:rPr>
        <w:rFonts w:ascii="Symbol" w:hAnsi="Symbol"/>
      </w:rPr>
    </w:lvl>
    <w:lvl w:ilvl="7" w:tplc="E2EE4200">
      <w:start w:val="1"/>
      <w:numFmt w:val="bullet"/>
      <w:lvlText w:val="o"/>
      <w:lvlJc w:val="left"/>
      <w:pPr>
        <w:tabs>
          <w:tab w:val="num" w:pos="5760"/>
        </w:tabs>
        <w:ind w:left="5760" w:hanging="360"/>
      </w:pPr>
      <w:rPr>
        <w:rFonts w:ascii="Courier New" w:hAnsi="Courier New"/>
      </w:rPr>
    </w:lvl>
    <w:lvl w:ilvl="8" w:tplc="5B9E3FCE">
      <w:start w:val="1"/>
      <w:numFmt w:val="bullet"/>
      <w:lvlText w:val=""/>
      <w:lvlJc w:val="left"/>
      <w:pPr>
        <w:tabs>
          <w:tab w:val="num" w:pos="6480"/>
        </w:tabs>
        <w:ind w:left="6480" w:hanging="360"/>
      </w:pPr>
      <w:rPr>
        <w:rFonts w:ascii="Wingdings" w:hAnsi="Wingdings"/>
      </w:rPr>
    </w:lvl>
  </w:abstractNum>
  <w:abstractNum w:abstractNumId="505" w15:restartNumberingAfterBreak="0">
    <w:nsid w:val="000001FA"/>
    <w:multiLevelType w:val="hybridMultilevel"/>
    <w:tmpl w:val="000001FA"/>
    <w:lvl w:ilvl="0" w:tplc="E62473E0">
      <w:start w:val="1"/>
      <w:numFmt w:val="bullet"/>
      <w:lvlText w:val=""/>
      <w:lvlJc w:val="left"/>
      <w:pPr>
        <w:ind w:left="720" w:hanging="360"/>
      </w:pPr>
      <w:rPr>
        <w:rFonts w:ascii="Symbol" w:hAnsi="Symbol"/>
      </w:rPr>
    </w:lvl>
    <w:lvl w:ilvl="1" w:tplc="C08A0D6A">
      <w:start w:val="1"/>
      <w:numFmt w:val="bullet"/>
      <w:lvlText w:val="o"/>
      <w:lvlJc w:val="left"/>
      <w:pPr>
        <w:tabs>
          <w:tab w:val="num" w:pos="1440"/>
        </w:tabs>
        <w:ind w:left="1440" w:hanging="360"/>
      </w:pPr>
      <w:rPr>
        <w:rFonts w:ascii="Courier New" w:hAnsi="Courier New"/>
      </w:rPr>
    </w:lvl>
    <w:lvl w:ilvl="2" w:tplc="D6E22250">
      <w:start w:val="1"/>
      <w:numFmt w:val="bullet"/>
      <w:lvlText w:val=""/>
      <w:lvlJc w:val="left"/>
      <w:pPr>
        <w:tabs>
          <w:tab w:val="num" w:pos="2160"/>
        </w:tabs>
        <w:ind w:left="2160" w:hanging="360"/>
      </w:pPr>
      <w:rPr>
        <w:rFonts w:ascii="Wingdings" w:hAnsi="Wingdings"/>
      </w:rPr>
    </w:lvl>
    <w:lvl w:ilvl="3" w:tplc="B4964DC0">
      <w:start w:val="1"/>
      <w:numFmt w:val="bullet"/>
      <w:lvlText w:val=""/>
      <w:lvlJc w:val="left"/>
      <w:pPr>
        <w:tabs>
          <w:tab w:val="num" w:pos="2880"/>
        </w:tabs>
        <w:ind w:left="2880" w:hanging="360"/>
      </w:pPr>
      <w:rPr>
        <w:rFonts w:ascii="Symbol" w:hAnsi="Symbol"/>
      </w:rPr>
    </w:lvl>
    <w:lvl w:ilvl="4" w:tplc="17BCE93A">
      <w:start w:val="1"/>
      <w:numFmt w:val="bullet"/>
      <w:lvlText w:val="o"/>
      <w:lvlJc w:val="left"/>
      <w:pPr>
        <w:tabs>
          <w:tab w:val="num" w:pos="3600"/>
        </w:tabs>
        <w:ind w:left="3600" w:hanging="360"/>
      </w:pPr>
      <w:rPr>
        <w:rFonts w:ascii="Courier New" w:hAnsi="Courier New"/>
      </w:rPr>
    </w:lvl>
    <w:lvl w:ilvl="5" w:tplc="F07EB310">
      <w:start w:val="1"/>
      <w:numFmt w:val="bullet"/>
      <w:lvlText w:val=""/>
      <w:lvlJc w:val="left"/>
      <w:pPr>
        <w:tabs>
          <w:tab w:val="num" w:pos="4320"/>
        </w:tabs>
        <w:ind w:left="4320" w:hanging="360"/>
      </w:pPr>
      <w:rPr>
        <w:rFonts w:ascii="Wingdings" w:hAnsi="Wingdings"/>
      </w:rPr>
    </w:lvl>
    <w:lvl w:ilvl="6" w:tplc="2506B5FA">
      <w:start w:val="1"/>
      <w:numFmt w:val="bullet"/>
      <w:lvlText w:val=""/>
      <w:lvlJc w:val="left"/>
      <w:pPr>
        <w:tabs>
          <w:tab w:val="num" w:pos="5040"/>
        </w:tabs>
        <w:ind w:left="5040" w:hanging="360"/>
      </w:pPr>
      <w:rPr>
        <w:rFonts w:ascii="Symbol" w:hAnsi="Symbol"/>
      </w:rPr>
    </w:lvl>
    <w:lvl w:ilvl="7" w:tplc="B8701826">
      <w:start w:val="1"/>
      <w:numFmt w:val="bullet"/>
      <w:lvlText w:val="o"/>
      <w:lvlJc w:val="left"/>
      <w:pPr>
        <w:tabs>
          <w:tab w:val="num" w:pos="5760"/>
        </w:tabs>
        <w:ind w:left="5760" w:hanging="360"/>
      </w:pPr>
      <w:rPr>
        <w:rFonts w:ascii="Courier New" w:hAnsi="Courier New"/>
      </w:rPr>
    </w:lvl>
    <w:lvl w:ilvl="8" w:tplc="BAB0AB1A">
      <w:start w:val="1"/>
      <w:numFmt w:val="bullet"/>
      <w:lvlText w:val=""/>
      <w:lvlJc w:val="left"/>
      <w:pPr>
        <w:tabs>
          <w:tab w:val="num" w:pos="6480"/>
        </w:tabs>
        <w:ind w:left="6480" w:hanging="360"/>
      </w:pPr>
      <w:rPr>
        <w:rFonts w:ascii="Wingdings" w:hAnsi="Wingdings"/>
      </w:rPr>
    </w:lvl>
  </w:abstractNum>
  <w:abstractNum w:abstractNumId="506" w15:restartNumberingAfterBreak="0">
    <w:nsid w:val="000001FB"/>
    <w:multiLevelType w:val="hybridMultilevel"/>
    <w:tmpl w:val="000001FB"/>
    <w:lvl w:ilvl="0" w:tplc="EFDA0EE0">
      <w:start w:val="1"/>
      <w:numFmt w:val="bullet"/>
      <w:lvlText w:val=""/>
      <w:lvlJc w:val="left"/>
      <w:pPr>
        <w:ind w:left="720" w:hanging="360"/>
      </w:pPr>
      <w:rPr>
        <w:rFonts w:ascii="Symbol" w:hAnsi="Symbol"/>
      </w:rPr>
    </w:lvl>
    <w:lvl w:ilvl="1" w:tplc="FED25802">
      <w:start w:val="1"/>
      <w:numFmt w:val="bullet"/>
      <w:lvlText w:val="o"/>
      <w:lvlJc w:val="left"/>
      <w:pPr>
        <w:tabs>
          <w:tab w:val="num" w:pos="1440"/>
        </w:tabs>
        <w:ind w:left="1440" w:hanging="360"/>
      </w:pPr>
      <w:rPr>
        <w:rFonts w:ascii="Courier New" w:hAnsi="Courier New"/>
      </w:rPr>
    </w:lvl>
    <w:lvl w:ilvl="2" w:tplc="E062A87A">
      <w:start w:val="1"/>
      <w:numFmt w:val="bullet"/>
      <w:lvlText w:val=""/>
      <w:lvlJc w:val="left"/>
      <w:pPr>
        <w:tabs>
          <w:tab w:val="num" w:pos="2160"/>
        </w:tabs>
        <w:ind w:left="2160" w:hanging="360"/>
      </w:pPr>
      <w:rPr>
        <w:rFonts w:ascii="Wingdings" w:hAnsi="Wingdings"/>
      </w:rPr>
    </w:lvl>
    <w:lvl w:ilvl="3" w:tplc="E0C46454">
      <w:start w:val="1"/>
      <w:numFmt w:val="bullet"/>
      <w:lvlText w:val=""/>
      <w:lvlJc w:val="left"/>
      <w:pPr>
        <w:tabs>
          <w:tab w:val="num" w:pos="2880"/>
        </w:tabs>
        <w:ind w:left="2880" w:hanging="360"/>
      </w:pPr>
      <w:rPr>
        <w:rFonts w:ascii="Symbol" w:hAnsi="Symbol"/>
      </w:rPr>
    </w:lvl>
    <w:lvl w:ilvl="4" w:tplc="7D186124">
      <w:start w:val="1"/>
      <w:numFmt w:val="bullet"/>
      <w:lvlText w:val="o"/>
      <w:lvlJc w:val="left"/>
      <w:pPr>
        <w:tabs>
          <w:tab w:val="num" w:pos="3600"/>
        </w:tabs>
        <w:ind w:left="3600" w:hanging="360"/>
      </w:pPr>
      <w:rPr>
        <w:rFonts w:ascii="Courier New" w:hAnsi="Courier New"/>
      </w:rPr>
    </w:lvl>
    <w:lvl w:ilvl="5" w:tplc="2AC89E0C">
      <w:start w:val="1"/>
      <w:numFmt w:val="bullet"/>
      <w:lvlText w:val=""/>
      <w:lvlJc w:val="left"/>
      <w:pPr>
        <w:tabs>
          <w:tab w:val="num" w:pos="4320"/>
        </w:tabs>
        <w:ind w:left="4320" w:hanging="360"/>
      </w:pPr>
      <w:rPr>
        <w:rFonts w:ascii="Wingdings" w:hAnsi="Wingdings"/>
      </w:rPr>
    </w:lvl>
    <w:lvl w:ilvl="6" w:tplc="D384F098">
      <w:start w:val="1"/>
      <w:numFmt w:val="bullet"/>
      <w:lvlText w:val=""/>
      <w:lvlJc w:val="left"/>
      <w:pPr>
        <w:tabs>
          <w:tab w:val="num" w:pos="5040"/>
        </w:tabs>
        <w:ind w:left="5040" w:hanging="360"/>
      </w:pPr>
      <w:rPr>
        <w:rFonts w:ascii="Symbol" w:hAnsi="Symbol"/>
      </w:rPr>
    </w:lvl>
    <w:lvl w:ilvl="7" w:tplc="81AE81B6">
      <w:start w:val="1"/>
      <w:numFmt w:val="bullet"/>
      <w:lvlText w:val="o"/>
      <w:lvlJc w:val="left"/>
      <w:pPr>
        <w:tabs>
          <w:tab w:val="num" w:pos="5760"/>
        </w:tabs>
        <w:ind w:left="5760" w:hanging="360"/>
      </w:pPr>
      <w:rPr>
        <w:rFonts w:ascii="Courier New" w:hAnsi="Courier New"/>
      </w:rPr>
    </w:lvl>
    <w:lvl w:ilvl="8" w:tplc="805004CE">
      <w:start w:val="1"/>
      <w:numFmt w:val="bullet"/>
      <w:lvlText w:val=""/>
      <w:lvlJc w:val="left"/>
      <w:pPr>
        <w:tabs>
          <w:tab w:val="num" w:pos="6480"/>
        </w:tabs>
        <w:ind w:left="6480" w:hanging="360"/>
      </w:pPr>
      <w:rPr>
        <w:rFonts w:ascii="Wingdings" w:hAnsi="Wingdings"/>
      </w:rPr>
    </w:lvl>
  </w:abstractNum>
  <w:abstractNum w:abstractNumId="507" w15:restartNumberingAfterBreak="0">
    <w:nsid w:val="000001FC"/>
    <w:multiLevelType w:val="hybridMultilevel"/>
    <w:tmpl w:val="000001FC"/>
    <w:lvl w:ilvl="0" w:tplc="D5328F94">
      <w:start w:val="1"/>
      <w:numFmt w:val="bullet"/>
      <w:lvlText w:val=""/>
      <w:lvlJc w:val="left"/>
      <w:pPr>
        <w:ind w:left="720" w:hanging="360"/>
      </w:pPr>
      <w:rPr>
        <w:rFonts w:ascii="Symbol" w:hAnsi="Symbol"/>
      </w:rPr>
    </w:lvl>
    <w:lvl w:ilvl="1" w:tplc="871017C2">
      <w:start w:val="1"/>
      <w:numFmt w:val="bullet"/>
      <w:lvlText w:val="o"/>
      <w:lvlJc w:val="left"/>
      <w:pPr>
        <w:tabs>
          <w:tab w:val="num" w:pos="1440"/>
        </w:tabs>
        <w:ind w:left="1440" w:hanging="360"/>
      </w:pPr>
      <w:rPr>
        <w:rFonts w:ascii="Courier New" w:hAnsi="Courier New"/>
      </w:rPr>
    </w:lvl>
    <w:lvl w:ilvl="2" w:tplc="D626F848">
      <w:start w:val="1"/>
      <w:numFmt w:val="bullet"/>
      <w:lvlText w:val=""/>
      <w:lvlJc w:val="left"/>
      <w:pPr>
        <w:tabs>
          <w:tab w:val="num" w:pos="2160"/>
        </w:tabs>
        <w:ind w:left="2160" w:hanging="360"/>
      </w:pPr>
      <w:rPr>
        <w:rFonts w:ascii="Wingdings" w:hAnsi="Wingdings"/>
      </w:rPr>
    </w:lvl>
    <w:lvl w:ilvl="3" w:tplc="830CE1AE">
      <w:start w:val="1"/>
      <w:numFmt w:val="bullet"/>
      <w:lvlText w:val=""/>
      <w:lvlJc w:val="left"/>
      <w:pPr>
        <w:tabs>
          <w:tab w:val="num" w:pos="2880"/>
        </w:tabs>
        <w:ind w:left="2880" w:hanging="360"/>
      </w:pPr>
      <w:rPr>
        <w:rFonts w:ascii="Symbol" w:hAnsi="Symbol"/>
      </w:rPr>
    </w:lvl>
    <w:lvl w:ilvl="4" w:tplc="94E23C50">
      <w:start w:val="1"/>
      <w:numFmt w:val="bullet"/>
      <w:lvlText w:val="o"/>
      <w:lvlJc w:val="left"/>
      <w:pPr>
        <w:tabs>
          <w:tab w:val="num" w:pos="3600"/>
        </w:tabs>
        <w:ind w:left="3600" w:hanging="360"/>
      </w:pPr>
      <w:rPr>
        <w:rFonts w:ascii="Courier New" w:hAnsi="Courier New"/>
      </w:rPr>
    </w:lvl>
    <w:lvl w:ilvl="5" w:tplc="160402DA">
      <w:start w:val="1"/>
      <w:numFmt w:val="bullet"/>
      <w:lvlText w:val=""/>
      <w:lvlJc w:val="left"/>
      <w:pPr>
        <w:tabs>
          <w:tab w:val="num" w:pos="4320"/>
        </w:tabs>
        <w:ind w:left="4320" w:hanging="360"/>
      </w:pPr>
      <w:rPr>
        <w:rFonts w:ascii="Wingdings" w:hAnsi="Wingdings"/>
      </w:rPr>
    </w:lvl>
    <w:lvl w:ilvl="6" w:tplc="E834B3D4">
      <w:start w:val="1"/>
      <w:numFmt w:val="bullet"/>
      <w:lvlText w:val=""/>
      <w:lvlJc w:val="left"/>
      <w:pPr>
        <w:tabs>
          <w:tab w:val="num" w:pos="5040"/>
        </w:tabs>
        <w:ind w:left="5040" w:hanging="360"/>
      </w:pPr>
      <w:rPr>
        <w:rFonts w:ascii="Symbol" w:hAnsi="Symbol"/>
      </w:rPr>
    </w:lvl>
    <w:lvl w:ilvl="7" w:tplc="6C7C694C">
      <w:start w:val="1"/>
      <w:numFmt w:val="bullet"/>
      <w:lvlText w:val="o"/>
      <w:lvlJc w:val="left"/>
      <w:pPr>
        <w:tabs>
          <w:tab w:val="num" w:pos="5760"/>
        </w:tabs>
        <w:ind w:left="5760" w:hanging="360"/>
      </w:pPr>
      <w:rPr>
        <w:rFonts w:ascii="Courier New" w:hAnsi="Courier New"/>
      </w:rPr>
    </w:lvl>
    <w:lvl w:ilvl="8" w:tplc="1CF8C0FE">
      <w:start w:val="1"/>
      <w:numFmt w:val="bullet"/>
      <w:lvlText w:val=""/>
      <w:lvlJc w:val="left"/>
      <w:pPr>
        <w:tabs>
          <w:tab w:val="num" w:pos="6480"/>
        </w:tabs>
        <w:ind w:left="6480" w:hanging="360"/>
      </w:pPr>
      <w:rPr>
        <w:rFonts w:ascii="Wingdings" w:hAnsi="Wingdings"/>
      </w:rPr>
    </w:lvl>
  </w:abstractNum>
  <w:abstractNum w:abstractNumId="508" w15:restartNumberingAfterBreak="0">
    <w:nsid w:val="000001FD"/>
    <w:multiLevelType w:val="hybridMultilevel"/>
    <w:tmpl w:val="000001FD"/>
    <w:lvl w:ilvl="0" w:tplc="92600D48">
      <w:start w:val="1"/>
      <w:numFmt w:val="bullet"/>
      <w:lvlText w:val=""/>
      <w:lvlJc w:val="left"/>
      <w:pPr>
        <w:ind w:left="720" w:hanging="360"/>
      </w:pPr>
      <w:rPr>
        <w:rFonts w:ascii="Symbol" w:hAnsi="Symbol"/>
      </w:rPr>
    </w:lvl>
    <w:lvl w:ilvl="1" w:tplc="0150B66A">
      <w:start w:val="1"/>
      <w:numFmt w:val="bullet"/>
      <w:lvlText w:val="o"/>
      <w:lvlJc w:val="left"/>
      <w:pPr>
        <w:tabs>
          <w:tab w:val="num" w:pos="1440"/>
        </w:tabs>
        <w:ind w:left="1440" w:hanging="360"/>
      </w:pPr>
      <w:rPr>
        <w:rFonts w:ascii="Courier New" w:hAnsi="Courier New"/>
      </w:rPr>
    </w:lvl>
    <w:lvl w:ilvl="2" w:tplc="8EA4AF08">
      <w:start w:val="1"/>
      <w:numFmt w:val="bullet"/>
      <w:lvlText w:val=""/>
      <w:lvlJc w:val="left"/>
      <w:pPr>
        <w:tabs>
          <w:tab w:val="num" w:pos="2160"/>
        </w:tabs>
        <w:ind w:left="2160" w:hanging="360"/>
      </w:pPr>
      <w:rPr>
        <w:rFonts w:ascii="Wingdings" w:hAnsi="Wingdings"/>
      </w:rPr>
    </w:lvl>
    <w:lvl w:ilvl="3" w:tplc="6422E296">
      <w:start w:val="1"/>
      <w:numFmt w:val="bullet"/>
      <w:lvlText w:val=""/>
      <w:lvlJc w:val="left"/>
      <w:pPr>
        <w:tabs>
          <w:tab w:val="num" w:pos="2880"/>
        </w:tabs>
        <w:ind w:left="2880" w:hanging="360"/>
      </w:pPr>
      <w:rPr>
        <w:rFonts w:ascii="Symbol" w:hAnsi="Symbol"/>
      </w:rPr>
    </w:lvl>
    <w:lvl w:ilvl="4" w:tplc="28EA1F50">
      <w:start w:val="1"/>
      <w:numFmt w:val="bullet"/>
      <w:lvlText w:val="o"/>
      <w:lvlJc w:val="left"/>
      <w:pPr>
        <w:tabs>
          <w:tab w:val="num" w:pos="3600"/>
        </w:tabs>
        <w:ind w:left="3600" w:hanging="360"/>
      </w:pPr>
      <w:rPr>
        <w:rFonts w:ascii="Courier New" w:hAnsi="Courier New"/>
      </w:rPr>
    </w:lvl>
    <w:lvl w:ilvl="5" w:tplc="AF18C2CC">
      <w:start w:val="1"/>
      <w:numFmt w:val="bullet"/>
      <w:lvlText w:val=""/>
      <w:lvlJc w:val="left"/>
      <w:pPr>
        <w:tabs>
          <w:tab w:val="num" w:pos="4320"/>
        </w:tabs>
        <w:ind w:left="4320" w:hanging="360"/>
      </w:pPr>
      <w:rPr>
        <w:rFonts w:ascii="Wingdings" w:hAnsi="Wingdings"/>
      </w:rPr>
    </w:lvl>
    <w:lvl w:ilvl="6" w:tplc="C6CC30FC">
      <w:start w:val="1"/>
      <w:numFmt w:val="bullet"/>
      <w:lvlText w:val=""/>
      <w:lvlJc w:val="left"/>
      <w:pPr>
        <w:tabs>
          <w:tab w:val="num" w:pos="5040"/>
        </w:tabs>
        <w:ind w:left="5040" w:hanging="360"/>
      </w:pPr>
      <w:rPr>
        <w:rFonts w:ascii="Symbol" w:hAnsi="Symbol"/>
      </w:rPr>
    </w:lvl>
    <w:lvl w:ilvl="7" w:tplc="85385CB0">
      <w:start w:val="1"/>
      <w:numFmt w:val="bullet"/>
      <w:lvlText w:val="o"/>
      <w:lvlJc w:val="left"/>
      <w:pPr>
        <w:tabs>
          <w:tab w:val="num" w:pos="5760"/>
        </w:tabs>
        <w:ind w:left="5760" w:hanging="360"/>
      </w:pPr>
      <w:rPr>
        <w:rFonts w:ascii="Courier New" w:hAnsi="Courier New"/>
      </w:rPr>
    </w:lvl>
    <w:lvl w:ilvl="8" w:tplc="5A7CA8F4">
      <w:start w:val="1"/>
      <w:numFmt w:val="bullet"/>
      <w:lvlText w:val=""/>
      <w:lvlJc w:val="left"/>
      <w:pPr>
        <w:tabs>
          <w:tab w:val="num" w:pos="6480"/>
        </w:tabs>
        <w:ind w:left="6480" w:hanging="360"/>
      </w:pPr>
      <w:rPr>
        <w:rFonts w:ascii="Wingdings" w:hAnsi="Wingdings"/>
      </w:rPr>
    </w:lvl>
  </w:abstractNum>
  <w:abstractNum w:abstractNumId="509" w15:restartNumberingAfterBreak="0">
    <w:nsid w:val="000001FE"/>
    <w:multiLevelType w:val="hybridMultilevel"/>
    <w:tmpl w:val="000001FE"/>
    <w:lvl w:ilvl="0" w:tplc="89808B10">
      <w:start w:val="1"/>
      <w:numFmt w:val="bullet"/>
      <w:lvlText w:val=""/>
      <w:lvlJc w:val="left"/>
      <w:pPr>
        <w:ind w:left="720" w:hanging="360"/>
      </w:pPr>
      <w:rPr>
        <w:rFonts w:ascii="Symbol" w:hAnsi="Symbol"/>
      </w:rPr>
    </w:lvl>
    <w:lvl w:ilvl="1" w:tplc="73982A12">
      <w:start w:val="1"/>
      <w:numFmt w:val="bullet"/>
      <w:lvlText w:val="o"/>
      <w:lvlJc w:val="left"/>
      <w:pPr>
        <w:tabs>
          <w:tab w:val="num" w:pos="1440"/>
        </w:tabs>
        <w:ind w:left="1440" w:hanging="360"/>
      </w:pPr>
      <w:rPr>
        <w:rFonts w:ascii="Courier New" w:hAnsi="Courier New"/>
      </w:rPr>
    </w:lvl>
    <w:lvl w:ilvl="2" w:tplc="5E80F0E0">
      <w:start w:val="1"/>
      <w:numFmt w:val="bullet"/>
      <w:lvlText w:val=""/>
      <w:lvlJc w:val="left"/>
      <w:pPr>
        <w:tabs>
          <w:tab w:val="num" w:pos="2160"/>
        </w:tabs>
        <w:ind w:left="2160" w:hanging="360"/>
      </w:pPr>
      <w:rPr>
        <w:rFonts w:ascii="Wingdings" w:hAnsi="Wingdings"/>
      </w:rPr>
    </w:lvl>
    <w:lvl w:ilvl="3" w:tplc="46825F06">
      <w:start w:val="1"/>
      <w:numFmt w:val="bullet"/>
      <w:lvlText w:val=""/>
      <w:lvlJc w:val="left"/>
      <w:pPr>
        <w:tabs>
          <w:tab w:val="num" w:pos="2880"/>
        </w:tabs>
        <w:ind w:left="2880" w:hanging="360"/>
      </w:pPr>
      <w:rPr>
        <w:rFonts w:ascii="Symbol" w:hAnsi="Symbol"/>
      </w:rPr>
    </w:lvl>
    <w:lvl w:ilvl="4" w:tplc="D02475E4">
      <w:start w:val="1"/>
      <w:numFmt w:val="bullet"/>
      <w:lvlText w:val="o"/>
      <w:lvlJc w:val="left"/>
      <w:pPr>
        <w:tabs>
          <w:tab w:val="num" w:pos="3600"/>
        </w:tabs>
        <w:ind w:left="3600" w:hanging="360"/>
      </w:pPr>
      <w:rPr>
        <w:rFonts w:ascii="Courier New" w:hAnsi="Courier New"/>
      </w:rPr>
    </w:lvl>
    <w:lvl w:ilvl="5" w:tplc="16484A5A">
      <w:start w:val="1"/>
      <w:numFmt w:val="bullet"/>
      <w:lvlText w:val=""/>
      <w:lvlJc w:val="left"/>
      <w:pPr>
        <w:tabs>
          <w:tab w:val="num" w:pos="4320"/>
        </w:tabs>
        <w:ind w:left="4320" w:hanging="360"/>
      </w:pPr>
      <w:rPr>
        <w:rFonts w:ascii="Wingdings" w:hAnsi="Wingdings"/>
      </w:rPr>
    </w:lvl>
    <w:lvl w:ilvl="6" w:tplc="D86AD572">
      <w:start w:val="1"/>
      <w:numFmt w:val="bullet"/>
      <w:lvlText w:val=""/>
      <w:lvlJc w:val="left"/>
      <w:pPr>
        <w:tabs>
          <w:tab w:val="num" w:pos="5040"/>
        </w:tabs>
        <w:ind w:left="5040" w:hanging="360"/>
      </w:pPr>
      <w:rPr>
        <w:rFonts w:ascii="Symbol" w:hAnsi="Symbol"/>
      </w:rPr>
    </w:lvl>
    <w:lvl w:ilvl="7" w:tplc="0890DC6E">
      <w:start w:val="1"/>
      <w:numFmt w:val="bullet"/>
      <w:lvlText w:val="o"/>
      <w:lvlJc w:val="left"/>
      <w:pPr>
        <w:tabs>
          <w:tab w:val="num" w:pos="5760"/>
        </w:tabs>
        <w:ind w:left="5760" w:hanging="360"/>
      </w:pPr>
      <w:rPr>
        <w:rFonts w:ascii="Courier New" w:hAnsi="Courier New"/>
      </w:rPr>
    </w:lvl>
    <w:lvl w:ilvl="8" w:tplc="FD3EFEBE">
      <w:start w:val="1"/>
      <w:numFmt w:val="bullet"/>
      <w:lvlText w:val=""/>
      <w:lvlJc w:val="left"/>
      <w:pPr>
        <w:tabs>
          <w:tab w:val="num" w:pos="6480"/>
        </w:tabs>
        <w:ind w:left="6480" w:hanging="360"/>
      </w:pPr>
      <w:rPr>
        <w:rFonts w:ascii="Wingdings" w:hAnsi="Wingdings"/>
      </w:rPr>
    </w:lvl>
  </w:abstractNum>
  <w:abstractNum w:abstractNumId="510" w15:restartNumberingAfterBreak="0">
    <w:nsid w:val="000001FF"/>
    <w:multiLevelType w:val="hybridMultilevel"/>
    <w:tmpl w:val="000001FF"/>
    <w:lvl w:ilvl="0" w:tplc="17FEE910">
      <w:start w:val="1"/>
      <w:numFmt w:val="bullet"/>
      <w:lvlText w:val=""/>
      <w:lvlJc w:val="left"/>
      <w:pPr>
        <w:ind w:left="720" w:hanging="360"/>
      </w:pPr>
      <w:rPr>
        <w:rFonts w:ascii="Symbol" w:hAnsi="Symbol"/>
      </w:rPr>
    </w:lvl>
    <w:lvl w:ilvl="1" w:tplc="AAD05D02">
      <w:start w:val="1"/>
      <w:numFmt w:val="bullet"/>
      <w:lvlText w:val="o"/>
      <w:lvlJc w:val="left"/>
      <w:pPr>
        <w:tabs>
          <w:tab w:val="num" w:pos="1440"/>
        </w:tabs>
        <w:ind w:left="1440" w:hanging="360"/>
      </w:pPr>
      <w:rPr>
        <w:rFonts w:ascii="Courier New" w:hAnsi="Courier New"/>
      </w:rPr>
    </w:lvl>
    <w:lvl w:ilvl="2" w:tplc="B1F48790">
      <w:start w:val="1"/>
      <w:numFmt w:val="bullet"/>
      <w:lvlText w:val=""/>
      <w:lvlJc w:val="left"/>
      <w:pPr>
        <w:tabs>
          <w:tab w:val="num" w:pos="2160"/>
        </w:tabs>
        <w:ind w:left="2160" w:hanging="360"/>
      </w:pPr>
      <w:rPr>
        <w:rFonts w:ascii="Wingdings" w:hAnsi="Wingdings"/>
      </w:rPr>
    </w:lvl>
    <w:lvl w:ilvl="3" w:tplc="42787AA2">
      <w:start w:val="1"/>
      <w:numFmt w:val="bullet"/>
      <w:lvlText w:val=""/>
      <w:lvlJc w:val="left"/>
      <w:pPr>
        <w:tabs>
          <w:tab w:val="num" w:pos="2880"/>
        </w:tabs>
        <w:ind w:left="2880" w:hanging="360"/>
      </w:pPr>
      <w:rPr>
        <w:rFonts w:ascii="Symbol" w:hAnsi="Symbol"/>
      </w:rPr>
    </w:lvl>
    <w:lvl w:ilvl="4" w:tplc="1F00BAB8">
      <w:start w:val="1"/>
      <w:numFmt w:val="bullet"/>
      <w:lvlText w:val="o"/>
      <w:lvlJc w:val="left"/>
      <w:pPr>
        <w:tabs>
          <w:tab w:val="num" w:pos="3600"/>
        </w:tabs>
        <w:ind w:left="3600" w:hanging="360"/>
      </w:pPr>
      <w:rPr>
        <w:rFonts w:ascii="Courier New" w:hAnsi="Courier New"/>
      </w:rPr>
    </w:lvl>
    <w:lvl w:ilvl="5" w:tplc="DE68D360">
      <w:start w:val="1"/>
      <w:numFmt w:val="bullet"/>
      <w:lvlText w:val=""/>
      <w:lvlJc w:val="left"/>
      <w:pPr>
        <w:tabs>
          <w:tab w:val="num" w:pos="4320"/>
        </w:tabs>
        <w:ind w:left="4320" w:hanging="360"/>
      </w:pPr>
      <w:rPr>
        <w:rFonts w:ascii="Wingdings" w:hAnsi="Wingdings"/>
      </w:rPr>
    </w:lvl>
    <w:lvl w:ilvl="6" w:tplc="8A80E5CE">
      <w:start w:val="1"/>
      <w:numFmt w:val="bullet"/>
      <w:lvlText w:val=""/>
      <w:lvlJc w:val="left"/>
      <w:pPr>
        <w:tabs>
          <w:tab w:val="num" w:pos="5040"/>
        </w:tabs>
        <w:ind w:left="5040" w:hanging="360"/>
      </w:pPr>
      <w:rPr>
        <w:rFonts w:ascii="Symbol" w:hAnsi="Symbol"/>
      </w:rPr>
    </w:lvl>
    <w:lvl w:ilvl="7" w:tplc="C87EFEEE">
      <w:start w:val="1"/>
      <w:numFmt w:val="bullet"/>
      <w:lvlText w:val="o"/>
      <w:lvlJc w:val="left"/>
      <w:pPr>
        <w:tabs>
          <w:tab w:val="num" w:pos="5760"/>
        </w:tabs>
        <w:ind w:left="5760" w:hanging="360"/>
      </w:pPr>
      <w:rPr>
        <w:rFonts w:ascii="Courier New" w:hAnsi="Courier New"/>
      </w:rPr>
    </w:lvl>
    <w:lvl w:ilvl="8" w:tplc="8D1E64B8">
      <w:start w:val="1"/>
      <w:numFmt w:val="bullet"/>
      <w:lvlText w:val=""/>
      <w:lvlJc w:val="left"/>
      <w:pPr>
        <w:tabs>
          <w:tab w:val="num" w:pos="6480"/>
        </w:tabs>
        <w:ind w:left="6480" w:hanging="360"/>
      </w:pPr>
      <w:rPr>
        <w:rFonts w:ascii="Wingdings" w:hAnsi="Wingdings"/>
      </w:rPr>
    </w:lvl>
  </w:abstractNum>
  <w:abstractNum w:abstractNumId="511" w15:restartNumberingAfterBreak="0">
    <w:nsid w:val="00000200"/>
    <w:multiLevelType w:val="hybridMultilevel"/>
    <w:tmpl w:val="00000200"/>
    <w:lvl w:ilvl="0" w:tplc="CEE4C0B0">
      <w:start w:val="1"/>
      <w:numFmt w:val="bullet"/>
      <w:lvlText w:val=""/>
      <w:lvlJc w:val="left"/>
      <w:pPr>
        <w:ind w:left="720" w:hanging="360"/>
      </w:pPr>
      <w:rPr>
        <w:rFonts w:ascii="Symbol" w:hAnsi="Symbol"/>
      </w:rPr>
    </w:lvl>
    <w:lvl w:ilvl="1" w:tplc="AB06994E">
      <w:start w:val="1"/>
      <w:numFmt w:val="bullet"/>
      <w:lvlText w:val="o"/>
      <w:lvlJc w:val="left"/>
      <w:pPr>
        <w:tabs>
          <w:tab w:val="num" w:pos="1440"/>
        </w:tabs>
        <w:ind w:left="1440" w:hanging="360"/>
      </w:pPr>
      <w:rPr>
        <w:rFonts w:ascii="Courier New" w:hAnsi="Courier New"/>
      </w:rPr>
    </w:lvl>
    <w:lvl w:ilvl="2" w:tplc="B4A46518">
      <w:start w:val="1"/>
      <w:numFmt w:val="bullet"/>
      <w:lvlText w:val=""/>
      <w:lvlJc w:val="left"/>
      <w:pPr>
        <w:tabs>
          <w:tab w:val="num" w:pos="2160"/>
        </w:tabs>
        <w:ind w:left="2160" w:hanging="360"/>
      </w:pPr>
      <w:rPr>
        <w:rFonts w:ascii="Wingdings" w:hAnsi="Wingdings"/>
      </w:rPr>
    </w:lvl>
    <w:lvl w:ilvl="3" w:tplc="CCCE75B0">
      <w:start w:val="1"/>
      <w:numFmt w:val="bullet"/>
      <w:lvlText w:val=""/>
      <w:lvlJc w:val="left"/>
      <w:pPr>
        <w:tabs>
          <w:tab w:val="num" w:pos="2880"/>
        </w:tabs>
        <w:ind w:left="2880" w:hanging="360"/>
      </w:pPr>
      <w:rPr>
        <w:rFonts w:ascii="Symbol" w:hAnsi="Symbol"/>
      </w:rPr>
    </w:lvl>
    <w:lvl w:ilvl="4" w:tplc="75A82EFA">
      <w:start w:val="1"/>
      <w:numFmt w:val="bullet"/>
      <w:lvlText w:val="o"/>
      <w:lvlJc w:val="left"/>
      <w:pPr>
        <w:tabs>
          <w:tab w:val="num" w:pos="3600"/>
        </w:tabs>
        <w:ind w:left="3600" w:hanging="360"/>
      </w:pPr>
      <w:rPr>
        <w:rFonts w:ascii="Courier New" w:hAnsi="Courier New"/>
      </w:rPr>
    </w:lvl>
    <w:lvl w:ilvl="5" w:tplc="78026F78">
      <w:start w:val="1"/>
      <w:numFmt w:val="bullet"/>
      <w:lvlText w:val=""/>
      <w:lvlJc w:val="left"/>
      <w:pPr>
        <w:tabs>
          <w:tab w:val="num" w:pos="4320"/>
        </w:tabs>
        <w:ind w:left="4320" w:hanging="360"/>
      </w:pPr>
      <w:rPr>
        <w:rFonts w:ascii="Wingdings" w:hAnsi="Wingdings"/>
      </w:rPr>
    </w:lvl>
    <w:lvl w:ilvl="6" w:tplc="C79E9BC0">
      <w:start w:val="1"/>
      <w:numFmt w:val="bullet"/>
      <w:lvlText w:val=""/>
      <w:lvlJc w:val="left"/>
      <w:pPr>
        <w:tabs>
          <w:tab w:val="num" w:pos="5040"/>
        </w:tabs>
        <w:ind w:left="5040" w:hanging="360"/>
      </w:pPr>
      <w:rPr>
        <w:rFonts w:ascii="Symbol" w:hAnsi="Symbol"/>
      </w:rPr>
    </w:lvl>
    <w:lvl w:ilvl="7" w:tplc="7D0C9E7C">
      <w:start w:val="1"/>
      <w:numFmt w:val="bullet"/>
      <w:lvlText w:val="o"/>
      <w:lvlJc w:val="left"/>
      <w:pPr>
        <w:tabs>
          <w:tab w:val="num" w:pos="5760"/>
        </w:tabs>
        <w:ind w:left="5760" w:hanging="360"/>
      </w:pPr>
      <w:rPr>
        <w:rFonts w:ascii="Courier New" w:hAnsi="Courier New"/>
      </w:rPr>
    </w:lvl>
    <w:lvl w:ilvl="8" w:tplc="833E411A">
      <w:start w:val="1"/>
      <w:numFmt w:val="bullet"/>
      <w:lvlText w:val=""/>
      <w:lvlJc w:val="left"/>
      <w:pPr>
        <w:tabs>
          <w:tab w:val="num" w:pos="6480"/>
        </w:tabs>
        <w:ind w:left="6480" w:hanging="360"/>
      </w:pPr>
      <w:rPr>
        <w:rFonts w:ascii="Wingdings" w:hAnsi="Wingdings"/>
      </w:rPr>
    </w:lvl>
  </w:abstractNum>
  <w:abstractNum w:abstractNumId="512" w15:restartNumberingAfterBreak="0">
    <w:nsid w:val="00000201"/>
    <w:multiLevelType w:val="hybridMultilevel"/>
    <w:tmpl w:val="00000201"/>
    <w:lvl w:ilvl="0" w:tplc="182A58DC">
      <w:start w:val="1"/>
      <w:numFmt w:val="bullet"/>
      <w:lvlText w:val=""/>
      <w:lvlJc w:val="left"/>
      <w:pPr>
        <w:ind w:left="720" w:hanging="360"/>
      </w:pPr>
      <w:rPr>
        <w:rFonts w:ascii="Symbol" w:hAnsi="Symbol"/>
      </w:rPr>
    </w:lvl>
    <w:lvl w:ilvl="1" w:tplc="69648816">
      <w:start w:val="1"/>
      <w:numFmt w:val="bullet"/>
      <w:lvlText w:val="o"/>
      <w:lvlJc w:val="left"/>
      <w:pPr>
        <w:tabs>
          <w:tab w:val="num" w:pos="1440"/>
        </w:tabs>
        <w:ind w:left="1440" w:hanging="360"/>
      </w:pPr>
      <w:rPr>
        <w:rFonts w:ascii="Courier New" w:hAnsi="Courier New"/>
      </w:rPr>
    </w:lvl>
    <w:lvl w:ilvl="2" w:tplc="1ADCC7AE">
      <w:start w:val="1"/>
      <w:numFmt w:val="bullet"/>
      <w:lvlText w:val=""/>
      <w:lvlJc w:val="left"/>
      <w:pPr>
        <w:tabs>
          <w:tab w:val="num" w:pos="2160"/>
        </w:tabs>
        <w:ind w:left="2160" w:hanging="360"/>
      </w:pPr>
      <w:rPr>
        <w:rFonts w:ascii="Wingdings" w:hAnsi="Wingdings"/>
      </w:rPr>
    </w:lvl>
    <w:lvl w:ilvl="3" w:tplc="EF0EA23E">
      <w:start w:val="1"/>
      <w:numFmt w:val="bullet"/>
      <w:lvlText w:val=""/>
      <w:lvlJc w:val="left"/>
      <w:pPr>
        <w:tabs>
          <w:tab w:val="num" w:pos="2880"/>
        </w:tabs>
        <w:ind w:left="2880" w:hanging="360"/>
      </w:pPr>
      <w:rPr>
        <w:rFonts w:ascii="Symbol" w:hAnsi="Symbol"/>
      </w:rPr>
    </w:lvl>
    <w:lvl w:ilvl="4" w:tplc="B4800622">
      <w:start w:val="1"/>
      <w:numFmt w:val="bullet"/>
      <w:lvlText w:val="o"/>
      <w:lvlJc w:val="left"/>
      <w:pPr>
        <w:tabs>
          <w:tab w:val="num" w:pos="3600"/>
        </w:tabs>
        <w:ind w:left="3600" w:hanging="360"/>
      </w:pPr>
      <w:rPr>
        <w:rFonts w:ascii="Courier New" w:hAnsi="Courier New"/>
      </w:rPr>
    </w:lvl>
    <w:lvl w:ilvl="5" w:tplc="BFD859F8">
      <w:start w:val="1"/>
      <w:numFmt w:val="bullet"/>
      <w:lvlText w:val=""/>
      <w:lvlJc w:val="left"/>
      <w:pPr>
        <w:tabs>
          <w:tab w:val="num" w:pos="4320"/>
        </w:tabs>
        <w:ind w:left="4320" w:hanging="360"/>
      </w:pPr>
      <w:rPr>
        <w:rFonts w:ascii="Wingdings" w:hAnsi="Wingdings"/>
      </w:rPr>
    </w:lvl>
    <w:lvl w:ilvl="6" w:tplc="124E9C54">
      <w:start w:val="1"/>
      <w:numFmt w:val="bullet"/>
      <w:lvlText w:val=""/>
      <w:lvlJc w:val="left"/>
      <w:pPr>
        <w:tabs>
          <w:tab w:val="num" w:pos="5040"/>
        </w:tabs>
        <w:ind w:left="5040" w:hanging="360"/>
      </w:pPr>
      <w:rPr>
        <w:rFonts w:ascii="Symbol" w:hAnsi="Symbol"/>
      </w:rPr>
    </w:lvl>
    <w:lvl w:ilvl="7" w:tplc="B8ECCD9C">
      <w:start w:val="1"/>
      <w:numFmt w:val="bullet"/>
      <w:lvlText w:val="o"/>
      <w:lvlJc w:val="left"/>
      <w:pPr>
        <w:tabs>
          <w:tab w:val="num" w:pos="5760"/>
        </w:tabs>
        <w:ind w:left="5760" w:hanging="360"/>
      </w:pPr>
      <w:rPr>
        <w:rFonts w:ascii="Courier New" w:hAnsi="Courier New"/>
      </w:rPr>
    </w:lvl>
    <w:lvl w:ilvl="8" w:tplc="65C260EC">
      <w:start w:val="1"/>
      <w:numFmt w:val="bullet"/>
      <w:lvlText w:val=""/>
      <w:lvlJc w:val="left"/>
      <w:pPr>
        <w:tabs>
          <w:tab w:val="num" w:pos="6480"/>
        </w:tabs>
        <w:ind w:left="6480" w:hanging="360"/>
      </w:pPr>
      <w:rPr>
        <w:rFonts w:ascii="Wingdings" w:hAnsi="Wingdings"/>
      </w:rPr>
    </w:lvl>
  </w:abstractNum>
  <w:abstractNum w:abstractNumId="513" w15:restartNumberingAfterBreak="0">
    <w:nsid w:val="00000202"/>
    <w:multiLevelType w:val="hybridMultilevel"/>
    <w:tmpl w:val="00000202"/>
    <w:lvl w:ilvl="0" w:tplc="C75A4E96">
      <w:start w:val="1"/>
      <w:numFmt w:val="bullet"/>
      <w:lvlText w:val=""/>
      <w:lvlJc w:val="left"/>
      <w:pPr>
        <w:ind w:left="720" w:hanging="360"/>
      </w:pPr>
      <w:rPr>
        <w:rFonts w:ascii="Symbol" w:hAnsi="Symbol"/>
      </w:rPr>
    </w:lvl>
    <w:lvl w:ilvl="1" w:tplc="54E2D830">
      <w:start w:val="1"/>
      <w:numFmt w:val="bullet"/>
      <w:lvlText w:val="o"/>
      <w:lvlJc w:val="left"/>
      <w:pPr>
        <w:tabs>
          <w:tab w:val="num" w:pos="1440"/>
        </w:tabs>
        <w:ind w:left="1440" w:hanging="360"/>
      </w:pPr>
      <w:rPr>
        <w:rFonts w:ascii="Courier New" w:hAnsi="Courier New"/>
      </w:rPr>
    </w:lvl>
    <w:lvl w:ilvl="2" w:tplc="33E0A018">
      <w:start w:val="1"/>
      <w:numFmt w:val="bullet"/>
      <w:lvlText w:val=""/>
      <w:lvlJc w:val="left"/>
      <w:pPr>
        <w:tabs>
          <w:tab w:val="num" w:pos="2160"/>
        </w:tabs>
        <w:ind w:left="2160" w:hanging="360"/>
      </w:pPr>
      <w:rPr>
        <w:rFonts w:ascii="Wingdings" w:hAnsi="Wingdings"/>
      </w:rPr>
    </w:lvl>
    <w:lvl w:ilvl="3" w:tplc="646012FA">
      <w:start w:val="1"/>
      <w:numFmt w:val="bullet"/>
      <w:lvlText w:val=""/>
      <w:lvlJc w:val="left"/>
      <w:pPr>
        <w:tabs>
          <w:tab w:val="num" w:pos="2880"/>
        </w:tabs>
        <w:ind w:left="2880" w:hanging="360"/>
      </w:pPr>
      <w:rPr>
        <w:rFonts w:ascii="Symbol" w:hAnsi="Symbol"/>
      </w:rPr>
    </w:lvl>
    <w:lvl w:ilvl="4" w:tplc="505AECF2">
      <w:start w:val="1"/>
      <w:numFmt w:val="bullet"/>
      <w:lvlText w:val="o"/>
      <w:lvlJc w:val="left"/>
      <w:pPr>
        <w:tabs>
          <w:tab w:val="num" w:pos="3600"/>
        </w:tabs>
        <w:ind w:left="3600" w:hanging="360"/>
      </w:pPr>
      <w:rPr>
        <w:rFonts w:ascii="Courier New" w:hAnsi="Courier New"/>
      </w:rPr>
    </w:lvl>
    <w:lvl w:ilvl="5" w:tplc="C9AE9E94">
      <w:start w:val="1"/>
      <w:numFmt w:val="bullet"/>
      <w:lvlText w:val=""/>
      <w:lvlJc w:val="left"/>
      <w:pPr>
        <w:tabs>
          <w:tab w:val="num" w:pos="4320"/>
        </w:tabs>
        <w:ind w:left="4320" w:hanging="360"/>
      </w:pPr>
      <w:rPr>
        <w:rFonts w:ascii="Wingdings" w:hAnsi="Wingdings"/>
      </w:rPr>
    </w:lvl>
    <w:lvl w:ilvl="6" w:tplc="0E8EA266">
      <w:start w:val="1"/>
      <w:numFmt w:val="bullet"/>
      <w:lvlText w:val=""/>
      <w:lvlJc w:val="left"/>
      <w:pPr>
        <w:tabs>
          <w:tab w:val="num" w:pos="5040"/>
        </w:tabs>
        <w:ind w:left="5040" w:hanging="360"/>
      </w:pPr>
      <w:rPr>
        <w:rFonts w:ascii="Symbol" w:hAnsi="Symbol"/>
      </w:rPr>
    </w:lvl>
    <w:lvl w:ilvl="7" w:tplc="A2807184">
      <w:start w:val="1"/>
      <w:numFmt w:val="bullet"/>
      <w:lvlText w:val="o"/>
      <w:lvlJc w:val="left"/>
      <w:pPr>
        <w:tabs>
          <w:tab w:val="num" w:pos="5760"/>
        </w:tabs>
        <w:ind w:left="5760" w:hanging="360"/>
      </w:pPr>
      <w:rPr>
        <w:rFonts w:ascii="Courier New" w:hAnsi="Courier New"/>
      </w:rPr>
    </w:lvl>
    <w:lvl w:ilvl="8" w:tplc="66FE8C9E">
      <w:start w:val="1"/>
      <w:numFmt w:val="bullet"/>
      <w:lvlText w:val=""/>
      <w:lvlJc w:val="left"/>
      <w:pPr>
        <w:tabs>
          <w:tab w:val="num" w:pos="6480"/>
        </w:tabs>
        <w:ind w:left="6480" w:hanging="360"/>
      </w:pPr>
      <w:rPr>
        <w:rFonts w:ascii="Wingdings" w:hAnsi="Wingdings"/>
      </w:rPr>
    </w:lvl>
  </w:abstractNum>
  <w:abstractNum w:abstractNumId="514" w15:restartNumberingAfterBreak="0">
    <w:nsid w:val="00000203"/>
    <w:multiLevelType w:val="hybridMultilevel"/>
    <w:tmpl w:val="00000203"/>
    <w:lvl w:ilvl="0" w:tplc="F89E881E">
      <w:start w:val="1"/>
      <w:numFmt w:val="bullet"/>
      <w:lvlText w:val=""/>
      <w:lvlJc w:val="left"/>
      <w:pPr>
        <w:ind w:left="720" w:hanging="360"/>
      </w:pPr>
      <w:rPr>
        <w:rFonts w:ascii="Symbol" w:hAnsi="Symbol"/>
      </w:rPr>
    </w:lvl>
    <w:lvl w:ilvl="1" w:tplc="62AE11CC">
      <w:start w:val="1"/>
      <w:numFmt w:val="bullet"/>
      <w:lvlText w:val="o"/>
      <w:lvlJc w:val="left"/>
      <w:pPr>
        <w:tabs>
          <w:tab w:val="num" w:pos="1440"/>
        </w:tabs>
        <w:ind w:left="1440" w:hanging="360"/>
      </w:pPr>
      <w:rPr>
        <w:rFonts w:ascii="Courier New" w:hAnsi="Courier New"/>
      </w:rPr>
    </w:lvl>
    <w:lvl w:ilvl="2" w:tplc="283855B6">
      <w:start w:val="1"/>
      <w:numFmt w:val="bullet"/>
      <w:lvlText w:val=""/>
      <w:lvlJc w:val="left"/>
      <w:pPr>
        <w:tabs>
          <w:tab w:val="num" w:pos="2160"/>
        </w:tabs>
        <w:ind w:left="2160" w:hanging="360"/>
      </w:pPr>
      <w:rPr>
        <w:rFonts w:ascii="Wingdings" w:hAnsi="Wingdings"/>
      </w:rPr>
    </w:lvl>
    <w:lvl w:ilvl="3" w:tplc="7EAE35F6">
      <w:start w:val="1"/>
      <w:numFmt w:val="bullet"/>
      <w:lvlText w:val=""/>
      <w:lvlJc w:val="left"/>
      <w:pPr>
        <w:tabs>
          <w:tab w:val="num" w:pos="2880"/>
        </w:tabs>
        <w:ind w:left="2880" w:hanging="360"/>
      </w:pPr>
      <w:rPr>
        <w:rFonts w:ascii="Symbol" w:hAnsi="Symbol"/>
      </w:rPr>
    </w:lvl>
    <w:lvl w:ilvl="4" w:tplc="A5702300">
      <w:start w:val="1"/>
      <w:numFmt w:val="bullet"/>
      <w:lvlText w:val="o"/>
      <w:lvlJc w:val="left"/>
      <w:pPr>
        <w:tabs>
          <w:tab w:val="num" w:pos="3600"/>
        </w:tabs>
        <w:ind w:left="3600" w:hanging="360"/>
      </w:pPr>
      <w:rPr>
        <w:rFonts w:ascii="Courier New" w:hAnsi="Courier New"/>
      </w:rPr>
    </w:lvl>
    <w:lvl w:ilvl="5" w:tplc="2648F89E">
      <w:start w:val="1"/>
      <w:numFmt w:val="bullet"/>
      <w:lvlText w:val=""/>
      <w:lvlJc w:val="left"/>
      <w:pPr>
        <w:tabs>
          <w:tab w:val="num" w:pos="4320"/>
        </w:tabs>
        <w:ind w:left="4320" w:hanging="360"/>
      </w:pPr>
      <w:rPr>
        <w:rFonts w:ascii="Wingdings" w:hAnsi="Wingdings"/>
      </w:rPr>
    </w:lvl>
    <w:lvl w:ilvl="6" w:tplc="63146A98">
      <w:start w:val="1"/>
      <w:numFmt w:val="bullet"/>
      <w:lvlText w:val=""/>
      <w:lvlJc w:val="left"/>
      <w:pPr>
        <w:tabs>
          <w:tab w:val="num" w:pos="5040"/>
        </w:tabs>
        <w:ind w:left="5040" w:hanging="360"/>
      </w:pPr>
      <w:rPr>
        <w:rFonts w:ascii="Symbol" w:hAnsi="Symbol"/>
      </w:rPr>
    </w:lvl>
    <w:lvl w:ilvl="7" w:tplc="C988E0D6">
      <w:start w:val="1"/>
      <w:numFmt w:val="bullet"/>
      <w:lvlText w:val="o"/>
      <w:lvlJc w:val="left"/>
      <w:pPr>
        <w:tabs>
          <w:tab w:val="num" w:pos="5760"/>
        </w:tabs>
        <w:ind w:left="5760" w:hanging="360"/>
      </w:pPr>
      <w:rPr>
        <w:rFonts w:ascii="Courier New" w:hAnsi="Courier New"/>
      </w:rPr>
    </w:lvl>
    <w:lvl w:ilvl="8" w:tplc="F258CD40">
      <w:start w:val="1"/>
      <w:numFmt w:val="bullet"/>
      <w:lvlText w:val=""/>
      <w:lvlJc w:val="left"/>
      <w:pPr>
        <w:tabs>
          <w:tab w:val="num" w:pos="6480"/>
        </w:tabs>
        <w:ind w:left="6480" w:hanging="360"/>
      </w:pPr>
      <w:rPr>
        <w:rFonts w:ascii="Wingdings" w:hAnsi="Wingdings"/>
      </w:rPr>
    </w:lvl>
  </w:abstractNum>
  <w:abstractNum w:abstractNumId="515" w15:restartNumberingAfterBreak="0">
    <w:nsid w:val="00000204"/>
    <w:multiLevelType w:val="hybridMultilevel"/>
    <w:tmpl w:val="00000204"/>
    <w:lvl w:ilvl="0" w:tplc="E18C3CF2">
      <w:start w:val="1"/>
      <w:numFmt w:val="bullet"/>
      <w:lvlText w:val=""/>
      <w:lvlJc w:val="left"/>
      <w:pPr>
        <w:ind w:left="720" w:hanging="360"/>
      </w:pPr>
      <w:rPr>
        <w:rFonts w:ascii="Symbol" w:hAnsi="Symbol"/>
      </w:rPr>
    </w:lvl>
    <w:lvl w:ilvl="1" w:tplc="9B4E6F7A">
      <w:start w:val="1"/>
      <w:numFmt w:val="bullet"/>
      <w:lvlText w:val="o"/>
      <w:lvlJc w:val="left"/>
      <w:pPr>
        <w:tabs>
          <w:tab w:val="num" w:pos="1440"/>
        </w:tabs>
        <w:ind w:left="1440" w:hanging="360"/>
      </w:pPr>
      <w:rPr>
        <w:rFonts w:ascii="Courier New" w:hAnsi="Courier New"/>
      </w:rPr>
    </w:lvl>
    <w:lvl w:ilvl="2" w:tplc="00B46968">
      <w:start w:val="1"/>
      <w:numFmt w:val="bullet"/>
      <w:lvlText w:val=""/>
      <w:lvlJc w:val="left"/>
      <w:pPr>
        <w:tabs>
          <w:tab w:val="num" w:pos="2160"/>
        </w:tabs>
        <w:ind w:left="2160" w:hanging="360"/>
      </w:pPr>
      <w:rPr>
        <w:rFonts w:ascii="Wingdings" w:hAnsi="Wingdings"/>
      </w:rPr>
    </w:lvl>
    <w:lvl w:ilvl="3" w:tplc="57665D8A">
      <w:start w:val="1"/>
      <w:numFmt w:val="bullet"/>
      <w:lvlText w:val=""/>
      <w:lvlJc w:val="left"/>
      <w:pPr>
        <w:tabs>
          <w:tab w:val="num" w:pos="2880"/>
        </w:tabs>
        <w:ind w:left="2880" w:hanging="360"/>
      </w:pPr>
      <w:rPr>
        <w:rFonts w:ascii="Symbol" w:hAnsi="Symbol"/>
      </w:rPr>
    </w:lvl>
    <w:lvl w:ilvl="4" w:tplc="04E625F8">
      <w:start w:val="1"/>
      <w:numFmt w:val="bullet"/>
      <w:lvlText w:val="o"/>
      <w:lvlJc w:val="left"/>
      <w:pPr>
        <w:tabs>
          <w:tab w:val="num" w:pos="3600"/>
        </w:tabs>
        <w:ind w:left="3600" w:hanging="360"/>
      </w:pPr>
      <w:rPr>
        <w:rFonts w:ascii="Courier New" w:hAnsi="Courier New"/>
      </w:rPr>
    </w:lvl>
    <w:lvl w:ilvl="5" w:tplc="EDC2B5A4">
      <w:start w:val="1"/>
      <w:numFmt w:val="bullet"/>
      <w:lvlText w:val=""/>
      <w:lvlJc w:val="left"/>
      <w:pPr>
        <w:tabs>
          <w:tab w:val="num" w:pos="4320"/>
        </w:tabs>
        <w:ind w:left="4320" w:hanging="360"/>
      </w:pPr>
      <w:rPr>
        <w:rFonts w:ascii="Wingdings" w:hAnsi="Wingdings"/>
      </w:rPr>
    </w:lvl>
    <w:lvl w:ilvl="6" w:tplc="0356520C">
      <w:start w:val="1"/>
      <w:numFmt w:val="bullet"/>
      <w:lvlText w:val=""/>
      <w:lvlJc w:val="left"/>
      <w:pPr>
        <w:tabs>
          <w:tab w:val="num" w:pos="5040"/>
        </w:tabs>
        <w:ind w:left="5040" w:hanging="360"/>
      </w:pPr>
      <w:rPr>
        <w:rFonts w:ascii="Symbol" w:hAnsi="Symbol"/>
      </w:rPr>
    </w:lvl>
    <w:lvl w:ilvl="7" w:tplc="E60034D6">
      <w:start w:val="1"/>
      <w:numFmt w:val="bullet"/>
      <w:lvlText w:val="o"/>
      <w:lvlJc w:val="left"/>
      <w:pPr>
        <w:tabs>
          <w:tab w:val="num" w:pos="5760"/>
        </w:tabs>
        <w:ind w:left="5760" w:hanging="360"/>
      </w:pPr>
      <w:rPr>
        <w:rFonts w:ascii="Courier New" w:hAnsi="Courier New"/>
      </w:rPr>
    </w:lvl>
    <w:lvl w:ilvl="8" w:tplc="499C485A">
      <w:start w:val="1"/>
      <w:numFmt w:val="bullet"/>
      <w:lvlText w:val=""/>
      <w:lvlJc w:val="left"/>
      <w:pPr>
        <w:tabs>
          <w:tab w:val="num" w:pos="6480"/>
        </w:tabs>
        <w:ind w:left="6480" w:hanging="360"/>
      </w:pPr>
      <w:rPr>
        <w:rFonts w:ascii="Wingdings" w:hAnsi="Wingdings"/>
      </w:rPr>
    </w:lvl>
  </w:abstractNum>
  <w:abstractNum w:abstractNumId="516" w15:restartNumberingAfterBreak="0">
    <w:nsid w:val="00000205"/>
    <w:multiLevelType w:val="hybridMultilevel"/>
    <w:tmpl w:val="00000205"/>
    <w:lvl w:ilvl="0" w:tplc="14148288">
      <w:start w:val="1"/>
      <w:numFmt w:val="bullet"/>
      <w:lvlText w:val=""/>
      <w:lvlJc w:val="left"/>
      <w:pPr>
        <w:ind w:left="720" w:hanging="360"/>
      </w:pPr>
      <w:rPr>
        <w:rFonts w:ascii="Symbol" w:hAnsi="Symbol"/>
      </w:rPr>
    </w:lvl>
    <w:lvl w:ilvl="1" w:tplc="12B400BE">
      <w:start w:val="1"/>
      <w:numFmt w:val="bullet"/>
      <w:lvlText w:val="o"/>
      <w:lvlJc w:val="left"/>
      <w:pPr>
        <w:tabs>
          <w:tab w:val="num" w:pos="1440"/>
        </w:tabs>
        <w:ind w:left="1440" w:hanging="360"/>
      </w:pPr>
      <w:rPr>
        <w:rFonts w:ascii="Courier New" w:hAnsi="Courier New"/>
      </w:rPr>
    </w:lvl>
    <w:lvl w:ilvl="2" w:tplc="B5309D76">
      <w:start w:val="1"/>
      <w:numFmt w:val="bullet"/>
      <w:lvlText w:val=""/>
      <w:lvlJc w:val="left"/>
      <w:pPr>
        <w:tabs>
          <w:tab w:val="num" w:pos="2160"/>
        </w:tabs>
        <w:ind w:left="2160" w:hanging="360"/>
      </w:pPr>
      <w:rPr>
        <w:rFonts w:ascii="Wingdings" w:hAnsi="Wingdings"/>
      </w:rPr>
    </w:lvl>
    <w:lvl w:ilvl="3" w:tplc="2FF664E2">
      <w:start w:val="1"/>
      <w:numFmt w:val="bullet"/>
      <w:lvlText w:val=""/>
      <w:lvlJc w:val="left"/>
      <w:pPr>
        <w:tabs>
          <w:tab w:val="num" w:pos="2880"/>
        </w:tabs>
        <w:ind w:left="2880" w:hanging="360"/>
      </w:pPr>
      <w:rPr>
        <w:rFonts w:ascii="Symbol" w:hAnsi="Symbol"/>
      </w:rPr>
    </w:lvl>
    <w:lvl w:ilvl="4" w:tplc="9FECA426">
      <w:start w:val="1"/>
      <w:numFmt w:val="bullet"/>
      <w:lvlText w:val="o"/>
      <w:lvlJc w:val="left"/>
      <w:pPr>
        <w:tabs>
          <w:tab w:val="num" w:pos="3600"/>
        </w:tabs>
        <w:ind w:left="3600" w:hanging="360"/>
      </w:pPr>
      <w:rPr>
        <w:rFonts w:ascii="Courier New" w:hAnsi="Courier New"/>
      </w:rPr>
    </w:lvl>
    <w:lvl w:ilvl="5" w:tplc="BB32F8C0">
      <w:start w:val="1"/>
      <w:numFmt w:val="bullet"/>
      <w:lvlText w:val=""/>
      <w:lvlJc w:val="left"/>
      <w:pPr>
        <w:tabs>
          <w:tab w:val="num" w:pos="4320"/>
        </w:tabs>
        <w:ind w:left="4320" w:hanging="360"/>
      </w:pPr>
      <w:rPr>
        <w:rFonts w:ascii="Wingdings" w:hAnsi="Wingdings"/>
      </w:rPr>
    </w:lvl>
    <w:lvl w:ilvl="6" w:tplc="A5BCCF50">
      <w:start w:val="1"/>
      <w:numFmt w:val="bullet"/>
      <w:lvlText w:val=""/>
      <w:lvlJc w:val="left"/>
      <w:pPr>
        <w:tabs>
          <w:tab w:val="num" w:pos="5040"/>
        </w:tabs>
        <w:ind w:left="5040" w:hanging="360"/>
      </w:pPr>
      <w:rPr>
        <w:rFonts w:ascii="Symbol" w:hAnsi="Symbol"/>
      </w:rPr>
    </w:lvl>
    <w:lvl w:ilvl="7" w:tplc="DE38BF0E">
      <w:start w:val="1"/>
      <w:numFmt w:val="bullet"/>
      <w:lvlText w:val="o"/>
      <w:lvlJc w:val="left"/>
      <w:pPr>
        <w:tabs>
          <w:tab w:val="num" w:pos="5760"/>
        </w:tabs>
        <w:ind w:left="5760" w:hanging="360"/>
      </w:pPr>
      <w:rPr>
        <w:rFonts w:ascii="Courier New" w:hAnsi="Courier New"/>
      </w:rPr>
    </w:lvl>
    <w:lvl w:ilvl="8" w:tplc="ED3A6446">
      <w:start w:val="1"/>
      <w:numFmt w:val="bullet"/>
      <w:lvlText w:val=""/>
      <w:lvlJc w:val="left"/>
      <w:pPr>
        <w:tabs>
          <w:tab w:val="num" w:pos="6480"/>
        </w:tabs>
        <w:ind w:left="6480" w:hanging="360"/>
      </w:pPr>
      <w:rPr>
        <w:rFonts w:ascii="Wingdings" w:hAnsi="Wingdings"/>
      </w:rPr>
    </w:lvl>
  </w:abstractNum>
  <w:abstractNum w:abstractNumId="517" w15:restartNumberingAfterBreak="0">
    <w:nsid w:val="00000206"/>
    <w:multiLevelType w:val="hybridMultilevel"/>
    <w:tmpl w:val="00000206"/>
    <w:lvl w:ilvl="0" w:tplc="3170FCDE">
      <w:start w:val="1"/>
      <w:numFmt w:val="bullet"/>
      <w:lvlText w:val=""/>
      <w:lvlJc w:val="left"/>
      <w:pPr>
        <w:ind w:left="720" w:hanging="360"/>
      </w:pPr>
      <w:rPr>
        <w:rFonts w:ascii="Symbol" w:hAnsi="Symbol"/>
      </w:rPr>
    </w:lvl>
    <w:lvl w:ilvl="1" w:tplc="91722B8C">
      <w:start w:val="1"/>
      <w:numFmt w:val="bullet"/>
      <w:lvlText w:val="o"/>
      <w:lvlJc w:val="left"/>
      <w:pPr>
        <w:tabs>
          <w:tab w:val="num" w:pos="1440"/>
        </w:tabs>
        <w:ind w:left="1440" w:hanging="360"/>
      </w:pPr>
      <w:rPr>
        <w:rFonts w:ascii="Courier New" w:hAnsi="Courier New"/>
      </w:rPr>
    </w:lvl>
    <w:lvl w:ilvl="2" w:tplc="12BABF14">
      <w:start w:val="1"/>
      <w:numFmt w:val="bullet"/>
      <w:lvlText w:val=""/>
      <w:lvlJc w:val="left"/>
      <w:pPr>
        <w:tabs>
          <w:tab w:val="num" w:pos="2160"/>
        </w:tabs>
        <w:ind w:left="2160" w:hanging="360"/>
      </w:pPr>
      <w:rPr>
        <w:rFonts w:ascii="Wingdings" w:hAnsi="Wingdings"/>
      </w:rPr>
    </w:lvl>
    <w:lvl w:ilvl="3" w:tplc="18E43D06">
      <w:start w:val="1"/>
      <w:numFmt w:val="bullet"/>
      <w:lvlText w:val=""/>
      <w:lvlJc w:val="left"/>
      <w:pPr>
        <w:tabs>
          <w:tab w:val="num" w:pos="2880"/>
        </w:tabs>
        <w:ind w:left="2880" w:hanging="360"/>
      </w:pPr>
      <w:rPr>
        <w:rFonts w:ascii="Symbol" w:hAnsi="Symbol"/>
      </w:rPr>
    </w:lvl>
    <w:lvl w:ilvl="4" w:tplc="5E5C6E6C">
      <w:start w:val="1"/>
      <w:numFmt w:val="bullet"/>
      <w:lvlText w:val="o"/>
      <w:lvlJc w:val="left"/>
      <w:pPr>
        <w:tabs>
          <w:tab w:val="num" w:pos="3600"/>
        </w:tabs>
        <w:ind w:left="3600" w:hanging="360"/>
      </w:pPr>
      <w:rPr>
        <w:rFonts w:ascii="Courier New" w:hAnsi="Courier New"/>
      </w:rPr>
    </w:lvl>
    <w:lvl w:ilvl="5" w:tplc="B3C88AFA">
      <w:start w:val="1"/>
      <w:numFmt w:val="bullet"/>
      <w:lvlText w:val=""/>
      <w:lvlJc w:val="left"/>
      <w:pPr>
        <w:tabs>
          <w:tab w:val="num" w:pos="4320"/>
        </w:tabs>
        <w:ind w:left="4320" w:hanging="360"/>
      </w:pPr>
      <w:rPr>
        <w:rFonts w:ascii="Wingdings" w:hAnsi="Wingdings"/>
      </w:rPr>
    </w:lvl>
    <w:lvl w:ilvl="6" w:tplc="219A9B20">
      <w:start w:val="1"/>
      <w:numFmt w:val="bullet"/>
      <w:lvlText w:val=""/>
      <w:lvlJc w:val="left"/>
      <w:pPr>
        <w:tabs>
          <w:tab w:val="num" w:pos="5040"/>
        </w:tabs>
        <w:ind w:left="5040" w:hanging="360"/>
      </w:pPr>
      <w:rPr>
        <w:rFonts w:ascii="Symbol" w:hAnsi="Symbol"/>
      </w:rPr>
    </w:lvl>
    <w:lvl w:ilvl="7" w:tplc="81AC07A2">
      <w:start w:val="1"/>
      <w:numFmt w:val="bullet"/>
      <w:lvlText w:val="o"/>
      <w:lvlJc w:val="left"/>
      <w:pPr>
        <w:tabs>
          <w:tab w:val="num" w:pos="5760"/>
        </w:tabs>
        <w:ind w:left="5760" w:hanging="360"/>
      </w:pPr>
      <w:rPr>
        <w:rFonts w:ascii="Courier New" w:hAnsi="Courier New"/>
      </w:rPr>
    </w:lvl>
    <w:lvl w:ilvl="8" w:tplc="0EF64B20">
      <w:start w:val="1"/>
      <w:numFmt w:val="bullet"/>
      <w:lvlText w:val=""/>
      <w:lvlJc w:val="left"/>
      <w:pPr>
        <w:tabs>
          <w:tab w:val="num" w:pos="6480"/>
        </w:tabs>
        <w:ind w:left="6480" w:hanging="360"/>
      </w:pPr>
      <w:rPr>
        <w:rFonts w:ascii="Wingdings" w:hAnsi="Wingdings"/>
      </w:rPr>
    </w:lvl>
  </w:abstractNum>
  <w:abstractNum w:abstractNumId="518" w15:restartNumberingAfterBreak="0">
    <w:nsid w:val="00000207"/>
    <w:multiLevelType w:val="hybridMultilevel"/>
    <w:tmpl w:val="00000207"/>
    <w:lvl w:ilvl="0" w:tplc="C66802F8">
      <w:start w:val="1"/>
      <w:numFmt w:val="bullet"/>
      <w:lvlText w:val=""/>
      <w:lvlJc w:val="left"/>
      <w:pPr>
        <w:ind w:left="720" w:hanging="360"/>
      </w:pPr>
      <w:rPr>
        <w:rFonts w:ascii="Symbol" w:hAnsi="Symbol"/>
      </w:rPr>
    </w:lvl>
    <w:lvl w:ilvl="1" w:tplc="36F240AA">
      <w:start w:val="1"/>
      <w:numFmt w:val="bullet"/>
      <w:lvlText w:val="o"/>
      <w:lvlJc w:val="left"/>
      <w:pPr>
        <w:tabs>
          <w:tab w:val="num" w:pos="1440"/>
        </w:tabs>
        <w:ind w:left="1440" w:hanging="360"/>
      </w:pPr>
      <w:rPr>
        <w:rFonts w:ascii="Courier New" w:hAnsi="Courier New"/>
      </w:rPr>
    </w:lvl>
    <w:lvl w:ilvl="2" w:tplc="35B84226">
      <w:start w:val="1"/>
      <w:numFmt w:val="bullet"/>
      <w:lvlText w:val=""/>
      <w:lvlJc w:val="left"/>
      <w:pPr>
        <w:tabs>
          <w:tab w:val="num" w:pos="2160"/>
        </w:tabs>
        <w:ind w:left="2160" w:hanging="360"/>
      </w:pPr>
      <w:rPr>
        <w:rFonts w:ascii="Wingdings" w:hAnsi="Wingdings"/>
      </w:rPr>
    </w:lvl>
    <w:lvl w:ilvl="3" w:tplc="0358BF42">
      <w:start w:val="1"/>
      <w:numFmt w:val="bullet"/>
      <w:lvlText w:val=""/>
      <w:lvlJc w:val="left"/>
      <w:pPr>
        <w:tabs>
          <w:tab w:val="num" w:pos="2880"/>
        </w:tabs>
        <w:ind w:left="2880" w:hanging="360"/>
      </w:pPr>
      <w:rPr>
        <w:rFonts w:ascii="Symbol" w:hAnsi="Symbol"/>
      </w:rPr>
    </w:lvl>
    <w:lvl w:ilvl="4" w:tplc="CDBC39A6">
      <w:start w:val="1"/>
      <w:numFmt w:val="bullet"/>
      <w:lvlText w:val="o"/>
      <w:lvlJc w:val="left"/>
      <w:pPr>
        <w:tabs>
          <w:tab w:val="num" w:pos="3600"/>
        </w:tabs>
        <w:ind w:left="3600" w:hanging="360"/>
      </w:pPr>
      <w:rPr>
        <w:rFonts w:ascii="Courier New" w:hAnsi="Courier New"/>
      </w:rPr>
    </w:lvl>
    <w:lvl w:ilvl="5" w:tplc="0C2C3D24">
      <w:start w:val="1"/>
      <w:numFmt w:val="bullet"/>
      <w:lvlText w:val=""/>
      <w:lvlJc w:val="left"/>
      <w:pPr>
        <w:tabs>
          <w:tab w:val="num" w:pos="4320"/>
        </w:tabs>
        <w:ind w:left="4320" w:hanging="360"/>
      </w:pPr>
      <w:rPr>
        <w:rFonts w:ascii="Wingdings" w:hAnsi="Wingdings"/>
      </w:rPr>
    </w:lvl>
    <w:lvl w:ilvl="6" w:tplc="022A761C">
      <w:start w:val="1"/>
      <w:numFmt w:val="bullet"/>
      <w:lvlText w:val=""/>
      <w:lvlJc w:val="left"/>
      <w:pPr>
        <w:tabs>
          <w:tab w:val="num" w:pos="5040"/>
        </w:tabs>
        <w:ind w:left="5040" w:hanging="360"/>
      </w:pPr>
      <w:rPr>
        <w:rFonts w:ascii="Symbol" w:hAnsi="Symbol"/>
      </w:rPr>
    </w:lvl>
    <w:lvl w:ilvl="7" w:tplc="9C24A2F6">
      <w:start w:val="1"/>
      <w:numFmt w:val="bullet"/>
      <w:lvlText w:val="o"/>
      <w:lvlJc w:val="left"/>
      <w:pPr>
        <w:tabs>
          <w:tab w:val="num" w:pos="5760"/>
        </w:tabs>
        <w:ind w:left="5760" w:hanging="360"/>
      </w:pPr>
      <w:rPr>
        <w:rFonts w:ascii="Courier New" w:hAnsi="Courier New"/>
      </w:rPr>
    </w:lvl>
    <w:lvl w:ilvl="8" w:tplc="2B1AFC64">
      <w:start w:val="1"/>
      <w:numFmt w:val="bullet"/>
      <w:lvlText w:val=""/>
      <w:lvlJc w:val="left"/>
      <w:pPr>
        <w:tabs>
          <w:tab w:val="num" w:pos="6480"/>
        </w:tabs>
        <w:ind w:left="6480" w:hanging="360"/>
      </w:pPr>
      <w:rPr>
        <w:rFonts w:ascii="Wingdings" w:hAnsi="Wingdings"/>
      </w:rPr>
    </w:lvl>
  </w:abstractNum>
  <w:abstractNum w:abstractNumId="519" w15:restartNumberingAfterBreak="0">
    <w:nsid w:val="00000208"/>
    <w:multiLevelType w:val="hybridMultilevel"/>
    <w:tmpl w:val="00000208"/>
    <w:lvl w:ilvl="0" w:tplc="71ECD7AE">
      <w:start w:val="1"/>
      <w:numFmt w:val="bullet"/>
      <w:lvlText w:val=""/>
      <w:lvlJc w:val="left"/>
      <w:pPr>
        <w:ind w:left="720" w:hanging="360"/>
      </w:pPr>
      <w:rPr>
        <w:rFonts w:ascii="Symbol" w:hAnsi="Symbol"/>
      </w:rPr>
    </w:lvl>
    <w:lvl w:ilvl="1" w:tplc="AC2C9780">
      <w:start w:val="1"/>
      <w:numFmt w:val="bullet"/>
      <w:lvlText w:val="o"/>
      <w:lvlJc w:val="left"/>
      <w:pPr>
        <w:tabs>
          <w:tab w:val="num" w:pos="1440"/>
        </w:tabs>
        <w:ind w:left="1440" w:hanging="360"/>
      </w:pPr>
      <w:rPr>
        <w:rFonts w:ascii="Courier New" w:hAnsi="Courier New"/>
      </w:rPr>
    </w:lvl>
    <w:lvl w:ilvl="2" w:tplc="A2B6C8F4">
      <w:start w:val="1"/>
      <w:numFmt w:val="bullet"/>
      <w:lvlText w:val=""/>
      <w:lvlJc w:val="left"/>
      <w:pPr>
        <w:tabs>
          <w:tab w:val="num" w:pos="2160"/>
        </w:tabs>
        <w:ind w:left="2160" w:hanging="360"/>
      </w:pPr>
      <w:rPr>
        <w:rFonts w:ascii="Wingdings" w:hAnsi="Wingdings"/>
      </w:rPr>
    </w:lvl>
    <w:lvl w:ilvl="3" w:tplc="EFA2C2BA">
      <w:start w:val="1"/>
      <w:numFmt w:val="bullet"/>
      <w:lvlText w:val=""/>
      <w:lvlJc w:val="left"/>
      <w:pPr>
        <w:tabs>
          <w:tab w:val="num" w:pos="2880"/>
        </w:tabs>
        <w:ind w:left="2880" w:hanging="360"/>
      </w:pPr>
      <w:rPr>
        <w:rFonts w:ascii="Symbol" w:hAnsi="Symbol"/>
      </w:rPr>
    </w:lvl>
    <w:lvl w:ilvl="4" w:tplc="D76A78CE">
      <w:start w:val="1"/>
      <w:numFmt w:val="bullet"/>
      <w:lvlText w:val="o"/>
      <w:lvlJc w:val="left"/>
      <w:pPr>
        <w:tabs>
          <w:tab w:val="num" w:pos="3600"/>
        </w:tabs>
        <w:ind w:left="3600" w:hanging="360"/>
      </w:pPr>
      <w:rPr>
        <w:rFonts w:ascii="Courier New" w:hAnsi="Courier New"/>
      </w:rPr>
    </w:lvl>
    <w:lvl w:ilvl="5" w:tplc="0C28D9F6">
      <w:start w:val="1"/>
      <w:numFmt w:val="bullet"/>
      <w:lvlText w:val=""/>
      <w:lvlJc w:val="left"/>
      <w:pPr>
        <w:tabs>
          <w:tab w:val="num" w:pos="4320"/>
        </w:tabs>
        <w:ind w:left="4320" w:hanging="360"/>
      </w:pPr>
      <w:rPr>
        <w:rFonts w:ascii="Wingdings" w:hAnsi="Wingdings"/>
      </w:rPr>
    </w:lvl>
    <w:lvl w:ilvl="6" w:tplc="37AAE57C">
      <w:start w:val="1"/>
      <w:numFmt w:val="bullet"/>
      <w:lvlText w:val=""/>
      <w:lvlJc w:val="left"/>
      <w:pPr>
        <w:tabs>
          <w:tab w:val="num" w:pos="5040"/>
        </w:tabs>
        <w:ind w:left="5040" w:hanging="360"/>
      </w:pPr>
      <w:rPr>
        <w:rFonts w:ascii="Symbol" w:hAnsi="Symbol"/>
      </w:rPr>
    </w:lvl>
    <w:lvl w:ilvl="7" w:tplc="52D2A224">
      <w:start w:val="1"/>
      <w:numFmt w:val="bullet"/>
      <w:lvlText w:val="o"/>
      <w:lvlJc w:val="left"/>
      <w:pPr>
        <w:tabs>
          <w:tab w:val="num" w:pos="5760"/>
        </w:tabs>
        <w:ind w:left="5760" w:hanging="360"/>
      </w:pPr>
      <w:rPr>
        <w:rFonts w:ascii="Courier New" w:hAnsi="Courier New"/>
      </w:rPr>
    </w:lvl>
    <w:lvl w:ilvl="8" w:tplc="B6E4C52C">
      <w:start w:val="1"/>
      <w:numFmt w:val="bullet"/>
      <w:lvlText w:val=""/>
      <w:lvlJc w:val="left"/>
      <w:pPr>
        <w:tabs>
          <w:tab w:val="num" w:pos="6480"/>
        </w:tabs>
        <w:ind w:left="6480" w:hanging="360"/>
      </w:pPr>
      <w:rPr>
        <w:rFonts w:ascii="Wingdings" w:hAnsi="Wingdings"/>
      </w:rPr>
    </w:lvl>
  </w:abstractNum>
  <w:abstractNum w:abstractNumId="520" w15:restartNumberingAfterBreak="0">
    <w:nsid w:val="00000209"/>
    <w:multiLevelType w:val="hybridMultilevel"/>
    <w:tmpl w:val="00000209"/>
    <w:lvl w:ilvl="0" w:tplc="A6EAFB66">
      <w:start w:val="1"/>
      <w:numFmt w:val="bullet"/>
      <w:lvlText w:val=""/>
      <w:lvlJc w:val="left"/>
      <w:pPr>
        <w:ind w:left="720" w:hanging="360"/>
      </w:pPr>
      <w:rPr>
        <w:rFonts w:ascii="Symbol" w:hAnsi="Symbol"/>
      </w:rPr>
    </w:lvl>
    <w:lvl w:ilvl="1" w:tplc="08E23E94">
      <w:start w:val="1"/>
      <w:numFmt w:val="bullet"/>
      <w:lvlText w:val="o"/>
      <w:lvlJc w:val="left"/>
      <w:pPr>
        <w:tabs>
          <w:tab w:val="num" w:pos="1440"/>
        </w:tabs>
        <w:ind w:left="1440" w:hanging="360"/>
      </w:pPr>
      <w:rPr>
        <w:rFonts w:ascii="Courier New" w:hAnsi="Courier New"/>
      </w:rPr>
    </w:lvl>
    <w:lvl w:ilvl="2" w:tplc="11146FC2">
      <w:start w:val="1"/>
      <w:numFmt w:val="bullet"/>
      <w:lvlText w:val=""/>
      <w:lvlJc w:val="left"/>
      <w:pPr>
        <w:tabs>
          <w:tab w:val="num" w:pos="2160"/>
        </w:tabs>
        <w:ind w:left="2160" w:hanging="360"/>
      </w:pPr>
      <w:rPr>
        <w:rFonts w:ascii="Wingdings" w:hAnsi="Wingdings"/>
      </w:rPr>
    </w:lvl>
    <w:lvl w:ilvl="3" w:tplc="CEAC3AB8">
      <w:start w:val="1"/>
      <w:numFmt w:val="bullet"/>
      <w:lvlText w:val=""/>
      <w:lvlJc w:val="left"/>
      <w:pPr>
        <w:tabs>
          <w:tab w:val="num" w:pos="2880"/>
        </w:tabs>
        <w:ind w:left="2880" w:hanging="360"/>
      </w:pPr>
      <w:rPr>
        <w:rFonts w:ascii="Symbol" w:hAnsi="Symbol"/>
      </w:rPr>
    </w:lvl>
    <w:lvl w:ilvl="4" w:tplc="3216EE24">
      <w:start w:val="1"/>
      <w:numFmt w:val="bullet"/>
      <w:lvlText w:val="o"/>
      <w:lvlJc w:val="left"/>
      <w:pPr>
        <w:tabs>
          <w:tab w:val="num" w:pos="3600"/>
        </w:tabs>
        <w:ind w:left="3600" w:hanging="360"/>
      </w:pPr>
      <w:rPr>
        <w:rFonts w:ascii="Courier New" w:hAnsi="Courier New"/>
      </w:rPr>
    </w:lvl>
    <w:lvl w:ilvl="5" w:tplc="5DEA625E">
      <w:start w:val="1"/>
      <w:numFmt w:val="bullet"/>
      <w:lvlText w:val=""/>
      <w:lvlJc w:val="left"/>
      <w:pPr>
        <w:tabs>
          <w:tab w:val="num" w:pos="4320"/>
        </w:tabs>
        <w:ind w:left="4320" w:hanging="360"/>
      </w:pPr>
      <w:rPr>
        <w:rFonts w:ascii="Wingdings" w:hAnsi="Wingdings"/>
      </w:rPr>
    </w:lvl>
    <w:lvl w:ilvl="6" w:tplc="05D05134">
      <w:start w:val="1"/>
      <w:numFmt w:val="bullet"/>
      <w:lvlText w:val=""/>
      <w:lvlJc w:val="left"/>
      <w:pPr>
        <w:tabs>
          <w:tab w:val="num" w:pos="5040"/>
        </w:tabs>
        <w:ind w:left="5040" w:hanging="360"/>
      </w:pPr>
      <w:rPr>
        <w:rFonts w:ascii="Symbol" w:hAnsi="Symbol"/>
      </w:rPr>
    </w:lvl>
    <w:lvl w:ilvl="7" w:tplc="BCFC9F6A">
      <w:start w:val="1"/>
      <w:numFmt w:val="bullet"/>
      <w:lvlText w:val="o"/>
      <w:lvlJc w:val="left"/>
      <w:pPr>
        <w:tabs>
          <w:tab w:val="num" w:pos="5760"/>
        </w:tabs>
        <w:ind w:left="5760" w:hanging="360"/>
      </w:pPr>
      <w:rPr>
        <w:rFonts w:ascii="Courier New" w:hAnsi="Courier New"/>
      </w:rPr>
    </w:lvl>
    <w:lvl w:ilvl="8" w:tplc="29D66998">
      <w:start w:val="1"/>
      <w:numFmt w:val="bullet"/>
      <w:lvlText w:val=""/>
      <w:lvlJc w:val="left"/>
      <w:pPr>
        <w:tabs>
          <w:tab w:val="num" w:pos="6480"/>
        </w:tabs>
        <w:ind w:left="6480" w:hanging="360"/>
      </w:pPr>
      <w:rPr>
        <w:rFonts w:ascii="Wingdings" w:hAnsi="Wingdings"/>
      </w:rPr>
    </w:lvl>
  </w:abstractNum>
  <w:abstractNum w:abstractNumId="521" w15:restartNumberingAfterBreak="0">
    <w:nsid w:val="0000020A"/>
    <w:multiLevelType w:val="hybridMultilevel"/>
    <w:tmpl w:val="0000020A"/>
    <w:lvl w:ilvl="0" w:tplc="0DCCA7D6">
      <w:start w:val="1"/>
      <w:numFmt w:val="bullet"/>
      <w:lvlText w:val=""/>
      <w:lvlJc w:val="left"/>
      <w:pPr>
        <w:ind w:left="720" w:hanging="360"/>
      </w:pPr>
      <w:rPr>
        <w:rFonts w:ascii="Symbol" w:hAnsi="Symbol"/>
      </w:rPr>
    </w:lvl>
    <w:lvl w:ilvl="1" w:tplc="495A8BDE">
      <w:start w:val="1"/>
      <w:numFmt w:val="bullet"/>
      <w:lvlText w:val="o"/>
      <w:lvlJc w:val="left"/>
      <w:pPr>
        <w:tabs>
          <w:tab w:val="num" w:pos="1440"/>
        </w:tabs>
        <w:ind w:left="1440" w:hanging="360"/>
      </w:pPr>
      <w:rPr>
        <w:rFonts w:ascii="Courier New" w:hAnsi="Courier New"/>
      </w:rPr>
    </w:lvl>
    <w:lvl w:ilvl="2" w:tplc="520281E6">
      <w:start w:val="1"/>
      <w:numFmt w:val="bullet"/>
      <w:lvlText w:val=""/>
      <w:lvlJc w:val="left"/>
      <w:pPr>
        <w:tabs>
          <w:tab w:val="num" w:pos="2160"/>
        </w:tabs>
        <w:ind w:left="2160" w:hanging="360"/>
      </w:pPr>
      <w:rPr>
        <w:rFonts w:ascii="Wingdings" w:hAnsi="Wingdings"/>
      </w:rPr>
    </w:lvl>
    <w:lvl w:ilvl="3" w:tplc="D570D26C">
      <w:start w:val="1"/>
      <w:numFmt w:val="bullet"/>
      <w:lvlText w:val=""/>
      <w:lvlJc w:val="left"/>
      <w:pPr>
        <w:tabs>
          <w:tab w:val="num" w:pos="2880"/>
        </w:tabs>
        <w:ind w:left="2880" w:hanging="360"/>
      </w:pPr>
      <w:rPr>
        <w:rFonts w:ascii="Symbol" w:hAnsi="Symbol"/>
      </w:rPr>
    </w:lvl>
    <w:lvl w:ilvl="4" w:tplc="305CCA20">
      <w:start w:val="1"/>
      <w:numFmt w:val="bullet"/>
      <w:lvlText w:val="o"/>
      <w:lvlJc w:val="left"/>
      <w:pPr>
        <w:tabs>
          <w:tab w:val="num" w:pos="3600"/>
        </w:tabs>
        <w:ind w:left="3600" w:hanging="360"/>
      </w:pPr>
      <w:rPr>
        <w:rFonts w:ascii="Courier New" w:hAnsi="Courier New"/>
      </w:rPr>
    </w:lvl>
    <w:lvl w:ilvl="5" w:tplc="CE205298">
      <w:start w:val="1"/>
      <w:numFmt w:val="bullet"/>
      <w:lvlText w:val=""/>
      <w:lvlJc w:val="left"/>
      <w:pPr>
        <w:tabs>
          <w:tab w:val="num" w:pos="4320"/>
        </w:tabs>
        <w:ind w:left="4320" w:hanging="360"/>
      </w:pPr>
      <w:rPr>
        <w:rFonts w:ascii="Wingdings" w:hAnsi="Wingdings"/>
      </w:rPr>
    </w:lvl>
    <w:lvl w:ilvl="6" w:tplc="0BE00718">
      <w:start w:val="1"/>
      <w:numFmt w:val="bullet"/>
      <w:lvlText w:val=""/>
      <w:lvlJc w:val="left"/>
      <w:pPr>
        <w:tabs>
          <w:tab w:val="num" w:pos="5040"/>
        </w:tabs>
        <w:ind w:left="5040" w:hanging="360"/>
      </w:pPr>
      <w:rPr>
        <w:rFonts w:ascii="Symbol" w:hAnsi="Symbol"/>
      </w:rPr>
    </w:lvl>
    <w:lvl w:ilvl="7" w:tplc="8DA0B52E">
      <w:start w:val="1"/>
      <w:numFmt w:val="bullet"/>
      <w:lvlText w:val="o"/>
      <w:lvlJc w:val="left"/>
      <w:pPr>
        <w:tabs>
          <w:tab w:val="num" w:pos="5760"/>
        </w:tabs>
        <w:ind w:left="5760" w:hanging="360"/>
      </w:pPr>
      <w:rPr>
        <w:rFonts w:ascii="Courier New" w:hAnsi="Courier New"/>
      </w:rPr>
    </w:lvl>
    <w:lvl w:ilvl="8" w:tplc="5E8ECD82">
      <w:start w:val="1"/>
      <w:numFmt w:val="bullet"/>
      <w:lvlText w:val=""/>
      <w:lvlJc w:val="left"/>
      <w:pPr>
        <w:tabs>
          <w:tab w:val="num" w:pos="6480"/>
        </w:tabs>
        <w:ind w:left="6480" w:hanging="360"/>
      </w:pPr>
      <w:rPr>
        <w:rFonts w:ascii="Wingdings" w:hAnsi="Wingdings"/>
      </w:rPr>
    </w:lvl>
  </w:abstractNum>
  <w:abstractNum w:abstractNumId="522" w15:restartNumberingAfterBreak="0">
    <w:nsid w:val="0000020B"/>
    <w:multiLevelType w:val="hybridMultilevel"/>
    <w:tmpl w:val="0000020B"/>
    <w:lvl w:ilvl="0" w:tplc="21784038">
      <w:start w:val="1"/>
      <w:numFmt w:val="bullet"/>
      <w:lvlText w:val=""/>
      <w:lvlJc w:val="left"/>
      <w:pPr>
        <w:ind w:left="720" w:hanging="360"/>
      </w:pPr>
      <w:rPr>
        <w:rFonts w:ascii="Symbol" w:hAnsi="Symbol"/>
      </w:rPr>
    </w:lvl>
    <w:lvl w:ilvl="1" w:tplc="12DAB322">
      <w:start w:val="1"/>
      <w:numFmt w:val="bullet"/>
      <w:lvlText w:val="o"/>
      <w:lvlJc w:val="left"/>
      <w:pPr>
        <w:tabs>
          <w:tab w:val="num" w:pos="1440"/>
        </w:tabs>
        <w:ind w:left="1440" w:hanging="360"/>
      </w:pPr>
      <w:rPr>
        <w:rFonts w:ascii="Courier New" w:hAnsi="Courier New"/>
      </w:rPr>
    </w:lvl>
    <w:lvl w:ilvl="2" w:tplc="9D3A4DDC">
      <w:start w:val="1"/>
      <w:numFmt w:val="bullet"/>
      <w:lvlText w:val=""/>
      <w:lvlJc w:val="left"/>
      <w:pPr>
        <w:tabs>
          <w:tab w:val="num" w:pos="2160"/>
        </w:tabs>
        <w:ind w:left="2160" w:hanging="360"/>
      </w:pPr>
      <w:rPr>
        <w:rFonts w:ascii="Wingdings" w:hAnsi="Wingdings"/>
      </w:rPr>
    </w:lvl>
    <w:lvl w:ilvl="3" w:tplc="801C32EA">
      <w:start w:val="1"/>
      <w:numFmt w:val="bullet"/>
      <w:lvlText w:val=""/>
      <w:lvlJc w:val="left"/>
      <w:pPr>
        <w:tabs>
          <w:tab w:val="num" w:pos="2880"/>
        </w:tabs>
        <w:ind w:left="2880" w:hanging="360"/>
      </w:pPr>
      <w:rPr>
        <w:rFonts w:ascii="Symbol" w:hAnsi="Symbol"/>
      </w:rPr>
    </w:lvl>
    <w:lvl w:ilvl="4" w:tplc="9A16B010">
      <w:start w:val="1"/>
      <w:numFmt w:val="bullet"/>
      <w:lvlText w:val="o"/>
      <w:lvlJc w:val="left"/>
      <w:pPr>
        <w:tabs>
          <w:tab w:val="num" w:pos="3600"/>
        </w:tabs>
        <w:ind w:left="3600" w:hanging="360"/>
      </w:pPr>
      <w:rPr>
        <w:rFonts w:ascii="Courier New" w:hAnsi="Courier New"/>
      </w:rPr>
    </w:lvl>
    <w:lvl w:ilvl="5" w:tplc="EF20529C">
      <w:start w:val="1"/>
      <w:numFmt w:val="bullet"/>
      <w:lvlText w:val=""/>
      <w:lvlJc w:val="left"/>
      <w:pPr>
        <w:tabs>
          <w:tab w:val="num" w:pos="4320"/>
        </w:tabs>
        <w:ind w:left="4320" w:hanging="360"/>
      </w:pPr>
      <w:rPr>
        <w:rFonts w:ascii="Wingdings" w:hAnsi="Wingdings"/>
      </w:rPr>
    </w:lvl>
    <w:lvl w:ilvl="6" w:tplc="ACD6F8BC">
      <w:start w:val="1"/>
      <w:numFmt w:val="bullet"/>
      <w:lvlText w:val=""/>
      <w:lvlJc w:val="left"/>
      <w:pPr>
        <w:tabs>
          <w:tab w:val="num" w:pos="5040"/>
        </w:tabs>
        <w:ind w:left="5040" w:hanging="360"/>
      </w:pPr>
      <w:rPr>
        <w:rFonts w:ascii="Symbol" w:hAnsi="Symbol"/>
      </w:rPr>
    </w:lvl>
    <w:lvl w:ilvl="7" w:tplc="E4760E66">
      <w:start w:val="1"/>
      <w:numFmt w:val="bullet"/>
      <w:lvlText w:val="o"/>
      <w:lvlJc w:val="left"/>
      <w:pPr>
        <w:tabs>
          <w:tab w:val="num" w:pos="5760"/>
        </w:tabs>
        <w:ind w:left="5760" w:hanging="360"/>
      </w:pPr>
      <w:rPr>
        <w:rFonts w:ascii="Courier New" w:hAnsi="Courier New"/>
      </w:rPr>
    </w:lvl>
    <w:lvl w:ilvl="8" w:tplc="C1904F64">
      <w:start w:val="1"/>
      <w:numFmt w:val="bullet"/>
      <w:lvlText w:val=""/>
      <w:lvlJc w:val="left"/>
      <w:pPr>
        <w:tabs>
          <w:tab w:val="num" w:pos="6480"/>
        </w:tabs>
        <w:ind w:left="6480" w:hanging="360"/>
      </w:pPr>
      <w:rPr>
        <w:rFonts w:ascii="Wingdings" w:hAnsi="Wingdings"/>
      </w:rPr>
    </w:lvl>
  </w:abstractNum>
  <w:abstractNum w:abstractNumId="523" w15:restartNumberingAfterBreak="0">
    <w:nsid w:val="0000020C"/>
    <w:multiLevelType w:val="hybridMultilevel"/>
    <w:tmpl w:val="0000020C"/>
    <w:lvl w:ilvl="0" w:tplc="CE5402AA">
      <w:start w:val="1"/>
      <w:numFmt w:val="bullet"/>
      <w:lvlText w:val=""/>
      <w:lvlJc w:val="left"/>
      <w:pPr>
        <w:ind w:left="720" w:hanging="360"/>
      </w:pPr>
      <w:rPr>
        <w:rFonts w:ascii="Symbol" w:hAnsi="Symbol"/>
      </w:rPr>
    </w:lvl>
    <w:lvl w:ilvl="1" w:tplc="75A49E04">
      <w:start w:val="1"/>
      <w:numFmt w:val="bullet"/>
      <w:lvlText w:val="o"/>
      <w:lvlJc w:val="left"/>
      <w:pPr>
        <w:tabs>
          <w:tab w:val="num" w:pos="1440"/>
        </w:tabs>
        <w:ind w:left="1440" w:hanging="360"/>
      </w:pPr>
      <w:rPr>
        <w:rFonts w:ascii="Courier New" w:hAnsi="Courier New"/>
      </w:rPr>
    </w:lvl>
    <w:lvl w:ilvl="2" w:tplc="90A0E354">
      <w:start w:val="1"/>
      <w:numFmt w:val="bullet"/>
      <w:lvlText w:val=""/>
      <w:lvlJc w:val="left"/>
      <w:pPr>
        <w:tabs>
          <w:tab w:val="num" w:pos="2160"/>
        </w:tabs>
        <w:ind w:left="2160" w:hanging="360"/>
      </w:pPr>
      <w:rPr>
        <w:rFonts w:ascii="Wingdings" w:hAnsi="Wingdings"/>
      </w:rPr>
    </w:lvl>
    <w:lvl w:ilvl="3" w:tplc="A9BACC62">
      <w:start w:val="1"/>
      <w:numFmt w:val="bullet"/>
      <w:lvlText w:val=""/>
      <w:lvlJc w:val="left"/>
      <w:pPr>
        <w:tabs>
          <w:tab w:val="num" w:pos="2880"/>
        </w:tabs>
        <w:ind w:left="2880" w:hanging="360"/>
      </w:pPr>
      <w:rPr>
        <w:rFonts w:ascii="Symbol" w:hAnsi="Symbol"/>
      </w:rPr>
    </w:lvl>
    <w:lvl w:ilvl="4" w:tplc="7FA0A73C">
      <w:start w:val="1"/>
      <w:numFmt w:val="bullet"/>
      <w:lvlText w:val="o"/>
      <w:lvlJc w:val="left"/>
      <w:pPr>
        <w:tabs>
          <w:tab w:val="num" w:pos="3600"/>
        </w:tabs>
        <w:ind w:left="3600" w:hanging="360"/>
      </w:pPr>
      <w:rPr>
        <w:rFonts w:ascii="Courier New" w:hAnsi="Courier New"/>
      </w:rPr>
    </w:lvl>
    <w:lvl w:ilvl="5" w:tplc="3F3682B2">
      <w:start w:val="1"/>
      <w:numFmt w:val="bullet"/>
      <w:lvlText w:val=""/>
      <w:lvlJc w:val="left"/>
      <w:pPr>
        <w:tabs>
          <w:tab w:val="num" w:pos="4320"/>
        </w:tabs>
        <w:ind w:left="4320" w:hanging="360"/>
      </w:pPr>
      <w:rPr>
        <w:rFonts w:ascii="Wingdings" w:hAnsi="Wingdings"/>
      </w:rPr>
    </w:lvl>
    <w:lvl w:ilvl="6" w:tplc="48C2AA72">
      <w:start w:val="1"/>
      <w:numFmt w:val="bullet"/>
      <w:lvlText w:val=""/>
      <w:lvlJc w:val="left"/>
      <w:pPr>
        <w:tabs>
          <w:tab w:val="num" w:pos="5040"/>
        </w:tabs>
        <w:ind w:left="5040" w:hanging="360"/>
      </w:pPr>
      <w:rPr>
        <w:rFonts w:ascii="Symbol" w:hAnsi="Symbol"/>
      </w:rPr>
    </w:lvl>
    <w:lvl w:ilvl="7" w:tplc="4F386F02">
      <w:start w:val="1"/>
      <w:numFmt w:val="bullet"/>
      <w:lvlText w:val="o"/>
      <w:lvlJc w:val="left"/>
      <w:pPr>
        <w:tabs>
          <w:tab w:val="num" w:pos="5760"/>
        </w:tabs>
        <w:ind w:left="5760" w:hanging="360"/>
      </w:pPr>
      <w:rPr>
        <w:rFonts w:ascii="Courier New" w:hAnsi="Courier New"/>
      </w:rPr>
    </w:lvl>
    <w:lvl w:ilvl="8" w:tplc="04CC4A0C">
      <w:start w:val="1"/>
      <w:numFmt w:val="bullet"/>
      <w:lvlText w:val=""/>
      <w:lvlJc w:val="left"/>
      <w:pPr>
        <w:tabs>
          <w:tab w:val="num" w:pos="6480"/>
        </w:tabs>
        <w:ind w:left="6480" w:hanging="360"/>
      </w:pPr>
      <w:rPr>
        <w:rFonts w:ascii="Wingdings" w:hAnsi="Wingdings"/>
      </w:rPr>
    </w:lvl>
  </w:abstractNum>
  <w:abstractNum w:abstractNumId="524" w15:restartNumberingAfterBreak="0">
    <w:nsid w:val="0000020D"/>
    <w:multiLevelType w:val="hybridMultilevel"/>
    <w:tmpl w:val="0000020D"/>
    <w:lvl w:ilvl="0" w:tplc="E17E5E10">
      <w:start w:val="1"/>
      <w:numFmt w:val="bullet"/>
      <w:lvlText w:val=""/>
      <w:lvlJc w:val="left"/>
      <w:pPr>
        <w:ind w:left="720" w:hanging="360"/>
      </w:pPr>
      <w:rPr>
        <w:rFonts w:ascii="Symbol" w:hAnsi="Symbol"/>
      </w:rPr>
    </w:lvl>
    <w:lvl w:ilvl="1" w:tplc="27180BC6">
      <w:start w:val="1"/>
      <w:numFmt w:val="bullet"/>
      <w:lvlText w:val="o"/>
      <w:lvlJc w:val="left"/>
      <w:pPr>
        <w:tabs>
          <w:tab w:val="num" w:pos="1440"/>
        </w:tabs>
        <w:ind w:left="1440" w:hanging="360"/>
      </w:pPr>
      <w:rPr>
        <w:rFonts w:ascii="Courier New" w:hAnsi="Courier New"/>
      </w:rPr>
    </w:lvl>
    <w:lvl w:ilvl="2" w:tplc="FB629F62">
      <w:start w:val="1"/>
      <w:numFmt w:val="bullet"/>
      <w:lvlText w:val=""/>
      <w:lvlJc w:val="left"/>
      <w:pPr>
        <w:tabs>
          <w:tab w:val="num" w:pos="2160"/>
        </w:tabs>
        <w:ind w:left="2160" w:hanging="360"/>
      </w:pPr>
      <w:rPr>
        <w:rFonts w:ascii="Wingdings" w:hAnsi="Wingdings"/>
      </w:rPr>
    </w:lvl>
    <w:lvl w:ilvl="3" w:tplc="F26A8402">
      <w:start w:val="1"/>
      <w:numFmt w:val="bullet"/>
      <w:lvlText w:val=""/>
      <w:lvlJc w:val="left"/>
      <w:pPr>
        <w:tabs>
          <w:tab w:val="num" w:pos="2880"/>
        </w:tabs>
        <w:ind w:left="2880" w:hanging="360"/>
      </w:pPr>
      <w:rPr>
        <w:rFonts w:ascii="Symbol" w:hAnsi="Symbol"/>
      </w:rPr>
    </w:lvl>
    <w:lvl w:ilvl="4" w:tplc="BEA41986">
      <w:start w:val="1"/>
      <w:numFmt w:val="bullet"/>
      <w:lvlText w:val="o"/>
      <w:lvlJc w:val="left"/>
      <w:pPr>
        <w:tabs>
          <w:tab w:val="num" w:pos="3600"/>
        </w:tabs>
        <w:ind w:left="3600" w:hanging="360"/>
      </w:pPr>
      <w:rPr>
        <w:rFonts w:ascii="Courier New" w:hAnsi="Courier New"/>
      </w:rPr>
    </w:lvl>
    <w:lvl w:ilvl="5" w:tplc="67AA3D98">
      <w:start w:val="1"/>
      <w:numFmt w:val="bullet"/>
      <w:lvlText w:val=""/>
      <w:lvlJc w:val="left"/>
      <w:pPr>
        <w:tabs>
          <w:tab w:val="num" w:pos="4320"/>
        </w:tabs>
        <w:ind w:left="4320" w:hanging="360"/>
      </w:pPr>
      <w:rPr>
        <w:rFonts w:ascii="Wingdings" w:hAnsi="Wingdings"/>
      </w:rPr>
    </w:lvl>
    <w:lvl w:ilvl="6" w:tplc="50AE9398">
      <w:start w:val="1"/>
      <w:numFmt w:val="bullet"/>
      <w:lvlText w:val=""/>
      <w:lvlJc w:val="left"/>
      <w:pPr>
        <w:tabs>
          <w:tab w:val="num" w:pos="5040"/>
        </w:tabs>
        <w:ind w:left="5040" w:hanging="360"/>
      </w:pPr>
      <w:rPr>
        <w:rFonts w:ascii="Symbol" w:hAnsi="Symbol"/>
      </w:rPr>
    </w:lvl>
    <w:lvl w:ilvl="7" w:tplc="AD96094C">
      <w:start w:val="1"/>
      <w:numFmt w:val="bullet"/>
      <w:lvlText w:val="o"/>
      <w:lvlJc w:val="left"/>
      <w:pPr>
        <w:tabs>
          <w:tab w:val="num" w:pos="5760"/>
        </w:tabs>
        <w:ind w:left="5760" w:hanging="360"/>
      </w:pPr>
      <w:rPr>
        <w:rFonts w:ascii="Courier New" w:hAnsi="Courier New"/>
      </w:rPr>
    </w:lvl>
    <w:lvl w:ilvl="8" w:tplc="E6D65726">
      <w:start w:val="1"/>
      <w:numFmt w:val="bullet"/>
      <w:lvlText w:val=""/>
      <w:lvlJc w:val="left"/>
      <w:pPr>
        <w:tabs>
          <w:tab w:val="num" w:pos="6480"/>
        </w:tabs>
        <w:ind w:left="6480" w:hanging="360"/>
      </w:pPr>
      <w:rPr>
        <w:rFonts w:ascii="Wingdings" w:hAnsi="Wingdings"/>
      </w:rPr>
    </w:lvl>
  </w:abstractNum>
  <w:abstractNum w:abstractNumId="525" w15:restartNumberingAfterBreak="0">
    <w:nsid w:val="0000020E"/>
    <w:multiLevelType w:val="hybridMultilevel"/>
    <w:tmpl w:val="0000020E"/>
    <w:lvl w:ilvl="0" w:tplc="7E4EEE60">
      <w:start w:val="1"/>
      <w:numFmt w:val="bullet"/>
      <w:lvlText w:val=""/>
      <w:lvlJc w:val="left"/>
      <w:pPr>
        <w:ind w:left="720" w:hanging="360"/>
      </w:pPr>
      <w:rPr>
        <w:rFonts w:ascii="Symbol" w:hAnsi="Symbol"/>
      </w:rPr>
    </w:lvl>
    <w:lvl w:ilvl="1" w:tplc="70AC0404">
      <w:start w:val="1"/>
      <w:numFmt w:val="bullet"/>
      <w:lvlText w:val="o"/>
      <w:lvlJc w:val="left"/>
      <w:pPr>
        <w:tabs>
          <w:tab w:val="num" w:pos="1440"/>
        </w:tabs>
        <w:ind w:left="1440" w:hanging="360"/>
      </w:pPr>
      <w:rPr>
        <w:rFonts w:ascii="Courier New" w:hAnsi="Courier New"/>
      </w:rPr>
    </w:lvl>
    <w:lvl w:ilvl="2" w:tplc="5C7A459A">
      <w:start w:val="1"/>
      <w:numFmt w:val="bullet"/>
      <w:lvlText w:val=""/>
      <w:lvlJc w:val="left"/>
      <w:pPr>
        <w:tabs>
          <w:tab w:val="num" w:pos="2160"/>
        </w:tabs>
        <w:ind w:left="2160" w:hanging="360"/>
      </w:pPr>
      <w:rPr>
        <w:rFonts w:ascii="Wingdings" w:hAnsi="Wingdings"/>
      </w:rPr>
    </w:lvl>
    <w:lvl w:ilvl="3" w:tplc="A8A6872C">
      <w:start w:val="1"/>
      <w:numFmt w:val="bullet"/>
      <w:lvlText w:val=""/>
      <w:lvlJc w:val="left"/>
      <w:pPr>
        <w:tabs>
          <w:tab w:val="num" w:pos="2880"/>
        </w:tabs>
        <w:ind w:left="2880" w:hanging="360"/>
      </w:pPr>
      <w:rPr>
        <w:rFonts w:ascii="Symbol" w:hAnsi="Symbol"/>
      </w:rPr>
    </w:lvl>
    <w:lvl w:ilvl="4" w:tplc="0E60BDB2">
      <w:start w:val="1"/>
      <w:numFmt w:val="bullet"/>
      <w:lvlText w:val="o"/>
      <w:lvlJc w:val="left"/>
      <w:pPr>
        <w:tabs>
          <w:tab w:val="num" w:pos="3600"/>
        </w:tabs>
        <w:ind w:left="3600" w:hanging="360"/>
      </w:pPr>
      <w:rPr>
        <w:rFonts w:ascii="Courier New" w:hAnsi="Courier New"/>
      </w:rPr>
    </w:lvl>
    <w:lvl w:ilvl="5" w:tplc="C6A68210">
      <w:start w:val="1"/>
      <w:numFmt w:val="bullet"/>
      <w:lvlText w:val=""/>
      <w:lvlJc w:val="left"/>
      <w:pPr>
        <w:tabs>
          <w:tab w:val="num" w:pos="4320"/>
        </w:tabs>
        <w:ind w:left="4320" w:hanging="360"/>
      </w:pPr>
      <w:rPr>
        <w:rFonts w:ascii="Wingdings" w:hAnsi="Wingdings"/>
      </w:rPr>
    </w:lvl>
    <w:lvl w:ilvl="6" w:tplc="32B23282">
      <w:start w:val="1"/>
      <w:numFmt w:val="bullet"/>
      <w:lvlText w:val=""/>
      <w:lvlJc w:val="left"/>
      <w:pPr>
        <w:tabs>
          <w:tab w:val="num" w:pos="5040"/>
        </w:tabs>
        <w:ind w:left="5040" w:hanging="360"/>
      </w:pPr>
      <w:rPr>
        <w:rFonts w:ascii="Symbol" w:hAnsi="Symbol"/>
      </w:rPr>
    </w:lvl>
    <w:lvl w:ilvl="7" w:tplc="1C08BB48">
      <w:start w:val="1"/>
      <w:numFmt w:val="bullet"/>
      <w:lvlText w:val="o"/>
      <w:lvlJc w:val="left"/>
      <w:pPr>
        <w:tabs>
          <w:tab w:val="num" w:pos="5760"/>
        </w:tabs>
        <w:ind w:left="5760" w:hanging="360"/>
      </w:pPr>
      <w:rPr>
        <w:rFonts w:ascii="Courier New" w:hAnsi="Courier New"/>
      </w:rPr>
    </w:lvl>
    <w:lvl w:ilvl="8" w:tplc="2D4AEE32">
      <w:start w:val="1"/>
      <w:numFmt w:val="bullet"/>
      <w:lvlText w:val=""/>
      <w:lvlJc w:val="left"/>
      <w:pPr>
        <w:tabs>
          <w:tab w:val="num" w:pos="6480"/>
        </w:tabs>
        <w:ind w:left="6480" w:hanging="360"/>
      </w:pPr>
      <w:rPr>
        <w:rFonts w:ascii="Wingdings" w:hAnsi="Wingdings"/>
      </w:rPr>
    </w:lvl>
  </w:abstractNum>
  <w:abstractNum w:abstractNumId="526" w15:restartNumberingAfterBreak="0">
    <w:nsid w:val="0000020F"/>
    <w:multiLevelType w:val="hybridMultilevel"/>
    <w:tmpl w:val="0000020F"/>
    <w:lvl w:ilvl="0" w:tplc="F370A2A4">
      <w:start w:val="1"/>
      <w:numFmt w:val="bullet"/>
      <w:lvlText w:val=""/>
      <w:lvlJc w:val="left"/>
      <w:pPr>
        <w:ind w:left="720" w:hanging="360"/>
      </w:pPr>
      <w:rPr>
        <w:rFonts w:ascii="Symbol" w:hAnsi="Symbol"/>
      </w:rPr>
    </w:lvl>
    <w:lvl w:ilvl="1" w:tplc="EAA083C2">
      <w:start w:val="1"/>
      <w:numFmt w:val="bullet"/>
      <w:lvlText w:val="o"/>
      <w:lvlJc w:val="left"/>
      <w:pPr>
        <w:tabs>
          <w:tab w:val="num" w:pos="1440"/>
        </w:tabs>
        <w:ind w:left="1440" w:hanging="360"/>
      </w:pPr>
      <w:rPr>
        <w:rFonts w:ascii="Courier New" w:hAnsi="Courier New"/>
      </w:rPr>
    </w:lvl>
    <w:lvl w:ilvl="2" w:tplc="2D768AA0">
      <w:start w:val="1"/>
      <w:numFmt w:val="bullet"/>
      <w:lvlText w:val=""/>
      <w:lvlJc w:val="left"/>
      <w:pPr>
        <w:tabs>
          <w:tab w:val="num" w:pos="2160"/>
        </w:tabs>
        <w:ind w:left="2160" w:hanging="360"/>
      </w:pPr>
      <w:rPr>
        <w:rFonts w:ascii="Wingdings" w:hAnsi="Wingdings"/>
      </w:rPr>
    </w:lvl>
    <w:lvl w:ilvl="3" w:tplc="9A6C8906">
      <w:start w:val="1"/>
      <w:numFmt w:val="bullet"/>
      <w:lvlText w:val=""/>
      <w:lvlJc w:val="left"/>
      <w:pPr>
        <w:tabs>
          <w:tab w:val="num" w:pos="2880"/>
        </w:tabs>
        <w:ind w:left="2880" w:hanging="360"/>
      </w:pPr>
      <w:rPr>
        <w:rFonts w:ascii="Symbol" w:hAnsi="Symbol"/>
      </w:rPr>
    </w:lvl>
    <w:lvl w:ilvl="4" w:tplc="205E24E6">
      <w:start w:val="1"/>
      <w:numFmt w:val="bullet"/>
      <w:lvlText w:val="o"/>
      <w:lvlJc w:val="left"/>
      <w:pPr>
        <w:tabs>
          <w:tab w:val="num" w:pos="3600"/>
        </w:tabs>
        <w:ind w:left="3600" w:hanging="360"/>
      </w:pPr>
      <w:rPr>
        <w:rFonts w:ascii="Courier New" w:hAnsi="Courier New"/>
      </w:rPr>
    </w:lvl>
    <w:lvl w:ilvl="5" w:tplc="08B8D340">
      <w:start w:val="1"/>
      <w:numFmt w:val="bullet"/>
      <w:lvlText w:val=""/>
      <w:lvlJc w:val="left"/>
      <w:pPr>
        <w:tabs>
          <w:tab w:val="num" w:pos="4320"/>
        </w:tabs>
        <w:ind w:left="4320" w:hanging="360"/>
      </w:pPr>
      <w:rPr>
        <w:rFonts w:ascii="Wingdings" w:hAnsi="Wingdings"/>
      </w:rPr>
    </w:lvl>
    <w:lvl w:ilvl="6" w:tplc="BC48C130">
      <w:start w:val="1"/>
      <w:numFmt w:val="bullet"/>
      <w:lvlText w:val=""/>
      <w:lvlJc w:val="left"/>
      <w:pPr>
        <w:tabs>
          <w:tab w:val="num" w:pos="5040"/>
        </w:tabs>
        <w:ind w:left="5040" w:hanging="360"/>
      </w:pPr>
      <w:rPr>
        <w:rFonts w:ascii="Symbol" w:hAnsi="Symbol"/>
      </w:rPr>
    </w:lvl>
    <w:lvl w:ilvl="7" w:tplc="E3EED3D6">
      <w:start w:val="1"/>
      <w:numFmt w:val="bullet"/>
      <w:lvlText w:val="o"/>
      <w:lvlJc w:val="left"/>
      <w:pPr>
        <w:tabs>
          <w:tab w:val="num" w:pos="5760"/>
        </w:tabs>
        <w:ind w:left="5760" w:hanging="360"/>
      </w:pPr>
      <w:rPr>
        <w:rFonts w:ascii="Courier New" w:hAnsi="Courier New"/>
      </w:rPr>
    </w:lvl>
    <w:lvl w:ilvl="8" w:tplc="6E869D74">
      <w:start w:val="1"/>
      <w:numFmt w:val="bullet"/>
      <w:lvlText w:val=""/>
      <w:lvlJc w:val="left"/>
      <w:pPr>
        <w:tabs>
          <w:tab w:val="num" w:pos="6480"/>
        </w:tabs>
        <w:ind w:left="6480" w:hanging="360"/>
      </w:pPr>
      <w:rPr>
        <w:rFonts w:ascii="Wingdings" w:hAnsi="Wingdings"/>
      </w:rPr>
    </w:lvl>
  </w:abstractNum>
  <w:abstractNum w:abstractNumId="527" w15:restartNumberingAfterBreak="0">
    <w:nsid w:val="00000210"/>
    <w:multiLevelType w:val="hybridMultilevel"/>
    <w:tmpl w:val="00000210"/>
    <w:lvl w:ilvl="0" w:tplc="237A747A">
      <w:start w:val="1"/>
      <w:numFmt w:val="bullet"/>
      <w:lvlText w:val=""/>
      <w:lvlJc w:val="left"/>
      <w:pPr>
        <w:ind w:left="720" w:hanging="360"/>
      </w:pPr>
      <w:rPr>
        <w:rFonts w:ascii="Symbol" w:hAnsi="Symbol"/>
      </w:rPr>
    </w:lvl>
    <w:lvl w:ilvl="1" w:tplc="FB14C320">
      <w:start w:val="1"/>
      <w:numFmt w:val="bullet"/>
      <w:lvlText w:val="o"/>
      <w:lvlJc w:val="left"/>
      <w:pPr>
        <w:tabs>
          <w:tab w:val="num" w:pos="1440"/>
        </w:tabs>
        <w:ind w:left="1440" w:hanging="360"/>
      </w:pPr>
      <w:rPr>
        <w:rFonts w:ascii="Courier New" w:hAnsi="Courier New"/>
      </w:rPr>
    </w:lvl>
    <w:lvl w:ilvl="2" w:tplc="2FE607FA">
      <w:start w:val="1"/>
      <w:numFmt w:val="bullet"/>
      <w:lvlText w:val=""/>
      <w:lvlJc w:val="left"/>
      <w:pPr>
        <w:tabs>
          <w:tab w:val="num" w:pos="2160"/>
        </w:tabs>
        <w:ind w:left="2160" w:hanging="360"/>
      </w:pPr>
      <w:rPr>
        <w:rFonts w:ascii="Wingdings" w:hAnsi="Wingdings"/>
      </w:rPr>
    </w:lvl>
    <w:lvl w:ilvl="3" w:tplc="52FAC502">
      <w:start w:val="1"/>
      <w:numFmt w:val="bullet"/>
      <w:lvlText w:val=""/>
      <w:lvlJc w:val="left"/>
      <w:pPr>
        <w:tabs>
          <w:tab w:val="num" w:pos="2880"/>
        </w:tabs>
        <w:ind w:left="2880" w:hanging="360"/>
      </w:pPr>
      <w:rPr>
        <w:rFonts w:ascii="Symbol" w:hAnsi="Symbol"/>
      </w:rPr>
    </w:lvl>
    <w:lvl w:ilvl="4" w:tplc="85B4D51A">
      <w:start w:val="1"/>
      <w:numFmt w:val="bullet"/>
      <w:lvlText w:val="o"/>
      <w:lvlJc w:val="left"/>
      <w:pPr>
        <w:tabs>
          <w:tab w:val="num" w:pos="3600"/>
        </w:tabs>
        <w:ind w:left="3600" w:hanging="360"/>
      </w:pPr>
      <w:rPr>
        <w:rFonts w:ascii="Courier New" w:hAnsi="Courier New"/>
      </w:rPr>
    </w:lvl>
    <w:lvl w:ilvl="5" w:tplc="D110ED32">
      <w:start w:val="1"/>
      <w:numFmt w:val="bullet"/>
      <w:lvlText w:val=""/>
      <w:lvlJc w:val="left"/>
      <w:pPr>
        <w:tabs>
          <w:tab w:val="num" w:pos="4320"/>
        </w:tabs>
        <w:ind w:left="4320" w:hanging="360"/>
      </w:pPr>
      <w:rPr>
        <w:rFonts w:ascii="Wingdings" w:hAnsi="Wingdings"/>
      </w:rPr>
    </w:lvl>
    <w:lvl w:ilvl="6" w:tplc="568EE3D8">
      <w:start w:val="1"/>
      <w:numFmt w:val="bullet"/>
      <w:lvlText w:val=""/>
      <w:lvlJc w:val="left"/>
      <w:pPr>
        <w:tabs>
          <w:tab w:val="num" w:pos="5040"/>
        </w:tabs>
        <w:ind w:left="5040" w:hanging="360"/>
      </w:pPr>
      <w:rPr>
        <w:rFonts w:ascii="Symbol" w:hAnsi="Symbol"/>
      </w:rPr>
    </w:lvl>
    <w:lvl w:ilvl="7" w:tplc="953240BC">
      <w:start w:val="1"/>
      <w:numFmt w:val="bullet"/>
      <w:lvlText w:val="o"/>
      <w:lvlJc w:val="left"/>
      <w:pPr>
        <w:tabs>
          <w:tab w:val="num" w:pos="5760"/>
        </w:tabs>
        <w:ind w:left="5760" w:hanging="360"/>
      </w:pPr>
      <w:rPr>
        <w:rFonts w:ascii="Courier New" w:hAnsi="Courier New"/>
      </w:rPr>
    </w:lvl>
    <w:lvl w:ilvl="8" w:tplc="FD7AEF62">
      <w:start w:val="1"/>
      <w:numFmt w:val="bullet"/>
      <w:lvlText w:val=""/>
      <w:lvlJc w:val="left"/>
      <w:pPr>
        <w:tabs>
          <w:tab w:val="num" w:pos="6480"/>
        </w:tabs>
        <w:ind w:left="6480" w:hanging="360"/>
      </w:pPr>
      <w:rPr>
        <w:rFonts w:ascii="Wingdings" w:hAnsi="Wingdings"/>
      </w:rPr>
    </w:lvl>
  </w:abstractNum>
  <w:abstractNum w:abstractNumId="528" w15:restartNumberingAfterBreak="0">
    <w:nsid w:val="00000211"/>
    <w:multiLevelType w:val="multilevel"/>
    <w:tmpl w:val="00000211"/>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29" w15:restartNumberingAfterBreak="0">
    <w:nsid w:val="00000212"/>
    <w:multiLevelType w:val="multilevel"/>
    <w:tmpl w:val="00000212"/>
    <w:lvl w:ilvl="0">
      <w:start w:val="1"/>
      <w:numFmt w:val="lowerLetter"/>
      <w:lvlText w:val="%1."/>
      <w:lvlJc w:val="left"/>
      <w:pPr>
        <w:ind w:left="720" w:hanging="360"/>
      </w:pPr>
    </w:lvl>
    <w:lvl w:ilvl="1">
      <w:start w:val="1"/>
      <w:numFmt w:val="lowerRoman"/>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30" w15:restartNumberingAfterBreak="0">
    <w:nsid w:val="00000213"/>
    <w:multiLevelType w:val="multilevel"/>
    <w:tmpl w:val="00000213"/>
    <w:lvl w:ilvl="0">
      <w:start w:val="1"/>
      <w:numFmt w:val="lowerRoman"/>
      <w:lvlText w:val="%1."/>
      <w:lvlJc w:val="right"/>
      <w:pPr>
        <w:tabs>
          <w:tab w:val="num" w:pos="720"/>
        </w:tabs>
        <w:ind w:left="720" w:hanging="360"/>
      </w:pPr>
    </w:lvl>
    <w:lvl w:ilvl="1">
      <w:start w:val="1"/>
      <w:numFmt w:val="lowerRoman"/>
      <w:lvlText w:val="%2."/>
      <w:lvlJc w:val="left"/>
      <w:pPr>
        <w:ind w:left="1440" w:hanging="360"/>
      </w:pPr>
    </w:lvl>
    <w:lvl w:ilvl="2">
      <w:start w:val="1"/>
      <w:numFmt w:val="lowerRoman"/>
      <w:lvlText w:val="%3."/>
      <w:lvlJc w:val="left"/>
      <w:pPr>
        <w:ind w:left="2160" w:hanging="180"/>
      </w:pPr>
    </w:lvl>
    <w:lvl w:ilvl="3">
      <w:start w:val="1"/>
      <w:numFmt w:val="lowerRoman"/>
      <w:lvlText w:val="%4."/>
      <w:lvlJc w:val="left"/>
      <w:pPr>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31" w15:restartNumberingAfterBreak="0">
    <w:nsid w:val="00000214"/>
    <w:multiLevelType w:val="multilevel"/>
    <w:tmpl w:val="00000214"/>
    <w:lvl w:ilvl="0">
      <w:start w:val="1"/>
      <w:numFmt w:val="lowerRoman"/>
      <w:lvlText w:val="%1."/>
      <w:lvlJc w:val="righ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ind w:left="2160" w:hanging="180"/>
      </w:pPr>
    </w:lvl>
    <w:lvl w:ilvl="3">
      <w:start w:val="1"/>
      <w:numFmt w:val="lowerRoman"/>
      <w:lvlText w:val="%4."/>
      <w:lvlJc w:val="left"/>
      <w:pPr>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32" w15:restartNumberingAfterBreak="0">
    <w:nsid w:val="00000215"/>
    <w:multiLevelType w:val="multilevel"/>
    <w:tmpl w:val="00000215"/>
    <w:lvl w:ilvl="0">
      <w:start w:val="1"/>
      <w:numFmt w:val="lowerRoman"/>
      <w:lvlText w:val="%1."/>
      <w:lvlJc w:val="right"/>
      <w:pPr>
        <w:tabs>
          <w:tab w:val="num" w:pos="720"/>
        </w:tabs>
        <w:ind w:left="720" w:hanging="360"/>
      </w:pPr>
    </w:lvl>
    <w:lvl w:ilvl="1">
      <w:start w:val="1"/>
      <w:numFmt w:val="lowerRoman"/>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33" w15:restartNumberingAfterBreak="0">
    <w:nsid w:val="00000216"/>
    <w:multiLevelType w:val="multilevel"/>
    <w:tmpl w:val="00000216"/>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34" w15:restartNumberingAfterBreak="0">
    <w:nsid w:val="00000217"/>
    <w:multiLevelType w:val="hybridMultilevel"/>
    <w:tmpl w:val="00000217"/>
    <w:lvl w:ilvl="0" w:tplc="B8983EFC">
      <w:start w:val="1"/>
      <w:numFmt w:val="bullet"/>
      <w:lvlText w:val=""/>
      <w:lvlJc w:val="left"/>
      <w:pPr>
        <w:ind w:left="720" w:hanging="360"/>
      </w:pPr>
      <w:rPr>
        <w:rFonts w:ascii="Symbol" w:hAnsi="Symbol"/>
      </w:rPr>
    </w:lvl>
    <w:lvl w:ilvl="1" w:tplc="955A49C6">
      <w:start w:val="1"/>
      <w:numFmt w:val="bullet"/>
      <w:lvlText w:val="o"/>
      <w:lvlJc w:val="left"/>
      <w:pPr>
        <w:tabs>
          <w:tab w:val="num" w:pos="1440"/>
        </w:tabs>
        <w:ind w:left="1440" w:hanging="360"/>
      </w:pPr>
      <w:rPr>
        <w:rFonts w:ascii="Courier New" w:hAnsi="Courier New"/>
      </w:rPr>
    </w:lvl>
    <w:lvl w:ilvl="2" w:tplc="C85E6106">
      <w:start w:val="1"/>
      <w:numFmt w:val="bullet"/>
      <w:lvlText w:val=""/>
      <w:lvlJc w:val="left"/>
      <w:pPr>
        <w:tabs>
          <w:tab w:val="num" w:pos="2160"/>
        </w:tabs>
        <w:ind w:left="2160" w:hanging="360"/>
      </w:pPr>
      <w:rPr>
        <w:rFonts w:ascii="Wingdings" w:hAnsi="Wingdings"/>
      </w:rPr>
    </w:lvl>
    <w:lvl w:ilvl="3" w:tplc="9BA80584">
      <w:start w:val="1"/>
      <w:numFmt w:val="bullet"/>
      <w:lvlText w:val=""/>
      <w:lvlJc w:val="left"/>
      <w:pPr>
        <w:tabs>
          <w:tab w:val="num" w:pos="2880"/>
        </w:tabs>
        <w:ind w:left="2880" w:hanging="360"/>
      </w:pPr>
      <w:rPr>
        <w:rFonts w:ascii="Symbol" w:hAnsi="Symbol"/>
      </w:rPr>
    </w:lvl>
    <w:lvl w:ilvl="4" w:tplc="E684EEC8">
      <w:start w:val="1"/>
      <w:numFmt w:val="bullet"/>
      <w:lvlText w:val="o"/>
      <w:lvlJc w:val="left"/>
      <w:pPr>
        <w:tabs>
          <w:tab w:val="num" w:pos="3600"/>
        </w:tabs>
        <w:ind w:left="3600" w:hanging="360"/>
      </w:pPr>
      <w:rPr>
        <w:rFonts w:ascii="Courier New" w:hAnsi="Courier New"/>
      </w:rPr>
    </w:lvl>
    <w:lvl w:ilvl="5" w:tplc="1FBAA7F6">
      <w:start w:val="1"/>
      <w:numFmt w:val="bullet"/>
      <w:lvlText w:val=""/>
      <w:lvlJc w:val="left"/>
      <w:pPr>
        <w:tabs>
          <w:tab w:val="num" w:pos="4320"/>
        </w:tabs>
        <w:ind w:left="4320" w:hanging="360"/>
      </w:pPr>
      <w:rPr>
        <w:rFonts w:ascii="Wingdings" w:hAnsi="Wingdings"/>
      </w:rPr>
    </w:lvl>
    <w:lvl w:ilvl="6" w:tplc="2AE26D06">
      <w:start w:val="1"/>
      <w:numFmt w:val="bullet"/>
      <w:lvlText w:val=""/>
      <w:lvlJc w:val="left"/>
      <w:pPr>
        <w:tabs>
          <w:tab w:val="num" w:pos="5040"/>
        </w:tabs>
        <w:ind w:left="5040" w:hanging="360"/>
      </w:pPr>
      <w:rPr>
        <w:rFonts w:ascii="Symbol" w:hAnsi="Symbol"/>
      </w:rPr>
    </w:lvl>
    <w:lvl w:ilvl="7" w:tplc="1BE216CA">
      <w:start w:val="1"/>
      <w:numFmt w:val="bullet"/>
      <w:lvlText w:val="o"/>
      <w:lvlJc w:val="left"/>
      <w:pPr>
        <w:tabs>
          <w:tab w:val="num" w:pos="5760"/>
        </w:tabs>
        <w:ind w:left="5760" w:hanging="360"/>
      </w:pPr>
      <w:rPr>
        <w:rFonts w:ascii="Courier New" w:hAnsi="Courier New"/>
      </w:rPr>
    </w:lvl>
    <w:lvl w:ilvl="8" w:tplc="A60A7F82">
      <w:start w:val="1"/>
      <w:numFmt w:val="bullet"/>
      <w:lvlText w:val=""/>
      <w:lvlJc w:val="left"/>
      <w:pPr>
        <w:tabs>
          <w:tab w:val="num" w:pos="6480"/>
        </w:tabs>
        <w:ind w:left="6480" w:hanging="360"/>
      </w:pPr>
      <w:rPr>
        <w:rFonts w:ascii="Wingdings" w:hAnsi="Wingdings"/>
      </w:rPr>
    </w:lvl>
  </w:abstractNum>
  <w:abstractNum w:abstractNumId="535" w15:restartNumberingAfterBreak="0">
    <w:nsid w:val="00000218"/>
    <w:multiLevelType w:val="hybridMultilevel"/>
    <w:tmpl w:val="00000218"/>
    <w:lvl w:ilvl="0" w:tplc="359E3AC2">
      <w:start w:val="1"/>
      <w:numFmt w:val="bullet"/>
      <w:lvlText w:val=""/>
      <w:lvlJc w:val="left"/>
      <w:pPr>
        <w:ind w:left="720" w:hanging="360"/>
      </w:pPr>
      <w:rPr>
        <w:rFonts w:ascii="Symbol" w:hAnsi="Symbol"/>
      </w:rPr>
    </w:lvl>
    <w:lvl w:ilvl="1" w:tplc="7A78B39C">
      <w:start w:val="1"/>
      <w:numFmt w:val="bullet"/>
      <w:lvlText w:val="o"/>
      <w:lvlJc w:val="left"/>
      <w:pPr>
        <w:tabs>
          <w:tab w:val="num" w:pos="1440"/>
        </w:tabs>
        <w:ind w:left="1440" w:hanging="360"/>
      </w:pPr>
      <w:rPr>
        <w:rFonts w:ascii="Courier New" w:hAnsi="Courier New"/>
      </w:rPr>
    </w:lvl>
    <w:lvl w:ilvl="2" w:tplc="FF5ADD14">
      <w:start w:val="1"/>
      <w:numFmt w:val="bullet"/>
      <w:lvlText w:val=""/>
      <w:lvlJc w:val="left"/>
      <w:pPr>
        <w:tabs>
          <w:tab w:val="num" w:pos="2160"/>
        </w:tabs>
        <w:ind w:left="2160" w:hanging="360"/>
      </w:pPr>
      <w:rPr>
        <w:rFonts w:ascii="Wingdings" w:hAnsi="Wingdings"/>
      </w:rPr>
    </w:lvl>
    <w:lvl w:ilvl="3" w:tplc="C27EFB0C">
      <w:start w:val="1"/>
      <w:numFmt w:val="bullet"/>
      <w:lvlText w:val=""/>
      <w:lvlJc w:val="left"/>
      <w:pPr>
        <w:tabs>
          <w:tab w:val="num" w:pos="2880"/>
        </w:tabs>
        <w:ind w:left="2880" w:hanging="360"/>
      </w:pPr>
      <w:rPr>
        <w:rFonts w:ascii="Symbol" w:hAnsi="Symbol"/>
      </w:rPr>
    </w:lvl>
    <w:lvl w:ilvl="4" w:tplc="8364366E">
      <w:start w:val="1"/>
      <w:numFmt w:val="bullet"/>
      <w:lvlText w:val="o"/>
      <w:lvlJc w:val="left"/>
      <w:pPr>
        <w:tabs>
          <w:tab w:val="num" w:pos="3600"/>
        </w:tabs>
        <w:ind w:left="3600" w:hanging="360"/>
      </w:pPr>
      <w:rPr>
        <w:rFonts w:ascii="Courier New" w:hAnsi="Courier New"/>
      </w:rPr>
    </w:lvl>
    <w:lvl w:ilvl="5" w:tplc="650CDDF6">
      <w:start w:val="1"/>
      <w:numFmt w:val="bullet"/>
      <w:lvlText w:val=""/>
      <w:lvlJc w:val="left"/>
      <w:pPr>
        <w:tabs>
          <w:tab w:val="num" w:pos="4320"/>
        </w:tabs>
        <w:ind w:left="4320" w:hanging="360"/>
      </w:pPr>
      <w:rPr>
        <w:rFonts w:ascii="Wingdings" w:hAnsi="Wingdings"/>
      </w:rPr>
    </w:lvl>
    <w:lvl w:ilvl="6" w:tplc="E35A9646">
      <w:start w:val="1"/>
      <w:numFmt w:val="bullet"/>
      <w:lvlText w:val=""/>
      <w:lvlJc w:val="left"/>
      <w:pPr>
        <w:tabs>
          <w:tab w:val="num" w:pos="5040"/>
        </w:tabs>
        <w:ind w:left="5040" w:hanging="360"/>
      </w:pPr>
      <w:rPr>
        <w:rFonts w:ascii="Symbol" w:hAnsi="Symbol"/>
      </w:rPr>
    </w:lvl>
    <w:lvl w:ilvl="7" w:tplc="6A2EE160">
      <w:start w:val="1"/>
      <w:numFmt w:val="bullet"/>
      <w:lvlText w:val="o"/>
      <w:lvlJc w:val="left"/>
      <w:pPr>
        <w:tabs>
          <w:tab w:val="num" w:pos="5760"/>
        </w:tabs>
        <w:ind w:left="5760" w:hanging="360"/>
      </w:pPr>
      <w:rPr>
        <w:rFonts w:ascii="Courier New" w:hAnsi="Courier New"/>
      </w:rPr>
    </w:lvl>
    <w:lvl w:ilvl="8" w:tplc="BFB87A84">
      <w:start w:val="1"/>
      <w:numFmt w:val="bullet"/>
      <w:lvlText w:val=""/>
      <w:lvlJc w:val="left"/>
      <w:pPr>
        <w:tabs>
          <w:tab w:val="num" w:pos="6480"/>
        </w:tabs>
        <w:ind w:left="6480" w:hanging="360"/>
      </w:pPr>
      <w:rPr>
        <w:rFonts w:ascii="Wingdings" w:hAnsi="Wingdings"/>
      </w:rPr>
    </w:lvl>
  </w:abstractNum>
  <w:abstractNum w:abstractNumId="536" w15:restartNumberingAfterBreak="0">
    <w:nsid w:val="00000219"/>
    <w:multiLevelType w:val="hybridMultilevel"/>
    <w:tmpl w:val="00000219"/>
    <w:lvl w:ilvl="0" w:tplc="627A4B18">
      <w:start w:val="1"/>
      <w:numFmt w:val="bullet"/>
      <w:lvlText w:val=""/>
      <w:lvlJc w:val="left"/>
      <w:pPr>
        <w:ind w:left="720" w:hanging="360"/>
      </w:pPr>
      <w:rPr>
        <w:rFonts w:ascii="Symbol" w:hAnsi="Symbol"/>
      </w:rPr>
    </w:lvl>
    <w:lvl w:ilvl="1" w:tplc="600645C6">
      <w:start w:val="1"/>
      <w:numFmt w:val="bullet"/>
      <w:lvlText w:val="o"/>
      <w:lvlJc w:val="left"/>
      <w:pPr>
        <w:tabs>
          <w:tab w:val="num" w:pos="1440"/>
        </w:tabs>
        <w:ind w:left="1440" w:hanging="360"/>
      </w:pPr>
      <w:rPr>
        <w:rFonts w:ascii="Courier New" w:hAnsi="Courier New"/>
      </w:rPr>
    </w:lvl>
    <w:lvl w:ilvl="2" w:tplc="25CEC1FA">
      <w:start w:val="1"/>
      <w:numFmt w:val="bullet"/>
      <w:lvlText w:val=""/>
      <w:lvlJc w:val="left"/>
      <w:pPr>
        <w:tabs>
          <w:tab w:val="num" w:pos="2160"/>
        </w:tabs>
        <w:ind w:left="2160" w:hanging="360"/>
      </w:pPr>
      <w:rPr>
        <w:rFonts w:ascii="Wingdings" w:hAnsi="Wingdings"/>
      </w:rPr>
    </w:lvl>
    <w:lvl w:ilvl="3" w:tplc="34D64D1E">
      <w:start w:val="1"/>
      <w:numFmt w:val="bullet"/>
      <w:lvlText w:val=""/>
      <w:lvlJc w:val="left"/>
      <w:pPr>
        <w:tabs>
          <w:tab w:val="num" w:pos="2880"/>
        </w:tabs>
        <w:ind w:left="2880" w:hanging="360"/>
      </w:pPr>
      <w:rPr>
        <w:rFonts w:ascii="Symbol" w:hAnsi="Symbol"/>
      </w:rPr>
    </w:lvl>
    <w:lvl w:ilvl="4" w:tplc="E7067F6A">
      <w:start w:val="1"/>
      <w:numFmt w:val="bullet"/>
      <w:lvlText w:val="o"/>
      <w:lvlJc w:val="left"/>
      <w:pPr>
        <w:tabs>
          <w:tab w:val="num" w:pos="3600"/>
        </w:tabs>
        <w:ind w:left="3600" w:hanging="360"/>
      </w:pPr>
      <w:rPr>
        <w:rFonts w:ascii="Courier New" w:hAnsi="Courier New"/>
      </w:rPr>
    </w:lvl>
    <w:lvl w:ilvl="5" w:tplc="74CE6E5E">
      <w:start w:val="1"/>
      <w:numFmt w:val="bullet"/>
      <w:lvlText w:val=""/>
      <w:lvlJc w:val="left"/>
      <w:pPr>
        <w:tabs>
          <w:tab w:val="num" w:pos="4320"/>
        </w:tabs>
        <w:ind w:left="4320" w:hanging="360"/>
      </w:pPr>
      <w:rPr>
        <w:rFonts w:ascii="Wingdings" w:hAnsi="Wingdings"/>
      </w:rPr>
    </w:lvl>
    <w:lvl w:ilvl="6" w:tplc="873A46E0">
      <w:start w:val="1"/>
      <w:numFmt w:val="bullet"/>
      <w:lvlText w:val=""/>
      <w:lvlJc w:val="left"/>
      <w:pPr>
        <w:tabs>
          <w:tab w:val="num" w:pos="5040"/>
        </w:tabs>
        <w:ind w:left="5040" w:hanging="360"/>
      </w:pPr>
      <w:rPr>
        <w:rFonts w:ascii="Symbol" w:hAnsi="Symbol"/>
      </w:rPr>
    </w:lvl>
    <w:lvl w:ilvl="7" w:tplc="8D4AE780">
      <w:start w:val="1"/>
      <w:numFmt w:val="bullet"/>
      <w:lvlText w:val="o"/>
      <w:lvlJc w:val="left"/>
      <w:pPr>
        <w:tabs>
          <w:tab w:val="num" w:pos="5760"/>
        </w:tabs>
        <w:ind w:left="5760" w:hanging="360"/>
      </w:pPr>
      <w:rPr>
        <w:rFonts w:ascii="Courier New" w:hAnsi="Courier New"/>
      </w:rPr>
    </w:lvl>
    <w:lvl w:ilvl="8" w:tplc="AE1863D6">
      <w:start w:val="1"/>
      <w:numFmt w:val="bullet"/>
      <w:lvlText w:val=""/>
      <w:lvlJc w:val="left"/>
      <w:pPr>
        <w:tabs>
          <w:tab w:val="num" w:pos="6480"/>
        </w:tabs>
        <w:ind w:left="6480" w:hanging="360"/>
      </w:pPr>
      <w:rPr>
        <w:rFonts w:ascii="Wingdings" w:hAnsi="Wingdings"/>
      </w:rPr>
    </w:lvl>
  </w:abstractNum>
  <w:abstractNum w:abstractNumId="537" w15:restartNumberingAfterBreak="0">
    <w:nsid w:val="0000021A"/>
    <w:multiLevelType w:val="hybridMultilevel"/>
    <w:tmpl w:val="0000021A"/>
    <w:lvl w:ilvl="0" w:tplc="ADA40AF6">
      <w:start w:val="1"/>
      <w:numFmt w:val="bullet"/>
      <w:lvlText w:val=""/>
      <w:lvlJc w:val="left"/>
      <w:pPr>
        <w:ind w:left="720" w:hanging="360"/>
      </w:pPr>
      <w:rPr>
        <w:rFonts w:ascii="Symbol" w:hAnsi="Symbol"/>
      </w:rPr>
    </w:lvl>
    <w:lvl w:ilvl="1" w:tplc="CD84D5E6">
      <w:start w:val="1"/>
      <w:numFmt w:val="bullet"/>
      <w:lvlText w:val="o"/>
      <w:lvlJc w:val="left"/>
      <w:pPr>
        <w:tabs>
          <w:tab w:val="num" w:pos="1440"/>
        </w:tabs>
        <w:ind w:left="1440" w:hanging="360"/>
      </w:pPr>
      <w:rPr>
        <w:rFonts w:ascii="Courier New" w:hAnsi="Courier New"/>
      </w:rPr>
    </w:lvl>
    <w:lvl w:ilvl="2" w:tplc="6DD4FEA6">
      <w:start w:val="1"/>
      <w:numFmt w:val="bullet"/>
      <w:lvlText w:val=""/>
      <w:lvlJc w:val="left"/>
      <w:pPr>
        <w:tabs>
          <w:tab w:val="num" w:pos="2160"/>
        </w:tabs>
        <w:ind w:left="2160" w:hanging="360"/>
      </w:pPr>
      <w:rPr>
        <w:rFonts w:ascii="Wingdings" w:hAnsi="Wingdings"/>
      </w:rPr>
    </w:lvl>
    <w:lvl w:ilvl="3" w:tplc="BD9A2CE8">
      <w:start w:val="1"/>
      <w:numFmt w:val="bullet"/>
      <w:lvlText w:val=""/>
      <w:lvlJc w:val="left"/>
      <w:pPr>
        <w:tabs>
          <w:tab w:val="num" w:pos="2880"/>
        </w:tabs>
        <w:ind w:left="2880" w:hanging="360"/>
      </w:pPr>
      <w:rPr>
        <w:rFonts w:ascii="Symbol" w:hAnsi="Symbol"/>
      </w:rPr>
    </w:lvl>
    <w:lvl w:ilvl="4" w:tplc="35FC845A">
      <w:start w:val="1"/>
      <w:numFmt w:val="bullet"/>
      <w:lvlText w:val="o"/>
      <w:lvlJc w:val="left"/>
      <w:pPr>
        <w:tabs>
          <w:tab w:val="num" w:pos="3600"/>
        </w:tabs>
        <w:ind w:left="3600" w:hanging="360"/>
      </w:pPr>
      <w:rPr>
        <w:rFonts w:ascii="Courier New" w:hAnsi="Courier New"/>
      </w:rPr>
    </w:lvl>
    <w:lvl w:ilvl="5" w:tplc="E07A5372">
      <w:start w:val="1"/>
      <w:numFmt w:val="bullet"/>
      <w:lvlText w:val=""/>
      <w:lvlJc w:val="left"/>
      <w:pPr>
        <w:tabs>
          <w:tab w:val="num" w:pos="4320"/>
        </w:tabs>
        <w:ind w:left="4320" w:hanging="360"/>
      </w:pPr>
      <w:rPr>
        <w:rFonts w:ascii="Wingdings" w:hAnsi="Wingdings"/>
      </w:rPr>
    </w:lvl>
    <w:lvl w:ilvl="6" w:tplc="B254E934">
      <w:start w:val="1"/>
      <w:numFmt w:val="bullet"/>
      <w:lvlText w:val=""/>
      <w:lvlJc w:val="left"/>
      <w:pPr>
        <w:tabs>
          <w:tab w:val="num" w:pos="5040"/>
        </w:tabs>
        <w:ind w:left="5040" w:hanging="360"/>
      </w:pPr>
      <w:rPr>
        <w:rFonts w:ascii="Symbol" w:hAnsi="Symbol"/>
      </w:rPr>
    </w:lvl>
    <w:lvl w:ilvl="7" w:tplc="212621D2">
      <w:start w:val="1"/>
      <w:numFmt w:val="bullet"/>
      <w:lvlText w:val="o"/>
      <w:lvlJc w:val="left"/>
      <w:pPr>
        <w:tabs>
          <w:tab w:val="num" w:pos="5760"/>
        </w:tabs>
        <w:ind w:left="5760" w:hanging="360"/>
      </w:pPr>
      <w:rPr>
        <w:rFonts w:ascii="Courier New" w:hAnsi="Courier New"/>
      </w:rPr>
    </w:lvl>
    <w:lvl w:ilvl="8" w:tplc="F0A20A86">
      <w:start w:val="1"/>
      <w:numFmt w:val="bullet"/>
      <w:lvlText w:val=""/>
      <w:lvlJc w:val="left"/>
      <w:pPr>
        <w:tabs>
          <w:tab w:val="num" w:pos="6480"/>
        </w:tabs>
        <w:ind w:left="6480" w:hanging="360"/>
      </w:pPr>
      <w:rPr>
        <w:rFonts w:ascii="Wingdings" w:hAnsi="Wingdings"/>
      </w:rPr>
    </w:lvl>
  </w:abstractNum>
  <w:abstractNum w:abstractNumId="538" w15:restartNumberingAfterBreak="0">
    <w:nsid w:val="0000021B"/>
    <w:multiLevelType w:val="hybridMultilevel"/>
    <w:tmpl w:val="0000021B"/>
    <w:lvl w:ilvl="0" w:tplc="B1E061B6">
      <w:start w:val="1"/>
      <w:numFmt w:val="bullet"/>
      <w:lvlText w:val=""/>
      <w:lvlJc w:val="left"/>
      <w:pPr>
        <w:ind w:left="720" w:hanging="360"/>
      </w:pPr>
      <w:rPr>
        <w:rFonts w:ascii="Symbol" w:hAnsi="Symbol"/>
      </w:rPr>
    </w:lvl>
    <w:lvl w:ilvl="1" w:tplc="EF1E01A4">
      <w:start w:val="1"/>
      <w:numFmt w:val="bullet"/>
      <w:lvlText w:val="o"/>
      <w:lvlJc w:val="left"/>
      <w:pPr>
        <w:tabs>
          <w:tab w:val="num" w:pos="1440"/>
        </w:tabs>
        <w:ind w:left="1440" w:hanging="360"/>
      </w:pPr>
      <w:rPr>
        <w:rFonts w:ascii="Courier New" w:hAnsi="Courier New"/>
      </w:rPr>
    </w:lvl>
    <w:lvl w:ilvl="2" w:tplc="5F0CBCF2">
      <w:start w:val="1"/>
      <w:numFmt w:val="bullet"/>
      <w:lvlText w:val=""/>
      <w:lvlJc w:val="left"/>
      <w:pPr>
        <w:tabs>
          <w:tab w:val="num" w:pos="2160"/>
        </w:tabs>
        <w:ind w:left="2160" w:hanging="360"/>
      </w:pPr>
      <w:rPr>
        <w:rFonts w:ascii="Wingdings" w:hAnsi="Wingdings"/>
      </w:rPr>
    </w:lvl>
    <w:lvl w:ilvl="3" w:tplc="2A64C19A">
      <w:start w:val="1"/>
      <w:numFmt w:val="bullet"/>
      <w:lvlText w:val=""/>
      <w:lvlJc w:val="left"/>
      <w:pPr>
        <w:tabs>
          <w:tab w:val="num" w:pos="2880"/>
        </w:tabs>
        <w:ind w:left="2880" w:hanging="360"/>
      </w:pPr>
      <w:rPr>
        <w:rFonts w:ascii="Symbol" w:hAnsi="Symbol"/>
      </w:rPr>
    </w:lvl>
    <w:lvl w:ilvl="4" w:tplc="CEBA73BE">
      <w:start w:val="1"/>
      <w:numFmt w:val="bullet"/>
      <w:lvlText w:val="o"/>
      <w:lvlJc w:val="left"/>
      <w:pPr>
        <w:tabs>
          <w:tab w:val="num" w:pos="3600"/>
        </w:tabs>
        <w:ind w:left="3600" w:hanging="360"/>
      </w:pPr>
      <w:rPr>
        <w:rFonts w:ascii="Courier New" w:hAnsi="Courier New"/>
      </w:rPr>
    </w:lvl>
    <w:lvl w:ilvl="5" w:tplc="B8B6A708">
      <w:start w:val="1"/>
      <w:numFmt w:val="bullet"/>
      <w:lvlText w:val=""/>
      <w:lvlJc w:val="left"/>
      <w:pPr>
        <w:tabs>
          <w:tab w:val="num" w:pos="4320"/>
        </w:tabs>
        <w:ind w:left="4320" w:hanging="360"/>
      </w:pPr>
      <w:rPr>
        <w:rFonts w:ascii="Wingdings" w:hAnsi="Wingdings"/>
      </w:rPr>
    </w:lvl>
    <w:lvl w:ilvl="6" w:tplc="54968022">
      <w:start w:val="1"/>
      <w:numFmt w:val="bullet"/>
      <w:lvlText w:val=""/>
      <w:lvlJc w:val="left"/>
      <w:pPr>
        <w:tabs>
          <w:tab w:val="num" w:pos="5040"/>
        </w:tabs>
        <w:ind w:left="5040" w:hanging="360"/>
      </w:pPr>
      <w:rPr>
        <w:rFonts w:ascii="Symbol" w:hAnsi="Symbol"/>
      </w:rPr>
    </w:lvl>
    <w:lvl w:ilvl="7" w:tplc="34F6338C">
      <w:start w:val="1"/>
      <w:numFmt w:val="bullet"/>
      <w:lvlText w:val="o"/>
      <w:lvlJc w:val="left"/>
      <w:pPr>
        <w:tabs>
          <w:tab w:val="num" w:pos="5760"/>
        </w:tabs>
        <w:ind w:left="5760" w:hanging="360"/>
      </w:pPr>
      <w:rPr>
        <w:rFonts w:ascii="Courier New" w:hAnsi="Courier New"/>
      </w:rPr>
    </w:lvl>
    <w:lvl w:ilvl="8" w:tplc="EFB6B538">
      <w:start w:val="1"/>
      <w:numFmt w:val="bullet"/>
      <w:lvlText w:val=""/>
      <w:lvlJc w:val="left"/>
      <w:pPr>
        <w:tabs>
          <w:tab w:val="num" w:pos="6480"/>
        </w:tabs>
        <w:ind w:left="6480" w:hanging="360"/>
      </w:pPr>
      <w:rPr>
        <w:rFonts w:ascii="Wingdings" w:hAnsi="Wingdings"/>
      </w:rPr>
    </w:lvl>
  </w:abstractNum>
  <w:abstractNum w:abstractNumId="539" w15:restartNumberingAfterBreak="0">
    <w:nsid w:val="0000021C"/>
    <w:multiLevelType w:val="hybridMultilevel"/>
    <w:tmpl w:val="0000021C"/>
    <w:lvl w:ilvl="0" w:tplc="2CC61FF6">
      <w:start w:val="1"/>
      <w:numFmt w:val="bullet"/>
      <w:lvlText w:val=""/>
      <w:lvlJc w:val="left"/>
      <w:pPr>
        <w:ind w:left="720" w:hanging="360"/>
      </w:pPr>
      <w:rPr>
        <w:rFonts w:ascii="Symbol" w:hAnsi="Symbol"/>
      </w:rPr>
    </w:lvl>
    <w:lvl w:ilvl="1" w:tplc="A98A7E86">
      <w:start w:val="1"/>
      <w:numFmt w:val="bullet"/>
      <w:lvlText w:val="o"/>
      <w:lvlJc w:val="left"/>
      <w:pPr>
        <w:tabs>
          <w:tab w:val="num" w:pos="1440"/>
        </w:tabs>
        <w:ind w:left="1440" w:hanging="360"/>
      </w:pPr>
      <w:rPr>
        <w:rFonts w:ascii="Courier New" w:hAnsi="Courier New"/>
      </w:rPr>
    </w:lvl>
    <w:lvl w:ilvl="2" w:tplc="43186668">
      <w:start w:val="1"/>
      <w:numFmt w:val="bullet"/>
      <w:lvlText w:val=""/>
      <w:lvlJc w:val="left"/>
      <w:pPr>
        <w:tabs>
          <w:tab w:val="num" w:pos="2160"/>
        </w:tabs>
        <w:ind w:left="2160" w:hanging="360"/>
      </w:pPr>
      <w:rPr>
        <w:rFonts w:ascii="Wingdings" w:hAnsi="Wingdings"/>
      </w:rPr>
    </w:lvl>
    <w:lvl w:ilvl="3" w:tplc="39C81F62">
      <w:start w:val="1"/>
      <w:numFmt w:val="bullet"/>
      <w:lvlText w:val=""/>
      <w:lvlJc w:val="left"/>
      <w:pPr>
        <w:tabs>
          <w:tab w:val="num" w:pos="2880"/>
        </w:tabs>
        <w:ind w:left="2880" w:hanging="360"/>
      </w:pPr>
      <w:rPr>
        <w:rFonts w:ascii="Symbol" w:hAnsi="Symbol"/>
      </w:rPr>
    </w:lvl>
    <w:lvl w:ilvl="4" w:tplc="6FF806B2">
      <w:start w:val="1"/>
      <w:numFmt w:val="bullet"/>
      <w:lvlText w:val="o"/>
      <w:lvlJc w:val="left"/>
      <w:pPr>
        <w:tabs>
          <w:tab w:val="num" w:pos="3600"/>
        </w:tabs>
        <w:ind w:left="3600" w:hanging="360"/>
      </w:pPr>
      <w:rPr>
        <w:rFonts w:ascii="Courier New" w:hAnsi="Courier New"/>
      </w:rPr>
    </w:lvl>
    <w:lvl w:ilvl="5" w:tplc="20827386">
      <w:start w:val="1"/>
      <w:numFmt w:val="bullet"/>
      <w:lvlText w:val=""/>
      <w:lvlJc w:val="left"/>
      <w:pPr>
        <w:tabs>
          <w:tab w:val="num" w:pos="4320"/>
        </w:tabs>
        <w:ind w:left="4320" w:hanging="360"/>
      </w:pPr>
      <w:rPr>
        <w:rFonts w:ascii="Wingdings" w:hAnsi="Wingdings"/>
      </w:rPr>
    </w:lvl>
    <w:lvl w:ilvl="6" w:tplc="487AF8F4">
      <w:start w:val="1"/>
      <w:numFmt w:val="bullet"/>
      <w:lvlText w:val=""/>
      <w:lvlJc w:val="left"/>
      <w:pPr>
        <w:tabs>
          <w:tab w:val="num" w:pos="5040"/>
        </w:tabs>
        <w:ind w:left="5040" w:hanging="360"/>
      </w:pPr>
      <w:rPr>
        <w:rFonts w:ascii="Symbol" w:hAnsi="Symbol"/>
      </w:rPr>
    </w:lvl>
    <w:lvl w:ilvl="7" w:tplc="56A6846C">
      <w:start w:val="1"/>
      <w:numFmt w:val="bullet"/>
      <w:lvlText w:val="o"/>
      <w:lvlJc w:val="left"/>
      <w:pPr>
        <w:tabs>
          <w:tab w:val="num" w:pos="5760"/>
        </w:tabs>
        <w:ind w:left="5760" w:hanging="360"/>
      </w:pPr>
      <w:rPr>
        <w:rFonts w:ascii="Courier New" w:hAnsi="Courier New"/>
      </w:rPr>
    </w:lvl>
    <w:lvl w:ilvl="8" w:tplc="B5EA6CD6">
      <w:start w:val="1"/>
      <w:numFmt w:val="bullet"/>
      <w:lvlText w:val=""/>
      <w:lvlJc w:val="left"/>
      <w:pPr>
        <w:tabs>
          <w:tab w:val="num" w:pos="6480"/>
        </w:tabs>
        <w:ind w:left="6480" w:hanging="360"/>
      </w:pPr>
      <w:rPr>
        <w:rFonts w:ascii="Wingdings" w:hAnsi="Wingdings"/>
      </w:rPr>
    </w:lvl>
  </w:abstractNum>
  <w:abstractNum w:abstractNumId="540" w15:restartNumberingAfterBreak="0">
    <w:nsid w:val="0000021D"/>
    <w:multiLevelType w:val="hybridMultilevel"/>
    <w:tmpl w:val="0000021D"/>
    <w:lvl w:ilvl="0" w:tplc="254C40C4">
      <w:start w:val="1"/>
      <w:numFmt w:val="bullet"/>
      <w:lvlText w:val=""/>
      <w:lvlJc w:val="left"/>
      <w:pPr>
        <w:ind w:left="720" w:hanging="360"/>
      </w:pPr>
      <w:rPr>
        <w:rFonts w:ascii="Symbol" w:hAnsi="Symbol"/>
      </w:rPr>
    </w:lvl>
    <w:lvl w:ilvl="1" w:tplc="06E8421E">
      <w:start w:val="1"/>
      <w:numFmt w:val="bullet"/>
      <w:lvlText w:val="o"/>
      <w:lvlJc w:val="left"/>
      <w:pPr>
        <w:tabs>
          <w:tab w:val="num" w:pos="1440"/>
        </w:tabs>
        <w:ind w:left="1440" w:hanging="360"/>
      </w:pPr>
      <w:rPr>
        <w:rFonts w:ascii="Courier New" w:hAnsi="Courier New"/>
      </w:rPr>
    </w:lvl>
    <w:lvl w:ilvl="2" w:tplc="C7220430">
      <w:start w:val="1"/>
      <w:numFmt w:val="bullet"/>
      <w:lvlText w:val=""/>
      <w:lvlJc w:val="left"/>
      <w:pPr>
        <w:tabs>
          <w:tab w:val="num" w:pos="2160"/>
        </w:tabs>
        <w:ind w:left="2160" w:hanging="360"/>
      </w:pPr>
      <w:rPr>
        <w:rFonts w:ascii="Wingdings" w:hAnsi="Wingdings"/>
      </w:rPr>
    </w:lvl>
    <w:lvl w:ilvl="3" w:tplc="27462098">
      <w:start w:val="1"/>
      <w:numFmt w:val="bullet"/>
      <w:lvlText w:val=""/>
      <w:lvlJc w:val="left"/>
      <w:pPr>
        <w:tabs>
          <w:tab w:val="num" w:pos="2880"/>
        </w:tabs>
        <w:ind w:left="2880" w:hanging="360"/>
      </w:pPr>
      <w:rPr>
        <w:rFonts w:ascii="Symbol" w:hAnsi="Symbol"/>
      </w:rPr>
    </w:lvl>
    <w:lvl w:ilvl="4" w:tplc="C0144DEC">
      <w:start w:val="1"/>
      <w:numFmt w:val="bullet"/>
      <w:lvlText w:val="o"/>
      <w:lvlJc w:val="left"/>
      <w:pPr>
        <w:tabs>
          <w:tab w:val="num" w:pos="3600"/>
        </w:tabs>
        <w:ind w:left="3600" w:hanging="360"/>
      </w:pPr>
      <w:rPr>
        <w:rFonts w:ascii="Courier New" w:hAnsi="Courier New"/>
      </w:rPr>
    </w:lvl>
    <w:lvl w:ilvl="5" w:tplc="E666854C">
      <w:start w:val="1"/>
      <w:numFmt w:val="bullet"/>
      <w:lvlText w:val=""/>
      <w:lvlJc w:val="left"/>
      <w:pPr>
        <w:tabs>
          <w:tab w:val="num" w:pos="4320"/>
        </w:tabs>
        <w:ind w:left="4320" w:hanging="360"/>
      </w:pPr>
      <w:rPr>
        <w:rFonts w:ascii="Wingdings" w:hAnsi="Wingdings"/>
      </w:rPr>
    </w:lvl>
    <w:lvl w:ilvl="6" w:tplc="52446E5A">
      <w:start w:val="1"/>
      <w:numFmt w:val="bullet"/>
      <w:lvlText w:val=""/>
      <w:lvlJc w:val="left"/>
      <w:pPr>
        <w:tabs>
          <w:tab w:val="num" w:pos="5040"/>
        </w:tabs>
        <w:ind w:left="5040" w:hanging="360"/>
      </w:pPr>
      <w:rPr>
        <w:rFonts w:ascii="Symbol" w:hAnsi="Symbol"/>
      </w:rPr>
    </w:lvl>
    <w:lvl w:ilvl="7" w:tplc="01D0FF6C">
      <w:start w:val="1"/>
      <w:numFmt w:val="bullet"/>
      <w:lvlText w:val="o"/>
      <w:lvlJc w:val="left"/>
      <w:pPr>
        <w:tabs>
          <w:tab w:val="num" w:pos="5760"/>
        </w:tabs>
        <w:ind w:left="5760" w:hanging="360"/>
      </w:pPr>
      <w:rPr>
        <w:rFonts w:ascii="Courier New" w:hAnsi="Courier New"/>
      </w:rPr>
    </w:lvl>
    <w:lvl w:ilvl="8" w:tplc="9B464820">
      <w:start w:val="1"/>
      <w:numFmt w:val="bullet"/>
      <w:lvlText w:val=""/>
      <w:lvlJc w:val="left"/>
      <w:pPr>
        <w:tabs>
          <w:tab w:val="num" w:pos="6480"/>
        </w:tabs>
        <w:ind w:left="6480" w:hanging="360"/>
      </w:pPr>
      <w:rPr>
        <w:rFonts w:ascii="Wingdings" w:hAnsi="Wingdings"/>
      </w:rPr>
    </w:lvl>
  </w:abstractNum>
  <w:abstractNum w:abstractNumId="541" w15:restartNumberingAfterBreak="0">
    <w:nsid w:val="0000021E"/>
    <w:multiLevelType w:val="hybridMultilevel"/>
    <w:tmpl w:val="0000021E"/>
    <w:lvl w:ilvl="0" w:tplc="C966052E">
      <w:start w:val="1"/>
      <w:numFmt w:val="bullet"/>
      <w:lvlText w:val=""/>
      <w:lvlJc w:val="left"/>
      <w:pPr>
        <w:ind w:left="720" w:hanging="360"/>
      </w:pPr>
      <w:rPr>
        <w:rFonts w:ascii="Symbol" w:hAnsi="Symbol"/>
      </w:rPr>
    </w:lvl>
    <w:lvl w:ilvl="1" w:tplc="05748D8E">
      <w:start w:val="1"/>
      <w:numFmt w:val="bullet"/>
      <w:lvlText w:val="o"/>
      <w:lvlJc w:val="left"/>
      <w:pPr>
        <w:tabs>
          <w:tab w:val="num" w:pos="1440"/>
        </w:tabs>
        <w:ind w:left="1440" w:hanging="360"/>
      </w:pPr>
      <w:rPr>
        <w:rFonts w:ascii="Courier New" w:hAnsi="Courier New"/>
      </w:rPr>
    </w:lvl>
    <w:lvl w:ilvl="2" w:tplc="FFE480F2">
      <w:start w:val="1"/>
      <w:numFmt w:val="bullet"/>
      <w:lvlText w:val=""/>
      <w:lvlJc w:val="left"/>
      <w:pPr>
        <w:tabs>
          <w:tab w:val="num" w:pos="2160"/>
        </w:tabs>
        <w:ind w:left="2160" w:hanging="360"/>
      </w:pPr>
      <w:rPr>
        <w:rFonts w:ascii="Wingdings" w:hAnsi="Wingdings"/>
      </w:rPr>
    </w:lvl>
    <w:lvl w:ilvl="3" w:tplc="5D561274">
      <w:start w:val="1"/>
      <w:numFmt w:val="bullet"/>
      <w:lvlText w:val=""/>
      <w:lvlJc w:val="left"/>
      <w:pPr>
        <w:tabs>
          <w:tab w:val="num" w:pos="2880"/>
        </w:tabs>
        <w:ind w:left="2880" w:hanging="360"/>
      </w:pPr>
      <w:rPr>
        <w:rFonts w:ascii="Symbol" w:hAnsi="Symbol"/>
      </w:rPr>
    </w:lvl>
    <w:lvl w:ilvl="4" w:tplc="44EEA9EA">
      <w:start w:val="1"/>
      <w:numFmt w:val="bullet"/>
      <w:lvlText w:val="o"/>
      <w:lvlJc w:val="left"/>
      <w:pPr>
        <w:tabs>
          <w:tab w:val="num" w:pos="3600"/>
        </w:tabs>
        <w:ind w:left="3600" w:hanging="360"/>
      </w:pPr>
      <w:rPr>
        <w:rFonts w:ascii="Courier New" w:hAnsi="Courier New"/>
      </w:rPr>
    </w:lvl>
    <w:lvl w:ilvl="5" w:tplc="F6001504">
      <w:start w:val="1"/>
      <w:numFmt w:val="bullet"/>
      <w:lvlText w:val=""/>
      <w:lvlJc w:val="left"/>
      <w:pPr>
        <w:tabs>
          <w:tab w:val="num" w:pos="4320"/>
        </w:tabs>
        <w:ind w:left="4320" w:hanging="360"/>
      </w:pPr>
      <w:rPr>
        <w:rFonts w:ascii="Wingdings" w:hAnsi="Wingdings"/>
      </w:rPr>
    </w:lvl>
    <w:lvl w:ilvl="6" w:tplc="83AA9FD4">
      <w:start w:val="1"/>
      <w:numFmt w:val="bullet"/>
      <w:lvlText w:val=""/>
      <w:lvlJc w:val="left"/>
      <w:pPr>
        <w:tabs>
          <w:tab w:val="num" w:pos="5040"/>
        </w:tabs>
        <w:ind w:left="5040" w:hanging="360"/>
      </w:pPr>
      <w:rPr>
        <w:rFonts w:ascii="Symbol" w:hAnsi="Symbol"/>
      </w:rPr>
    </w:lvl>
    <w:lvl w:ilvl="7" w:tplc="23E8EFC6">
      <w:start w:val="1"/>
      <w:numFmt w:val="bullet"/>
      <w:lvlText w:val="o"/>
      <w:lvlJc w:val="left"/>
      <w:pPr>
        <w:tabs>
          <w:tab w:val="num" w:pos="5760"/>
        </w:tabs>
        <w:ind w:left="5760" w:hanging="360"/>
      </w:pPr>
      <w:rPr>
        <w:rFonts w:ascii="Courier New" w:hAnsi="Courier New"/>
      </w:rPr>
    </w:lvl>
    <w:lvl w:ilvl="8" w:tplc="2586C7F2">
      <w:start w:val="1"/>
      <w:numFmt w:val="bullet"/>
      <w:lvlText w:val=""/>
      <w:lvlJc w:val="left"/>
      <w:pPr>
        <w:tabs>
          <w:tab w:val="num" w:pos="6480"/>
        </w:tabs>
        <w:ind w:left="6480" w:hanging="360"/>
      </w:pPr>
      <w:rPr>
        <w:rFonts w:ascii="Wingdings" w:hAnsi="Wingdings"/>
      </w:rPr>
    </w:lvl>
  </w:abstractNum>
  <w:abstractNum w:abstractNumId="542" w15:restartNumberingAfterBreak="0">
    <w:nsid w:val="0000021F"/>
    <w:multiLevelType w:val="hybridMultilevel"/>
    <w:tmpl w:val="0000021F"/>
    <w:lvl w:ilvl="0" w:tplc="65BC4D94">
      <w:start w:val="1"/>
      <w:numFmt w:val="bullet"/>
      <w:lvlText w:val=""/>
      <w:lvlJc w:val="left"/>
      <w:pPr>
        <w:ind w:left="720" w:hanging="360"/>
      </w:pPr>
      <w:rPr>
        <w:rFonts w:ascii="Symbol" w:hAnsi="Symbol"/>
      </w:rPr>
    </w:lvl>
    <w:lvl w:ilvl="1" w:tplc="BC86E17C">
      <w:start w:val="1"/>
      <w:numFmt w:val="bullet"/>
      <w:lvlText w:val="o"/>
      <w:lvlJc w:val="left"/>
      <w:pPr>
        <w:ind w:left="1440" w:hanging="360"/>
      </w:pPr>
      <w:rPr>
        <w:rFonts w:ascii="Courier New" w:hAnsi="Courier New"/>
      </w:rPr>
    </w:lvl>
    <w:lvl w:ilvl="2" w:tplc="F8F6B9FC">
      <w:start w:val="1"/>
      <w:numFmt w:val="bullet"/>
      <w:lvlText w:val=""/>
      <w:lvlJc w:val="left"/>
      <w:pPr>
        <w:tabs>
          <w:tab w:val="num" w:pos="2160"/>
        </w:tabs>
        <w:ind w:left="2160" w:hanging="360"/>
      </w:pPr>
      <w:rPr>
        <w:rFonts w:ascii="Wingdings" w:hAnsi="Wingdings"/>
      </w:rPr>
    </w:lvl>
    <w:lvl w:ilvl="3" w:tplc="9AC62670">
      <w:start w:val="1"/>
      <w:numFmt w:val="bullet"/>
      <w:lvlText w:val=""/>
      <w:lvlJc w:val="left"/>
      <w:pPr>
        <w:tabs>
          <w:tab w:val="num" w:pos="2880"/>
        </w:tabs>
        <w:ind w:left="2880" w:hanging="360"/>
      </w:pPr>
      <w:rPr>
        <w:rFonts w:ascii="Symbol" w:hAnsi="Symbol"/>
      </w:rPr>
    </w:lvl>
    <w:lvl w:ilvl="4" w:tplc="184457AC">
      <w:start w:val="1"/>
      <w:numFmt w:val="bullet"/>
      <w:lvlText w:val="o"/>
      <w:lvlJc w:val="left"/>
      <w:pPr>
        <w:tabs>
          <w:tab w:val="num" w:pos="3600"/>
        </w:tabs>
        <w:ind w:left="3600" w:hanging="360"/>
      </w:pPr>
      <w:rPr>
        <w:rFonts w:ascii="Courier New" w:hAnsi="Courier New"/>
      </w:rPr>
    </w:lvl>
    <w:lvl w:ilvl="5" w:tplc="F6EC575A">
      <w:start w:val="1"/>
      <w:numFmt w:val="bullet"/>
      <w:lvlText w:val=""/>
      <w:lvlJc w:val="left"/>
      <w:pPr>
        <w:tabs>
          <w:tab w:val="num" w:pos="4320"/>
        </w:tabs>
        <w:ind w:left="4320" w:hanging="360"/>
      </w:pPr>
      <w:rPr>
        <w:rFonts w:ascii="Wingdings" w:hAnsi="Wingdings"/>
      </w:rPr>
    </w:lvl>
    <w:lvl w:ilvl="6" w:tplc="74CA0188">
      <w:start w:val="1"/>
      <w:numFmt w:val="bullet"/>
      <w:lvlText w:val=""/>
      <w:lvlJc w:val="left"/>
      <w:pPr>
        <w:tabs>
          <w:tab w:val="num" w:pos="5040"/>
        </w:tabs>
        <w:ind w:left="5040" w:hanging="360"/>
      </w:pPr>
      <w:rPr>
        <w:rFonts w:ascii="Symbol" w:hAnsi="Symbol"/>
      </w:rPr>
    </w:lvl>
    <w:lvl w:ilvl="7" w:tplc="3E8250CA">
      <w:start w:val="1"/>
      <w:numFmt w:val="bullet"/>
      <w:lvlText w:val="o"/>
      <w:lvlJc w:val="left"/>
      <w:pPr>
        <w:tabs>
          <w:tab w:val="num" w:pos="5760"/>
        </w:tabs>
        <w:ind w:left="5760" w:hanging="360"/>
      </w:pPr>
      <w:rPr>
        <w:rFonts w:ascii="Courier New" w:hAnsi="Courier New"/>
      </w:rPr>
    </w:lvl>
    <w:lvl w:ilvl="8" w:tplc="E4A88476">
      <w:start w:val="1"/>
      <w:numFmt w:val="bullet"/>
      <w:lvlText w:val=""/>
      <w:lvlJc w:val="left"/>
      <w:pPr>
        <w:tabs>
          <w:tab w:val="num" w:pos="6480"/>
        </w:tabs>
        <w:ind w:left="6480" w:hanging="360"/>
      </w:pPr>
      <w:rPr>
        <w:rFonts w:ascii="Wingdings" w:hAnsi="Wingdings"/>
      </w:rPr>
    </w:lvl>
  </w:abstractNum>
  <w:abstractNum w:abstractNumId="543" w15:restartNumberingAfterBreak="0">
    <w:nsid w:val="00000220"/>
    <w:multiLevelType w:val="multilevel"/>
    <w:tmpl w:val="00000220"/>
    <w:lvl w:ilvl="0">
      <w:start w:val="1"/>
      <w:numFmt w:val="decimal"/>
      <w:lvlText w:val="%1."/>
      <w:lvlJc w:val="left"/>
      <w:pPr>
        <w:ind w:left="720" w:hanging="360"/>
      </w:pPr>
    </w:lvl>
    <w:lvl w:ilvl="1">
      <w:start w:val="1"/>
      <w:numFmt w:val="lowerRoman"/>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44" w15:restartNumberingAfterBreak="0">
    <w:nsid w:val="00000221"/>
    <w:multiLevelType w:val="multilevel"/>
    <w:tmpl w:val="00000221"/>
    <w:lvl w:ilvl="0">
      <w:start w:val="1"/>
      <w:numFmt w:val="lowerLetter"/>
      <w:lvlText w:val="%1."/>
      <w:lvlJc w:val="left"/>
      <w:pPr>
        <w:ind w:left="720" w:hanging="360"/>
      </w:pPr>
    </w:lvl>
    <w:lvl w:ilvl="1">
      <w:start w:val="1"/>
      <w:numFmt w:val="lowerRoman"/>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45" w15:restartNumberingAfterBreak="0">
    <w:nsid w:val="00000222"/>
    <w:multiLevelType w:val="hybridMultilevel"/>
    <w:tmpl w:val="00000222"/>
    <w:lvl w:ilvl="0" w:tplc="5C489D5E">
      <w:start w:val="1"/>
      <w:numFmt w:val="bullet"/>
      <w:lvlText w:val=""/>
      <w:lvlJc w:val="left"/>
      <w:pPr>
        <w:ind w:left="720" w:hanging="360"/>
      </w:pPr>
      <w:rPr>
        <w:rFonts w:ascii="Symbol" w:hAnsi="Symbol"/>
      </w:rPr>
    </w:lvl>
    <w:lvl w:ilvl="1" w:tplc="95FC5806">
      <w:start w:val="1"/>
      <w:numFmt w:val="bullet"/>
      <w:lvlText w:val="o"/>
      <w:lvlJc w:val="left"/>
      <w:pPr>
        <w:tabs>
          <w:tab w:val="num" w:pos="1440"/>
        </w:tabs>
        <w:ind w:left="1440" w:hanging="360"/>
      </w:pPr>
      <w:rPr>
        <w:rFonts w:ascii="Courier New" w:hAnsi="Courier New"/>
      </w:rPr>
    </w:lvl>
    <w:lvl w:ilvl="2" w:tplc="3B6852EE">
      <w:start w:val="1"/>
      <w:numFmt w:val="bullet"/>
      <w:lvlText w:val=""/>
      <w:lvlJc w:val="left"/>
      <w:pPr>
        <w:tabs>
          <w:tab w:val="num" w:pos="2160"/>
        </w:tabs>
        <w:ind w:left="2160" w:hanging="360"/>
      </w:pPr>
      <w:rPr>
        <w:rFonts w:ascii="Wingdings" w:hAnsi="Wingdings"/>
      </w:rPr>
    </w:lvl>
    <w:lvl w:ilvl="3" w:tplc="F08CBB16">
      <w:start w:val="1"/>
      <w:numFmt w:val="bullet"/>
      <w:lvlText w:val=""/>
      <w:lvlJc w:val="left"/>
      <w:pPr>
        <w:tabs>
          <w:tab w:val="num" w:pos="2880"/>
        </w:tabs>
        <w:ind w:left="2880" w:hanging="360"/>
      </w:pPr>
      <w:rPr>
        <w:rFonts w:ascii="Symbol" w:hAnsi="Symbol"/>
      </w:rPr>
    </w:lvl>
    <w:lvl w:ilvl="4" w:tplc="E3BAFC16">
      <w:start w:val="1"/>
      <w:numFmt w:val="bullet"/>
      <w:lvlText w:val="o"/>
      <w:lvlJc w:val="left"/>
      <w:pPr>
        <w:tabs>
          <w:tab w:val="num" w:pos="3600"/>
        </w:tabs>
        <w:ind w:left="3600" w:hanging="360"/>
      </w:pPr>
      <w:rPr>
        <w:rFonts w:ascii="Courier New" w:hAnsi="Courier New"/>
      </w:rPr>
    </w:lvl>
    <w:lvl w:ilvl="5" w:tplc="8716E146">
      <w:start w:val="1"/>
      <w:numFmt w:val="bullet"/>
      <w:lvlText w:val=""/>
      <w:lvlJc w:val="left"/>
      <w:pPr>
        <w:tabs>
          <w:tab w:val="num" w:pos="4320"/>
        </w:tabs>
        <w:ind w:left="4320" w:hanging="360"/>
      </w:pPr>
      <w:rPr>
        <w:rFonts w:ascii="Wingdings" w:hAnsi="Wingdings"/>
      </w:rPr>
    </w:lvl>
    <w:lvl w:ilvl="6" w:tplc="F53ED07A">
      <w:start w:val="1"/>
      <w:numFmt w:val="bullet"/>
      <w:lvlText w:val=""/>
      <w:lvlJc w:val="left"/>
      <w:pPr>
        <w:tabs>
          <w:tab w:val="num" w:pos="5040"/>
        </w:tabs>
        <w:ind w:left="5040" w:hanging="360"/>
      </w:pPr>
      <w:rPr>
        <w:rFonts w:ascii="Symbol" w:hAnsi="Symbol"/>
      </w:rPr>
    </w:lvl>
    <w:lvl w:ilvl="7" w:tplc="59C432FE">
      <w:start w:val="1"/>
      <w:numFmt w:val="bullet"/>
      <w:lvlText w:val="o"/>
      <w:lvlJc w:val="left"/>
      <w:pPr>
        <w:tabs>
          <w:tab w:val="num" w:pos="5760"/>
        </w:tabs>
        <w:ind w:left="5760" w:hanging="360"/>
      </w:pPr>
      <w:rPr>
        <w:rFonts w:ascii="Courier New" w:hAnsi="Courier New"/>
      </w:rPr>
    </w:lvl>
    <w:lvl w:ilvl="8" w:tplc="951CC2E2">
      <w:start w:val="1"/>
      <w:numFmt w:val="bullet"/>
      <w:lvlText w:val=""/>
      <w:lvlJc w:val="left"/>
      <w:pPr>
        <w:tabs>
          <w:tab w:val="num" w:pos="6480"/>
        </w:tabs>
        <w:ind w:left="6480" w:hanging="360"/>
      </w:pPr>
      <w:rPr>
        <w:rFonts w:ascii="Wingdings" w:hAnsi="Wingdings"/>
      </w:rPr>
    </w:lvl>
  </w:abstractNum>
  <w:abstractNum w:abstractNumId="546" w15:restartNumberingAfterBreak="0">
    <w:nsid w:val="00000223"/>
    <w:multiLevelType w:val="hybridMultilevel"/>
    <w:tmpl w:val="00000223"/>
    <w:lvl w:ilvl="0" w:tplc="8C704528">
      <w:start w:val="1"/>
      <w:numFmt w:val="bullet"/>
      <w:lvlText w:val=""/>
      <w:lvlJc w:val="left"/>
      <w:pPr>
        <w:ind w:left="720" w:hanging="360"/>
      </w:pPr>
      <w:rPr>
        <w:rFonts w:ascii="Symbol" w:hAnsi="Symbol"/>
      </w:rPr>
    </w:lvl>
    <w:lvl w:ilvl="1" w:tplc="6F4E7C7E">
      <w:start w:val="1"/>
      <w:numFmt w:val="bullet"/>
      <w:lvlText w:val="o"/>
      <w:lvlJc w:val="left"/>
      <w:pPr>
        <w:tabs>
          <w:tab w:val="num" w:pos="1440"/>
        </w:tabs>
        <w:ind w:left="1440" w:hanging="360"/>
      </w:pPr>
      <w:rPr>
        <w:rFonts w:ascii="Courier New" w:hAnsi="Courier New"/>
      </w:rPr>
    </w:lvl>
    <w:lvl w:ilvl="2" w:tplc="8EEA459A">
      <w:start w:val="1"/>
      <w:numFmt w:val="bullet"/>
      <w:lvlText w:val=""/>
      <w:lvlJc w:val="left"/>
      <w:pPr>
        <w:tabs>
          <w:tab w:val="num" w:pos="2160"/>
        </w:tabs>
        <w:ind w:left="2160" w:hanging="360"/>
      </w:pPr>
      <w:rPr>
        <w:rFonts w:ascii="Wingdings" w:hAnsi="Wingdings"/>
      </w:rPr>
    </w:lvl>
    <w:lvl w:ilvl="3" w:tplc="A01E2176">
      <w:start w:val="1"/>
      <w:numFmt w:val="bullet"/>
      <w:lvlText w:val=""/>
      <w:lvlJc w:val="left"/>
      <w:pPr>
        <w:tabs>
          <w:tab w:val="num" w:pos="2880"/>
        </w:tabs>
        <w:ind w:left="2880" w:hanging="360"/>
      </w:pPr>
      <w:rPr>
        <w:rFonts w:ascii="Symbol" w:hAnsi="Symbol"/>
      </w:rPr>
    </w:lvl>
    <w:lvl w:ilvl="4" w:tplc="1166B430">
      <w:start w:val="1"/>
      <w:numFmt w:val="bullet"/>
      <w:lvlText w:val="o"/>
      <w:lvlJc w:val="left"/>
      <w:pPr>
        <w:tabs>
          <w:tab w:val="num" w:pos="3600"/>
        </w:tabs>
        <w:ind w:left="3600" w:hanging="360"/>
      </w:pPr>
      <w:rPr>
        <w:rFonts w:ascii="Courier New" w:hAnsi="Courier New"/>
      </w:rPr>
    </w:lvl>
    <w:lvl w:ilvl="5" w:tplc="11B4764A">
      <w:start w:val="1"/>
      <w:numFmt w:val="bullet"/>
      <w:lvlText w:val=""/>
      <w:lvlJc w:val="left"/>
      <w:pPr>
        <w:tabs>
          <w:tab w:val="num" w:pos="4320"/>
        </w:tabs>
        <w:ind w:left="4320" w:hanging="360"/>
      </w:pPr>
      <w:rPr>
        <w:rFonts w:ascii="Wingdings" w:hAnsi="Wingdings"/>
      </w:rPr>
    </w:lvl>
    <w:lvl w:ilvl="6" w:tplc="5A70E53E">
      <w:start w:val="1"/>
      <w:numFmt w:val="bullet"/>
      <w:lvlText w:val=""/>
      <w:lvlJc w:val="left"/>
      <w:pPr>
        <w:tabs>
          <w:tab w:val="num" w:pos="5040"/>
        </w:tabs>
        <w:ind w:left="5040" w:hanging="360"/>
      </w:pPr>
      <w:rPr>
        <w:rFonts w:ascii="Symbol" w:hAnsi="Symbol"/>
      </w:rPr>
    </w:lvl>
    <w:lvl w:ilvl="7" w:tplc="108C15AC">
      <w:start w:val="1"/>
      <w:numFmt w:val="bullet"/>
      <w:lvlText w:val="o"/>
      <w:lvlJc w:val="left"/>
      <w:pPr>
        <w:tabs>
          <w:tab w:val="num" w:pos="5760"/>
        </w:tabs>
        <w:ind w:left="5760" w:hanging="360"/>
      </w:pPr>
      <w:rPr>
        <w:rFonts w:ascii="Courier New" w:hAnsi="Courier New"/>
      </w:rPr>
    </w:lvl>
    <w:lvl w:ilvl="8" w:tplc="C818B3A6">
      <w:start w:val="1"/>
      <w:numFmt w:val="bullet"/>
      <w:lvlText w:val=""/>
      <w:lvlJc w:val="left"/>
      <w:pPr>
        <w:tabs>
          <w:tab w:val="num" w:pos="6480"/>
        </w:tabs>
        <w:ind w:left="6480" w:hanging="360"/>
      </w:pPr>
      <w:rPr>
        <w:rFonts w:ascii="Wingdings" w:hAnsi="Wingdings"/>
      </w:rPr>
    </w:lvl>
  </w:abstractNum>
  <w:abstractNum w:abstractNumId="547" w15:restartNumberingAfterBreak="0">
    <w:nsid w:val="00000224"/>
    <w:multiLevelType w:val="hybridMultilevel"/>
    <w:tmpl w:val="00000224"/>
    <w:lvl w:ilvl="0" w:tplc="0F0471DE">
      <w:start w:val="1"/>
      <w:numFmt w:val="bullet"/>
      <w:lvlText w:val=""/>
      <w:lvlJc w:val="left"/>
      <w:pPr>
        <w:ind w:left="720" w:hanging="360"/>
      </w:pPr>
      <w:rPr>
        <w:rFonts w:ascii="Symbol" w:hAnsi="Symbol"/>
      </w:rPr>
    </w:lvl>
    <w:lvl w:ilvl="1" w:tplc="BE565970">
      <w:start w:val="1"/>
      <w:numFmt w:val="bullet"/>
      <w:lvlText w:val="o"/>
      <w:lvlJc w:val="left"/>
      <w:pPr>
        <w:tabs>
          <w:tab w:val="num" w:pos="1440"/>
        </w:tabs>
        <w:ind w:left="1440" w:hanging="360"/>
      </w:pPr>
      <w:rPr>
        <w:rFonts w:ascii="Courier New" w:hAnsi="Courier New"/>
      </w:rPr>
    </w:lvl>
    <w:lvl w:ilvl="2" w:tplc="729A0DB0">
      <w:start w:val="1"/>
      <w:numFmt w:val="bullet"/>
      <w:lvlText w:val=""/>
      <w:lvlJc w:val="left"/>
      <w:pPr>
        <w:tabs>
          <w:tab w:val="num" w:pos="2160"/>
        </w:tabs>
        <w:ind w:left="2160" w:hanging="360"/>
      </w:pPr>
      <w:rPr>
        <w:rFonts w:ascii="Wingdings" w:hAnsi="Wingdings"/>
      </w:rPr>
    </w:lvl>
    <w:lvl w:ilvl="3" w:tplc="80942B12">
      <w:start w:val="1"/>
      <w:numFmt w:val="bullet"/>
      <w:lvlText w:val=""/>
      <w:lvlJc w:val="left"/>
      <w:pPr>
        <w:tabs>
          <w:tab w:val="num" w:pos="2880"/>
        </w:tabs>
        <w:ind w:left="2880" w:hanging="360"/>
      </w:pPr>
      <w:rPr>
        <w:rFonts w:ascii="Symbol" w:hAnsi="Symbol"/>
      </w:rPr>
    </w:lvl>
    <w:lvl w:ilvl="4" w:tplc="B5A62C4C">
      <w:start w:val="1"/>
      <w:numFmt w:val="bullet"/>
      <w:lvlText w:val="o"/>
      <w:lvlJc w:val="left"/>
      <w:pPr>
        <w:tabs>
          <w:tab w:val="num" w:pos="3600"/>
        </w:tabs>
        <w:ind w:left="3600" w:hanging="360"/>
      </w:pPr>
      <w:rPr>
        <w:rFonts w:ascii="Courier New" w:hAnsi="Courier New"/>
      </w:rPr>
    </w:lvl>
    <w:lvl w:ilvl="5" w:tplc="A46A28A6">
      <w:start w:val="1"/>
      <w:numFmt w:val="bullet"/>
      <w:lvlText w:val=""/>
      <w:lvlJc w:val="left"/>
      <w:pPr>
        <w:tabs>
          <w:tab w:val="num" w:pos="4320"/>
        </w:tabs>
        <w:ind w:left="4320" w:hanging="360"/>
      </w:pPr>
      <w:rPr>
        <w:rFonts w:ascii="Wingdings" w:hAnsi="Wingdings"/>
      </w:rPr>
    </w:lvl>
    <w:lvl w:ilvl="6" w:tplc="F4A6441E">
      <w:start w:val="1"/>
      <w:numFmt w:val="bullet"/>
      <w:lvlText w:val=""/>
      <w:lvlJc w:val="left"/>
      <w:pPr>
        <w:tabs>
          <w:tab w:val="num" w:pos="5040"/>
        </w:tabs>
        <w:ind w:left="5040" w:hanging="360"/>
      </w:pPr>
      <w:rPr>
        <w:rFonts w:ascii="Symbol" w:hAnsi="Symbol"/>
      </w:rPr>
    </w:lvl>
    <w:lvl w:ilvl="7" w:tplc="9926C2C0">
      <w:start w:val="1"/>
      <w:numFmt w:val="bullet"/>
      <w:lvlText w:val="o"/>
      <w:lvlJc w:val="left"/>
      <w:pPr>
        <w:tabs>
          <w:tab w:val="num" w:pos="5760"/>
        </w:tabs>
        <w:ind w:left="5760" w:hanging="360"/>
      </w:pPr>
      <w:rPr>
        <w:rFonts w:ascii="Courier New" w:hAnsi="Courier New"/>
      </w:rPr>
    </w:lvl>
    <w:lvl w:ilvl="8" w:tplc="FAC05BC6">
      <w:start w:val="1"/>
      <w:numFmt w:val="bullet"/>
      <w:lvlText w:val=""/>
      <w:lvlJc w:val="left"/>
      <w:pPr>
        <w:tabs>
          <w:tab w:val="num" w:pos="6480"/>
        </w:tabs>
        <w:ind w:left="6480" w:hanging="360"/>
      </w:pPr>
      <w:rPr>
        <w:rFonts w:ascii="Wingdings" w:hAnsi="Wingdings"/>
      </w:rPr>
    </w:lvl>
  </w:abstractNum>
  <w:abstractNum w:abstractNumId="548" w15:restartNumberingAfterBreak="0">
    <w:nsid w:val="00000225"/>
    <w:multiLevelType w:val="hybridMultilevel"/>
    <w:tmpl w:val="00000225"/>
    <w:lvl w:ilvl="0" w:tplc="9B74606E">
      <w:start w:val="1"/>
      <w:numFmt w:val="bullet"/>
      <w:lvlText w:val=""/>
      <w:lvlJc w:val="left"/>
      <w:pPr>
        <w:ind w:left="720" w:hanging="360"/>
      </w:pPr>
      <w:rPr>
        <w:rFonts w:ascii="Symbol" w:hAnsi="Symbol"/>
      </w:rPr>
    </w:lvl>
    <w:lvl w:ilvl="1" w:tplc="E0FEF8AE">
      <w:start w:val="1"/>
      <w:numFmt w:val="bullet"/>
      <w:lvlText w:val="o"/>
      <w:lvlJc w:val="left"/>
      <w:pPr>
        <w:tabs>
          <w:tab w:val="num" w:pos="1440"/>
        </w:tabs>
        <w:ind w:left="1440" w:hanging="360"/>
      </w:pPr>
      <w:rPr>
        <w:rFonts w:ascii="Courier New" w:hAnsi="Courier New"/>
      </w:rPr>
    </w:lvl>
    <w:lvl w:ilvl="2" w:tplc="B060DD4C">
      <w:start w:val="1"/>
      <w:numFmt w:val="bullet"/>
      <w:lvlText w:val=""/>
      <w:lvlJc w:val="left"/>
      <w:pPr>
        <w:tabs>
          <w:tab w:val="num" w:pos="2160"/>
        </w:tabs>
        <w:ind w:left="2160" w:hanging="360"/>
      </w:pPr>
      <w:rPr>
        <w:rFonts w:ascii="Wingdings" w:hAnsi="Wingdings"/>
      </w:rPr>
    </w:lvl>
    <w:lvl w:ilvl="3" w:tplc="3A72A80E">
      <w:start w:val="1"/>
      <w:numFmt w:val="bullet"/>
      <w:lvlText w:val=""/>
      <w:lvlJc w:val="left"/>
      <w:pPr>
        <w:tabs>
          <w:tab w:val="num" w:pos="2880"/>
        </w:tabs>
        <w:ind w:left="2880" w:hanging="360"/>
      </w:pPr>
      <w:rPr>
        <w:rFonts w:ascii="Symbol" w:hAnsi="Symbol"/>
      </w:rPr>
    </w:lvl>
    <w:lvl w:ilvl="4" w:tplc="D48CAD84">
      <w:start w:val="1"/>
      <w:numFmt w:val="bullet"/>
      <w:lvlText w:val="o"/>
      <w:lvlJc w:val="left"/>
      <w:pPr>
        <w:tabs>
          <w:tab w:val="num" w:pos="3600"/>
        </w:tabs>
        <w:ind w:left="3600" w:hanging="360"/>
      </w:pPr>
      <w:rPr>
        <w:rFonts w:ascii="Courier New" w:hAnsi="Courier New"/>
      </w:rPr>
    </w:lvl>
    <w:lvl w:ilvl="5" w:tplc="0D249280">
      <w:start w:val="1"/>
      <w:numFmt w:val="bullet"/>
      <w:lvlText w:val=""/>
      <w:lvlJc w:val="left"/>
      <w:pPr>
        <w:tabs>
          <w:tab w:val="num" w:pos="4320"/>
        </w:tabs>
        <w:ind w:left="4320" w:hanging="360"/>
      </w:pPr>
      <w:rPr>
        <w:rFonts w:ascii="Wingdings" w:hAnsi="Wingdings"/>
      </w:rPr>
    </w:lvl>
    <w:lvl w:ilvl="6" w:tplc="BCDE408A">
      <w:start w:val="1"/>
      <w:numFmt w:val="bullet"/>
      <w:lvlText w:val=""/>
      <w:lvlJc w:val="left"/>
      <w:pPr>
        <w:tabs>
          <w:tab w:val="num" w:pos="5040"/>
        </w:tabs>
        <w:ind w:left="5040" w:hanging="360"/>
      </w:pPr>
      <w:rPr>
        <w:rFonts w:ascii="Symbol" w:hAnsi="Symbol"/>
      </w:rPr>
    </w:lvl>
    <w:lvl w:ilvl="7" w:tplc="48D46FBA">
      <w:start w:val="1"/>
      <w:numFmt w:val="bullet"/>
      <w:lvlText w:val="o"/>
      <w:lvlJc w:val="left"/>
      <w:pPr>
        <w:tabs>
          <w:tab w:val="num" w:pos="5760"/>
        </w:tabs>
        <w:ind w:left="5760" w:hanging="360"/>
      </w:pPr>
      <w:rPr>
        <w:rFonts w:ascii="Courier New" w:hAnsi="Courier New"/>
      </w:rPr>
    </w:lvl>
    <w:lvl w:ilvl="8" w:tplc="9E8E2058">
      <w:start w:val="1"/>
      <w:numFmt w:val="bullet"/>
      <w:lvlText w:val=""/>
      <w:lvlJc w:val="left"/>
      <w:pPr>
        <w:tabs>
          <w:tab w:val="num" w:pos="6480"/>
        </w:tabs>
        <w:ind w:left="6480" w:hanging="360"/>
      </w:pPr>
      <w:rPr>
        <w:rFonts w:ascii="Wingdings" w:hAnsi="Wingdings"/>
      </w:rPr>
    </w:lvl>
  </w:abstractNum>
  <w:abstractNum w:abstractNumId="549" w15:restartNumberingAfterBreak="0">
    <w:nsid w:val="00000226"/>
    <w:multiLevelType w:val="hybridMultilevel"/>
    <w:tmpl w:val="00000226"/>
    <w:lvl w:ilvl="0" w:tplc="DFFA3280">
      <w:start w:val="1"/>
      <w:numFmt w:val="bullet"/>
      <w:lvlText w:val=""/>
      <w:lvlJc w:val="left"/>
      <w:pPr>
        <w:ind w:left="720" w:hanging="360"/>
      </w:pPr>
      <w:rPr>
        <w:rFonts w:ascii="Symbol" w:hAnsi="Symbol"/>
      </w:rPr>
    </w:lvl>
    <w:lvl w:ilvl="1" w:tplc="CE10F078">
      <w:start w:val="1"/>
      <w:numFmt w:val="bullet"/>
      <w:lvlText w:val="o"/>
      <w:lvlJc w:val="left"/>
      <w:pPr>
        <w:tabs>
          <w:tab w:val="num" w:pos="1440"/>
        </w:tabs>
        <w:ind w:left="1440" w:hanging="360"/>
      </w:pPr>
      <w:rPr>
        <w:rFonts w:ascii="Courier New" w:hAnsi="Courier New"/>
      </w:rPr>
    </w:lvl>
    <w:lvl w:ilvl="2" w:tplc="E8661870">
      <w:start w:val="1"/>
      <w:numFmt w:val="bullet"/>
      <w:lvlText w:val=""/>
      <w:lvlJc w:val="left"/>
      <w:pPr>
        <w:tabs>
          <w:tab w:val="num" w:pos="2160"/>
        </w:tabs>
        <w:ind w:left="2160" w:hanging="360"/>
      </w:pPr>
      <w:rPr>
        <w:rFonts w:ascii="Wingdings" w:hAnsi="Wingdings"/>
      </w:rPr>
    </w:lvl>
    <w:lvl w:ilvl="3" w:tplc="C4162DAC">
      <w:start w:val="1"/>
      <w:numFmt w:val="bullet"/>
      <w:lvlText w:val=""/>
      <w:lvlJc w:val="left"/>
      <w:pPr>
        <w:tabs>
          <w:tab w:val="num" w:pos="2880"/>
        </w:tabs>
        <w:ind w:left="2880" w:hanging="360"/>
      </w:pPr>
      <w:rPr>
        <w:rFonts w:ascii="Symbol" w:hAnsi="Symbol"/>
      </w:rPr>
    </w:lvl>
    <w:lvl w:ilvl="4" w:tplc="6AFA6280">
      <w:start w:val="1"/>
      <w:numFmt w:val="bullet"/>
      <w:lvlText w:val="o"/>
      <w:lvlJc w:val="left"/>
      <w:pPr>
        <w:tabs>
          <w:tab w:val="num" w:pos="3600"/>
        </w:tabs>
        <w:ind w:left="3600" w:hanging="360"/>
      </w:pPr>
      <w:rPr>
        <w:rFonts w:ascii="Courier New" w:hAnsi="Courier New"/>
      </w:rPr>
    </w:lvl>
    <w:lvl w:ilvl="5" w:tplc="1F648702">
      <w:start w:val="1"/>
      <w:numFmt w:val="bullet"/>
      <w:lvlText w:val=""/>
      <w:lvlJc w:val="left"/>
      <w:pPr>
        <w:tabs>
          <w:tab w:val="num" w:pos="4320"/>
        </w:tabs>
        <w:ind w:left="4320" w:hanging="360"/>
      </w:pPr>
      <w:rPr>
        <w:rFonts w:ascii="Wingdings" w:hAnsi="Wingdings"/>
      </w:rPr>
    </w:lvl>
    <w:lvl w:ilvl="6" w:tplc="C4AECB22">
      <w:start w:val="1"/>
      <w:numFmt w:val="bullet"/>
      <w:lvlText w:val=""/>
      <w:lvlJc w:val="left"/>
      <w:pPr>
        <w:tabs>
          <w:tab w:val="num" w:pos="5040"/>
        </w:tabs>
        <w:ind w:left="5040" w:hanging="360"/>
      </w:pPr>
      <w:rPr>
        <w:rFonts w:ascii="Symbol" w:hAnsi="Symbol"/>
      </w:rPr>
    </w:lvl>
    <w:lvl w:ilvl="7" w:tplc="526C92D4">
      <w:start w:val="1"/>
      <w:numFmt w:val="bullet"/>
      <w:lvlText w:val="o"/>
      <w:lvlJc w:val="left"/>
      <w:pPr>
        <w:tabs>
          <w:tab w:val="num" w:pos="5760"/>
        </w:tabs>
        <w:ind w:left="5760" w:hanging="360"/>
      </w:pPr>
      <w:rPr>
        <w:rFonts w:ascii="Courier New" w:hAnsi="Courier New"/>
      </w:rPr>
    </w:lvl>
    <w:lvl w:ilvl="8" w:tplc="67EE6F34">
      <w:start w:val="1"/>
      <w:numFmt w:val="bullet"/>
      <w:lvlText w:val=""/>
      <w:lvlJc w:val="left"/>
      <w:pPr>
        <w:tabs>
          <w:tab w:val="num" w:pos="6480"/>
        </w:tabs>
        <w:ind w:left="6480" w:hanging="360"/>
      </w:pPr>
      <w:rPr>
        <w:rFonts w:ascii="Wingdings" w:hAnsi="Wingdings"/>
      </w:rPr>
    </w:lvl>
  </w:abstractNum>
  <w:abstractNum w:abstractNumId="550" w15:restartNumberingAfterBreak="0">
    <w:nsid w:val="00000227"/>
    <w:multiLevelType w:val="hybridMultilevel"/>
    <w:tmpl w:val="00000227"/>
    <w:lvl w:ilvl="0" w:tplc="B8760A0A">
      <w:start w:val="1"/>
      <w:numFmt w:val="bullet"/>
      <w:lvlText w:val=""/>
      <w:lvlJc w:val="left"/>
      <w:pPr>
        <w:ind w:left="720" w:hanging="360"/>
      </w:pPr>
      <w:rPr>
        <w:rFonts w:ascii="Symbol" w:hAnsi="Symbol"/>
      </w:rPr>
    </w:lvl>
    <w:lvl w:ilvl="1" w:tplc="6118721E">
      <w:start w:val="1"/>
      <w:numFmt w:val="bullet"/>
      <w:lvlText w:val="o"/>
      <w:lvlJc w:val="left"/>
      <w:pPr>
        <w:tabs>
          <w:tab w:val="num" w:pos="1440"/>
        </w:tabs>
        <w:ind w:left="1440" w:hanging="360"/>
      </w:pPr>
      <w:rPr>
        <w:rFonts w:ascii="Courier New" w:hAnsi="Courier New"/>
      </w:rPr>
    </w:lvl>
    <w:lvl w:ilvl="2" w:tplc="4AAAE42A">
      <w:start w:val="1"/>
      <w:numFmt w:val="bullet"/>
      <w:lvlText w:val=""/>
      <w:lvlJc w:val="left"/>
      <w:pPr>
        <w:tabs>
          <w:tab w:val="num" w:pos="2160"/>
        </w:tabs>
        <w:ind w:left="2160" w:hanging="360"/>
      </w:pPr>
      <w:rPr>
        <w:rFonts w:ascii="Wingdings" w:hAnsi="Wingdings"/>
      </w:rPr>
    </w:lvl>
    <w:lvl w:ilvl="3" w:tplc="9C34FC46">
      <w:start w:val="1"/>
      <w:numFmt w:val="bullet"/>
      <w:lvlText w:val=""/>
      <w:lvlJc w:val="left"/>
      <w:pPr>
        <w:tabs>
          <w:tab w:val="num" w:pos="2880"/>
        </w:tabs>
        <w:ind w:left="2880" w:hanging="360"/>
      </w:pPr>
      <w:rPr>
        <w:rFonts w:ascii="Symbol" w:hAnsi="Symbol"/>
      </w:rPr>
    </w:lvl>
    <w:lvl w:ilvl="4" w:tplc="8C8ECB32">
      <w:start w:val="1"/>
      <w:numFmt w:val="bullet"/>
      <w:lvlText w:val="o"/>
      <w:lvlJc w:val="left"/>
      <w:pPr>
        <w:tabs>
          <w:tab w:val="num" w:pos="3600"/>
        </w:tabs>
        <w:ind w:left="3600" w:hanging="360"/>
      </w:pPr>
      <w:rPr>
        <w:rFonts w:ascii="Courier New" w:hAnsi="Courier New"/>
      </w:rPr>
    </w:lvl>
    <w:lvl w:ilvl="5" w:tplc="C76E5BB2">
      <w:start w:val="1"/>
      <w:numFmt w:val="bullet"/>
      <w:lvlText w:val=""/>
      <w:lvlJc w:val="left"/>
      <w:pPr>
        <w:tabs>
          <w:tab w:val="num" w:pos="4320"/>
        </w:tabs>
        <w:ind w:left="4320" w:hanging="360"/>
      </w:pPr>
      <w:rPr>
        <w:rFonts w:ascii="Wingdings" w:hAnsi="Wingdings"/>
      </w:rPr>
    </w:lvl>
    <w:lvl w:ilvl="6" w:tplc="152C759C">
      <w:start w:val="1"/>
      <w:numFmt w:val="bullet"/>
      <w:lvlText w:val=""/>
      <w:lvlJc w:val="left"/>
      <w:pPr>
        <w:tabs>
          <w:tab w:val="num" w:pos="5040"/>
        </w:tabs>
        <w:ind w:left="5040" w:hanging="360"/>
      </w:pPr>
      <w:rPr>
        <w:rFonts w:ascii="Symbol" w:hAnsi="Symbol"/>
      </w:rPr>
    </w:lvl>
    <w:lvl w:ilvl="7" w:tplc="6E7CE422">
      <w:start w:val="1"/>
      <w:numFmt w:val="bullet"/>
      <w:lvlText w:val="o"/>
      <w:lvlJc w:val="left"/>
      <w:pPr>
        <w:tabs>
          <w:tab w:val="num" w:pos="5760"/>
        </w:tabs>
        <w:ind w:left="5760" w:hanging="360"/>
      </w:pPr>
      <w:rPr>
        <w:rFonts w:ascii="Courier New" w:hAnsi="Courier New"/>
      </w:rPr>
    </w:lvl>
    <w:lvl w:ilvl="8" w:tplc="9F66B8AE">
      <w:start w:val="1"/>
      <w:numFmt w:val="bullet"/>
      <w:lvlText w:val=""/>
      <w:lvlJc w:val="left"/>
      <w:pPr>
        <w:tabs>
          <w:tab w:val="num" w:pos="6480"/>
        </w:tabs>
        <w:ind w:left="6480" w:hanging="360"/>
      </w:pPr>
      <w:rPr>
        <w:rFonts w:ascii="Wingdings" w:hAnsi="Wingdings"/>
      </w:rPr>
    </w:lvl>
  </w:abstractNum>
  <w:abstractNum w:abstractNumId="551" w15:restartNumberingAfterBreak="0">
    <w:nsid w:val="00000228"/>
    <w:multiLevelType w:val="multilevel"/>
    <w:tmpl w:val="00000228"/>
    <w:lvl w:ilvl="0">
      <w:start w:val="1"/>
      <w:numFmt w:val="lowerLetter"/>
      <w:lvlText w:val="%1."/>
      <w:lvlJc w:val="left"/>
      <w:pPr>
        <w:ind w:left="720" w:hanging="360"/>
      </w:pPr>
    </w:lvl>
    <w:lvl w:ilvl="1">
      <w:start w:val="1"/>
      <w:numFmt w:val="lowerRoman"/>
      <w:lvlText w:val="%2."/>
      <w:lvlJc w:val="left"/>
      <w:pPr>
        <w:ind w:left="1440" w:hanging="360"/>
      </w:pPr>
    </w:lvl>
    <w:lvl w:ilvl="2">
      <w:start w:val="1"/>
      <w:numFmt w:val="bullet"/>
      <w:lvlText w:val=""/>
      <w:lvlJc w:val="left"/>
      <w:pPr>
        <w:ind w:left="2160" w:hanging="180"/>
      </w:pPr>
      <w:rPr>
        <w:rFonts w:ascii="Wingdings" w:hAnsi="Wingdings"/>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52" w15:restartNumberingAfterBreak="0">
    <w:nsid w:val="00000229"/>
    <w:multiLevelType w:val="multilevel"/>
    <w:tmpl w:val="00000229"/>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53" w15:restartNumberingAfterBreak="0">
    <w:nsid w:val="0000022A"/>
    <w:multiLevelType w:val="multilevel"/>
    <w:tmpl w:val="0000022A"/>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54" w15:restartNumberingAfterBreak="0">
    <w:nsid w:val="0000022B"/>
    <w:multiLevelType w:val="multilevel"/>
    <w:tmpl w:val="0000022B"/>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55" w15:restartNumberingAfterBreak="0">
    <w:nsid w:val="0000022C"/>
    <w:multiLevelType w:val="multilevel"/>
    <w:tmpl w:val="0000022C"/>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56" w15:restartNumberingAfterBreak="0">
    <w:nsid w:val="0000022D"/>
    <w:multiLevelType w:val="multilevel"/>
    <w:tmpl w:val="0000022D"/>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57" w15:restartNumberingAfterBreak="0">
    <w:nsid w:val="0000022E"/>
    <w:multiLevelType w:val="multilevel"/>
    <w:tmpl w:val="0000022E"/>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58" w15:restartNumberingAfterBreak="0">
    <w:nsid w:val="0000022F"/>
    <w:multiLevelType w:val="multilevel"/>
    <w:tmpl w:val="0000022F"/>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59" w15:restartNumberingAfterBreak="0">
    <w:nsid w:val="00000230"/>
    <w:multiLevelType w:val="multilevel"/>
    <w:tmpl w:val="00000230"/>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60" w15:restartNumberingAfterBreak="0">
    <w:nsid w:val="00000231"/>
    <w:multiLevelType w:val="multilevel"/>
    <w:tmpl w:val="00000231"/>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61" w15:restartNumberingAfterBreak="0">
    <w:nsid w:val="00000232"/>
    <w:multiLevelType w:val="multilevel"/>
    <w:tmpl w:val="00000232"/>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62" w15:restartNumberingAfterBreak="0">
    <w:nsid w:val="00000233"/>
    <w:multiLevelType w:val="multilevel"/>
    <w:tmpl w:val="00000233"/>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63" w15:restartNumberingAfterBreak="0">
    <w:nsid w:val="00000234"/>
    <w:multiLevelType w:val="multilevel"/>
    <w:tmpl w:val="00000234"/>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64" w15:restartNumberingAfterBreak="0">
    <w:nsid w:val="00000235"/>
    <w:multiLevelType w:val="multilevel"/>
    <w:tmpl w:val="00000235"/>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65" w15:restartNumberingAfterBreak="0">
    <w:nsid w:val="00000236"/>
    <w:multiLevelType w:val="multilevel"/>
    <w:tmpl w:val="00000236"/>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66" w15:restartNumberingAfterBreak="0">
    <w:nsid w:val="00000237"/>
    <w:multiLevelType w:val="multilevel"/>
    <w:tmpl w:val="00000237"/>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67" w15:restartNumberingAfterBreak="0">
    <w:nsid w:val="00000238"/>
    <w:multiLevelType w:val="multilevel"/>
    <w:tmpl w:val="00000238"/>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68" w15:restartNumberingAfterBreak="0">
    <w:nsid w:val="00000239"/>
    <w:multiLevelType w:val="multilevel"/>
    <w:tmpl w:val="00000239"/>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69" w15:restartNumberingAfterBreak="0">
    <w:nsid w:val="0000023A"/>
    <w:multiLevelType w:val="multilevel"/>
    <w:tmpl w:val="0000023A"/>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70" w15:restartNumberingAfterBreak="0">
    <w:nsid w:val="0000023B"/>
    <w:multiLevelType w:val="multilevel"/>
    <w:tmpl w:val="0000023B"/>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71" w15:restartNumberingAfterBreak="0">
    <w:nsid w:val="0000023C"/>
    <w:multiLevelType w:val="multilevel"/>
    <w:tmpl w:val="0000023C"/>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72" w15:restartNumberingAfterBreak="0">
    <w:nsid w:val="0000023D"/>
    <w:multiLevelType w:val="multilevel"/>
    <w:tmpl w:val="0000023D"/>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73" w15:restartNumberingAfterBreak="0">
    <w:nsid w:val="0000023E"/>
    <w:multiLevelType w:val="multilevel"/>
    <w:tmpl w:val="0000023E"/>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74" w15:restartNumberingAfterBreak="0">
    <w:nsid w:val="0000023F"/>
    <w:multiLevelType w:val="multilevel"/>
    <w:tmpl w:val="0000023F"/>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75" w15:restartNumberingAfterBreak="0">
    <w:nsid w:val="00000240"/>
    <w:multiLevelType w:val="multilevel"/>
    <w:tmpl w:val="00000240"/>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76" w15:restartNumberingAfterBreak="0">
    <w:nsid w:val="00000241"/>
    <w:multiLevelType w:val="multilevel"/>
    <w:tmpl w:val="00000241"/>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77" w15:restartNumberingAfterBreak="0">
    <w:nsid w:val="00000242"/>
    <w:multiLevelType w:val="multilevel"/>
    <w:tmpl w:val="00000242"/>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78" w15:restartNumberingAfterBreak="0">
    <w:nsid w:val="059E34DC"/>
    <w:multiLevelType w:val="multilevel"/>
    <w:tmpl w:val="49AEEA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9" w15:restartNumberingAfterBreak="0">
    <w:nsid w:val="6A90577B"/>
    <w:multiLevelType w:val="multilevel"/>
    <w:tmpl w:val="C3AE87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0" w15:restartNumberingAfterBreak="0">
    <w:nsid w:val="7EE85788"/>
    <w:multiLevelType w:val="multilevel"/>
    <w:tmpl w:val="668C7F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 w:numId="82">
    <w:abstractNumId w:val="81"/>
  </w:num>
  <w:num w:numId="83">
    <w:abstractNumId w:val="82"/>
  </w:num>
  <w:num w:numId="84">
    <w:abstractNumId w:val="83"/>
  </w:num>
  <w:num w:numId="85">
    <w:abstractNumId w:val="84"/>
  </w:num>
  <w:num w:numId="86">
    <w:abstractNumId w:val="85"/>
  </w:num>
  <w:num w:numId="87">
    <w:abstractNumId w:val="86"/>
  </w:num>
  <w:num w:numId="88">
    <w:abstractNumId w:val="87"/>
  </w:num>
  <w:num w:numId="89">
    <w:abstractNumId w:val="88"/>
  </w:num>
  <w:num w:numId="90">
    <w:abstractNumId w:val="89"/>
  </w:num>
  <w:num w:numId="91">
    <w:abstractNumId w:val="90"/>
  </w:num>
  <w:num w:numId="92">
    <w:abstractNumId w:val="91"/>
  </w:num>
  <w:num w:numId="93">
    <w:abstractNumId w:val="92"/>
  </w:num>
  <w:num w:numId="94">
    <w:abstractNumId w:val="93"/>
  </w:num>
  <w:num w:numId="95">
    <w:abstractNumId w:val="94"/>
  </w:num>
  <w:num w:numId="96">
    <w:abstractNumId w:val="95"/>
  </w:num>
  <w:num w:numId="97">
    <w:abstractNumId w:val="96"/>
  </w:num>
  <w:num w:numId="98">
    <w:abstractNumId w:val="97"/>
  </w:num>
  <w:num w:numId="99">
    <w:abstractNumId w:val="98"/>
  </w:num>
  <w:num w:numId="100">
    <w:abstractNumId w:val="99"/>
  </w:num>
  <w:num w:numId="101">
    <w:abstractNumId w:val="100"/>
  </w:num>
  <w:num w:numId="102">
    <w:abstractNumId w:val="101"/>
  </w:num>
  <w:num w:numId="103">
    <w:abstractNumId w:val="102"/>
  </w:num>
  <w:num w:numId="104">
    <w:abstractNumId w:val="103"/>
  </w:num>
  <w:num w:numId="105">
    <w:abstractNumId w:val="104"/>
  </w:num>
  <w:num w:numId="106">
    <w:abstractNumId w:val="105"/>
  </w:num>
  <w:num w:numId="107">
    <w:abstractNumId w:val="106"/>
  </w:num>
  <w:num w:numId="108">
    <w:abstractNumId w:val="107"/>
  </w:num>
  <w:num w:numId="109">
    <w:abstractNumId w:val="108"/>
  </w:num>
  <w:num w:numId="110">
    <w:abstractNumId w:val="109"/>
  </w:num>
  <w:num w:numId="111">
    <w:abstractNumId w:val="110"/>
  </w:num>
  <w:num w:numId="112">
    <w:abstractNumId w:val="111"/>
  </w:num>
  <w:num w:numId="113">
    <w:abstractNumId w:val="112"/>
  </w:num>
  <w:num w:numId="114">
    <w:abstractNumId w:val="113"/>
  </w:num>
  <w:num w:numId="115">
    <w:abstractNumId w:val="114"/>
  </w:num>
  <w:num w:numId="116">
    <w:abstractNumId w:val="115"/>
  </w:num>
  <w:num w:numId="117">
    <w:abstractNumId w:val="116"/>
  </w:num>
  <w:num w:numId="118">
    <w:abstractNumId w:val="117"/>
  </w:num>
  <w:num w:numId="119">
    <w:abstractNumId w:val="118"/>
  </w:num>
  <w:num w:numId="120">
    <w:abstractNumId w:val="119"/>
  </w:num>
  <w:num w:numId="121">
    <w:abstractNumId w:val="120"/>
  </w:num>
  <w:num w:numId="122">
    <w:abstractNumId w:val="121"/>
  </w:num>
  <w:num w:numId="123">
    <w:abstractNumId w:val="122"/>
  </w:num>
  <w:num w:numId="124">
    <w:abstractNumId w:val="123"/>
  </w:num>
  <w:num w:numId="125">
    <w:abstractNumId w:val="124"/>
  </w:num>
  <w:num w:numId="126">
    <w:abstractNumId w:val="125"/>
  </w:num>
  <w:num w:numId="127">
    <w:abstractNumId w:val="126"/>
  </w:num>
  <w:num w:numId="128">
    <w:abstractNumId w:val="127"/>
  </w:num>
  <w:num w:numId="129">
    <w:abstractNumId w:val="128"/>
  </w:num>
  <w:num w:numId="130">
    <w:abstractNumId w:val="129"/>
  </w:num>
  <w:num w:numId="131">
    <w:abstractNumId w:val="130"/>
  </w:num>
  <w:num w:numId="132">
    <w:abstractNumId w:val="131"/>
  </w:num>
  <w:num w:numId="133">
    <w:abstractNumId w:val="132"/>
  </w:num>
  <w:num w:numId="134">
    <w:abstractNumId w:val="133"/>
  </w:num>
  <w:num w:numId="135">
    <w:abstractNumId w:val="134"/>
  </w:num>
  <w:num w:numId="136">
    <w:abstractNumId w:val="135"/>
  </w:num>
  <w:num w:numId="137">
    <w:abstractNumId w:val="136"/>
  </w:num>
  <w:num w:numId="138">
    <w:abstractNumId w:val="137"/>
  </w:num>
  <w:num w:numId="139">
    <w:abstractNumId w:val="138"/>
  </w:num>
  <w:num w:numId="140">
    <w:abstractNumId w:val="139"/>
  </w:num>
  <w:num w:numId="141">
    <w:abstractNumId w:val="140"/>
  </w:num>
  <w:num w:numId="142">
    <w:abstractNumId w:val="141"/>
  </w:num>
  <w:num w:numId="143">
    <w:abstractNumId w:val="142"/>
  </w:num>
  <w:num w:numId="144">
    <w:abstractNumId w:val="143"/>
  </w:num>
  <w:num w:numId="145">
    <w:abstractNumId w:val="144"/>
  </w:num>
  <w:num w:numId="146">
    <w:abstractNumId w:val="145"/>
  </w:num>
  <w:num w:numId="147">
    <w:abstractNumId w:val="146"/>
  </w:num>
  <w:num w:numId="148">
    <w:abstractNumId w:val="147"/>
  </w:num>
  <w:num w:numId="149">
    <w:abstractNumId w:val="148"/>
  </w:num>
  <w:num w:numId="150">
    <w:abstractNumId w:val="149"/>
  </w:num>
  <w:num w:numId="151">
    <w:abstractNumId w:val="150"/>
  </w:num>
  <w:num w:numId="152">
    <w:abstractNumId w:val="151"/>
  </w:num>
  <w:num w:numId="153">
    <w:abstractNumId w:val="152"/>
  </w:num>
  <w:num w:numId="154">
    <w:abstractNumId w:val="153"/>
  </w:num>
  <w:num w:numId="155">
    <w:abstractNumId w:val="154"/>
  </w:num>
  <w:num w:numId="156">
    <w:abstractNumId w:val="155"/>
  </w:num>
  <w:num w:numId="157">
    <w:abstractNumId w:val="156"/>
  </w:num>
  <w:num w:numId="158">
    <w:abstractNumId w:val="157"/>
  </w:num>
  <w:num w:numId="159">
    <w:abstractNumId w:val="158"/>
  </w:num>
  <w:num w:numId="160">
    <w:abstractNumId w:val="159"/>
  </w:num>
  <w:num w:numId="161">
    <w:abstractNumId w:val="160"/>
  </w:num>
  <w:num w:numId="162">
    <w:abstractNumId w:val="161"/>
  </w:num>
  <w:num w:numId="163">
    <w:abstractNumId w:val="162"/>
  </w:num>
  <w:num w:numId="164">
    <w:abstractNumId w:val="163"/>
  </w:num>
  <w:num w:numId="165">
    <w:abstractNumId w:val="164"/>
  </w:num>
  <w:num w:numId="166">
    <w:abstractNumId w:val="165"/>
  </w:num>
  <w:num w:numId="167">
    <w:abstractNumId w:val="166"/>
  </w:num>
  <w:num w:numId="168">
    <w:abstractNumId w:val="167"/>
  </w:num>
  <w:num w:numId="169">
    <w:abstractNumId w:val="168"/>
  </w:num>
  <w:num w:numId="170">
    <w:abstractNumId w:val="169"/>
  </w:num>
  <w:num w:numId="171">
    <w:abstractNumId w:val="170"/>
  </w:num>
  <w:num w:numId="172">
    <w:abstractNumId w:val="171"/>
  </w:num>
  <w:num w:numId="173">
    <w:abstractNumId w:val="172"/>
  </w:num>
  <w:num w:numId="174">
    <w:abstractNumId w:val="173"/>
  </w:num>
  <w:num w:numId="175">
    <w:abstractNumId w:val="174"/>
  </w:num>
  <w:num w:numId="176">
    <w:abstractNumId w:val="175"/>
  </w:num>
  <w:num w:numId="177">
    <w:abstractNumId w:val="176"/>
  </w:num>
  <w:num w:numId="178">
    <w:abstractNumId w:val="177"/>
  </w:num>
  <w:num w:numId="179">
    <w:abstractNumId w:val="178"/>
  </w:num>
  <w:num w:numId="180">
    <w:abstractNumId w:val="179"/>
  </w:num>
  <w:num w:numId="181">
    <w:abstractNumId w:val="180"/>
  </w:num>
  <w:num w:numId="182">
    <w:abstractNumId w:val="181"/>
  </w:num>
  <w:num w:numId="183">
    <w:abstractNumId w:val="182"/>
  </w:num>
  <w:num w:numId="184">
    <w:abstractNumId w:val="183"/>
  </w:num>
  <w:num w:numId="185">
    <w:abstractNumId w:val="184"/>
  </w:num>
  <w:num w:numId="186">
    <w:abstractNumId w:val="185"/>
  </w:num>
  <w:num w:numId="187">
    <w:abstractNumId w:val="186"/>
  </w:num>
  <w:num w:numId="188">
    <w:abstractNumId w:val="187"/>
  </w:num>
  <w:num w:numId="189">
    <w:abstractNumId w:val="188"/>
  </w:num>
  <w:num w:numId="190">
    <w:abstractNumId w:val="189"/>
  </w:num>
  <w:num w:numId="191">
    <w:abstractNumId w:val="190"/>
  </w:num>
  <w:num w:numId="192">
    <w:abstractNumId w:val="191"/>
  </w:num>
  <w:num w:numId="193">
    <w:abstractNumId w:val="192"/>
  </w:num>
  <w:num w:numId="194">
    <w:abstractNumId w:val="193"/>
  </w:num>
  <w:num w:numId="195">
    <w:abstractNumId w:val="194"/>
  </w:num>
  <w:num w:numId="196">
    <w:abstractNumId w:val="195"/>
  </w:num>
  <w:num w:numId="197">
    <w:abstractNumId w:val="196"/>
  </w:num>
  <w:num w:numId="198">
    <w:abstractNumId w:val="197"/>
  </w:num>
  <w:num w:numId="199">
    <w:abstractNumId w:val="198"/>
  </w:num>
  <w:num w:numId="200">
    <w:abstractNumId w:val="199"/>
  </w:num>
  <w:num w:numId="201">
    <w:abstractNumId w:val="200"/>
  </w:num>
  <w:num w:numId="202">
    <w:abstractNumId w:val="201"/>
  </w:num>
  <w:num w:numId="203">
    <w:abstractNumId w:val="202"/>
  </w:num>
  <w:num w:numId="204">
    <w:abstractNumId w:val="203"/>
  </w:num>
  <w:num w:numId="205">
    <w:abstractNumId w:val="204"/>
  </w:num>
  <w:num w:numId="206">
    <w:abstractNumId w:val="205"/>
  </w:num>
  <w:num w:numId="207">
    <w:abstractNumId w:val="206"/>
  </w:num>
  <w:num w:numId="208">
    <w:abstractNumId w:val="207"/>
  </w:num>
  <w:num w:numId="209">
    <w:abstractNumId w:val="208"/>
  </w:num>
  <w:num w:numId="210">
    <w:abstractNumId w:val="209"/>
  </w:num>
  <w:num w:numId="211">
    <w:abstractNumId w:val="210"/>
  </w:num>
  <w:num w:numId="212">
    <w:abstractNumId w:val="211"/>
  </w:num>
  <w:num w:numId="213">
    <w:abstractNumId w:val="212"/>
  </w:num>
  <w:num w:numId="214">
    <w:abstractNumId w:val="213"/>
  </w:num>
  <w:num w:numId="215">
    <w:abstractNumId w:val="214"/>
  </w:num>
  <w:num w:numId="216">
    <w:abstractNumId w:val="215"/>
  </w:num>
  <w:num w:numId="217">
    <w:abstractNumId w:val="216"/>
  </w:num>
  <w:num w:numId="218">
    <w:abstractNumId w:val="217"/>
  </w:num>
  <w:num w:numId="219">
    <w:abstractNumId w:val="218"/>
  </w:num>
  <w:num w:numId="220">
    <w:abstractNumId w:val="219"/>
  </w:num>
  <w:num w:numId="221">
    <w:abstractNumId w:val="220"/>
  </w:num>
  <w:num w:numId="222">
    <w:abstractNumId w:val="221"/>
  </w:num>
  <w:num w:numId="223">
    <w:abstractNumId w:val="222"/>
  </w:num>
  <w:num w:numId="224">
    <w:abstractNumId w:val="223"/>
  </w:num>
  <w:num w:numId="225">
    <w:abstractNumId w:val="224"/>
  </w:num>
  <w:num w:numId="226">
    <w:abstractNumId w:val="225"/>
  </w:num>
  <w:num w:numId="227">
    <w:abstractNumId w:val="226"/>
  </w:num>
  <w:num w:numId="228">
    <w:abstractNumId w:val="227"/>
  </w:num>
  <w:num w:numId="229">
    <w:abstractNumId w:val="228"/>
  </w:num>
  <w:num w:numId="230">
    <w:abstractNumId w:val="229"/>
  </w:num>
  <w:num w:numId="231">
    <w:abstractNumId w:val="230"/>
  </w:num>
  <w:num w:numId="232">
    <w:abstractNumId w:val="231"/>
  </w:num>
  <w:num w:numId="233">
    <w:abstractNumId w:val="232"/>
  </w:num>
  <w:num w:numId="234">
    <w:abstractNumId w:val="233"/>
  </w:num>
  <w:num w:numId="235">
    <w:abstractNumId w:val="234"/>
  </w:num>
  <w:num w:numId="236">
    <w:abstractNumId w:val="235"/>
  </w:num>
  <w:num w:numId="237">
    <w:abstractNumId w:val="236"/>
  </w:num>
  <w:num w:numId="238">
    <w:abstractNumId w:val="237"/>
  </w:num>
  <w:num w:numId="239">
    <w:abstractNumId w:val="238"/>
  </w:num>
  <w:num w:numId="240">
    <w:abstractNumId w:val="239"/>
  </w:num>
  <w:num w:numId="241">
    <w:abstractNumId w:val="240"/>
  </w:num>
  <w:num w:numId="242">
    <w:abstractNumId w:val="241"/>
  </w:num>
  <w:num w:numId="243">
    <w:abstractNumId w:val="242"/>
  </w:num>
  <w:num w:numId="244">
    <w:abstractNumId w:val="243"/>
  </w:num>
  <w:num w:numId="245">
    <w:abstractNumId w:val="244"/>
  </w:num>
  <w:num w:numId="246">
    <w:abstractNumId w:val="245"/>
  </w:num>
  <w:num w:numId="247">
    <w:abstractNumId w:val="246"/>
  </w:num>
  <w:num w:numId="248">
    <w:abstractNumId w:val="247"/>
  </w:num>
  <w:num w:numId="249">
    <w:abstractNumId w:val="248"/>
  </w:num>
  <w:num w:numId="250">
    <w:abstractNumId w:val="249"/>
  </w:num>
  <w:num w:numId="251">
    <w:abstractNumId w:val="250"/>
  </w:num>
  <w:num w:numId="252">
    <w:abstractNumId w:val="251"/>
  </w:num>
  <w:num w:numId="253">
    <w:abstractNumId w:val="252"/>
  </w:num>
  <w:num w:numId="254">
    <w:abstractNumId w:val="253"/>
  </w:num>
  <w:num w:numId="255">
    <w:abstractNumId w:val="254"/>
  </w:num>
  <w:num w:numId="256">
    <w:abstractNumId w:val="255"/>
  </w:num>
  <w:num w:numId="257">
    <w:abstractNumId w:val="256"/>
  </w:num>
  <w:num w:numId="258">
    <w:abstractNumId w:val="257"/>
  </w:num>
  <w:num w:numId="259">
    <w:abstractNumId w:val="258"/>
  </w:num>
  <w:num w:numId="260">
    <w:abstractNumId w:val="259"/>
  </w:num>
  <w:num w:numId="261">
    <w:abstractNumId w:val="260"/>
  </w:num>
  <w:num w:numId="262">
    <w:abstractNumId w:val="261"/>
  </w:num>
  <w:num w:numId="263">
    <w:abstractNumId w:val="262"/>
  </w:num>
  <w:num w:numId="264">
    <w:abstractNumId w:val="263"/>
  </w:num>
  <w:num w:numId="265">
    <w:abstractNumId w:val="264"/>
  </w:num>
  <w:num w:numId="266">
    <w:abstractNumId w:val="265"/>
  </w:num>
  <w:num w:numId="267">
    <w:abstractNumId w:val="266"/>
  </w:num>
  <w:num w:numId="268">
    <w:abstractNumId w:val="267"/>
  </w:num>
  <w:num w:numId="269">
    <w:abstractNumId w:val="268"/>
  </w:num>
  <w:num w:numId="270">
    <w:abstractNumId w:val="269"/>
  </w:num>
  <w:num w:numId="271">
    <w:abstractNumId w:val="270"/>
  </w:num>
  <w:num w:numId="272">
    <w:abstractNumId w:val="271"/>
  </w:num>
  <w:num w:numId="273">
    <w:abstractNumId w:val="272"/>
  </w:num>
  <w:num w:numId="274">
    <w:abstractNumId w:val="273"/>
  </w:num>
  <w:num w:numId="275">
    <w:abstractNumId w:val="274"/>
  </w:num>
  <w:num w:numId="276">
    <w:abstractNumId w:val="275"/>
  </w:num>
  <w:num w:numId="277">
    <w:abstractNumId w:val="276"/>
  </w:num>
  <w:num w:numId="278">
    <w:abstractNumId w:val="277"/>
  </w:num>
  <w:num w:numId="279">
    <w:abstractNumId w:val="278"/>
  </w:num>
  <w:num w:numId="280">
    <w:abstractNumId w:val="279"/>
  </w:num>
  <w:num w:numId="281">
    <w:abstractNumId w:val="280"/>
  </w:num>
  <w:num w:numId="282">
    <w:abstractNumId w:val="281"/>
  </w:num>
  <w:num w:numId="283">
    <w:abstractNumId w:val="282"/>
  </w:num>
  <w:num w:numId="284">
    <w:abstractNumId w:val="283"/>
  </w:num>
  <w:num w:numId="285">
    <w:abstractNumId w:val="284"/>
  </w:num>
  <w:num w:numId="286">
    <w:abstractNumId w:val="285"/>
  </w:num>
  <w:num w:numId="287">
    <w:abstractNumId w:val="286"/>
  </w:num>
  <w:num w:numId="288">
    <w:abstractNumId w:val="287"/>
  </w:num>
  <w:num w:numId="289">
    <w:abstractNumId w:val="288"/>
  </w:num>
  <w:num w:numId="290">
    <w:abstractNumId w:val="289"/>
  </w:num>
  <w:num w:numId="291">
    <w:abstractNumId w:val="290"/>
  </w:num>
  <w:num w:numId="292">
    <w:abstractNumId w:val="291"/>
  </w:num>
  <w:num w:numId="293">
    <w:abstractNumId w:val="292"/>
  </w:num>
  <w:num w:numId="294">
    <w:abstractNumId w:val="293"/>
  </w:num>
  <w:num w:numId="295">
    <w:abstractNumId w:val="294"/>
  </w:num>
  <w:num w:numId="296">
    <w:abstractNumId w:val="295"/>
  </w:num>
  <w:num w:numId="297">
    <w:abstractNumId w:val="296"/>
  </w:num>
  <w:num w:numId="298">
    <w:abstractNumId w:val="297"/>
  </w:num>
  <w:num w:numId="299">
    <w:abstractNumId w:val="298"/>
  </w:num>
  <w:num w:numId="300">
    <w:abstractNumId w:val="299"/>
  </w:num>
  <w:num w:numId="301">
    <w:abstractNumId w:val="300"/>
  </w:num>
  <w:num w:numId="302">
    <w:abstractNumId w:val="301"/>
  </w:num>
  <w:num w:numId="303">
    <w:abstractNumId w:val="302"/>
  </w:num>
  <w:num w:numId="304">
    <w:abstractNumId w:val="303"/>
  </w:num>
  <w:num w:numId="305">
    <w:abstractNumId w:val="304"/>
  </w:num>
  <w:num w:numId="306">
    <w:abstractNumId w:val="305"/>
  </w:num>
  <w:num w:numId="307">
    <w:abstractNumId w:val="306"/>
  </w:num>
  <w:num w:numId="308">
    <w:abstractNumId w:val="307"/>
  </w:num>
  <w:num w:numId="309">
    <w:abstractNumId w:val="308"/>
  </w:num>
  <w:num w:numId="310">
    <w:abstractNumId w:val="309"/>
  </w:num>
  <w:num w:numId="311">
    <w:abstractNumId w:val="310"/>
  </w:num>
  <w:num w:numId="312">
    <w:abstractNumId w:val="311"/>
  </w:num>
  <w:num w:numId="313">
    <w:abstractNumId w:val="312"/>
  </w:num>
  <w:num w:numId="314">
    <w:abstractNumId w:val="313"/>
  </w:num>
  <w:num w:numId="315">
    <w:abstractNumId w:val="314"/>
  </w:num>
  <w:num w:numId="316">
    <w:abstractNumId w:val="315"/>
  </w:num>
  <w:num w:numId="317">
    <w:abstractNumId w:val="316"/>
  </w:num>
  <w:num w:numId="318">
    <w:abstractNumId w:val="317"/>
  </w:num>
  <w:num w:numId="319">
    <w:abstractNumId w:val="318"/>
  </w:num>
  <w:num w:numId="320">
    <w:abstractNumId w:val="319"/>
  </w:num>
  <w:num w:numId="321">
    <w:abstractNumId w:val="320"/>
  </w:num>
  <w:num w:numId="322">
    <w:abstractNumId w:val="321"/>
  </w:num>
  <w:num w:numId="323">
    <w:abstractNumId w:val="322"/>
  </w:num>
  <w:num w:numId="324">
    <w:abstractNumId w:val="323"/>
  </w:num>
  <w:num w:numId="325">
    <w:abstractNumId w:val="324"/>
  </w:num>
  <w:num w:numId="326">
    <w:abstractNumId w:val="325"/>
  </w:num>
  <w:num w:numId="327">
    <w:abstractNumId w:val="326"/>
  </w:num>
  <w:num w:numId="328">
    <w:abstractNumId w:val="327"/>
  </w:num>
  <w:num w:numId="329">
    <w:abstractNumId w:val="328"/>
  </w:num>
  <w:num w:numId="330">
    <w:abstractNumId w:val="329"/>
  </w:num>
  <w:num w:numId="331">
    <w:abstractNumId w:val="330"/>
  </w:num>
  <w:num w:numId="332">
    <w:abstractNumId w:val="331"/>
  </w:num>
  <w:num w:numId="333">
    <w:abstractNumId w:val="332"/>
  </w:num>
  <w:num w:numId="334">
    <w:abstractNumId w:val="333"/>
  </w:num>
  <w:num w:numId="335">
    <w:abstractNumId w:val="334"/>
  </w:num>
  <w:num w:numId="336">
    <w:abstractNumId w:val="335"/>
  </w:num>
  <w:num w:numId="337">
    <w:abstractNumId w:val="336"/>
  </w:num>
  <w:num w:numId="338">
    <w:abstractNumId w:val="337"/>
  </w:num>
  <w:num w:numId="339">
    <w:abstractNumId w:val="338"/>
  </w:num>
  <w:num w:numId="340">
    <w:abstractNumId w:val="339"/>
  </w:num>
  <w:num w:numId="341">
    <w:abstractNumId w:val="340"/>
  </w:num>
  <w:num w:numId="342">
    <w:abstractNumId w:val="341"/>
  </w:num>
  <w:num w:numId="343">
    <w:abstractNumId w:val="342"/>
  </w:num>
  <w:num w:numId="344">
    <w:abstractNumId w:val="343"/>
  </w:num>
  <w:num w:numId="345">
    <w:abstractNumId w:val="344"/>
  </w:num>
  <w:num w:numId="346">
    <w:abstractNumId w:val="345"/>
  </w:num>
  <w:num w:numId="347">
    <w:abstractNumId w:val="346"/>
  </w:num>
  <w:num w:numId="348">
    <w:abstractNumId w:val="347"/>
  </w:num>
  <w:num w:numId="349">
    <w:abstractNumId w:val="348"/>
  </w:num>
  <w:num w:numId="350">
    <w:abstractNumId w:val="349"/>
  </w:num>
  <w:num w:numId="351">
    <w:abstractNumId w:val="350"/>
  </w:num>
  <w:num w:numId="352">
    <w:abstractNumId w:val="351"/>
  </w:num>
  <w:num w:numId="353">
    <w:abstractNumId w:val="352"/>
  </w:num>
  <w:num w:numId="354">
    <w:abstractNumId w:val="353"/>
  </w:num>
  <w:num w:numId="355">
    <w:abstractNumId w:val="354"/>
  </w:num>
  <w:num w:numId="356">
    <w:abstractNumId w:val="355"/>
  </w:num>
  <w:num w:numId="357">
    <w:abstractNumId w:val="356"/>
  </w:num>
  <w:num w:numId="358">
    <w:abstractNumId w:val="357"/>
  </w:num>
  <w:num w:numId="359">
    <w:abstractNumId w:val="358"/>
  </w:num>
  <w:num w:numId="360">
    <w:abstractNumId w:val="359"/>
  </w:num>
  <w:num w:numId="361">
    <w:abstractNumId w:val="360"/>
  </w:num>
  <w:num w:numId="362">
    <w:abstractNumId w:val="361"/>
  </w:num>
  <w:num w:numId="363">
    <w:abstractNumId w:val="362"/>
  </w:num>
  <w:num w:numId="364">
    <w:abstractNumId w:val="363"/>
  </w:num>
  <w:num w:numId="365">
    <w:abstractNumId w:val="364"/>
  </w:num>
  <w:num w:numId="366">
    <w:abstractNumId w:val="365"/>
  </w:num>
  <w:num w:numId="367">
    <w:abstractNumId w:val="366"/>
  </w:num>
  <w:num w:numId="368">
    <w:abstractNumId w:val="367"/>
  </w:num>
  <w:num w:numId="369">
    <w:abstractNumId w:val="368"/>
  </w:num>
  <w:num w:numId="370">
    <w:abstractNumId w:val="369"/>
  </w:num>
  <w:num w:numId="371">
    <w:abstractNumId w:val="370"/>
  </w:num>
  <w:num w:numId="372">
    <w:abstractNumId w:val="371"/>
  </w:num>
  <w:num w:numId="373">
    <w:abstractNumId w:val="372"/>
  </w:num>
  <w:num w:numId="374">
    <w:abstractNumId w:val="373"/>
  </w:num>
  <w:num w:numId="375">
    <w:abstractNumId w:val="374"/>
  </w:num>
  <w:num w:numId="376">
    <w:abstractNumId w:val="375"/>
  </w:num>
  <w:num w:numId="377">
    <w:abstractNumId w:val="376"/>
  </w:num>
  <w:num w:numId="378">
    <w:abstractNumId w:val="377"/>
  </w:num>
  <w:num w:numId="379">
    <w:abstractNumId w:val="378"/>
  </w:num>
  <w:num w:numId="380">
    <w:abstractNumId w:val="379"/>
  </w:num>
  <w:num w:numId="381">
    <w:abstractNumId w:val="380"/>
  </w:num>
  <w:num w:numId="382">
    <w:abstractNumId w:val="381"/>
  </w:num>
  <w:num w:numId="383">
    <w:abstractNumId w:val="382"/>
  </w:num>
  <w:num w:numId="384">
    <w:abstractNumId w:val="383"/>
  </w:num>
  <w:num w:numId="385">
    <w:abstractNumId w:val="384"/>
  </w:num>
  <w:num w:numId="386">
    <w:abstractNumId w:val="385"/>
  </w:num>
  <w:num w:numId="387">
    <w:abstractNumId w:val="386"/>
  </w:num>
  <w:num w:numId="388">
    <w:abstractNumId w:val="387"/>
  </w:num>
  <w:num w:numId="389">
    <w:abstractNumId w:val="388"/>
  </w:num>
  <w:num w:numId="390">
    <w:abstractNumId w:val="389"/>
  </w:num>
  <w:num w:numId="391">
    <w:abstractNumId w:val="390"/>
  </w:num>
  <w:num w:numId="392">
    <w:abstractNumId w:val="391"/>
  </w:num>
  <w:num w:numId="393">
    <w:abstractNumId w:val="392"/>
  </w:num>
  <w:num w:numId="394">
    <w:abstractNumId w:val="393"/>
  </w:num>
  <w:num w:numId="395">
    <w:abstractNumId w:val="394"/>
  </w:num>
  <w:num w:numId="396">
    <w:abstractNumId w:val="395"/>
  </w:num>
  <w:num w:numId="397">
    <w:abstractNumId w:val="396"/>
  </w:num>
  <w:num w:numId="398">
    <w:abstractNumId w:val="397"/>
  </w:num>
  <w:num w:numId="399">
    <w:abstractNumId w:val="398"/>
  </w:num>
  <w:num w:numId="400">
    <w:abstractNumId w:val="399"/>
  </w:num>
  <w:num w:numId="401">
    <w:abstractNumId w:val="400"/>
  </w:num>
  <w:num w:numId="402">
    <w:abstractNumId w:val="401"/>
  </w:num>
  <w:num w:numId="403">
    <w:abstractNumId w:val="402"/>
  </w:num>
  <w:num w:numId="404">
    <w:abstractNumId w:val="403"/>
  </w:num>
  <w:num w:numId="405">
    <w:abstractNumId w:val="404"/>
  </w:num>
  <w:num w:numId="406">
    <w:abstractNumId w:val="405"/>
  </w:num>
  <w:num w:numId="407">
    <w:abstractNumId w:val="406"/>
  </w:num>
  <w:num w:numId="408">
    <w:abstractNumId w:val="407"/>
  </w:num>
  <w:num w:numId="409">
    <w:abstractNumId w:val="408"/>
  </w:num>
  <w:num w:numId="410">
    <w:abstractNumId w:val="409"/>
  </w:num>
  <w:num w:numId="411">
    <w:abstractNumId w:val="410"/>
  </w:num>
  <w:num w:numId="412">
    <w:abstractNumId w:val="411"/>
  </w:num>
  <w:num w:numId="413">
    <w:abstractNumId w:val="412"/>
  </w:num>
  <w:num w:numId="414">
    <w:abstractNumId w:val="413"/>
  </w:num>
  <w:num w:numId="415">
    <w:abstractNumId w:val="414"/>
  </w:num>
  <w:num w:numId="416">
    <w:abstractNumId w:val="415"/>
  </w:num>
  <w:num w:numId="417">
    <w:abstractNumId w:val="416"/>
  </w:num>
  <w:num w:numId="418">
    <w:abstractNumId w:val="417"/>
  </w:num>
  <w:num w:numId="419">
    <w:abstractNumId w:val="418"/>
  </w:num>
  <w:num w:numId="420">
    <w:abstractNumId w:val="419"/>
  </w:num>
  <w:num w:numId="421">
    <w:abstractNumId w:val="420"/>
  </w:num>
  <w:num w:numId="422">
    <w:abstractNumId w:val="421"/>
  </w:num>
  <w:num w:numId="423">
    <w:abstractNumId w:val="422"/>
  </w:num>
  <w:num w:numId="424">
    <w:abstractNumId w:val="423"/>
  </w:num>
  <w:num w:numId="425">
    <w:abstractNumId w:val="424"/>
  </w:num>
  <w:num w:numId="426">
    <w:abstractNumId w:val="425"/>
  </w:num>
  <w:num w:numId="427">
    <w:abstractNumId w:val="426"/>
  </w:num>
  <w:num w:numId="428">
    <w:abstractNumId w:val="427"/>
  </w:num>
  <w:num w:numId="429">
    <w:abstractNumId w:val="428"/>
  </w:num>
  <w:num w:numId="430">
    <w:abstractNumId w:val="429"/>
  </w:num>
  <w:num w:numId="431">
    <w:abstractNumId w:val="430"/>
  </w:num>
  <w:num w:numId="432">
    <w:abstractNumId w:val="431"/>
  </w:num>
  <w:num w:numId="433">
    <w:abstractNumId w:val="432"/>
  </w:num>
  <w:num w:numId="434">
    <w:abstractNumId w:val="433"/>
  </w:num>
  <w:num w:numId="435">
    <w:abstractNumId w:val="434"/>
  </w:num>
  <w:num w:numId="436">
    <w:abstractNumId w:val="435"/>
  </w:num>
  <w:num w:numId="437">
    <w:abstractNumId w:val="436"/>
  </w:num>
  <w:num w:numId="438">
    <w:abstractNumId w:val="437"/>
  </w:num>
  <w:num w:numId="439">
    <w:abstractNumId w:val="438"/>
  </w:num>
  <w:num w:numId="440">
    <w:abstractNumId w:val="439"/>
  </w:num>
  <w:num w:numId="441">
    <w:abstractNumId w:val="440"/>
  </w:num>
  <w:num w:numId="442">
    <w:abstractNumId w:val="441"/>
  </w:num>
  <w:num w:numId="443">
    <w:abstractNumId w:val="442"/>
  </w:num>
  <w:num w:numId="444">
    <w:abstractNumId w:val="443"/>
  </w:num>
  <w:num w:numId="445">
    <w:abstractNumId w:val="444"/>
  </w:num>
  <w:num w:numId="446">
    <w:abstractNumId w:val="445"/>
  </w:num>
  <w:num w:numId="447">
    <w:abstractNumId w:val="446"/>
  </w:num>
  <w:num w:numId="448">
    <w:abstractNumId w:val="447"/>
  </w:num>
  <w:num w:numId="449">
    <w:abstractNumId w:val="448"/>
  </w:num>
  <w:num w:numId="450">
    <w:abstractNumId w:val="449"/>
  </w:num>
  <w:num w:numId="451">
    <w:abstractNumId w:val="450"/>
  </w:num>
  <w:num w:numId="452">
    <w:abstractNumId w:val="451"/>
  </w:num>
  <w:num w:numId="453">
    <w:abstractNumId w:val="452"/>
  </w:num>
  <w:num w:numId="454">
    <w:abstractNumId w:val="453"/>
  </w:num>
  <w:num w:numId="455">
    <w:abstractNumId w:val="454"/>
  </w:num>
  <w:num w:numId="456">
    <w:abstractNumId w:val="455"/>
  </w:num>
  <w:num w:numId="457">
    <w:abstractNumId w:val="456"/>
  </w:num>
  <w:num w:numId="458">
    <w:abstractNumId w:val="457"/>
  </w:num>
  <w:num w:numId="459">
    <w:abstractNumId w:val="458"/>
  </w:num>
  <w:num w:numId="460">
    <w:abstractNumId w:val="459"/>
  </w:num>
  <w:num w:numId="461">
    <w:abstractNumId w:val="460"/>
  </w:num>
  <w:num w:numId="462">
    <w:abstractNumId w:val="461"/>
  </w:num>
  <w:num w:numId="463">
    <w:abstractNumId w:val="462"/>
  </w:num>
  <w:num w:numId="464">
    <w:abstractNumId w:val="463"/>
  </w:num>
  <w:num w:numId="465">
    <w:abstractNumId w:val="464"/>
  </w:num>
  <w:num w:numId="466">
    <w:abstractNumId w:val="465"/>
  </w:num>
  <w:num w:numId="467">
    <w:abstractNumId w:val="466"/>
  </w:num>
  <w:num w:numId="468">
    <w:abstractNumId w:val="467"/>
  </w:num>
  <w:num w:numId="469">
    <w:abstractNumId w:val="468"/>
  </w:num>
  <w:num w:numId="470">
    <w:abstractNumId w:val="469"/>
  </w:num>
  <w:num w:numId="471">
    <w:abstractNumId w:val="470"/>
  </w:num>
  <w:num w:numId="472">
    <w:abstractNumId w:val="471"/>
  </w:num>
  <w:num w:numId="473">
    <w:abstractNumId w:val="472"/>
  </w:num>
  <w:num w:numId="474">
    <w:abstractNumId w:val="473"/>
  </w:num>
  <w:num w:numId="475">
    <w:abstractNumId w:val="474"/>
  </w:num>
  <w:num w:numId="476">
    <w:abstractNumId w:val="475"/>
  </w:num>
  <w:num w:numId="477">
    <w:abstractNumId w:val="476"/>
  </w:num>
  <w:num w:numId="478">
    <w:abstractNumId w:val="477"/>
  </w:num>
  <w:num w:numId="479">
    <w:abstractNumId w:val="478"/>
  </w:num>
  <w:num w:numId="480">
    <w:abstractNumId w:val="479"/>
  </w:num>
  <w:num w:numId="481">
    <w:abstractNumId w:val="480"/>
  </w:num>
  <w:num w:numId="482">
    <w:abstractNumId w:val="481"/>
  </w:num>
  <w:num w:numId="483">
    <w:abstractNumId w:val="482"/>
  </w:num>
  <w:num w:numId="484">
    <w:abstractNumId w:val="483"/>
  </w:num>
  <w:num w:numId="485">
    <w:abstractNumId w:val="484"/>
  </w:num>
  <w:num w:numId="486">
    <w:abstractNumId w:val="485"/>
  </w:num>
  <w:num w:numId="487">
    <w:abstractNumId w:val="486"/>
  </w:num>
  <w:num w:numId="488">
    <w:abstractNumId w:val="487"/>
  </w:num>
  <w:num w:numId="489">
    <w:abstractNumId w:val="488"/>
  </w:num>
  <w:num w:numId="490">
    <w:abstractNumId w:val="489"/>
  </w:num>
  <w:num w:numId="491">
    <w:abstractNumId w:val="490"/>
  </w:num>
  <w:num w:numId="492">
    <w:abstractNumId w:val="491"/>
  </w:num>
  <w:num w:numId="493">
    <w:abstractNumId w:val="492"/>
  </w:num>
  <w:num w:numId="494">
    <w:abstractNumId w:val="493"/>
  </w:num>
  <w:num w:numId="495">
    <w:abstractNumId w:val="494"/>
  </w:num>
  <w:num w:numId="496">
    <w:abstractNumId w:val="495"/>
  </w:num>
  <w:num w:numId="497">
    <w:abstractNumId w:val="496"/>
  </w:num>
  <w:num w:numId="498">
    <w:abstractNumId w:val="497"/>
  </w:num>
  <w:num w:numId="499">
    <w:abstractNumId w:val="498"/>
  </w:num>
  <w:num w:numId="500">
    <w:abstractNumId w:val="499"/>
  </w:num>
  <w:num w:numId="501">
    <w:abstractNumId w:val="500"/>
  </w:num>
  <w:num w:numId="502">
    <w:abstractNumId w:val="501"/>
  </w:num>
  <w:num w:numId="503">
    <w:abstractNumId w:val="502"/>
  </w:num>
  <w:num w:numId="504">
    <w:abstractNumId w:val="503"/>
  </w:num>
  <w:num w:numId="505">
    <w:abstractNumId w:val="504"/>
  </w:num>
  <w:num w:numId="506">
    <w:abstractNumId w:val="505"/>
  </w:num>
  <w:num w:numId="507">
    <w:abstractNumId w:val="506"/>
  </w:num>
  <w:num w:numId="508">
    <w:abstractNumId w:val="507"/>
  </w:num>
  <w:num w:numId="509">
    <w:abstractNumId w:val="508"/>
  </w:num>
  <w:num w:numId="510">
    <w:abstractNumId w:val="509"/>
  </w:num>
  <w:num w:numId="511">
    <w:abstractNumId w:val="510"/>
  </w:num>
  <w:num w:numId="512">
    <w:abstractNumId w:val="511"/>
  </w:num>
  <w:num w:numId="513">
    <w:abstractNumId w:val="512"/>
  </w:num>
  <w:num w:numId="514">
    <w:abstractNumId w:val="513"/>
  </w:num>
  <w:num w:numId="515">
    <w:abstractNumId w:val="514"/>
  </w:num>
  <w:num w:numId="516">
    <w:abstractNumId w:val="515"/>
  </w:num>
  <w:num w:numId="517">
    <w:abstractNumId w:val="516"/>
  </w:num>
  <w:num w:numId="518">
    <w:abstractNumId w:val="517"/>
  </w:num>
  <w:num w:numId="519">
    <w:abstractNumId w:val="518"/>
  </w:num>
  <w:num w:numId="520">
    <w:abstractNumId w:val="519"/>
  </w:num>
  <w:num w:numId="521">
    <w:abstractNumId w:val="520"/>
  </w:num>
  <w:num w:numId="522">
    <w:abstractNumId w:val="521"/>
  </w:num>
  <w:num w:numId="523">
    <w:abstractNumId w:val="522"/>
  </w:num>
  <w:num w:numId="524">
    <w:abstractNumId w:val="523"/>
  </w:num>
  <w:num w:numId="525">
    <w:abstractNumId w:val="524"/>
  </w:num>
  <w:num w:numId="526">
    <w:abstractNumId w:val="525"/>
  </w:num>
  <w:num w:numId="527">
    <w:abstractNumId w:val="526"/>
  </w:num>
  <w:num w:numId="528">
    <w:abstractNumId w:val="527"/>
  </w:num>
  <w:num w:numId="529">
    <w:abstractNumId w:val="528"/>
  </w:num>
  <w:num w:numId="530">
    <w:abstractNumId w:val="529"/>
  </w:num>
  <w:num w:numId="531">
    <w:abstractNumId w:val="530"/>
  </w:num>
  <w:num w:numId="532">
    <w:abstractNumId w:val="531"/>
  </w:num>
  <w:num w:numId="533">
    <w:abstractNumId w:val="532"/>
  </w:num>
  <w:num w:numId="534">
    <w:abstractNumId w:val="533"/>
  </w:num>
  <w:num w:numId="535">
    <w:abstractNumId w:val="534"/>
  </w:num>
  <w:num w:numId="536">
    <w:abstractNumId w:val="535"/>
  </w:num>
  <w:num w:numId="537">
    <w:abstractNumId w:val="536"/>
  </w:num>
  <w:num w:numId="538">
    <w:abstractNumId w:val="537"/>
  </w:num>
  <w:num w:numId="539">
    <w:abstractNumId w:val="538"/>
  </w:num>
  <w:num w:numId="540">
    <w:abstractNumId w:val="539"/>
  </w:num>
  <w:num w:numId="541">
    <w:abstractNumId w:val="540"/>
  </w:num>
  <w:num w:numId="542">
    <w:abstractNumId w:val="541"/>
  </w:num>
  <w:num w:numId="543">
    <w:abstractNumId w:val="542"/>
  </w:num>
  <w:num w:numId="544">
    <w:abstractNumId w:val="543"/>
  </w:num>
  <w:num w:numId="545">
    <w:abstractNumId w:val="544"/>
  </w:num>
  <w:num w:numId="546">
    <w:abstractNumId w:val="545"/>
  </w:num>
  <w:num w:numId="547">
    <w:abstractNumId w:val="546"/>
  </w:num>
  <w:num w:numId="548">
    <w:abstractNumId w:val="547"/>
  </w:num>
  <w:num w:numId="549">
    <w:abstractNumId w:val="548"/>
  </w:num>
  <w:num w:numId="550">
    <w:abstractNumId w:val="549"/>
  </w:num>
  <w:num w:numId="551">
    <w:abstractNumId w:val="550"/>
  </w:num>
  <w:num w:numId="552">
    <w:abstractNumId w:val="551"/>
  </w:num>
  <w:num w:numId="553">
    <w:abstractNumId w:val="552"/>
  </w:num>
  <w:num w:numId="554">
    <w:abstractNumId w:val="553"/>
  </w:num>
  <w:num w:numId="555">
    <w:abstractNumId w:val="554"/>
  </w:num>
  <w:num w:numId="556">
    <w:abstractNumId w:val="555"/>
  </w:num>
  <w:num w:numId="557">
    <w:abstractNumId w:val="556"/>
  </w:num>
  <w:num w:numId="558">
    <w:abstractNumId w:val="557"/>
  </w:num>
  <w:num w:numId="559">
    <w:abstractNumId w:val="558"/>
  </w:num>
  <w:num w:numId="560">
    <w:abstractNumId w:val="559"/>
  </w:num>
  <w:num w:numId="561">
    <w:abstractNumId w:val="560"/>
  </w:num>
  <w:num w:numId="562">
    <w:abstractNumId w:val="561"/>
  </w:num>
  <w:num w:numId="563">
    <w:abstractNumId w:val="562"/>
  </w:num>
  <w:num w:numId="564">
    <w:abstractNumId w:val="563"/>
  </w:num>
  <w:num w:numId="565">
    <w:abstractNumId w:val="564"/>
  </w:num>
  <w:num w:numId="566">
    <w:abstractNumId w:val="565"/>
  </w:num>
  <w:num w:numId="567">
    <w:abstractNumId w:val="566"/>
  </w:num>
  <w:num w:numId="568">
    <w:abstractNumId w:val="567"/>
  </w:num>
  <w:num w:numId="569">
    <w:abstractNumId w:val="568"/>
  </w:num>
  <w:num w:numId="570">
    <w:abstractNumId w:val="569"/>
  </w:num>
  <w:num w:numId="571">
    <w:abstractNumId w:val="570"/>
  </w:num>
  <w:num w:numId="572">
    <w:abstractNumId w:val="571"/>
  </w:num>
  <w:num w:numId="573">
    <w:abstractNumId w:val="572"/>
  </w:num>
  <w:num w:numId="574">
    <w:abstractNumId w:val="573"/>
  </w:num>
  <w:num w:numId="575">
    <w:abstractNumId w:val="574"/>
  </w:num>
  <w:num w:numId="576">
    <w:abstractNumId w:val="575"/>
  </w:num>
  <w:num w:numId="577">
    <w:abstractNumId w:val="576"/>
  </w:num>
  <w:num w:numId="578">
    <w:abstractNumId w:val="577"/>
  </w:num>
  <w:num w:numId="579">
    <w:abstractNumId w:val="579"/>
  </w:num>
  <w:num w:numId="580">
    <w:abstractNumId w:val="580"/>
  </w:num>
  <w:num w:numId="581">
    <w:abstractNumId w:val="578"/>
  </w:num>
  <w:numIdMacAtCleanup w:val="5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24CAC"/>
    <w:rsid w:val="000A25F9"/>
    <w:rsid w:val="000E4B4B"/>
    <w:rsid w:val="00121190"/>
    <w:rsid w:val="001360B2"/>
    <w:rsid w:val="001672D4"/>
    <w:rsid w:val="00173274"/>
    <w:rsid w:val="0019588C"/>
    <w:rsid w:val="001C3617"/>
    <w:rsid w:val="001C70BF"/>
    <w:rsid w:val="0026554A"/>
    <w:rsid w:val="002D256C"/>
    <w:rsid w:val="002D6E1E"/>
    <w:rsid w:val="003422BC"/>
    <w:rsid w:val="003A1827"/>
    <w:rsid w:val="00414A4E"/>
    <w:rsid w:val="0042513D"/>
    <w:rsid w:val="00490EDD"/>
    <w:rsid w:val="0049275A"/>
    <w:rsid w:val="004A7018"/>
    <w:rsid w:val="004C2619"/>
    <w:rsid w:val="004D26F3"/>
    <w:rsid w:val="004F0740"/>
    <w:rsid w:val="00511F79"/>
    <w:rsid w:val="0054369A"/>
    <w:rsid w:val="005D40AE"/>
    <w:rsid w:val="00611463"/>
    <w:rsid w:val="00622647"/>
    <w:rsid w:val="00674E8F"/>
    <w:rsid w:val="006920E3"/>
    <w:rsid w:val="006C1E76"/>
    <w:rsid w:val="006D28A0"/>
    <w:rsid w:val="00726C4F"/>
    <w:rsid w:val="007A50AE"/>
    <w:rsid w:val="007B6333"/>
    <w:rsid w:val="007D1A0B"/>
    <w:rsid w:val="007F3056"/>
    <w:rsid w:val="007F77E2"/>
    <w:rsid w:val="00802619"/>
    <w:rsid w:val="00853FF7"/>
    <w:rsid w:val="00866DAB"/>
    <w:rsid w:val="0089297B"/>
    <w:rsid w:val="008D324A"/>
    <w:rsid w:val="008E51D4"/>
    <w:rsid w:val="008F1C76"/>
    <w:rsid w:val="009264C1"/>
    <w:rsid w:val="00944562"/>
    <w:rsid w:val="00985213"/>
    <w:rsid w:val="009D0992"/>
    <w:rsid w:val="009F4207"/>
    <w:rsid w:val="00A1307F"/>
    <w:rsid w:val="00A136AB"/>
    <w:rsid w:val="00A16031"/>
    <w:rsid w:val="00A545C0"/>
    <w:rsid w:val="00A77B3E"/>
    <w:rsid w:val="00AD797D"/>
    <w:rsid w:val="00B00C8B"/>
    <w:rsid w:val="00B04635"/>
    <w:rsid w:val="00B147C9"/>
    <w:rsid w:val="00B54C9C"/>
    <w:rsid w:val="00B716AD"/>
    <w:rsid w:val="00B808AC"/>
    <w:rsid w:val="00B81EE4"/>
    <w:rsid w:val="00BA2B3A"/>
    <w:rsid w:val="00BC5040"/>
    <w:rsid w:val="00BD3DE3"/>
    <w:rsid w:val="00BE3B2B"/>
    <w:rsid w:val="00C118AC"/>
    <w:rsid w:val="00C80821"/>
    <w:rsid w:val="00C9606B"/>
    <w:rsid w:val="00CA2A55"/>
    <w:rsid w:val="00CD3CA9"/>
    <w:rsid w:val="00D11A23"/>
    <w:rsid w:val="00D3306C"/>
    <w:rsid w:val="00D40708"/>
    <w:rsid w:val="00D76335"/>
    <w:rsid w:val="00D95C66"/>
    <w:rsid w:val="00DB6693"/>
    <w:rsid w:val="00DC40C6"/>
    <w:rsid w:val="00DC5D25"/>
    <w:rsid w:val="00DD04CB"/>
    <w:rsid w:val="00DD2E4B"/>
    <w:rsid w:val="00DE15EB"/>
    <w:rsid w:val="00DF0E3B"/>
    <w:rsid w:val="00DF224F"/>
    <w:rsid w:val="00E25FE5"/>
    <w:rsid w:val="00ED0B08"/>
    <w:rsid w:val="00EE21A7"/>
    <w:rsid w:val="00F05926"/>
    <w:rsid w:val="00F3238D"/>
    <w:rsid w:val="00F42E15"/>
    <w:rsid w:val="00F92FFE"/>
    <w:rsid w:val="00FB67EB"/>
    <w:rsid w:val="00FD78A6"/>
  </w:rsids>
  <m:mathPr>
    <m:mathFont m:val="Cambria Math"/>
    <m:brkBin m:val="before"/>
    <m:brkBinSub m:val="--"/>
    <m:smallFrac m:val="0"/>
    <m:dispDef/>
    <m:lMargin m:val="0"/>
    <m:rMargin m:val="0"/>
    <m:defJc m:val="centerGroup"/>
    <m:wrapRight/>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80DBE1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18"/>
      <w:szCs w:val="24"/>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805BCE"/>
    <w:rPr>
      <w:b/>
    </w:rPr>
  </w:style>
  <w:style w:type="paragraph" w:customStyle="1" w:styleId="NormalTimesNewRoman10pt">
    <w:name w:val="NormalTimesNewRoman10pt"/>
    <w:basedOn w:val="Normal"/>
  </w:style>
  <w:style w:type="table" w:customStyle="1" w:styleId="MsoTableGrid0">
    <w:name w:val="MsoTableGrid"/>
    <w:basedOn w:val="TableNormal"/>
    <w:tblPr/>
  </w:style>
  <w:style w:type="table" w:customStyle="1" w:styleId="MsoNormalTable0">
    <w:name w:val="MsoNormalTable"/>
    <w:basedOn w:val="TableNormal"/>
    <w:tblPr/>
  </w:style>
  <w:style w:type="character" w:styleId="Hyperlink">
    <w:name w:val="Hyperlink"/>
    <w:uiPriority w:val="99"/>
    <w:rsid w:val="00EF7B96"/>
    <w:rPr>
      <w:color w:val="0000FF"/>
      <w:u w:val="single"/>
    </w:rPr>
  </w:style>
  <w:style w:type="paragraph" w:styleId="TOC2">
    <w:name w:val="toc 2"/>
    <w:basedOn w:val="Normal"/>
    <w:next w:val="Normal"/>
    <w:autoRedefine/>
    <w:uiPriority w:val="39"/>
    <w:rsid w:val="00805BCE"/>
    <w:pPr>
      <w:ind w:left="240"/>
    </w:pPr>
  </w:style>
  <w:style w:type="paragraph" w:styleId="TOC3">
    <w:name w:val="toc 3"/>
    <w:basedOn w:val="Normal"/>
    <w:next w:val="Normal"/>
    <w:autoRedefine/>
    <w:uiPriority w:val="39"/>
    <w:rsid w:val="00805BCE"/>
    <w:pPr>
      <w:ind w:left="480"/>
    </w:pPr>
  </w:style>
  <w:style w:type="character" w:styleId="UnresolvedMention">
    <w:name w:val="Unresolved Mention"/>
    <w:uiPriority w:val="99"/>
    <w:semiHidden/>
    <w:unhideWhenUsed/>
    <w:rsid w:val="007A50AE"/>
    <w:rPr>
      <w:color w:val="605E5C"/>
      <w:shd w:val="clear" w:color="auto" w:fill="E1DFDD"/>
    </w:rPr>
  </w:style>
  <w:style w:type="character" w:styleId="FollowedHyperlink">
    <w:name w:val="FollowedHyperlink"/>
    <w:rsid w:val="00DB6693"/>
    <w:rPr>
      <w:color w:val="954F72"/>
      <w:u w:val="single"/>
    </w:rPr>
  </w:style>
  <w:style w:type="paragraph" w:styleId="TOC4">
    <w:name w:val="toc 4"/>
    <w:basedOn w:val="Normal"/>
    <w:next w:val="Normal"/>
    <w:autoRedefine/>
    <w:uiPriority w:val="39"/>
    <w:unhideWhenUsed/>
    <w:rsid w:val="004A7018"/>
    <w:pPr>
      <w:spacing w:after="100" w:line="259" w:lineRule="auto"/>
      <w:ind w:left="660"/>
    </w:pPr>
    <w:rPr>
      <w:rFonts w:ascii="Calibri" w:hAnsi="Calibri"/>
      <w:sz w:val="22"/>
      <w:szCs w:val="22"/>
    </w:rPr>
  </w:style>
  <w:style w:type="paragraph" w:styleId="TOC5">
    <w:name w:val="toc 5"/>
    <w:basedOn w:val="Normal"/>
    <w:next w:val="Normal"/>
    <w:autoRedefine/>
    <w:uiPriority w:val="39"/>
    <w:unhideWhenUsed/>
    <w:rsid w:val="004A7018"/>
    <w:pPr>
      <w:spacing w:after="100" w:line="259" w:lineRule="auto"/>
      <w:ind w:left="880"/>
    </w:pPr>
    <w:rPr>
      <w:rFonts w:ascii="Calibri" w:hAnsi="Calibri"/>
      <w:sz w:val="22"/>
      <w:szCs w:val="22"/>
    </w:rPr>
  </w:style>
  <w:style w:type="paragraph" w:styleId="TOC6">
    <w:name w:val="toc 6"/>
    <w:basedOn w:val="Normal"/>
    <w:next w:val="Normal"/>
    <w:autoRedefine/>
    <w:uiPriority w:val="39"/>
    <w:unhideWhenUsed/>
    <w:rsid w:val="004A7018"/>
    <w:pPr>
      <w:spacing w:after="100" w:line="259" w:lineRule="auto"/>
      <w:ind w:left="1100"/>
    </w:pPr>
    <w:rPr>
      <w:rFonts w:ascii="Calibri" w:hAnsi="Calibri"/>
      <w:sz w:val="22"/>
      <w:szCs w:val="22"/>
    </w:rPr>
  </w:style>
  <w:style w:type="paragraph" w:styleId="TOC7">
    <w:name w:val="toc 7"/>
    <w:basedOn w:val="Normal"/>
    <w:next w:val="Normal"/>
    <w:autoRedefine/>
    <w:uiPriority w:val="39"/>
    <w:unhideWhenUsed/>
    <w:rsid w:val="004A7018"/>
    <w:pPr>
      <w:spacing w:after="100" w:line="259" w:lineRule="auto"/>
      <w:ind w:left="1320"/>
    </w:pPr>
    <w:rPr>
      <w:rFonts w:ascii="Calibri" w:hAnsi="Calibri"/>
      <w:sz w:val="22"/>
      <w:szCs w:val="22"/>
    </w:rPr>
  </w:style>
  <w:style w:type="paragraph" w:styleId="TOC8">
    <w:name w:val="toc 8"/>
    <w:basedOn w:val="Normal"/>
    <w:next w:val="Normal"/>
    <w:autoRedefine/>
    <w:uiPriority w:val="39"/>
    <w:unhideWhenUsed/>
    <w:rsid w:val="004A7018"/>
    <w:pPr>
      <w:spacing w:after="100" w:line="259" w:lineRule="auto"/>
      <w:ind w:left="1540"/>
    </w:pPr>
    <w:rPr>
      <w:rFonts w:ascii="Calibri" w:hAnsi="Calibri"/>
      <w:sz w:val="22"/>
      <w:szCs w:val="22"/>
    </w:rPr>
  </w:style>
  <w:style w:type="paragraph" w:styleId="TOC9">
    <w:name w:val="toc 9"/>
    <w:basedOn w:val="Normal"/>
    <w:next w:val="Normal"/>
    <w:autoRedefine/>
    <w:uiPriority w:val="39"/>
    <w:unhideWhenUsed/>
    <w:rsid w:val="004A7018"/>
    <w:pPr>
      <w:spacing w:after="100" w:line="259" w:lineRule="auto"/>
      <w:ind w:left="1760"/>
    </w:pPr>
    <w:rPr>
      <w:rFonts w:ascii="Calibri" w:hAnsi="Calibri"/>
      <w:sz w:val="22"/>
      <w:szCs w:val="22"/>
    </w:rPr>
  </w:style>
  <w:style w:type="character" w:styleId="CommentReference">
    <w:name w:val="annotation reference"/>
    <w:rsid w:val="00DF224F"/>
    <w:rPr>
      <w:sz w:val="16"/>
      <w:szCs w:val="16"/>
    </w:rPr>
  </w:style>
  <w:style w:type="paragraph" w:styleId="CommentText">
    <w:name w:val="annotation text"/>
    <w:basedOn w:val="Normal"/>
    <w:link w:val="CommentTextChar"/>
    <w:rsid w:val="00DF224F"/>
    <w:rPr>
      <w:sz w:val="20"/>
      <w:szCs w:val="20"/>
    </w:rPr>
  </w:style>
  <w:style w:type="character" w:customStyle="1" w:styleId="CommentTextChar">
    <w:name w:val="Comment Text Char"/>
    <w:basedOn w:val="DefaultParagraphFont"/>
    <w:link w:val="CommentText"/>
    <w:rsid w:val="00DF224F"/>
  </w:style>
  <w:style w:type="paragraph" w:styleId="CommentSubject">
    <w:name w:val="annotation subject"/>
    <w:basedOn w:val="CommentText"/>
    <w:next w:val="CommentText"/>
    <w:link w:val="CommentSubjectChar"/>
    <w:rsid w:val="00DF224F"/>
    <w:rPr>
      <w:b/>
      <w:bCs/>
    </w:rPr>
  </w:style>
  <w:style w:type="character" w:customStyle="1" w:styleId="CommentSubjectChar">
    <w:name w:val="Comment Subject Char"/>
    <w:link w:val="CommentSubject"/>
    <w:rsid w:val="00DF224F"/>
    <w:rPr>
      <w:b/>
      <w:bCs/>
    </w:rPr>
  </w:style>
  <w:style w:type="paragraph" w:styleId="Header">
    <w:name w:val="header"/>
    <w:basedOn w:val="Normal"/>
    <w:link w:val="HeaderChar"/>
    <w:rsid w:val="00D95C66"/>
    <w:pPr>
      <w:tabs>
        <w:tab w:val="center" w:pos="4513"/>
        <w:tab w:val="right" w:pos="9026"/>
      </w:tabs>
    </w:pPr>
  </w:style>
  <w:style w:type="character" w:customStyle="1" w:styleId="HeaderChar">
    <w:name w:val="Header Char"/>
    <w:basedOn w:val="DefaultParagraphFont"/>
    <w:link w:val="Header"/>
    <w:rsid w:val="00D95C66"/>
    <w:rPr>
      <w:sz w:val="18"/>
      <w:szCs w:val="24"/>
    </w:rPr>
  </w:style>
  <w:style w:type="paragraph" w:styleId="Footer">
    <w:name w:val="footer"/>
    <w:basedOn w:val="Normal"/>
    <w:link w:val="FooterChar"/>
    <w:rsid w:val="00D95C66"/>
    <w:pPr>
      <w:tabs>
        <w:tab w:val="center" w:pos="4513"/>
        <w:tab w:val="right" w:pos="9026"/>
      </w:tabs>
    </w:pPr>
  </w:style>
  <w:style w:type="character" w:customStyle="1" w:styleId="FooterChar">
    <w:name w:val="Footer Char"/>
    <w:basedOn w:val="DefaultParagraphFont"/>
    <w:link w:val="Footer"/>
    <w:rsid w:val="00D95C66"/>
    <w:rPr>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566722">
      <w:bodyDiv w:val="1"/>
      <w:marLeft w:val="0"/>
      <w:marRight w:val="0"/>
      <w:marTop w:val="0"/>
      <w:marBottom w:val="0"/>
      <w:divBdr>
        <w:top w:val="none" w:sz="0" w:space="0" w:color="auto"/>
        <w:left w:val="none" w:sz="0" w:space="0" w:color="auto"/>
        <w:bottom w:val="none" w:sz="0" w:space="0" w:color="auto"/>
        <w:right w:val="none" w:sz="0" w:space="0" w:color="auto"/>
      </w:divBdr>
    </w:div>
    <w:div w:id="1291324883">
      <w:bodyDiv w:val="1"/>
      <w:marLeft w:val="0"/>
      <w:marRight w:val="0"/>
      <w:marTop w:val="0"/>
      <w:marBottom w:val="0"/>
      <w:divBdr>
        <w:top w:val="none" w:sz="0" w:space="0" w:color="auto"/>
        <w:left w:val="none" w:sz="0" w:space="0" w:color="auto"/>
        <w:bottom w:val="none" w:sz="0" w:space="0" w:color="auto"/>
        <w:right w:val="none" w:sz="0" w:space="0" w:color="auto"/>
      </w:divBdr>
    </w:div>
    <w:div w:id="1473013136">
      <w:bodyDiv w:val="1"/>
      <w:marLeft w:val="0"/>
      <w:marRight w:val="0"/>
      <w:marTop w:val="0"/>
      <w:marBottom w:val="0"/>
      <w:divBdr>
        <w:top w:val="none" w:sz="0" w:space="0" w:color="auto"/>
        <w:left w:val="none" w:sz="0" w:space="0" w:color="auto"/>
        <w:bottom w:val="none" w:sz="0" w:space="0" w:color="auto"/>
        <w:right w:val="none" w:sz="0" w:space="0" w:color="auto"/>
      </w:divBdr>
    </w:div>
    <w:div w:id="19596020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servicesaustralia.gov.au/health-professionals?context=60090&amp;utm_campaign=transformation&amp;utm_content=medicare&amp;utm_medium=website&amp;utm_source=" TargetMode="External"/><Relationship Id="rId18" Type="http://schemas.openxmlformats.org/officeDocument/2006/relationships/hyperlink" Target="mailto:acrrm@acrrm.org.au" TargetMode="External"/><Relationship Id="rId26" Type="http://schemas.openxmlformats.org/officeDocument/2006/relationships/hyperlink" Target="mailto:msac.secretariat@health.gov.au" TargetMode="External"/><Relationship Id="rId39" Type="http://schemas.openxmlformats.org/officeDocument/2006/relationships/hyperlink" Target="http://www9.health.gov.au/mbs/fullDisplay.cfm?type=note&amp;q=AN.40.1&amp;qt=noteID&amp;criteria=AN%2E40%2E1" TargetMode="External"/><Relationship Id="rId3" Type="http://schemas.openxmlformats.org/officeDocument/2006/relationships/styles" Target="styles.xml"/><Relationship Id="rId21" Type="http://schemas.openxmlformats.org/officeDocument/2006/relationships/hyperlink" Target="https://www.servicesaustralia.gov.au/?utm_id=9" TargetMode="External"/><Relationship Id="rId34" Type="http://schemas.openxmlformats.org/officeDocument/2006/relationships/hyperlink" Target="http://www.mbsonline.gov.au/internet/mbsonline/publishing.nsf/Content/Factsheet-AHCC" TargetMode="External"/><Relationship Id="rId42" Type="http://schemas.openxmlformats.org/officeDocument/2006/relationships/hyperlink" Target="https://www.servicesaustralia.gov.au/" TargetMode="External"/><Relationship Id="rId47" Type="http://schemas.openxmlformats.org/officeDocument/2006/relationships/hyperlink" Target="http://www.ahpra.gov.au/index.php" TargetMode="External"/><Relationship Id="rId50" Type="http://schemas.openxmlformats.org/officeDocument/2006/relationships/hyperlink" Target="https://www.nedc.com.au/research-and-resources/show/workforce-core-competencies-a-competency-framework-for-eating-disorders-in-australia" TargetMode="External"/><Relationship Id="rId7" Type="http://schemas.openxmlformats.org/officeDocument/2006/relationships/endnotes" Target="endnotes.xml"/><Relationship Id="rId12" Type="http://schemas.openxmlformats.org/officeDocument/2006/relationships/hyperlink" Target="https://www.health.gov.au/resources/collections/askmbs-advisories?utm_source=health.gov.au&amp;utm_medium=callout-auto-custom&amp;utm_campaign=digital_transformation" TargetMode="External"/><Relationship Id="rId17" Type="http://schemas.openxmlformats.org/officeDocument/2006/relationships/hyperlink" Target="mailto:qicpd@racgp.org.au" TargetMode="External"/><Relationship Id="rId25" Type="http://schemas.openxmlformats.org/officeDocument/2006/relationships/hyperlink" Target="http://www.msac.gov.au/" TargetMode="External"/><Relationship Id="rId33" Type="http://schemas.openxmlformats.org/officeDocument/2006/relationships/hyperlink" Target="https://www.servicesaustralia.gov.au/" TargetMode="External"/><Relationship Id="rId38" Type="http://schemas.openxmlformats.org/officeDocument/2006/relationships/hyperlink" Target="https://www.servicesaustralia.gov.au/" TargetMode="External"/><Relationship Id="rId46" Type="http://schemas.openxmlformats.org/officeDocument/2006/relationships/hyperlink" Target="https://www.servicesaustralia.gov.au/" TargetMode="External"/><Relationship Id="rId2" Type="http://schemas.openxmlformats.org/officeDocument/2006/relationships/numbering" Target="numbering.xml"/><Relationship Id="rId16" Type="http://schemas.openxmlformats.org/officeDocument/2006/relationships/hyperlink" Target="https://www.servicesaustralia.gov.au/organisations/health-professionals/services/medicare/hpos" TargetMode="External"/><Relationship Id="rId20" Type="http://schemas.openxmlformats.org/officeDocument/2006/relationships/hyperlink" Target="https://www.servicesaustralia.gov.au/?utm_id=9" TargetMode="External"/><Relationship Id="rId29" Type="http://schemas.openxmlformats.org/officeDocument/2006/relationships/hyperlink" Target="http://www.doctorconnect.gov.au/internet/otd/publishing.nsf/Content/locator" TargetMode="External"/><Relationship Id="rId41" Type="http://schemas.openxmlformats.org/officeDocument/2006/relationships/hyperlink" Target="https://www.health.gov.au/resources/publications/annual-health-check-for-aboriginal-and-torres-strait-islander-people-referral-form-for-follow-up-allied-health-services"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ailto:askMBS@health.gov.au" TargetMode="External"/><Relationship Id="rId24" Type="http://schemas.openxmlformats.org/officeDocument/2006/relationships/hyperlink" Target="http://www.psr.gov.au/" TargetMode="External"/><Relationship Id="rId32" Type="http://schemas.openxmlformats.org/officeDocument/2006/relationships/hyperlink" Target="https://www1.health.gov.au/internet/main/publishing.nsf/Content/health-medicare-health_pro-gp-pdf-ahs-cnt.htm" TargetMode="External"/><Relationship Id="rId37" Type="http://schemas.openxmlformats.org/officeDocument/2006/relationships/hyperlink" Target="https://www.servicesaustralia.gov.au/" TargetMode="External"/><Relationship Id="rId40" Type="http://schemas.openxmlformats.org/officeDocument/2006/relationships/hyperlink" Target="http://www9.health.gov.au/mbs/fullDisplay.cfm?type=note&amp;q=AN.40.1&amp;qt=noteID&amp;criteria=AN%2E40%2E1" TargetMode="External"/><Relationship Id="rId45" Type="http://schemas.openxmlformats.org/officeDocument/2006/relationships/hyperlink" Target="http://www.health.gov.au/internet/main/publishing.nsf/Content/Maternity+Services+Review-Q&amp;A-PIMI"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servicesaustralia.gov.au/" TargetMode="External"/><Relationship Id="rId23" Type="http://schemas.openxmlformats.org/officeDocument/2006/relationships/hyperlink" Target="https://www.servicesaustralia.gov.au/" TargetMode="External"/><Relationship Id="rId28" Type="http://schemas.openxmlformats.org/officeDocument/2006/relationships/hyperlink" Target="http://www.medicareaustralia.gov.au/provider/business/audits/files/8062-08-11-specific-treatment.pdf" TargetMode="External"/><Relationship Id="rId36" Type="http://schemas.openxmlformats.org/officeDocument/2006/relationships/hyperlink" Target="https://www.health.gov.au/" TargetMode="External"/><Relationship Id="rId49" Type="http://schemas.openxmlformats.org/officeDocument/2006/relationships/hyperlink" Target="https://www.nedc.com.au/assets/Uploads/WORKFORCE-CORE-COMPETENCIES-for-the-safe-and-effective-identification-of-and-response-to-eating-disorders.pdf" TargetMode="External"/><Relationship Id="rId10" Type="http://schemas.openxmlformats.org/officeDocument/2006/relationships/footer" Target="footer1.xml"/><Relationship Id="rId19" Type="http://schemas.openxmlformats.org/officeDocument/2006/relationships/hyperlink" Target="https://www.servicesaustralia.gov.au/" TargetMode="External"/><Relationship Id="rId31" Type="http://schemas.openxmlformats.org/officeDocument/2006/relationships/hyperlink" Target="http://www9.health.gov.au/mbs/fullDisplay.cfm?type=item&amp;q=10992&amp;qt=item&amp;criteria=10992" TargetMode="External"/><Relationship Id="rId44" Type="http://schemas.openxmlformats.org/officeDocument/2006/relationships/hyperlink" Target="http://www.nursingmidwiferyboard.gov.au/" TargetMode="External"/><Relationship Id="rId52" Type="http://schemas.openxmlformats.org/officeDocument/2006/relationships/hyperlink" Target="http://www9.health.gov.au/mbs/fullDisplay.cfm?type=note&amp;q=MN.6.4&amp;qt=noteID&amp;criteria=MN%2E6%2E4" TargetMode="External"/><Relationship Id="rId4" Type="http://schemas.openxmlformats.org/officeDocument/2006/relationships/settings" Target="settings.xml"/><Relationship Id="rId9" Type="http://schemas.openxmlformats.org/officeDocument/2006/relationships/hyperlink" Target="http://www.health.gov.au/mbsonline" TargetMode="External"/><Relationship Id="rId14" Type="http://schemas.openxmlformats.org/officeDocument/2006/relationships/hyperlink" Target="https://www.servicesaustralia.gov.au/health-professionals?context=60090&amp;utm_campaign=transformation&amp;utm_content=medicare&amp;utm_medium=website&amp;utm_source=" TargetMode="External"/><Relationship Id="rId22" Type="http://schemas.openxmlformats.org/officeDocument/2006/relationships/hyperlink" Target="http://www.medicareaustralia.gov.au/provider/business/audits/files/8064-08-11-specialist.pdf" TargetMode="External"/><Relationship Id="rId27" Type="http://schemas.openxmlformats.org/officeDocument/2006/relationships/hyperlink" Target="http://mailto:askmbs@health.gov.au" TargetMode="External"/><Relationship Id="rId30" Type="http://schemas.openxmlformats.org/officeDocument/2006/relationships/hyperlink" Target="http://www.doctorconnect.gov.au/internet/otd/publishing.nsf/Content/locator" TargetMode="External"/><Relationship Id="rId35" Type="http://schemas.openxmlformats.org/officeDocument/2006/relationships/hyperlink" Target="http://www.health.gov.au/mbsonline" TargetMode="External"/><Relationship Id="rId43" Type="http://schemas.openxmlformats.org/officeDocument/2006/relationships/hyperlink" Target="https://www.health.gov.au/topics/aboriginal-and-torres-strait-islander-health/primary-care/annual-health-checks" TargetMode="External"/><Relationship Id="rId48" Type="http://schemas.openxmlformats.org/officeDocument/2006/relationships/hyperlink" Target="https://www.servicesaustralia.gov.au/" TargetMode="External"/><Relationship Id="rId8" Type="http://schemas.openxmlformats.org/officeDocument/2006/relationships/hyperlink" Target="mailto:corporatecomms@health.gov.au" TargetMode="External"/><Relationship Id="rId51" Type="http://schemas.openxmlformats.org/officeDocument/2006/relationships/hyperlink" Target="https://jeatdisord.biomedcentral.com/articles/10.1186/s40337-020-0034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7B5C89-F1C4-4797-9A62-5BB4B2770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239</Pages>
  <Words>97939</Words>
  <Characters>558257</Characters>
  <Application>Microsoft Office Word</Application>
  <DocSecurity>0</DocSecurity>
  <Lines>4652</Lines>
  <Paragraphs>1309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654887</CharactersWithSpaces>
  <SharedDoc>false</SharedDoc>
  <HLinks>
    <vt:vector size="3132" baseType="variant">
      <vt:variant>
        <vt:i4>6553704</vt:i4>
      </vt:variant>
      <vt:variant>
        <vt:i4>2727</vt:i4>
      </vt:variant>
      <vt:variant>
        <vt:i4>0</vt:i4>
      </vt:variant>
      <vt:variant>
        <vt:i4>5</vt:i4>
      </vt:variant>
      <vt:variant>
        <vt:lpwstr>http://www9.health.gov.au/mbs/fullDisplay.cfm?type=note&amp;q=MN.6.4&amp;qt=noteID&amp;criteria=MN%2E6%2E4</vt:lpwstr>
      </vt:variant>
      <vt:variant>
        <vt:lpwstr/>
      </vt:variant>
      <vt:variant>
        <vt:i4>983049</vt:i4>
      </vt:variant>
      <vt:variant>
        <vt:i4>2724</vt:i4>
      </vt:variant>
      <vt:variant>
        <vt:i4>0</vt:i4>
      </vt:variant>
      <vt:variant>
        <vt:i4>5</vt:i4>
      </vt:variant>
      <vt:variant>
        <vt:lpwstr>https://jeatdisord.biomedcentral.com/articles/10.1186/s40337-020-00341-0</vt:lpwstr>
      </vt:variant>
      <vt:variant>
        <vt:lpwstr/>
      </vt:variant>
      <vt:variant>
        <vt:i4>196674</vt:i4>
      </vt:variant>
      <vt:variant>
        <vt:i4>2721</vt:i4>
      </vt:variant>
      <vt:variant>
        <vt:i4>0</vt:i4>
      </vt:variant>
      <vt:variant>
        <vt:i4>5</vt:i4>
      </vt:variant>
      <vt:variant>
        <vt:lpwstr>https://www.nedc.com.au/research-and-resources/show/workforce-core-competencies-a-competency-framework-for-eating-disorders-in-australia</vt:lpwstr>
      </vt:variant>
      <vt:variant>
        <vt:lpwstr/>
      </vt:variant>
      <vt:variant>
        <vt:i4>4522066</vt:i4>
      </vt:variant>
      <vt:variant>
        <vt:i4>2718</vt:i4>
      </vt:variant>
      <vt:variant>
        <vt:i4>0</vt:i4>
      </vt:variant>
      <vt:variant>
        <vt:i4>5</vt:i4>
      </vt:variant>
      <vt:variant>
        <vt:lpwstr>https://www.nedc.com.au/assets/Uploads/WORKFORCE-CORE-COMPETENCIES-for-the-safe-and-effective-identification-of-and-response-to-eating-disorders.pdf</vt:lpwstr>
      </vt:variant>
      <vt:variant>
        <vt:lpwstr/>
      </vt:variant>
      <vt:variant>
        <vt:i4>5767248</vt:i4>
      </vt:variant>
      <vt:variant>
        <vt:i4>2715</vt:i4>
      </vt:variant>
      <vt:variant>
        <vt:i4>0</vt:i4>
      </vt:variant>
      <vt:variant>
        <vt:i4>5</vt:i4>
      </vt:variant>
      <vt:variant>
        <vt:lpwstr>https://www.servicesaustralia.gov.au/</vt:lpwstr>
      </vt:variant>
      <vt:variant>
        <vt:lpwstr/>
      </vt:variant>
      <vt:variant>
        <vt:i4>4784213</vt:i4>
      </vt:variant>
      <vt:variant>
        <vt:i4>2712</vt:i4>
      </vt:variant>
      <vt:variant>
        <vt:i4>0</vt:i4>
      </vt:variant>
      <vt:variant>
        <vt:i4>5</vt:i4>
      </vt:variant>
      <vt:variant>
        <vt:lpwstr>http://www.ahpra.gov.au/index.php</vt:lpwstr>
      </vt:variant>
      <vt:variant>
        <vt:lpwstr/>
      </vt:variant>
      <vt:variant>
        <vt:i4>5767248</vt:i4>
      </vt:variant>
      <vt:variant>
        <vt:i4>2709</vt:i4>
      </vt:variant>
      <vt:variant>
        <vt:i4>0</vt:i4>
      </vt:variant>
      <vt:variant>
        <vt:i4>5</vt:i4>
      </vt:variant>
      <vt:variant>
        <vt:lpwstr>https://www.servicesaustralia.gov.au/</vt:lpwstr>
      </vt:variant>
      <vt:variant>
        <vt:lpwstr/>
      </vt:variant>
      <vt:variant>
        <vt:i4>4325391</vt:i4>
      </vt:variant>
      <vt:variant>
        <vt:i4>2706</vt:i4>
      </vt:variant>
      <vt:variant>
        <vt:i4>0</vt:i4>
      </vt:variant>
      <vt:variant>
        <vt:i4>5</vt:i4>
      </vt:variant>
      <vt:variant>
        <vt:lpwstr>http://www.health.gov.au/internet/main/publishing.nsf/Content/Maternity+Services+Review-Q&amp;A-PIMI</vt:lpwstr>
      </vt:variant>
      <vt:variant>
        <vt:lpwstr/>
      </vt:variant>
      <vt:variant>
        <vt:i4>720963</vt:i4>
      </vt:variant>
      <vt:variant>
        <vt:i4>2703</vt:i4>
      </vt:variant>
      <vt:variant>
        <vt:i4>0</vt:i4>
      </vt:variant>
      <vt:variant>
        <vt:i4>5</vt:i4>
      </vt:variant>
      <vt:variant>
        <vt:lpwstr>http://www.nursingmidwiferyboard.gov.au/</vt:lpwstr>
      </vt:variant>
      <vt:variant>
        <vt:lpwstr/>
      </vt:variant>
      <vt:variant>
        <vt:i4>7602273</vt:i4>
      </vt:variant>
      <vt:variant>
        <vt:i4>2700</vt:i4>
      </vt:variant>
      <vt:variant>
        <vt:i4>0</vt:i4>
      </vt:variant>
      <vt:variant>
        <vt:i4>5</vt:i4>
      </vt:variant>
      <vt:variant>
        <vt:lpwstr>https://www.health.gov.au/topics/aboriginal-and-torres-strait-islander-health/primary-care/annual-health-checks</vt:lpwstr>
      </vt:variant>
      <vt:variant>
        <vt:lpwstr/>
      </vt:variant>
      <vt:variant>
        <vt:i4>5767248</vt:i4>
      </vt:variant>
      <vt:variant>
        <vt:i4>2697</vt:i4>
      </vt:variant>
      <vt:variant>
        <vt:i4>0</vt:i4>
      </vt:variant>
      <vt:variant>
        <vt:i4>5</vt:i4>
      </vt:variant>
      <vt:variant>
        <vt:lpwstr>https://www.servicesaustralia.gov.au/</vt:lpwstr>
      </vt:variant>
      <vt:variant>
        <vt:lpwstr/>
      </vt:variant>
      <vt:variant>
        <vt:i4>393235</vt:i4>
      </vt:variant>
      <vt:variant>
        <vt:i4>2694</vt:i4>
      </vt:variant>
      <vt:variant>
        <vt:i4>0</vt:i4>
      </vt:variant>
      <vt:variant>
        <vt:i4>5</vt:i4>
      </vt:variant>
      <vt:variant>
        <vt:lpwstr>https://www.health.gov.au/resources/publications/annual-health-check-for-aboriginal-and-torres-strait-islander-people-referral-form-for-follow-up-allied-health-services</vt:lpwstr>
      </vt:variant>
      <vt:variant>
        <vt:lpwstr/>
      </vt:variant>
      <vt:variant>
        <vt:i4>589829</vt:i4>
      </vt:variant>
      <vt:variant>
        <vt:i4>2691</vt:i4>
      </vt:variant>
      <vt:variant>
        <vt:i4>0</vt:i4>
      </vt:variant>
      <vt:variant>
        <vt:i4>5</vt:i4>
      </vt:variant>
      <vt:variant>
        <vt:lpwstr>http://www9.health.gov.au/mbs/fullDisplay.cfm?type=note&amp;q=AN.40.1&amp;qt=noteID&amp;criteria=AN%2E40%2E1</vt:lpwstr>
      </vt:variant>
      <vt:variant>
        <vt:lpwstr/>
      </vt:variant>
      <vt:variant>
        <vt:i4>589829</vt:i4>
      </vt:variant>
      <vt:variant>
        <vt:i4>2688</vt:i4>
      </vt:variant>
      <vt:variant>
        <vt:i4>0</vt:i4>
      </vt:variant>
      <vt:variant>
        <vt:i4>5</vt:i4>
      </vt:variant>
      <vt:variant>
        <vt:lpwstr>http://www9.health.gov.au/mbs/fullDisplay.cfm?type=note&amp;q=AN.40.1&amp;qt=noteID&amp;criteria=AN%2E40%2E1</vt:lpwstr>
      </vt:variant>
      <vt:variant>
        <vt:lpwstr/>
      </vt:variant>
      <vt:variant>
        <vt:i4>5767248</vt:i4>
      </vt:variant>
      <vt:variant>
        <vt:i4>2685</vt:i4>
      </vt:variant>
      <vt:variant>
        <vt:i4>0</vt:i4>
      </vt:variant>
      <vt:variant>
        <vt:i4>5</vt:i4>
      </vt:variant>
      <vt:variant>
        <vt:lpwstr>https://www.servicesaustralia.gov.au/</vt:lpwstr>
      </vt:variant>
      <vt:variant>
        <vt:lpwstr/>
      </vt:variant>
      <vt:variant>
        <vt:i4>5767248</vt:i4>
      </vt:variant>
      <vt:variant>
        <vt:i4>2682</vt:i4>
      </vt:variant>
      <vt:variant>
        <vt:i4>0</vt:i4>
      </vt:variant>
      <vt:variant>
        <vt:i4>5</vt:i4>
      </vt:variant>
      <vt:variant>
        <vt:lpwstr>https://www.servicesaustralia.gov.au/</vt:lpwstr>
      </vt:variant>
      <vt:variant>
        <vt:lpwstr/>
      </vt:variant>
      <vt:variant>
        <vt:i4>7733287</vt:i4>
      </vt:variant>
      <vt:variant>
        <vt:i4>2679</vt:i4>
      </vt:variant>
      <vt:variant>
        <vt:i4>0</vt:i4>
      </vt:variant>
      <vt:variant>
        <vt:i4>5</vt:i4>
      </vt:variant>
      <vt:variant>
        <vt:lpwstr>https://www.health.gov.au/</vt:lpwstr>
      </vt:variant>
      <vt:variant>
        <vt:lpwstr/>
      </vt:variant>
      <vt:variant>
        <vt:i4>3145825</vt:i4>
      </vt:variant>
      <vt:variant>
        <vt:i4>2676</vt:i4>
      </vt:variant>
      <vt:variant>
        <vt:i4>0</vt:i4>
      </vt:variant>
      <vt:variant>
        <vt:i4>5</vt:i4>
      </vt:variant>
      <vt:variant>
        <vt:lpwstr>http://www.health.gov.au/mbsonline</vt:lpwstr>
      </vt:variant>
      <vt:variant>
        <vt:lpwstr/>
      </vt:variant>
      <vt:variant>
        <vt:i4>917589</vt:i4>
      </vt:variant>
      <vt:variant>
        <vt:i4>2673</vt:i4>
      </vt:variant>
      <vt:variant>
        <vt:i4>0</vt:i4>
      </vt:variant>
      <vt:variant>
        <vt:i4>5</vt:i4>
      </vt:variant>
      <vt:variant>
        <vt:lpwstr>http://www.mbsonline.gov.au/internet/mbsonline/publishing.nsf/Content/Factsheet-AHCC</vt:lpwstr>
      </vt:variant>
      <vt:variant>
        <vt:lpwstr/>
      </vt:variant>
      <vt:variant>
        <vt:i4>5767248</vt:i4>
      </vt:variant>
      <vt:variant>
        <vt:i4>2670</vt:i4>
      </vt:variant>
      <vt:variant>
        <vt:i4>0</vt:i4>
      </vt:variant>
      <vt:variant>
        <vt:i4>5</vt:i4>
      </vt:variant>
      <vt:variant>
        <vt:lpwstr>https://www.servicesaustralia.gov.au/</vt:lpwstr>
      </vt:variant>
      <vt:variant>
        <vt:lpwstr/>
      </vt:variant>
      <vt:variant>
        <vt:i4>1507380</vt:i4>
      </vt:variant>
      <vt:variant>
        <vt:i4>2667</vt:i4>
      </vt:variant>
      <vt:variant>
        <vt:i4>0</vt:i4>
      </vt:variant>
      <vt:variant>
        <vt:i4>5</vt:i4>
      </vt:variant>
      <vt:variant>
        <vt:lpwstr>https://www1.health.gov.au/internet/main/publishing.nsf/Content/health-medicare-health_pro-gp-pdf-ahs-cnt.htm</vt:lpwstr>
      </vt:variant>
      <vt:variant>
        <vt:lpwstr/>
      </vt:variant>
      <vt:variant>
        <vt:i4>3473460</vt:i4>
      </vt:variant>
      <vt:variant>
        <vt:i4>2664</vt:i4>
      </vt:variant>
      <vt:variant>
        <vt:i4>0</vt:i4>
      </vt:variant>
      <vt:variant>
        <vt:i4>5</vt:i4>
      </vt:variant>
      <vt:variant>
        <vt:lpwstr>http://www9.health.gov.au/mbs/fullDisplay.cfm?type=item&amp;q=10992&amp;qt=item&amp;criteria=10992</vt:lpwstr>
      </vt:variant>
      <vt:variant>
        <vt:lpwstr/>
      </vt:variant>
      <vt:variant>
        <vt:i4>3014708</vt:i4>
      </vt:variant>
      <vt:variant>
        <vt:i4>2661</vt:i4>
      </vt:variant>
      <vt:variant>
        <vt:i4>0</vt:i4>
      </vt:variant>
      <vt:variant>
        <vt:i4>5</vt:i4>
      </vt:variant>
      <vt:variant>
        <vt:lpwstr>http://www.doctorconnect.gov.au/internet/otd/publishing.nsf/Content/locator</vt:lpwstr>
      </vt:variant>
      <vt:variant>
        <vt:lpwstr/>
      </vt:variant>
      <vt:variant>
        <vt:i4>3014708</vt:i4>
      </vt:variant>
      <vt:variant>
        <vt:i4>2658</vt:i4>
      </vt:variant>
      <vt:variant>
        <vt:i4>0</vt:i4>
      </vt:variant>
      <vt:variant>
        <vt:i4>5</vt:i4>
      </vt:variant>
      <vt:variant>
        <vt:lpwstr>http://www.doctorconnect.gov.au/internet/otd/publishing.nsf/Content/locator</vt:lpwstr>
      </vt:variant>
      <vt:variant>
        <vt:lpwstr/>
      </vt:variant>
      <vt:variant>
        <vt:i4>5767248</vt:i4>
      </vt:variant>
      <vt:variant>
        <vt:i4>2655</vt:i4>
      </vt:variant>
      <vt:variant>
        <vt:i4>0</vt:i4>
      </vt:variant>
      <vt:variant>
        <vt:i4>5</vt:i4>
      </vt:variant>
      <vt:variant>
        <vt:lpwstr>https://www.servicesaustralia.gov.au/</vt:lpwstr>
      </vt:variant>
      <vt:variant>
        <vt:lpwstr/>
      </vt:variant>
      <vt:variant>
        <vt:i4>6881290</vt:i4>
      </vt:variant>
      <vt:variant>
        <vt:i4>2652</vt:i4>
      </vt:variant>
      <vt:variant>
        <vt:i4>0</vt:i4>
      </vt:variant>
      <vt:variant>
        <vt:i4>5</vt:i4>
      </vt:variant>
      <vt:variant>
        <vt:lpwstr>mailto:npaac@health.gov.au</vt:lpwstr>
      </vt:variant>
      <vt:variant>
        <vt:lpwstr/>
      </vt:variant>
      <vt:variant>
        <vt:i4>8257645</vt:i4>
      </vt:variant>
      <vt:variant>
        <vt:i4>2649</vt:i4>
      </vt:variant>
      <vt:variant>
        <vt:i4>0</vt:i4>
      </vt:variant>
      <vt:variant>
        <vt:i4>5</vt:i4>
      </vt:variant>
      <vt:variant>
        <vt:lpwstr>https://www.health.gov.au/topics/pathology</vt:lpwstr>
      </vt:variant>
      <vt:variant>
        <vt:lpwstr/>
      </vt:variant>
      <vt:variant>
        <vt:i4>6815788</vt:i4>
      </vt:variant>
      <vt:variant>
        <vt:i4>2646</vt:i4>
      </vt:variant>
      <vt:variant>
        <vt:i4>0</vt:i4>
      </vt:variant>
      <vt:variant>
        <vt:i4>5</vt:i4>
      </vt:variant>
      <vt:variant>
        <vt:lpwstr>https://rcpaqap.com.au/</vt:lpwstr>
      </vt:variant>
      <vt:variant>
        <vt:lpwstr/>
      </vt:variant>
      <vt:variant>
        <vt:i4>2949237</vt:i4>
      </vt:variant>
      <vt:variant>
        <vt:i4>2643</vt:i4>
      </vt:variant>
      <vt:variant>
        <vt:i4>0</vt:i4>
      </vt:variant>
      <vt:variant>
        <vt:i4>5</vt:i4>
      </vt:variant>
      <vt:variant>
        <vt:lpwstr>http://www.health.gov.au/internet/main/publishing.nsf/Content/hpg-valid-ref-existed-di-path</vt:lpwstr>
      </vt:variant>
      <vt:variant>
        <vt:lpwstr/>
      </vt:variant>
      <vt:variant>
        <vt:i4>720919</vt:i4>
      </vt:variant>
      <vt:variant>
        <vt:i4>2640</vt:i4>
      </vt:variant>
      <vt:variant>
        <vt:i4>0</vt:i4>
      </vt:variant>
      <vt:variant>
        <vt:i4>5</vt:i4>
      </vt:variant>
      <vt:variant>
        <vt:lpwstr>https://www.servicesaustralia.gov.au/health-professionals?context=60090&amp;utm_campaign=transformation&amp;utm_content=medicare&amp;utm_medium=website&amp;utm_source=</vt:lpwstr>
      </vt:variant>
      <vt:variant>
        <vt:lpwstr/>
      </vt:variant>
      <vt:variant>
        <vt:i4>6684789</vt:i4>
      </vt:variant>
      <vt:variant>
        <vt:i4>2637</vt:i4>
      </vt:variant>
      <vt:variant>
        <vt:i4>0</vt:i4>
      </vt:variant>
      <vt:variant>
        <vt:i4>5</vt:i4>
      </vt:variant>
      <vt:variant>
        <vt:lpwstr>http://www.msac.gov.au/internet/msac/publishing.nsf/Content/Home-1</vt:lpwstr>
      </vt:variant>
      <vt:variant>
        <vt:lpwstr/>
      </vt:variant>
      <vt:variant>
        <vt:i4>1310823</vt:i4>
      </vt:variant>
      <vt:variant>
        <vt:i4>2634</vt:i4>
      </vt:variant>
      <vt:variant>
        <vt:i4>0</vt:i4>
      </vt:variant>
      <vt:variant>
        <vt:i4>5</vt:i4>
      </vt:variant>
      <vt:variant>
        <vt:lpwstr>https://www.csanz.edu.au/wp-content/uploads/2015/04/Adult-Echo_2015-February.pdf</vt:lpwstr>
      </vt:variant>
      <vt:variant>
        <vt:lpwstr/>
      </vt:variant>
      <vt:variant>
        <vt:i4>8323087</vt:i4>
      </vt:variant>
      <vt:variant>
        <vt:i4>2631</vt:i4>
      </vt:variant>
      <vt:variant>
        <vt:i4>0</vt:i4>
      </vt:variant>
      <vt:variant>
        <vt:i4>5</vt:i4>
      </vt:variant>
      <vt:variant>
        <vt:lpwstr>https://www.csanz.edu.au/wp-content/uploads/2016/09/Paeds-Echo-Standards-of-Practice_2015_ratified_11-March-2016.pdf</vt:lpwstr>
      </vt:variant>
      <vt:variant>
        <vt:lpwstr/>
      </vt:variant>
      <vt:variant>
        <vt:i4>1310823</vt:i4>
      </vt:variant>
      <vt:variant>
        <vt:i4>2628</vt:i4>
      </vt:variant>
      <vt:variant>
        <vt:i4>0</vt:i4>
      </vt:variant>
      <vt:variant>
        <vt:i4>5</vt:i4>
      </vt:variant>
      <vt:variant>
        <vt:lpwstr>https://www.csanz.edu.au/wp-content/uploads/2015/04/Adult-Echo_2015-February.pdf</vt:lpwstr>
      </vt:variant>
      <vt:variant>
        <vt:lpwstr/>
      </vt:variant>
      <vt:variant>
        <vt:i4>1310823</vt:i4>
      </vt:variant>
      <vt:variant>
        <vt:i4>2625</vt:i4>
      </vt:variant>
      <vt:variant>
        <vt:i4>0</vt:i4>
      </vt:variant>
      <vt:variant>
        <vt:i4>5</vt:i4>
      </vt:variant>
      <vt:variant>
        <vt:lpwstr>https://www.csanz.edu.au/wp-content/uploads/2015/04/Adult-Echo_2015-February.pdf</vt:lpwstr>
      </vt:variant>
      <vt:variant>
        <vt:lpwstr/>
      </vt:variant>
      <vt:variant>
        <vt:i4>1310823</vt:i4>
      </vt:variant>
      <vt:variant>
        <vt:i4>2622</vt:i4>
      </vt:variant>
      <vt:variant>
        <vt:i4>0</vt:i4>
      </vt:variant>
      <vt:variant>
        <vt:i4>5</vt:i4>
      </vt:variant>
      <vt:variant>
        <vt:lpwstr>https://www.csanz.edu.au/wp-content/uploads/2015/04/Adult-Echo_2015-February.pdf</vt:lpwstr>
      </vt:variant>
      <vt:variant>
        <vt:lpwstr/>
      </vt:variant>
      <vt:variant>
        <vt:i4>8323087</vt:i4>
      </vt:variant>
      <vt:variant>
        <vt:i4>2619</vt:i4>
      </vt:variant>
      <vt:variant>
        <vt:i4>0</vt:i4>
      </vt:variant>
      <vt:variant>
        <vt:i4>5</vt:i4>
      </vt:variant>
      <vt:variant>
        <vt:lpwstr>https://www.csanz.edu.au/wp-content/uploads/2016/09/Paeds-Echo-Standards-of-Practice_2015_ratified_11-March-2016.pdf</vt:lpwstr>
      </vt:variant>
      <vt:variant>
        <vt:lpwstr/>
      </vt:variant>
      <vt:variant>
        <vt:i4>1310823</vt:i4>
      </vt:variant>
      <vt:variant>
        <vt:i4>2616</vt:i4>
      </vt:variant>
      <vt:variant>
        <vt:i4>0</vt:i4>
      </vt:variant>
      <vt:variant>
        <vt:i4>5</vt:i4>
      </vt:variant>
      <vt:variant>
        <vt:lpwstr>https://www.csanz.edu.au/wp-content/uploads/2015/04/Adult-Echo_2015-February.pdf</vt:lpwstr>
      </vt:variant>
      <vt:variant>
        <vt:lpwstr/>
      </vt:variant>
      <vt:variant>
        <vt:i4>1310823</vt:i4>
      </vt:variant>
      <vt:variant>
        <vt:i4>2613</vt:i4>
      </vt:variant>
      <vt:variant>
        <vt:i4>0</vt:i4>
      </vt:variant>
      <vt:variant>
        <vt:i4>5</vt:i4>
      </vt:variant>
      <vt:variant>
        <vt:lpwstr>https://www.csanz.edu.au/wp-content/uploads/2015/04/Adult-Echo_2015-February.pdf</vt:lpwstr>
      </vt:variant>
      <vt:variant>
        <vt:lpwstr/>
      </vt:variant>
      <vt:variant>
        <vt:i4>5374040</vt:i4>
      </vt:variant>
      <vt:variant>
        <vt:i4>2610</vt:i4>
      </vt:variant>
      <vt:variant>
        <vt:i4>0</vt:i4>
      </vt:variant>
      <vt:variant>
        <vt:i4>5</vt:i4>
      </vt:variant>
      <vt:variant>
        <vt:lpwstr>http://my.americanheart.org/idc/groups/ahamah-public/@wcm/@sop/@smd/documents/downloadable/ucm_462851.pdf</vt:lpwstr>
      </vt:variant>
      <vt:variant>
        <vt:lpwstr/>
      </vt:variant>
      <vt:variant>
        <vt:i4>1310823</vt:i4>
      </vt:variant>
      <vt:variant>
        <vt:i4>2607</vt:i4>
      </vt:variant>
      <vt:variant>
        <vt:i4>0</vt:i4>
      </vt:variant>
      <vt:variant>
        <vt:i4>5</vt:i4>
      </vt:variant>
      <vt:variant>
        <vt:lpwstr>https://www.csanz.edu.au/wp-content/uploads/2015/04/Adult-Echo_2015-February.pdf</vt:lpwstr>
      </vt:variant>
      <vt:variant>
        <vt:lpwstr/>
      </vt:variant>
      <vt:variant>
        <vt:i4>7733287</vt:i4>
      </vt:variant>
      <vt:variant>
        <vt:i4>2604</vt:i4>
      </vt:variant>
      <vt:variant>
        <vt:i4>0</vt:i4>
      </vt:variant>
      <vt:variant>
        <vt:i4>5</vt:i4>
      </vt:variant>
      <vt:variant>
        <vt:lpwstr>https://www.health.gov.au/</vt:lpwstr>
      </vt:variant>
      <vt:variant>
        <vt:lpwstr/>
      </vt:variant>
      <vt:variant>
        <vt:i4>458816</vt:i4>
      </vt:variant>
      <vt:variant>
        <vt:i4>2601</vt:i4>
      </vt:variant>
      <vt:variant>
        <vt:i4>0</vt:i4>
      </vt:variant>
      <vt:variant>
        <vt:i4>5</vt:i4>
      </vt:variant>
      <vt:variant>
        <vt:lpwstr>https://www.racp.edu.au/</vt:lpwstr>
      </vt:variant>
      <vt:variant>
        <vt:lpwstr/>
      </vt:variant>
      <vt:variant>
        <vt:i4>3080318</vt:i4>
      </vt:variant>
      <vt:variant>
        <vt:i4>2598</vt:i4>
      </vt:variant>
      <vt:variant>
        <vt:i4>0</vt:i4>
      </vt:variant>
      <vt:variant>
        <vt:i4>5</vt:i4>
      </vt:variant>
      <vt:variant>
        <vt:lpwstr>https://www.ranzcr.com/</vt:lpwstr>
      </vt:variant>
      <vt:variant>
        <vt:lpwstr/>
      </vt:variant>
      <vt:variant>
        <vt:i4>3211326</vt:i4>
      </vt:variant>
      <vt:variant>
        <vt:i4>2595</vt:i4>
      </vt:variant>
      <vt:variant>
        <vt:i4>0</vt:i4>
      </vt:variant>
      <vt:variant>
        <vt:i4>5</vt:i4>
      </vt:variant>
      <vt:variant>
        <vt:lpwstr>http://www.asar.com.au/</vt:lpwstr>
      </vt:variant>
      <vt:variant>
        <vt:lpwstr/>
      </vt:variant>
      <vt:variant>
        <vt:i4>2556019</vt:i4>
      </vt:variant>
      <vt:variant>
        <vt:i4>2592</vt:i4>
      </vt:variant>
      <vt:variant>
        <vt:i4>0</vt:i4>
      </vt:variant>
      <vt:variant>
        <vt:i4>5</vt:i4>
      </vt:variant>
      <vt:variant>
        <vt:lpwstr>http://www.health.gov.au/capitalsensitivity</vt:lpwstr>
      </vt:variant>
      <vt:variant>
        <vt:lpwstr/>
      </vt:variant>
      <vt:variant>
        <vt:i4>8061035</vt:i4>
      </vt:variant>
      <vt:variant>
        <vt:i4>2589</vt:i4>
      </vt:variant>
      <vt:variant>
        <vt:i4>0</vt:i4>
      </vt:variant>
      <vt:variant>
        <vt:i4>5</vt:i4>
      </vt:variant>
      <vt:variant>
        <vt:lpwstr>http://www.pbs.gov.au/browse/section100-mf</vt:lpwstr>
      </vt:variant>
      <vt:variant>
        <vt:lpwstr/>
      </vt:variant>
      <vt:variant>
        <vt:i4>4653148</vt:i4>
      </vt:variant>
      <vt:variant>
        <vt:i4>2586</vt:i4>
      </vt:variant>
      <vt:variant>
        <vt:i4>0</vt:i4>
      </vt:variant>
      <vt:variant>
        <vt:i4>5</vt:i4>
      </vt:variant>
      <vt:variant>
        <vt:lpwstr>https://www.issva.org/classification</vt:lpwstr>
      </vt:variant>
      <vt:variant>
        <vt:lpwstr/>
      </vt:variant>
      <vt:variant>
        <vt:i4>131099</vt:i4>
      </vt:variant>
      <vt:variant>
        <vt:i4>2583</vt:i4>
      </vt:variant>
      <vt:variant>
        <vt:i4>0</vt:i4>
      </vt:variant>
      <vt:variant>
        <vt:i4>5</vt:i4>
      </vt:variant>
      <vt:variant>
        <vt:lpwstr>https://www.servicesaustralia.gov.au/hpos</vt:lpwstr>
      </vt:variant>
      <vt:variant>
        <vt:lpwstr>:~:text=Health%20Professional%20Online%20Services%20%28HPOS%29%20is%20a%20simple,account%20to%20access%20HPOS.%20Log%20on%20to%20HPOS</vt:lpwstr>
      </vt:variant>
      <vt:variant>
        <vt:i4>65546</vt:i4>
      </vt:variant>
      <vt:variant>
        <vt:i4>2580</vt:i4>
      </vt:variant>
      <vt:variant>
        <vt:i4>0</vt:i4>
      </vt:variant>
      <vt:variant>
        <vt:i4>5</vt:i4>
      </vt:variant>
      <vt:variant>
        <vt:lpwstr>https://www.servicesaustralia.gov.au/express-plus-mobile-apps</vt:lpwstr>
      </vt:variant>
      <vt:variant>
        <vt:lpwstr/>
      </vt:variant>
      <vt:variant>
        <vt:i4>3604535</vt:i4>
      </vt:variant>
      <vt:variant>
        <vt:i4>2577</vt:i4>
      </vt:variant>
      <vt:variant>
        <vt:i4>0</vt:i4>
      </vt:variant>
      <vt:variant>
        <vt:i4>5</vt:i4>
      </vt:variant>
      <vt:variant>
        <vt:lpwstr>https://my.gov.au/</vt:lpwstr>
      </vt:variant>
      <vt:variant>
        <vt:lpwstr/>
      </vt:variant>
      <vt:variant>
        <vt:i4>3080318</vt:i4>
      </vt:variant>
      <vt:variant>
        <vt:i4>2574</vt:i4>
      </vt:variant>
      <vt:variant>
        <vt:i4>0</vt:i4>
      </vt:variant>
      <vt:variant>
        <vt:i4>5</vt:i4>
      </vt:variant>
      <vt:variant>
        <vt:lpwstr>https://www.safetyandquality.gov.au/our-work/clinical-care-standards/colonoscopy-clinical-care-standard</vt:lpwstr>
      </vt:variant>
      <vt:variant>
        <vt:lpwstr/>
      </vt:variant>
      <vt:variant>
        <vt:i4>3997799</vt:i4>
      </vt:variant>
      <vt:variant>
        <vt:i4>2571</vt:i4>
      </vt:variant>
      <vt:variant>
        <vt:i4>0</vt:i4>
      </vt:variant>
      <vt:variant>
        <vt:i4>5</vt:i4>
      </vt:variant>
      <vt:variant>
        <vt:lpwstr>https://www.racgp.org.au/clinical-resources/clinical-guidelines/key-racgp-guidelines/view-all-racgp-guidelines/red-book</vt:lpwstr>
      </vt:variant>
      <vt:variant>
        <vt:lpwstr/>
      </vt:variant>
      <vt:variant>
        <vt:i4>196694</vt:i4>
      </vt:variant>
      <vt:variant>
        <vt:i4>2568</vt:i4>
      </vt:variant>
      <vt:variant>
        <vt:i4>0</vt:i4>
      </vt:variant>
      <vt:variant>
        <vt:i4>5</vt:i4>
      </vt:variant>
      <vt:variant>
        <vt:lpwstr>https://www.cancer.org.au/health-professionals/clinical-guidelines/colorectal-cancer.html</vt:lpwstr>
      </vt:variant>
      <vt:variant>
        <vt:lpwstr/>
      </vt:variant>
      <vt:variant>
        <vt:i4>2621472</vt:i4>
      </vt:variant>
      <vt:variant>
        <vt:i4>2565</vt:i4>
      </vt:variant>
      <vt:variant>
        <vt:i4>0</vt:i4>
      </vt:variant>
      <vt:variant>
        <vt:i4>5</vt:i4>
      </vt:variant>
      <vt:variant>
        <vt:lpwstr>http://www.mbsonline.gov.au/internet/mbsonline/publishing.nsf/Content/Factsheet-Skin%20Excision</vt:lpwstr>
      </vt:variant>
      <vt:variant>
        <vt:lpwstr/>
      </vt:variant>
      <vt:variant>
        <vt:i4>2097190</vt:i4>
      </vt:variant>
      <vt:variant>
        <vt:i4>2562</vt:i4>
      </vt:variant>
      <vt:variant>
        <vt:i4>0</vt:i4>
      </vt:variant>
      <vt:variant>
        <vt:i4>5</vt:i4>
      </vt:variant>
      <vt:variant>
        <vt:lpwstr>https://www1.health.gov.au/internet/main/publishing.nsf/Content/hpg-proof-of-malignancy</vt:lpwstr>
      </vt:variant>
      <vt:variant>
        <vt:lpwstr/>
      </vt:variant>
      <vt:variant>
        <vt:i4>3735615</vt:i4>
      </vt:variant>
      <vt:variant>
        <vt:i4>2559</vt:i4>
      </vt:variant>
      <vt:variant>
        <vt:i4>0</vt:i4>
      </vt:variant>
      <vt:variant>
        <vt:i4>5</vt:i4>
      </vt:variant>
      <vt:variant>
        <vt:lpwstr>https://www.cyber.gov.au/publications/web-conferencing-security</vt:lpwstr>
      </vt:variant>
      <vt:variant>
        <vt:lpwstr/>
      </vt:variant>
      <vt:variant>
        <vt:i4>7471148</vt:i4>
      </vt:variant>
      <vt:variant>
        <vt:i4>2556</vt:i4>
      </vt:variant>
      <vt:variant>
        <vt:i4>0</vt:i4>
      </vt:variant>
      <vt:variant>
        <vt:i4>5</vt:i4>
      </vt:variant>
      <vt:variant>
        <vt:lpwstr>http://www.mbsonline.gov.au/internet/mbsonline/publishing.nsf/Content/Factsheet-TempBB</vt:lpwstr>
      </vt:variant>
      <vt:variant>
        <vt:lpwstr/>
      </vt:variant>
      <vt:variant>
        <vt:i4>7471148</vt:i4>
      </vt:variant>
      <vt:variant>
        <vt:i4>2553</vt:i4>
      </vt:variant>
      <vt:variant>
        <vt:i4>0</vt:i4>
      </vt:variant>
      <vt:variant>
        <vt:i4>5</vt:i4>
      </vt:variant>
      <vt:variant>
        <vt:lpwstr>http://www.mbsonline.gov.au/internet/mbsonline/publishing.nsf/Content/Factsheet-TempBB</vt:lpwstr>
      </vt:variant>
      <vt:variant>
        <vt:lpwstr/>
      </vt:variant>
      <vt:variant>
        <vt:i4>458846</vt:i4>
      </vt:variant>
      <vt:variant>
        <vt:i4>2550</vt:i4>
      </vt:variant>
      <vt:variant>
        <vt:i4>0</vt:i4>
      </vt:variant>
      <vt:variant>
        <vt:i4>5</vt:i4>
      </vt:variant>
      <vt:variant>
        <vt:lpwstr>https://www.ranzcp.org/files/resources/college_statements/practice_guidelines/administration-of-rtms.aspx</vt:lpwstr>
      </vt:variant>
      <vt:variant>
        <vt:lpwstr/>
      </vt:variant>
      <vt:variant>
        <vt:i4>458846</vt:i4>
      </vt:variant>
      <vt:variant>
        <vt:i4>2547</vt:i4>
      </vt:variant>
      <vt:variant>
        <vt:i4>0</vt:i4>
      </vt:variant>
      <vt:variant>
        <vt:i4>5</vt:i4>
      </vt:variant>
      <vt:variant>
        <vt:lpwstr>https://www.ranzcp.org/files/resources/college_statements/practice_guidelines/administration-of-rtms.aspx</vt:lpwstr>
      </vt:variant>
      <vt:variant>
        <vt:lpwstr/>
      </vt:variant>
      <vt:variant>
        <vt:i4>3342436</vt:i4>
      </vt:variant>
      <vt:variant>
        <vt:i4>2544</vt:i4>
      </vt:variant>
      <vt:variant>
        <vt:i4>0</vt:i4>
      </vt:variant>
      <vt:variant>
        <vt:i4>5</vt:i4>
      </vt:variant>
      <vt:variant>
        <vt:lpwstr>http://www.mbsonline.gov.au/internet/mbsonline/publishing.nsf/Content/Factsheet-rTMS-211025</vt:lpwstr>
      </vt:variant>
      <vt:variant>
        <vt:lpwstr/>
      </vt:variant>
      <vt:variant>
        <vt:i4>7012479</vt:i4>
      </vt:variant>
      <vt:variant>
        <vt:i4>2541</vt:i4>
      </vt:variant>
      <vt:variant>
        <vt:i4>0</vt:i4>
      </vt:variant>
      <vt:variant>
        <vt:i4>5</vt:i4>
      </vt:variant>
      <vt:variant>
        <vt:lpwstr>https://www.ranzcp.org/files/resources/college_statements/practice_guidelines/ppg16-administration-of-rtms.aspx</vt:lpwstr>
      </vt:variant>
      <vt:variant>
        <vt:lpwstr/>
      </vt:variant>
      <vt:variant>
        <vt:i4>3276836</vt:i4>
      </vt:variant>
      <vt:variant>
        <vt:i4>2538</vt:i4>
      </vt:variant>
      <vt:variant>
        <vt:i4>0</vt:i4>
      </vt:variant>
      <vt:variant>
        <vt:i4>5</vt:i4>
      </vt:variant>
      <vt:variant>
        <vt:lpwstr>https://pathways.nice.org.uk/pathways/psoriasis</vt:lpwstr>
      </vt:variant>
      <vt:variant>
        <vt:lpwstr/>
      </vt:variant>
      <vt:variant>
        <vt:i4>720904</vt:i4>
      </vt:variant>
      <vt:variant>
        <vt:i4>2535</vt:i4>
      </vt:variant>
      <vt:variant>
        <vt:i4>0</vt:i4>
      </vt:variant>
      <vt:variant>
        <vt:i4>5</vt:i4>
      </vt:variant>
      <vt:variant>
        <vt:lpwstr>https://www.csanz.edu.au/wp-content/uploads/2014/12/Clinical_Exercise_Stress_Testing_2014-December.pdf</vt:lpwstr>
      </vt:variant>
      <vt:variant>
        <vt:lpwstr/>
      </vt:variant>
      <vt:variant>
        <vt:i4>720904</vt:i4>
      </vt:variant>
      <vt:variant>
        <vt:i4>2532</vt:i4>
      </vt:variant>
      <vt:variant>
        <vt:i4>0</vt:i4>
      </vt:variant>
      <vt:variant>
        <vt:i4>5</vt:i4>
      </vt:variant>
      <vt:variant>
        <vt:lpwstr>https://www.csanz.edu.au/wp-content/uploads/2014/12/Clinical_Exercise_Stress_Testing_2014-December.pdf</vt:lpwstr>
      </vt:variant>
      <vt:variant>
        <vt:lpwstr/>
      </vt:variant>
      <vt:variant>
        <vt:i4>2097275</vt:i4>
      </vt:variant>
      <vt:variant>
        <vt:i4>2529</vt:i4>
      </vt:variant>
      <vt:variant>
        <vt:i4>0</vt:i4>
      </vt:variant>
      <vt:variant>
        <vt:i4>5</vt:i4>
      </vt:variant>
      <vt:variant>
        <vt:lpwstr>https://www.csanz.edu.au/resources/</vt:lpwstr>
      </vt:variant>
      <vt:variant>
        <vt:lpwstr/>
      </vt:variant>
      <vt:variant>
        <vt:i4>2097275</vt:i4>
      </vt:variant>
      <vt:variant>
        <vt:i4>2526</vt:i4>
      </vt:variant>
      <vt:variant>
        <vt:i4>0</vt:i4>
      </vt:variant>
      <vt:variant>
        <vt:i4>5</vt:i4>
      </vt:variant>
      <vt:variant>
        <vt:lpwstr>https://www.csanz.edu.au/resources/</vt:lpwstr>
      </vt:variant>
      <vt:variant>
        <vt:lpwstr/>
      </vt:variant>
      <vt:variant>
        <vt:i4>2228335</vt:i4>
      </vt:variant>
      <vt:variant>
        <vt:i4>2523</vt:i4>
      </vt:variant>
      <vt:variant>
        <vt:i4>0</vt:i4>
      </vt:variant>
      <vt:variant>
        <vt:i4>5</vt:i4>
      </vt:variant>
      <vt:variant>
        <vt:lpwstr>http://www.mbsonline.gov.au/internet/mbsonline/publishing.nsf/Content/Downloads-230701</vt:lpwstr>
      </vt:variant>
      <vt:variant>
        <vt:lpwstr/>
      </vt:variant>
      <vt:variant>
        <vt:i4>7733367</vt:i4>
      </vt:variant>
      <vt:variant>
        <vt:i4>2520</vt:i4>
      </vt:variant>
      <vt:variant>
        <vt:i4>0</vt:i4>
      </vt:variant>
      <vt:variant>
        <vt:i4>5</vt:i4>
      </vt:variant>
      <vt:variant>
        <vt:lpwstr>http://www.mbsonline.gov.au/internet/mbsonline/publishing.nsf/Content/Factsheet-Anti-Virals-C19</vt:lpwstr>
      </vt:variant>
      <vt:variant>
        <vt:lpwstr/>
      </vt:variant>
      <vt:variant>
        <vt:i4>5111875</vt:i4>
      </vt:variant>
      <vt:variant>
        <vt:i4>2517</vt:i4>
      </vt:variant>
      <vt:variant>
        <vt:i4>0</vt:i4>
      </vt:variant>
      <vt:variant>
        <vt:i4>5</vt:i4>
      </vt:variant>
      <vt:variant>
        <vt:lpwstr>https://www.cyber.gov.au/</vt:lpwstr>
      </vt:variant>
      <vt:variant>
        <vt:lpwstr/>
      </vt:variant>
      <vt:variant>
        <vt:i4>3801141</vt:i4>
      </vt:variant>
      <vt:variant>
        <vt:i4>2514</vt:i4>
      </vt:variant>
      <vt:variant>
        <vt:i4>0</vt:i4>
      </vt:variant>
      <vt:variant>
        <vt:i4>5</vt:i4>
      </vt:variant>
      <vt:variant>
        <vt:lpwstr>http://www.mbsonline.gov.au/internet/mbsonline/publishing.nsf/Content/Home</vt:lpwstr>
      </vt:variant>
      <vt:variant>
        <vt:lpwstr/>
      </vt:variant>
      <vt:variant>
        <vt:i4>3801141</vt:i4>
      </vt:variant>
      <vt:variant>
        <vt:i4>2511</vt:i4>
      </vt:variant>
      <vt:variant>
        <vt:i4>0</vt:i4>
      </vt:variant>
      <vt:variant>
        <vt:i4>5</vt:i4>
      </vt:variant>
      <vt:variant>
        <vt:lpwstr>http://www.mbsonline.gov.au/internet/mbsonline/publishing.nsf/Content/Home</vt:lpwstr>
      </vt:variant>
      <vt:variant>
        <vt:lpwstr/>
      </vt:variant>
      <vt:variant>
        <vt:i4>3801141</vt:i4>
      </vt:variant>
      <vt:variant>
        <vt:i4>2508</vt:i4>
      </vt:variant>
      <vt:variant>
        <vt:i4>0</vt:i4>
      </vt:variant>
      <vt:variant>
        <vt:i4>5</vt:i4>
      </vt:variant>
      <vt:variant>
        <vt:lpwstr>http://www.mbsonline.gov.au/internet/mbsonline/publishing.nsf/Content/Home</vt:lpwstr>
      </vt:variant>
      <vt:variant>
        <vt:lpwstr/>
      </vt:variant>
      <vt:variant>
        <vt:i4>917584</vt:i4>
      </vt:variant>
      <vt:variant>
        <vt:i4>2505</vt:i4>
      </vt:variant>
      <vt:variant>
        <vt:i4>0</vt:i4>
      </vt:variant>
      <vt:variant>
        <vt:i4>5</vt:i4>
      </vt:variant>
      <vt:variant>
        <vt:lpwstr>https://www.nedc.com.au/</vt:lpwstr>
      </vt:variant>
      <vt:variant>
        <vt:lpwstr/>
      </vt:variant>
      <vt:variant>
        <vt:i4>7864357</vt:i4>
      </vt:variant>
      <vt:variant>
        <vt:i4>2502</vt:i4>
      </vt:variant>
      <vt:variant>
        <vt:i4>0</vt:i4>
      </vt:variant>
      <vt:variant>
        <vt:i4>5</vt:i4>
      </vt:variant>
      <vt:variant>
        <vt:lpwstr>https://www.nedc.com.au/assets/NEDC-Resources/NEDC-Resource-GPs.pdf</vt:lpwstr>
      </vt:variant>
      <vt:variant>
        <vt:lpwstr/>
      </vt:variant>
      <vt:variant>
        <vt:i4>3014691</vt:i4>
      </vt:variant>
      <vt:variant>
        <vt:i4>2499</vt:i4>
      </vt:variant>
      <vt:variant>
        <vt:i4>0</vt:i4>
      </vt:variant>
      <vt:variant>
        <vt:i4>5</vt:i4>
      </vt:variant>
      <vt:variant>
        <vt:lpwstr>https://www.ranzcp.org/home</vt:lpwstr>
      </vt:variant>
      <vt:variant>
        <vt:lpwstr/>
      </vt:variant>
      <vt:variant>
        <vt:i4>5046307</vt:i4>
      </vt:variant>
      <vt:variant>
        <vt:i4>2496</vt:i4>
      </vt:variant>
      <vt:variant>
        <vt:i4>0</vt:i4>
      </vt:variant>
      <vt:variant>
        <vt:i4>5</vt:i4>
      </vt:variant>
      <vt:variant>
        <vt:lpwstr>https://www.ranzcp.org/files/resources/college_statements/practice_guidelines/referred_patient_assessment_and_management_guideli.aspx</vt:lpwstr>
      </vt:variant>
      <vt:variant>
        <vt:lpwstr/>
      </vt:variant>
      <vt:variant>
        <vt:i4>589876</vt:i4>
      </vt:variant>
      <vt:variant>
        <vt:i4>2493</vt:i4>
      </vt:variant>
      <vt:variant>
        <vt:i4>0</vt:i4>
      </vt:variant>
      <vt:variant>
        <vt:i4>5</vt:i4>
      </vt:variant>
      <vt:variant>
        <vt:lpwstr>https://www.ranzcp.org/files/resources/college_statements/clinician/cpg/eating-disorders-cpg.aspx</vt:lpwstr>
      </vt:variant>
      <vt:variant>
        <vt:lpwstr/>
      </vt:variant>
      <vt:variant>
        <vt:i4>4259872</vt:i4>
      </vt:variant>
      <vt:variant>
        <vt:i4>2490</vt:i4>
      </vt:variant>
      <vt:variant>
        <vt:i4>0</vt:i4>
      </vt:variant>
      <vt:variant>
        <vt:i4>5</vt:i4>
      </vt:variant>
      <vt:variant>
        <vt:lpwstr>https://www.credo-oxford.com/pdfs/EDE_17.0D.pdf</vt:lpwstr>
      </vt:variant>
      <vt:variant>
        <vt:lpwstr/>
      </vt:variant>
      <vt:variant>
        <vt:i4>4128894</vt:i4>
      </vt:variant>
      <vt:variant>
        <vt:i4>2487</vt:i4>
      </vt:variant>
      <vt:variant>
        <vt:i4>0</vt:i4>
      </vt:variant>
      <vt:variant>
        <vt:i4>5</vt:i4>
      </vt:variant>
      <vt:variant>
        <vt:lpwstr>https://www.racgp.org.au/FSDEDEV/media/documents/Clinical%20Resources/Resources/National-guide-3rd-ed-Sept-2018-web.pdf</vt:lpwstr>
      </vt:variant>
      <vt:variant>
        <vt:lpwstr/>
      </vt:variant>
      <vt:variant>
        <vt:i4>7143543</vt:i4>
      </vt:variant>
      <vt:variant>
        <vt:i4>2484</vt:i4>
      </vt:variant>
      <vt:variant>
        <vt:i4>0</vt:i4>
      </vt:variant>
      <vt:variant>
        <vt:i4>5</vt:i4>
      </vt:variant>
      <vt:variant>
        <vt:lpwstr>https://www.acdpa.org.au/risk-resources</vt:lpwstr>
      </vt:variant>
      <vt:variant>
        <vt:lpwstr/>
      </vt:variant>
      <vt:variant>
        <vt:i4>2097275</vt:i4>
      </vt:variant>
      <vt:variant>
        <vt:i4>2481</vt:i4>
      </vt:variant>
      <vt:variant>
        <vt:i4>0</vt:i4>
      </vt:variant>
      <vt:variant>
        <vt:i4>5</vt:i4>
      </vt:variant>
      <vt:variant>
        <vt:lpwstr>https://www.acdpa.org.au/absolute-cvd-risk-guideline-update</vt:lpwstr>
      </vt:variant>
      <vt:variant>
        <vt:lpwstr/>
      </vt:variant>
      <vt:variant>
        <vt:i4>8061029</vt:i4>
      </vt:variant>
      <vt:variant>
        <vt:i4>2478</vt:i4>
      </vt:variant>
      <vt:variant>
        <vt:i4>0</vt:i4>
      </vt:variant>
      <vt:variant>
        <vt:i4>5</vt:i4>
      </vt:variant>
      <vt:variant>
        <vt:lpwstr>http://www.cvdcheck.org.au/calculator/</vt:lpwstr>
      </vt:variant>
      <vt:variant>
        <vt:lpwstr/>
      </vt:variant>
      <vt:variant>
        <vt:i4>655454</vt:i4>
      </vt:variant>
      <vt:variant>
        <vt:i4>2475</vt:i4>
      </vt:variant>
      <vt:variant>
        <vt:i4>0</vt:i4>
      </vt:variant>
      <vt:variant>
        <vt:i4>5</vt:i4>
      </vt:variant>
      <vt:variant>
        <vt:lpwstr>https://www.servicesaustralia.gov.au/medicare-safety-nets</vt:lpwstr>
      </vt:variant>
      <vt:variant>
        <vt:lpwstr/>
      </vt:variant>
      <vt:variant>
        <vt:i4>5767248</vt:i4>
      </vt:variant>
      <vt:variant>
        <vt:i4>2472</vt:i4>
      </vt:variant>
      <vt:variant>
        <vt:i4>0</vt:i4>
      </vt:variant>
      <vt:variant>
        <vt:i4>5</vt:i4>
      </vt:variant>
      <vt:variant>
        <vt:lpwstr>https://www.servicesaustralia.gov.au/</vt:lpwstr>
      </vt:variant>
      <vt:variant>
        <vt:lpwstr/>
      </vt:variant>
      <vt:variant>
        <vt:i4>524357</vt:i4>
      </vt:variant>
      <vt:variant>
        <vt:i4>2469</vt:i4>
      </vt:variant>
      <vt:variant>
        <vt:i4>0</vt:i4>
      </vt:variant>
      <vt:variant>
        <vt:i4>5</vt:i4>
      </vt:variant>
      <vt:variant>
        <vt:lpwstr>http://www.mbsonline.gov.au/</vt:lpwstr>
      </vt:variant>
      <vt:variant>
        <vt:lpwstr/>
      </vt:variant>
      <vt:variant>
        <vt:i4>7471228</vt:i4>
      </vt:variant>
      <vt:variant>
        <vt:i4>2466</vt:i4>
      </vt:variant>
      <vt:variant>
        <vt:i4>0</vt:i4>
      </vt:variant>
      <vt:variant>
        <vt:i4>5</vt:i4>
      </vt:variant>
      <vt:variant>
        <vt:lpwstr>http://www.health.gov.au/preventionoftype2diabetes</vt:lpwstr>
      </vt:variant>
      <vt:variant>
        <vt:lpwstr/>
      </vt:variant>
      <vt:variant>
        <vt:i4>3735593</vt:i4>
      </vt:variant>
      <vt:variant>
        <vt:i4>2463</vt:i4>
      </vt:variant>
      <vt:variant>
        <vt:i4>0</vt:i4>
      </vt:variant>
      <vt:variant>
        <vt:i4>5</vt:i4>
      </vt:variant>
      <vt:variant>
        <vt:lpwstr>http://at-ease.dva.gov.au/</vt:lpwstr>
      </vt:variant>
      <vt:variant>
        <vt:lpwstr/>
      </vt:variant>
      <vt:variant>
        <vt:i4>7471228</vt:i4>
      </vt:variant>
      <vt:variant>
        <vt:i4>2460</vt:i4>
      </vt:variant>
      <vt:variant>
        <vt:i4>0</vt:i4>
      </vt:variant>
      <vt:variant>
        <vt:i4>5</vt:i4>
      </vt:variant>
      <vt:variant>
        <vt:lpwstr>http://www.health.gov.au/preventionoftype2diabetes</vt:lpwstr>
      </vt:variant>
      <vt:variant>
        <vt:lpwstr/>
      </vt:variant>
      <vt:variant>
        <vt:i4>7471228</vt:i4>
      </vt:variant>
      <vt:variant>
        <vt:i4>2457</vt:i4>
      </vt:variant>
      <vt:variant>
        <vt:i4>0</vt:i4>
      </vt:variant>
      <vt:variant>
        <vt:i4>5</vt:i4>
      </vt:variant>
      <vt:variant>
        <vt:lpwstr>http://www.health.gov.au/preventionoftype2diabetes</vt:lpwstr>
      </vt:variant>
      <vt:variant>
        <vt:lpwstr/>
      </vt:variant>
      <vt:variant>
        <vt:i4>7471228</vt:i4>
      </vt:variant>
      <vt:variant>
        <vt:i4>2454</vt:i4>
      </vt:variant>
      <vt:variant>
        <vt:i4>0</vt:i4>
      </vt:variant>
      <vt:variant>
        <vt:i4>5</vt:i4>
      </vt:variant>
      <vt:variant>
        <vt:lpwstr>http://www.health.gov.au/preventionoftype2diabetes</vt:lpwstr>
      </vt:variant>
      <vt:variant>
        <vt:lpwstr/>
      </vt:variant>
      <vt:variant>
        <vt:i4>7471228</vt:i4>
      </vt:variant>
      <vt:variant>
        <vt:i4>2451</vt:i4>
      </vt:variant>
      <vt:variant>
        <vt:i4>0</vt:i4>
      </vt:variant>
      <vt:variant>
        <vt:i4>5</vt:i4>
      </vt:variant>
      <vt:variant>
        <vt:lpwstr>http://www.health.gov.au/preventionoftype2diabetes</vt:lpwstr>
      </vt:variant>
      <vt:variant>
        <vt:lpwstr/>
      </vt:variant>
      <vt:variant>
        <vt:i4>7471228</vt:i4>
      </vt:variant>
      <vt:variant>
        <vt:i4>2448</vt:i4>
      </vt:variant>
      <vt:variant>
        <vt:i4>0</vt:i4>
      </vt:variant>
      <vt:variant>
        <vt:i4>5</vt:i4>
      </vt:variant>
      <vt:variant>
        <vt:lpwstr>http://www.health.gov.au/preventionoftype2diabetes</vt:lpwstr>
      </vt:variant>
      <vt:variant>
        <vt:lpwstr/>
      </vt:variant>
      <vt:variant>
        <vt:i4>3014708</vt:i4>
      </vt:variant>
      <vt:variant>
        <vt:i4>2445</vt:i4>
      </vt:variant>
      <vt:variant>
        <vt:i4>0</vt:i4>
      </vt:variant>
      <vt:variant>
        <vt:i4>5</vt:i4>
      </vt:variant>
      <vt:variant>
        <vt:lpwstr>http://www.doctorconnect.gov.au/internet/otd/publishing.nsf/Content/locator</vt:lpwstr>
      </vt:variant>
      <vt:variant>
        <vt:lpwstr/>
      </vt:variant>
      <vt:variant>
        <vt:i4>7405628</vt:i4>
      </vt:variant>
      <vt:variant>
        <vt:i4>2442</vt:i4>
      </vt:variant>
      <vt:variant>
        <vt:i4>0</vt:i4>
      </vt:variant>
      <vt:variant>
        <vt:i4>5</vt:i4>
      </vt:variant>
      <vt:variant>
        <vt:lpwstr>http://www.dva.gov.au/</vt:lpwstr>
      </vt:variant>
      <vt:variant>
        <vt:lpwstr/>
      </vt:variant>
      <vt:variant>
        <vt:i4>3866747</vt:i4>
      </vt:variant>
      <vt:variant>
        <vt:i4>2439</vt:i4>
      </vt:variant>
      <vt:variant>
        <vt:i4>0</vt:i4>
      </vt:variant>
      <vt:variant>
        <vt:i4>5</vt:i4>
      </vt:variant>
      <vt:variant>
        <vt:lpwstr>https://www.servicesaustralia.gov.au/chronic-disease-gp-management-plans-and-team-care-arrangements</vt:lpwstr>
      </vt:variant>
      <vt:variant>
        <vt:lpwstr/>
      </vt:variant>
      <vt:variant>
        <vt:i4>7471228</vt:i4>
      </vt:variant>
      <vt:variant>
        <vt:i4>2436</vt:i4>
      </vt:variant>
      <vt:variant>
        <vt:i4>0</vt:i4>
      </vt:variant>
      <vt:variant>
        <vt:i4>5</vt:i4>
      </vt:variant>
      <vt:variant>
        <vt:lpwstr>http://www.health.gov.au/preventionoftype2diabetes</vt:lpwstr>
      </vt:variant>
      <vt:variant>
        <vt:lpwstr/>
      </vt:variant>
      <vt:variant>
        <vt:i4>7471228</vt:i4>
      </vt:variant>
      <vt:variant>
        <vt:i4>2433</vt:i4>
      </vt:variant>
      <vt:variant>
        <vt:i4>0</vt:i4>
      </vt:variant>
      <vt:variant>
        <vt:i4>5</vt:i4>
      </vt:variant>
      <vt:variant>
        <vt:lpwstr>http://www.health.gov.au/preventionoftype2diabetes</vt:lpwstr>
      </vt:variant>
      <vt:variant>
        <vt:lpwstr/>
      </vt:variant>
      <vt:variant>
        <vt:i4>7471228</vt:i4>
      </vt:variant>
      <vt:variant>
        <vt:i4>2430</vt:i4>
      </vt:variant>
      <vt:variant>
        <vt:i4>0</vt:i4>
      </vt:variant>
      <vt:variant>
        <vt:i4>5</vt:i4>
      </vt:variant>
      <vt:variant>
        <vt:lpwstr>http://www.health.gov.au/preventionoftype2diabetes</vt:lpwstr>
      </vt:variant>
      <vt:variant>
        <vt:lpwstr/>
      </vt:variant>
      <vt:variant>
        <vt:i4>2097196</vt:i4>
      </vt:variant>
      <vt:variant>
        <vt:i4>2427</vt:i4>
      </vt:variant>
      <vt:variant>
        <vt:i4>0</vt:i4>
      </vt:variant>
      <vt:variant>
        <vt:i4>5</vt:i4>
      </vt:variant>
      <vt:variant>
        <vt:lpwstr>https://www.health.gov.au/resources/apps-and-tools/the-australian-type-2-diabetes-risk-assessment-tool-ausdrisk</vt:lpwstr>
      </vt:variant>
      <vt:variant>
        <vt:lpwstr/>
      </vt:variant>
      <vt:variant>
        <vt:i4>2359336</vt:i4>
      </vt:variant>
      <vt:variant>
        <vt:i4>2424</vt:i4>
      </vt:variant>
      <vt:variant>
        <vt:i4>0</vt:i4>
      </vt:variant>
      <vt:variant>
        <vt:i4>5</vt:i4>
      </vt:variant>
      <vt:variant>
        <vt:lpwstr>http://www.anzsgm.org/</vt:lpwstr>
      </vt:variant>
      <vt:variant>
        <vt:lpwstr/>
      </vt:variant>
      <vt:variant>
        <vt:i4>5767170</vt:i4>
      </vt:variant>
      <vt:variant>
        <vt:i4>2421</vt:i4>
      </vt:variant>
      <vt:variant>
        <vt:i4>0</vt:i4>
      </vt:variant>
      <vt:variant>
        <vt:i4>5</vt:i4>
      </vt:variant>
      <vt:variant>
        <vt:lpwstr>http://www.medicareaustralia.gov.au/provider/business/audits/files/8064-08-11-specialist.pdf</vt:lpwstr>
      </vt:variant>
      <vt:variant>
        <vt:lpwstr/>
      </vt:variant>
      <vt:variant>
        <vt:i4>116</vt:i4>
      </vt:variant>
      <vt:variant>
        <vt:i4>2418</vt:i4>
      </vt:variant>
      <vt:variant>
        <vt:i4>0</vt:i4>
      </vt:variant>
      <vt:variant>
        <vt:i4>5</vt:i4>
      </vt:variant>
      <vt:variant>
        <vt:lpwstr>mailto:vos@health.gov.au</vt:lpwstr>
      </vt:variant>
      <vt:variant>
        <vt:lpwstr/>
      </vt:variant>
      <vt:variant>
        <vt:i4>3014708</vt:i4>
      </vt:variant>
      <vt:variant>
        <vt:i4>2415</vt:i4>
      </vt:variant>
      <vt:variant>
        <vt:i4>0</vt:i4>
      </vt:variant>
      <vt:variant>
        <vt:i4>5</vt:i4>
      </vt:variant>
      <vt:variant>
        <vt:lpwstr>http://www.doctorconnect.gov.au/internet/otd/publishing.nsf/Content/locator</vt:lpwstr>
      </vt:variant>
      <vt:variant>
        <vt:lpwstr/>
      </vt:variant>
      <vt:variant>
        <vt:i4>3080317</vt:i4>
      </vt:variant>
      <vt:variant>
        <vt:i4>2412</vt:i4>
      </vt:variant>
      <vt:variant>
        <vt:i4>0</vt:i4>
      </vt:variant>
      <vt:variant>
        <vt:i4>5</vt:i4>
      </vt:variant>
      <vt:variant>
        <vt:lpwstr>https://www.health.gov.au/our-work/amds</vt:lpwstr>
      </vt:variant>
      <vt:variant>
        <vt:lpwstr/>
      </vt:variant>
      <vt:variant>
        <vt:i4>7078000</vt:i4>
      </vt:variant>
      <vt:variant>
        <vt:i4>2409</vt:i4>
      </vt:variant>
      <vt:variant>
        <vt:i4>0</vt:i4>
      </vt:variant>
      <vt:variant>
        <vt:i4>5</vt:i4>
      </vt:variant>
      <vt:variant>
        <vt:lpwstr>https://www.servicesaustralia.gov.au/health-professionals?context=60090</vt:lpwstr>
      </vt:variant>
      <vt:variant>
        <vt:lpwstr/>
      </vt:variant>
      <vt:variant>
        <vt:i4>1114163</vt:i4>
      </vt:variant>
      <vt:variant>
        <vt:i4>2406</vt:i4>
      </vt:variant>
      <vt:variant>
        <vt:i4>0</vt:i4>
      </vt:variant>
      <vt:variant>
        <vt:i4>5</vt:i4>
      </vt:variant>
      <vt:variant>
        <vt:lpwstr>https://www.servicesaustralia.gov.au/?utm_id=9</vt:lpwstr>
      </vt:variant>
      <vt:variant>
        <vt:lpwstr/>
      </vt:variant>
      <vt:variant>
        <vt:i4>1310784</vt:i4>
      </vt:variant>
      <vt:variant>
        <vt:i4>2403</vt:i4>
      </vt:variant>
      <vt:variant>
        <vt:i4>0</vt:i4>
      </vt:variant>
      <vt:variant>
        <vt:i4>5</vt:i4>
      </vt:variant>
      <vt:variant>
        <vt:lpwstr>http://www.servicesaustralia.gov.au/</vt:lpwstr>
      </vt:variant>
      <vt:variant>
        <vt:lpwstr/>
      </vt:variant>
      <vt:variant>
        <vt:i4>5767248</vt:i4>
      </vt:variant>
      <vt:variant>
        <vt:i4>2400</vt:i4>
      </vt:variant>
      <vt:variant>
        <vt:i4>0</vt:i4>
      </vt:variant>
      <vt:variant>
        <vt:i4>5</vt:i4>
      </vt:variant>
      <vt:variant>
        <vt:lpwstr>https://www.servicesaustralia.gov.au/</vt:lpwstr>
      </vt:variant>
      <vt:variant>
        <vt:lpwstr/>
      </vt:variant>
      <vt:variant>
        <vt:i4>3014783</vt:i4>
      </vt:variant>
      <vt:variant>
        <vt:i4>2397</vt:i4>
      </vt:variant>
      <vt:variant>
        <vt:i4>0</vt:i4>
      </vt:variant>
      <vt:variant>
        <vt:i4>5</vt:i4>
      </vt:variant>
      <vt:variant>
        <vt:lpwstr>https://www.health.gov.au/resources/publications/guideline-for-substantiating-that-a-patient-attended-a-service?language=en</vt:lpwstr>
      </vt:variant>
      <vt:variant>
        <vt:lpwstr/>
      </vt:variant>
      <vt:variant>
        <vt:i4>5767248</vt:i4>
      </vt:variant>
      <vt:variant>
        <vt:i4>2394</vt:i4>
      </vt:variant>
      <vt:variant>
        <vt:i4>0</vt:i4>
      </vt:variant>
      <vt:variant>
        <vt:i4>5</vt:i4>
      </vt:variant>
      <vt:variant>
        <vt:lpwstr>https://www.servicesaustralia.gov.au/</vt:lpwstr>
      </vt:variant>
      <vt:variant>
        <vt:lpwstr/>
      </vt:variant>
      <vt:variant>
        <vt:i4>5570639</vt:i4>
      </vt:variant>
      <vt:variant>
        <vt:i4>2391</vt:i4>
      </vt:variant>
      <vt:variant>
        <vt:i4>0</vt:i4>
      </vt:variant>
      <vt:variant>
        <vt:i4>5</vt:i4>
      </vt:variant>
      <vt:variant>
        <vt:lpwstr>http://www.medicareaustralia.gov.au/provider/business/audits/files/8062-08-11-specific-treatment.pdf</vt:lpwstr>
      </vt:variant>
      <vt:variant>
        <vt:lpwstr/>
      </vt:variant>
      <vt:variant>
        <vt:i4>7012434</vt:i4>
      </vt:variant>
      <vt:variant>
        <vt:i4>2388</vt:i4>
      </vt:variant>
      <vt:variant>
        <vt:i4>0</vt:i4>
      </vt:variant>
      <vt:variant>
        <vt:i4>5</vt:i4>
      </vt:variant>
      <vt:variant>
        <vt:lpwstr>http://mailto:askmbs@health.gov.au</vt:lpwstr>
      </vt:variant>
      <vt:variant>
        <vt:lpwstr/>
      </vt:variant>
      <vt:variant>
        <vt:i4>6357057</vt:i4>
      </vt:variant>
      <vt:variant>
        <vt:i4>2385</vt:i4>
      </vt:variant>
      <vt:variant>
        <vt:i4>0</vt:i4>
      </vt:variant>
      <vt:variant>
        <vt:i4>5</vt:i4>
      </vt:variant>
      <vt:variant>
        <vt:lpwstr>mailto:msac.secretariat@health.gov.au</vt:lpwstr>
      </vt:variant>
      <vt:variant>
        <vt:lpwstr/>
      </vt:variant>
      <vt:variant>
        <vt:i4>3997744</vt:i4>
      </vt:variant>
      <vt:variant>
        <vt:i4>2382</vt:i4>
      </vt:variant>
      <vt:variant>
        <vt:i4>0</vt:i4>
      </vt:variant>
      <vt:variant>
        <vt:i4>5</vt:i4>
      </vt:variant>
      <vt:variant>
        <vt:lpwstr>http://www.msac.gov.au/</vt:lpwstr>
      </vt:variant>
      <vt:variant>
        <vt:lpwstr/>
      </vt:variant>
      <vt:variant>
        <vt:i4>7733305</vt:i4>
      </vt:variant>
      <vt:variant>
        <vt:i4>2379</vt:i4>
      </vt:variant>
      <vt:variant>
        <vt:i4>0</vt:i4>
      </vt:variant>
      <vt:variant>
        <vt:i4>5</vt:i4>
      </vt:variant>
      <vt:variant>
        <vt:lpwstr>http://www.psr.gov.au/</vt:lpwstr>
      </vt:variant>
      <vt:variant>
        <vt:lpwstr/>
      </vt:variant>
      <vt:variant>
        <vt:i4>5767248</vt:i4>
      </vt:variant>
      <vt:variant>
        <vt:i4>2376</vt:i4>
      </vt:variant>
      <vt:variant>
        <vt:i4>0</vt:i4>
      </vt:variant>
      <vt:variant>
        <vt:i4>5</vt:i4>
      </vt:variant>
      <vt:variant>
        <vt:lpwstr>https://www.servicesaustralia.gov.au/</vt:lpwstr>
      </vt:variant>
      <vt:variant>
        <vt:lpwstr/>
      </vt:variant>
      <vt:variant>
        <vt:i4>5767170</vt:i4>
      </vt:variant>
      <vt:variant>
        <vt:i4>2373</vt:i4>
      </vt:variant>
      <vt:variant>
        <vt:i4>0</vt:i4>
      </vt:variant>
      <vt:variant>
        <vt:i4>5</vt:i4>
      </vt:variant>
      <vt:variant>
        <vt:lpwstr>http://www.medicareaustralia.gov.au/provider/business/audits/files/8064-08-11-specialist.pdf</vt:lpwstr>
      </vt:variant>
      <vt:variant>
        <vt:lpwstr/>
      </vt:variant>
      <vt:variant>
        <vt:i4>1114163</vt:i4>
      </vt:variant>
      <vt:variant>
        <vt:i4>2370</vt:i4>
      </vt:variant>
      <vt:variant>
        <vt:i4>0</vt:i4>
      </vt:variant>
      <vt:variant>
        <vt:i4>5</vt:i4>
      </vt:variant>
      <vt:variant>
        <vt:lpwstr>https://www.servicesaustralia.gov.au/?utm_id=9</vt:lpwstr>
      </vt:variant>
      <vt:variant>
        <vt:lpwstr/>
      </vt:variant>
      <vt:variant>
        <vt:i4>1114163</vt:i4>
      </vt:variant>
      <vt:variant>
        <vt:i4>2367</vt:i4>
      </vt:variant>
      <vt:variant>
        <vt:i4>0</vt:i4>
      </vt:variant>
      <vt:variant>
        <vt:i4>5</vt:i4>
      </vt:variant>
      <vt:variant>
        <vt:lpwstr>https://www.servicesaustralia.gov.au/?utm_id=9</vt:lpwstr>
      </vt:variant>
      <vt:variant>
        <vt:lpwstr/>
      </vt:variant>
      <vt:variant>
        <vt:i4>5767248</vt:i4>
      </vt:variant>
      <vt:variant>
        <vt:i4>2364</vt:i4>
      </vt:variant>
      <vt:variant>
        <vt:i4>0</vt:i4>
      </vt:variant>
      <vt:variant>
        <vt:i4>5</vt:i4>
      </vt:variant>
      <vt:variant>
        <vt:lpwstr>https://www.servicesaustralia.gov.au/</vt:lpwstr>
      </vt:variant>
      <vt:variant>
        <vt:lpwstr/>
      </vt:variant>
      <vt:variant>
        <vt:i4>721016</vt:i4>
      </vt:variant>
      <vt:variant>
        <vt:i4>2361</vt:i4>
      </vt:variant>
      <vt:variant>
        <vt:i4>0</vt:i4>
      </vt:variant>
      <vt:variant>
        <vt:i4>5</vt:i4>
      </vt:variant>
      <vt:variant>
        <vt:lpwstr>mailto:acrrm@acrrm.org.au</vt:lpwstr>
      </vt:variant>
      <vt:variant>
        <vt:lpwstr/>
      </vt:variant>
      <vt:variant>
        <vt:i4>1835111</vt:i4>
      </vt:variant>
      <vt:variant>
        <vt:i4>2358</vt:i4>
      </vt:variant>
      <vt:variant>
        <vt:i4>0</vt:i4>
      </vt:variant>
      <vt:variant>
        <vt:i4>5</vt:i4>
      </vt:variant>
      <vt:variant>
        <vt:lpwstr>mailto:qicpd@racgp.org.au</vt:lpwstr>
      </vt:variant>
      <vt:variant>
        <vt:lpwstr/>
      </vt:variant>
      <vt:variant>
        <vt:i4>6357108</vt:i4>
      </vt:variant>
      <vt:variant>
        <vt:i4>2355</vt:i4>
      </vt:variant>
      <vt:variant>
        <vt:i4>0</vt:i4>
      </vt:variant>
      <vt:variant>
        <vt:i4>5</vt:i4>
      </vt:variant>
      <vt:variant>
        <vt:lpwstr>https://www.servicesaustralia.gov.au/organisations/health-professionals/services/medicare/hpos</vt:lpwstr>
      </vt:variant>
      <vt:variant>
        <vt:lpwstr/>
      </vt:variant>
      <vt:variant>
        <vt:i4>1310828</vt:i4>
      </vt:variant>
      <vt:variant>
        <vt:i4>2352</vt:i4>
      </vt:variant>
      <vt:variant>
        <vt:i4>0</vt:i4>
      </vt:variant>
      <vt:variant>
        <vt:i4>5</vt:i4>
      </vt:variant>
      <vt:variant>
        <vt:lpwstr>http://mailto:medicare.prov@servicesaustralia.gov.au%20</vt:lpwstr>
      </vt:variant>
      <vt:variant>
        <vt:lpwstr/>
      </vt:variant>
      <vt:variant>
        <vt:i4>5767248</vt:i4>
      </vt:variant>
      <vt:variant>
        <vt:i4>2349</vt:i4>
      </vt:variant>
      <vt:variant>
        <vt:i4>0</vt:i4>
      </vt:variant>
      <vt:variant>
        <vt:i4>5</vt:i4>
      </vt:variant>
      <vt:variant>
        <vt:lpwstr>https://www.servicesaustralia.gov.au/</vt:lpwstr>
      </vt:variant>
      <vt:variant>
        <vt:lpwstr/>
      </vt:variant>
      <vt:variant>
        <vt:i4>720919</vt:i4>
      </vt:variant>
      <vt:variant>
        <vt:i4>2346</vt:i4>
      </vt:variant>
      <vt:variant>
        <vt:i4>0</vt:i4>
      </vt:variant>
      <vt:variant>
        <vt:i4>5</vt:i4>
      </vt:variant>
      <vt:variant>
        <vt:lpwstr>https://www.servicesaustralia.gov.au/health-professionals?context=60090&amp;utm_campaign=transformation&amp;utm_content=medicare&amp;utm_medium=website&amp;utm_source=</vt:lpwstr>
      </vt:variant>
      <vt:variant>
        <vt:lpwstr/>
      </vt:variant>
      <vt:variant>
        <vt:i4>720919</vt:i4>
      </vt:variant>
      <vt:variant>
        <vt:i4>2343</vt:i4>
      </vt:variant>
      <vt:variant>
        <vt:i4>0</vt:i4>
      </vt:variant>
      <vt:variant>
        <vt:i4>5</vt:i4>
      </vt:variant>
      <vt:variant>
        <vt:lpwstr>https://www.servicesaustralia.gov.au/health-professionals?context=60090&amp;utm_campaign=transformation&amp;utm_content=medicare&amp;utm_medium=website&amp;utm_source=</vt:lpwstr>
      </vt:variant>
      <vt:variant>
        <vt:lpwstr/>
      </vt:variant>
      <vt:variant>
        <vt:i4>983058</vt:i4>
      </vt:variant>
      <vt:variant>
        <vt:i4>2340</vt:i4>
      </vt:variant>
      <vt:variant>
        <vt:i4>0</vt:i4>
      </vt:variant>
      <vt:variant>
        <vt:i4>5</vt:i4>
      </vt:variant>
      <vt:variant>
        <vt:lpwstr>https://www.health.gov.au/resources/collections/askmbs-advisories?utm_source=health.gov.au&amp;utm_medium=callout-auto-custom&amp;utm_campaign=digital_transformation</vt:lpwstr>
      </vt:variant>
      <vt:variant>
        <vt:lpwstr/>
      </vt:variant>
      <vt:variant>
        <vt:i4>7012434</vt:i4>
      </vt:variant>
      <vt:variant>
        <vt:i4>2337</vt:i4>
      </vt:variant>
      <vt:variant>
        <vt:i4>0</vt:i4>
      </vt:variant>
      <vt:variant>
        <vt:i4>5</vt:i4>
      </vt:variant>
      <vt:variant>
        <vt:lpwstr>http://mailto:askMBS@health.gov.au</vt:lpwstr>
      </vt:variant>
      <vt:variant>
        <vt:lpwstr/>
      </vt:variant>
      <vt:variant>
        <vt:i4>7667758</vt:i4>
      </vt:variant>
      <vt:variant>
        <vt:i4>2334</vt:i4>
      </vt:variant>
      <vt:variant>
        <vt:i4>0</vt:i4>
      </vt:variant>
      <vt:variant>
        <vt:i4>5</vt:i4>
      </vt:variant>
      <vt:variant>
        <vt:lpwstr>https://www.legislation.gov.au/Details/F2023L00744</vt:lpwstr>
      </vt:variant>
      <vt:variant>
        <vt:lpwstr/>
      </vt:variant>
      <vt:variant>
        <vt:i4>7602219</vt:i4>
      </vt:variant>
      <vt:variant>
        <vt:i4>2331</vt:i4>
      </vt:variant>
      <vt:variant>
        <vt:i4>0</vt:i4>
      </vt:variant>
      <vt:variant>
        <vt:i4>5</vt:i4>
      </vt:variant>
      <vt:variant>
        <vt:lpwstr>https://www.legislation.gov.au/Details/F2023L00416</vt:lpwstr>
      </vt:variant>
      <vt:variant>
        <vt:lpwstr/>
      </vt:variant>
      <vt:variant>
        <vt:i4>1114166</vt:i4>
      </vt:variant>
      <vt:variant>
        <vt:i4>2324</vt:i4>
      </vt:variant>
      <vt:variant>
        <vt:i4>0</vt:i4>
      </vt:variant>
      <vt:variant>
        <vt:i4>5</vt:i4>
      </vt:variant>
      <vt:variant>
        <vt:lpwstr/>
      </vt:variant>
      <vt:variant>
        <vt:lpwstr>_Toc138675865</vt:lpwstr>
      </vt:variant>
      <vt:variant>
        <vt:i4>1114166</vt:i4>
      </vt:variant>
      <vt:variant>
        <vt:i4>2318</vt:i4>
      </vt:variant>
      <vt:variant>
        <vt:i4>0</vt:i4>
      </vt:variant>
      <vt:variant>
        <vt:i4>5</vt:i4>
      </vt:variant>
      <vt:variant>
        <vt:lpwstr/>
      </vt:variant>
      <vt:variant>
        <vt:lpwstr>_Toc138675864</vt:lpwstr>
      </vt:variant>
      <vt:variant>
        <vt:i4>1114166</vt:i4>
      </vt:variant>
      <vt:variant>
        <vt:i4>2312</vt:i4>
      </vt:variant>
      <vt:variant>
        <vt:i4>0</vt:i4>
      </vt:variant>
      <vt:variant>
        <vt:i4>5</vt:i4>
      </vt:variant>
      <vt:variant>
        <vt:lpwstr/>
      </vt:variant>
      <vt:variant>
        <vt:lpwstr>_Toc138675863</vt:lpwstr>
      </vt:variant>
      <vt:variant>
        <vt:i4>1114166</vt:i4>
      </vt:variant>
      <vt:variant>
        <vt:i4>2306</vt:i4>
      </vt:variant>
      <vt:variant>
        <vt:i4>0</vt:i4>
      </vt:variant>
      <vt:variant>
        <vt:i4>5</vt:i4>
      </vt:variant>
      <vt:variant>
        <vt:lpwstr/>
      </vt:variant>
      <vt:variant>
        <vt:lpwstr>_Toc138675862</vt:lpwstr>
      </vt:variant>
      <vt:variant>
        <vt:i4>1114166</vt:i4>
      </vt:variant>
      <vt:variant>
        <vt:i4>2300</vt:i4>
      </vt:variant>
      <vt:variant>
        <vt:i4>0</vt:i4>
      </vt:variant>
      <vt:variant>
        <vt:i4>5</vt:i4>
      </vt:variant>
      <vt:variant>
        <vt:lpwstr/>
      </vt:variant>
      <vt:variant>
        <vt:lpwstr>_Toc138675861</vt:lpwstr>
      </vt:variant>
      <vt:variant>
        <vt:i4>1114166</vt:i4>
      </vt:variant>
      <vt:variant>
        <vt:i4>2294</vt:i4>
      </vt:variant>
      <vt:variant>
        <vt:i4>0</vt:i4>
      </vt:variant>
      <vt:variant>
        <vt:i4>5</vt:i4>
      </vt:variant>
      <vt:variant>
        <vt:lpwstr/>
      </vt:variant>
      <vt:variant>
        <vt:lpwstr>_Toc138675860</vt:lpwstr>
      </vt:variant>
      <vt:variant>
        <vt:i4>1179702</vt:i4>
      </vt:variant>
      <vt:variant>
        <vt:i4>2288</vt:i4>
      </vt:variant>
      <vt:variant>
        <vt:i4>0</vt:i4>
      </vt:variant>
      <vt:variant>
        <vt:i4>5</vt:i4>
      </vt:variant>
      <vt:variant>
        <vt:lpwstr/>
      </vt:variant>
      <vt:variant>
        <vt:lpwstr>_Toc138675859</vt:lpwstr>
      </vt:variant>
      <vt:variant>
        <vt:i4>1179702</vt:i4>
      </vt:variant>
      <vt:variant>
        <vt:i4>2282</vt:i4>
      </vt:variant>
      <vt:variant>
        <vt:i4>0</vt:i4>
      </vt:variant>
      <vt:variant>
        <vt:i4>5</vt:i4>
      </vt:variant>
      <vt:variant>
        <vt:lpwstr/>
      </vt:variant>
      <vt:variant>
        <vt:lpwstr>_Toc138675858</vt:lpwstr>
      </vt:variant>
      <vt:variant>
        <vt:i4>1179702</vt:i4>
      </vt:variant>
      <vt:variant>
        <vt:i4>2276</vt:i4>
      </vt:variant>
      <vt:variant>
        <vt:i4>0</vt:i4>
      </vt:variant>
      <vt:variant>
        <vt:i4>5</vt:i4>
      </vt:variant>
      <vt:variant>
        <vt:lpwstr/>
      </vt:variant>
      <vt:variant>
        <vt:lpwstr>_Toc138675857</vt:lpwstr>
      </vt:variant>
      <vt:variant>
        <vt:i4>1179702</vt:i4>
      </vt:variant>
      <vt:variant>
        <vt:i4>2270</vt:i4>
      </vt:variant>
      <vt:variant>
        <vt:i4>0</vt:i4>
      </vt:variant>
      <vt:variant>
        <vt:i4>5</vt:i4>
      </vt:variant>
      <vt:variant>
        <vt:lpwstr/>
      </vt:variant>
      <vt:variant>
        <vt:lpwstr>_Toc138675856</vt:lpwstr>
      </vt:variant>
      <vt:variant>
        <vt:i4>1179702</vt:i4>
      </vt:variant>
      <vt:variant>
        <vt:i4>2264</vt:i4>
      </vt:variant>
      <vt:variant>
        <vt:i4>0</vt:i4>
      </vt:variant>
      <vt:variant>
        <vt:i4>5</vt:i4>
      </vt:variant>
      <vt:variant>
        <vt:lpwstr/>
      </vt:variant>
      <vt:variant>
        <vt:lpwstr>_Toc138675855</vt:lpwstr>
      </vt:variant>
      <vt:variant>
        <vt:i4>1179702</vt:i4>
      </vt:variant>
      <vt:variant>
        <vt:i4>2258</vt:i4>
      </vt:variant>
      <vt:variant>
        <vt:i4>0</vt:i4>
      </vt:variant>
      <vt:variant>
        <vt:i4>5</vt:i4>
      </vt:variant>
      <vt:variant>
        <vt:lpwstr/>
      </vt:variant>
      <vt:variant>
        <vt:lpwstr>_Toc138675854</vt:lpwstr>
      </vt:variant>
      <vt:variant>
        <vt:i4>1179702</vt:i4>
      </vt:variant>
      <vt:variant>
        <vt:i4>2252</vt:i4>
      </vt:variant>
      <vt:variant>
        <vt:i4>0</vt:i4>
      </vt:variant>
      <vt:variant>
        <vt:i4>5</vt:i4>
      </vt:variant>
      <vt:variant>
        <vt:lpwstr/>
      </vt:variant>
      <vt:variant>
        <vt:lpwstr>_Toc138675853</vt:lpwstr>
      </vt:variant>
      <vt:variant>
        <vt:i4>1179702</vt:i4>
      </vt:variant>
      <vt:variant>
        <vt:i4>2246</vt:i4>
      </vt:variant>
      <vt:variant>
        <vt:i4>0</vt:i4>
      </vt:variant>
      <vt:variant>
        <vt:i4>5</vt:i4>
      </vt:variant>
      <vt:variant>
        <vt:lpwstr/>
      </vt:variant>
      <vt:variant>
        <vt:lpwstr>_Toc138675852</vt:lpwstr>
      </vt:variant>
      <vt:variant>
        <vt:i4>1179702</vt:i4>
      </vt:variant>
      <vt:variant>
        <vt:i4>2240</vt:i4>
      </vt:variant>
      <vt:variant>
        <vt:i4>0</vt:i4>
      </vt:variant>
      <vt:variant>
        <vt:i4>5</vt:i4>
      </vt:variant>
      <vt:variant>
        <vt:lpwstr/>
      </vt:variant>
      <vt:variant>
        <vt:lpwstr>_Toc138675851</vt:lpwstr>
      </vt:variant>
      <vt:variant>
        <vt:i4>1179702</vt:i4>
      </vt:variant>
      <vt:variant>
        <vt:i4>2234</vt:i4>
      </vt:variant>
      <vt:variant>
        <vt:i4>0</vt:i4>
      </vt:variant>
      <vt:variant>
        <vt:i4>5</vt:i4>
      </vt:variant>
      <vt:variant>
        <vt:lpwstr/>
      </vt:variant>
      <vt:variant>
        <vt:lpwstr>_Toc138675850</vt:lpwstr>
      </vt:variant>
      <vt:variant>
        <vt:i4>1245238</vt:i4>
      </vt:variant>
      <vt:variant>
        <vt:i4>2228</vt:i4>
      </vt:variant>
      <vt:variant>
        <vt:i4>0</vt:i4>
      </vt:variant>
      <vt:variant>
        <vt:i4>5</vt:i4>
      </vt:variant>
      <vt:variant>
        <vt:lpwstr/>
      </vt:variant>
      <vt:variant>
        <vt:lpwstr>_Toc138675849</vt:lpwstr>
      </vt:variant>
      <vt:variant>
        <vt:i4>1245238</vt:i4>
      </vt:variant>
      <vt:variant>
        <vt:i4>2222</vt:i4>
      </vt:variant>
      <vt:variant>
        <vt:i4>0</vt:i4>
      </vt:variant>
      <vt:variant>
        <vt:i4>5</vt:i4>
      </vt:variant>
      <vt:variant>
        <vt:lpwstr/>
      </vt:variant>
      <vt:variant>
        <vt:lpwstr>_Toc138675848</vt:lpwstr>
      </vt:variant>
      <vt:variant>
        <vt:i4>1245238</vt:i4>
      </vt:variant>
      <vt:variant>
        <vt:i4>2216</vt:i4>
      </vt:variant>
      <vt:variant>
        <vt:i4>0</vt:i4>
      </vt:variant>
      <vt:variant>
        <vt:i4>5</vt:i4>
      </vt:variant>
      <vt:variant>
        <vt:lpwstr/>
      </vt:variant>
      <vt:variant>
        <vt:lpwstr>_Toc138675847</vt:lpwstr>
      </vt:variant>
      <vt:variant>
        <vt:i4>1245238</vt:i4>
      </vt:variant>
      <vt:variant>
        <vt:i4>2210</vt:i4>
      </vt:variant>
      <vt:variant>
        <vt:i4>0</vt:i4>
      </vt:variant>
      <vt:variant>
        <vt:i4>5</vt:i4>
      </vt:variant>
      <vt:variant>
        <vt:lpwstr/>
      </vt:variant>
      <vt:variant>
        <vt:lpwstr>_Toc138675846</vt:lpwstr>
      </vt:variant>
      <vt:variant>
        <vt:i4>1245238</vt:i4>
      </vt:variant>
      <vt:variant>
        <vt:i4>2204</vt:i4>
      </vt:variant>
      <vt:variant>
        <vt:i4>0</vt:i4>
      </vt:variant>
      <vt:variant>
        <vt:i4>5</vt:i4>
      </vt:variant>
      <vt:variant>
        <vt:lpwstr/>
      </vt:variant>
      <vt:variant>
        <vt:lpwstr>_Toc138675845</vt:lpwstr>
      </vt:variant>
      <vt:variant>
        <vt:i4>1245238</vt:i4>
      </vt:variant>
      <vt:variant>
        <vt:i4>2198</vt:i4>
      </vt:variant>
      <vt:variant>
        <vt:i4>0</vt:i4>
      </vt:variant>
      <vt:variant>
        <vt:i4>5</vt:i4>
      </vt:variant>
      <vt:variant>
        <vt:lpwstr/>
      </vt:variant>
      <vt:variant>
        <vt:lpwstr>_Toc138675844</vt:lpwstr>
      </vt:variant>
      <vt:variant>
        <vt:i4>1245238</vt:i4>
      </vt:variant>
      <vt:variant>
        <vt:i4>2192</vt:i4>
      </vt:variant>
      <vt:variant>
        <vt:i4>0</vt:i4>
      </vt:variant>
      <vt:variant>
        <vt:i4>5</vt:i4>
      </vt:variant>
      <vt:variant>
        <vt:lpwstr/>
      </vt:variant>
      <vt:variant>
        <vt:lpwstr>_Toc138675843</vt:lpwstr>
      </vt:variant>
      <vt:variant>
        <vt:i4>1245238</vt:i4>
      </vt:variant>
      <vt:variant>
        <vt:i4>2186</vt:i4>
      </vt:variant>
      <vt:variant>
        <vt:i4>0</vt:i4>
      </vt:variant>
      <vt:variant>
        <vt:i4>5</vt:i4>
      </vt:variant>
      <vt:variant>
        <vt:lpwstr/>
      </vt:variant>
      <vt:variant>
        <vt:lpwstr>_Toc138675842</vt:lpwstr>
      </vt:variant>
      <vt:variant>
        <vt:i4>1245238</vt:i4>
      </vt:variant>
      <vt:variant>
        <vt:i4>2180</vt:i4>
      </vt:variant>
      <vt:variant>
        <vt:i4>0</vt:i4>
      </vt:variant>
      <vt:variant>
        <vt:i4>5</vt:i4>
      </vt:variant>
      <vt:variant>
        <vt:lpwstr/>
      </vt:variant>
      <vt:variant>
        <vt:lpwstr>_Toc138675841</vt:lpwstr>
      </vt:variant>
      <vt:variant>
        <vt:i4>1245238</vt:i4>
      </vt:variant>
      <vt:variant>
        <vt:i4>2174</vt:i4>
      </vt:variant>
      <vt:variant>
        <vt:i4>0</vt:i4>
      </vt:variant>
      <vt:variant>
        <vt:i4>5</vt:i4>
      </vt:variant>
      <vt:variant>
        <vt:lpwstr/>
      </vt:variant>
      <vt:variant>
        <vt:lpwstr>_Toc138675840</vt:lpwstr>
      </vt:variant>
      <vt:variant>
        <vt:i4>1310774</vt:i4>
      </vt:variant>
      <vt:variant>
        <vt:i4>2168</vt:i4>
      </vt:variant>
      <vt:variant>
        <vt:i4>0</vt:i4>
      </vt:variant>
      <vt:variant>
        <vt:i4>5</vt:i4>
      </vt:variant>
      <vt:variant>
        <vt:lpwstr/>
      </vt:variant>
      <vt:variant>
        <vt:lpwstr>_Toc138675839</vt:lpwstr>
      </vt:variant>
      <vt:variant>
        <vt:i4>1310774</vt:i4>
      </vt:variant>
      <vt:variant>
        <vt:i4>2162</vt:i4>
      </vt:variant>
      <vt:variant>
        <vt:i4>0</vt:i4>
      </vt:variant>
      <vt:variant>
        <vt:i4>5</vt:i4>
      </vt:variant>
      <vt:variant>
        <vt:lpwstr/>
      </vt:variant>
      <vt:variant>
        <vt:lpwstr>_Toc138675838</vt:lpwstr>
      </vt:variant>
      <vt:variant>
        <vt:i4>1310774</vt:i4>
      </vt:variant>
      <vt:variant>
        <vt:i4>2156</vt:i4>
      </vt:variant>
      <vt:variant>
        <vt:i4>0</vt:i4>
      </vt:variant>
      <vt:variant>
        <vt:i4>5</vt:i4>
      </vt:variant>
      <vt:variant>
        <vt:lpwstr/>
      </vt:variant>
      <vt:variant>
        <vt:lpwstr>_Toc138675837</vt:lpwstr>
      </vt:variant>
      <vt:variant>
        <vt:i4>1310774</vt:i4>
      </vt:variant>
      <vt:variant>
        <vt:i4>2150</vt:i4>
      </vt:variant>
      <vt:variant>
        <vt:i4>0</vt:i4>
      </vt:variant>
      <vt:variant>
        <vt:i4>5</vt:i4>
      </vt:variant>
      <vt:variant>
        <vt:lpwstr/>
      </vt:variant>
      <vt:variant>
        <vt:lpwstr>_Toc138675836</vt:lpwstr>
      </vt:variant>
      <vt:variant>
        <vt:i4>1310774</vt:i4>
      </vt:variant>
      <vt:variant>
        <vt:i4>2144</vt:i4>
      </vt:variant>
      <vt:variant>
        <vt:i4>0</vt:i4>
      </vt:variant>
      <vt:variant>
        <vt:i4>5</vt:i4>
      </vt:variant>
      <vt:variant>
        <vt:lpwstr/>
      </vt:variant>
      <vt:variant>
        <vt:lpwstr>_Toc138675835</vt:lpwstr>
      </vt:variant>
      <vt:variant>
        <vt:i4>1310774</vt:i4>
      </vt:variant>
      <vt:variant>
        <vt:i4>2138</vt:i4>
      </vt:variant>
      <vt:variant>
        <vt:i4>0</vt:i4>
      </vt:variant>
      <vt:variant>
        <vt:i4>5</vt:i4>
      </vt:variant>
      <vt:variant>
        <vt:lpwstr/>
      </vt:variant>
      <vt:variant>
        <vt:lpwstr>_Toc138675834</vt:lpwstr>
      </vt:variant>
      <vt:variant>
        <vt:i4>1310774</vt:i4>
      </vt:variant>
      <vt:variant>
        <vt:i4>2132</vt:i4>
      </vt:variant>
      <vt:variant>
        <vt:i4>0</vt:i4>
      </vt:variant>
      <vt:variant>
        <vt:i4>5</vt:i4>
      </vt:variant>
      <vt:variant>
        <vt:lpwstr/>
      </vt:variant>
      <vt:variant>
        <vt:lpwstr>_Toc138675833</vt:lpwstr>
      </vt:variant>
      <vt:variant>
        <vt:i4>1310774</vt:i4>
      </vt:variant>
      <vt:variant>
        <vt:i4>2126</vt:i4>
      </vt:variant>
      <vt:variant>
        <vt:i4>0</vt:i4>
      </vt:variant>
      <vt:variant>
        <vt:i4>5</vt:i4>
      </vt:variant>
      <vt:variant>
        <vt:lpwstr/>
      </vt:variant>
      <vt:variant>
        <vt:lpwstr>_Toc138675832</vt:lpwstr>
      </vt:variant>
      <vt:variant>
        <vt:i4>1310774</vt:i4>
      </vt:variant>
      <vt:variant>
        <vt:i4>2120</vt:i4>
      </vt:variant>
      <vt:variant>
        <vt:i4>0</vt:i4>
      </vt:variant>
      <vt:variant>
        <vt:i4>5</vt:i4>
      </vt:variant>
      <vt:variant>
        <vt:lpwstr/>
      </vt:variant>
      <vt:variant>
        <vt:lpwstr>_Toc138675831</vt:lpwstr>
      </vt:variant>
      <vt:variant>
        <vt:i4>1310774</vt:i4>
      </vt:variant>
      <vt:variant>
        <vt:i4>2114</vt:i4>
      </vt:variant>
      <vt:variant>
        <vt:i4>0</vt:i4>
      </vt:variant>
      <vt:variant>
        <vt:i4>5</vt:i4>
      </vt:variant>
      <vt:variant>
        <vt:lpwstr/>
      </vt:variant>
      <vt:variant>
        <vt:lpwstr>_Toc138675830</vt:lpwstr>
      </vt:variant>
      <vt:variant>
        <vt:i4>1376310</vt:i4>
      </vt:variant>
      <vt:variant>
        <vt:i4>2108</vt:i4>
      </vt:variant>
      <vt:variant>
        <vt:i4>0</vt:i4>
      </vt:variant>
      <vt:variant>
        <vt:i4>5</vt:i4>
      </vt:variant>
      <vt:variant>
        <vt:lpwstr/>
      </vt:variant>
      <vt:variant>
        <vt:lpwstr>_Toc138675829</vt:lpwstr>
      </vt:variant>
      <vt:variant>
        <vt:i4>1376310</vt:i4>
      </vt:variant>
      <vt:variant>
        <vt:i4>2102</vt:i4>
      </vt:variant>
      <vt:variant>
        <vt:i4>0</vt:i4>
      </vt:variant>
      <vt:variant>
        <vt:i4>5</vt:i4>
      </vt:variant>
      <vt:variant>
        <vt:lpwstr/>
      </vt:variant>
      <vt:variant>
        <vt:lpwstr>_Toc138675828</vt:lpwstr>
      </vt:variant>
      <vt:variant>
        <vt:i4>1376310</vt:i4>
      </vt:variant>
      <vt:variant>
        <vt:i4>2096</vt:i4>
      </vt:variant>
      <vt:variant>
        <vt:i4>0</vt:i4>
      </vt:variant>
      <vt:variant>
        <vt:i4>5</vt:i4>
      </vt:variant>
      <vt:variant>
        <vt:lpwstr/>
      </vt:variant>
      <vt:variant>
        <vt:lpwstr>_Toc138675827</vt:lpwstr>
      </vt:variant>
      <vt:variant>
        <vt:i4>1376310</vt:i4>
      </vt:variant>
      <vt:variant>
        <vt:i4>2090</vt:i4>
      </vt:variant>
      <vt:variant>
        <vt:i4>0</vt:i4>
      </vt:variant>
      <vt:variant>
        <vt:i4>5</vt:i4>
      </vt:variant>
      <vt:variant>
        <vt:lpwstr/>
      </vt:variant>
      <vt:variant>
        <vt:lpwstr>_Toc138675826</vt:lpwstr>
      </vt:variant>
      <vt:variant>
        <vt:i4>1376310</vt:i4>
      </vt:variant>
      <vt:variant>
        <vt:i4>2084</vt:i4>
      </vt:variant>
      <vt:variant>
        <vt:i4>0</vt:i4>
      </vt:variant>
      <vt:variant>
        <vt:i4>5</vt:i4>
      </vt:variant>
      <vt:variant>
        <vt:lpwstr/>
      </vt:variant>
      <vt:variant>
        <vt:lpwstr>_Toc138675825</vt:lpwstr>
      </vt:variant>
      <vt:variant>
        <vt:i4>1376310</vt:i4>
      </vt:variant>
      <vt:variant>
        <vt:i4>2078</vt:i4>
      </vt:variant>
      <vt:variant>
        <vt:i4>0</vt:i4>
      </vt:variant>
      <vt:variant>
        <vt:i4>5</vt:i4>
      </vt:variant>
      <vt:variant>
        <vt:lpwstr/>
      </vt:variant>
      <vt:variant>
        <vt:lpwstr>_Toc138675824</vt:lpwstr>
      </vt:variant>
      <vt:variant>
        <vt:i4>1376310</vt:i4>
      </vt:variant>
      <vt:variant>
        <vt:i4>2072</vt:i4>
      </vt:variant>
      <vt:variant>
        <vt:i4>0</vt:i4>
      </vt:variant>
      <vt:variant>
        <vt:i4>5</vt:i4>
      </vt:variant>
      <vt:variant>
        <vt:lpwstr/>
      </vt:variant>
      <vt:variant>
        <vt:lpwstr>_Toc138675823</vt:lpwstr>
      </vt:variant>
      <vt:variant>
        <vt:i4>1376310</vt:i4>
      </vt:variant>
      <vt:variant>
        <vt:i4>2066</vt:i4>
      </vt:variant>
      <vt:variant>
        <vt:i4>0</vt:i4>
      </vt:variant>
      <vt:variant>
        <vt:i4>5</vt:i4>
      </vt:variant>
      <vt:variant>
        <vt:lpwstr/>
      </vt:variant>
      <vt:variant>
        <vt:lpwstr>_Toc138675822</vt:lpwstr>
      </vt:variant>
      <vt:variant>
        <vt:i4>1376310</vt:i4>
      </vt:variant>
      <vt:variant>
        <vt:i4>2060</vt:i4>
      </vt:variant>
      <vt:variant>
        <vt:i4>0</vt:i4>
      </vt:variant>
      <vt:variant>
        <vt:i4>5</vt:i4>
      </vt:variant>
      <vt:variant>
        <vt:lpwstr/>
      </vt:variant>
      <vt:variant>
        <vt:lpwstr>_Toc138675821</vt:lpwstr>
      </vt:variant>
      <vt:variant>
        <vt:i4>1376310</vt:i4>
      </vt:variant>
      <vt:variant>
        <vt:i4>2054</vt:i4>
      </vt:variant>
      <vt:variant>
        <vt:i4>0</vt:i4>
      </vt:variant>
      <vt:variant>
        <vt:i4>5</vt:i4>
      </vt:variant>
      <vt:variant>
        <vt:lpwstr/>
      </vt:variant>
      <vt:variant>
        <vt:lpwstr>_Toc138675820</vt:lpwstr>
      </vt:variant>
      <vt:variant>
        <vt:i4>1441846</vt:i4>
      </vt:variant>
      <vt:variant>
        <vt:i4>2048</vt:i4>
      </vt:variant>
      <vt:variant>
        <vt:i4>0</vt:i4>
      </vt:variant>
      <vt:variant>
        <vt:i4>5</vt:i4>
      </vt:variant>
      <vt:variant>
        <vt:lpwstr/>
      </vt:variant>
      <vt:variant>
        <vt:lpwstr>_Toc138675819</vt:lpwstr>
      </vt:variant>
      <vt:variant>
        <vt:i4>1441846</vt:i4>
      </vt:variant>
      <vt:variant>
        <vt:i4>2042</vt:i4>
      </vt:variant>
      <vt:variant>
        <vt:i4>0</vt:i4>
      </vt:variant>
      <vt:variant>
        <vt:i4>5</vt:i4>
      </vt:variant>
      <vt:variant>
        <vt:lpwstr/>
      </vt:variant>
      <vt:variant>
        <vt:lpwstr>_Toc138675818</vt:lpwstr>
      </vt:variant>
      <vt:variant>
        <vt:i4>1441846</vt:i4>
      </vt:variant>
      <vt:variant>
        <vt:i4>2036</vt:i4>
      </vt:variant>
      <vt:variant>
        <vt:i4>0</vt:i4>
      </vt:variant>
      <vt:variant>
        <vt:i4>5</vt:i4>
      </vt:variant>
      <vt:variant>
        <vt:lpwstr/>
      </vt:variant>
      <vt:variant>
        <vt:lpwstr>_Toc138675817</vt:lpwstr>
      </vt:variant>
      <vt:variant>
        <vt:i4>1441846</vt:i4>
      </vt:variant>
      <vt:variant>
        <vt:i4>2030</vt:i4>
      </vt:variant>
      <vt:variant>
        <vt:i4>0</vt:i4>
      </vt:variant>
      <vt:variant>
        <vt:i4>5</vt:i4>
      </vt:variant>
      <vt:variant>
        <vt:lpwstr/>
      </vt:variant>
      <vt:variant>
        <vt:lpwstr>_Toc138675816</vt:lpwstr>
      </vt:variant>
      <vt:variant>
        <vt:i4>1441846</vt:i4>
      </vt:variant>
      <vt:variant>
        <vt:i4>2024</vt:i4>
      </vt:variant>
      <vt:variant>
        <vt:i4>0</vt:i4>
      </vt:variant>
      <vt:variant>
        <vt:i4>5</vt:i4>
      </vt:variant>
      <vt:variant>
        <vt:lpwstr/>
      </vt:variant>
      <vt:variant>
        <vt:lpwstr>_Toc138675815</vt:lpwstr>
      </vt:variant>
      <vt:variant>
        <vt:i4>1441846</vt:i4>
      </vt:variant>
      <vt:variant>
        <vt:i4>2018</vt:i4>
      </vt:variant>
      <vt:variant>
        <vt:i4>0</vt:i4>
      </vt:variant>
      <vt:variant>
        <vt:i4>5</vt:i4>
      </vt:variant>
      <vt:variant>
        <vt:lpwstr/>
      </vt:variant>
      <vt:variant>
        <vt:lpwstr>_Toc138675814</vt:lpwstr>
      </vt:variant>
      <vt:variant>
        <vt:i4>1441846</vt:i4>
      </vt:variant>
      <vt:variant>
        <vt:i4>2012</vt:i4>
      </vt:variant>
      <vt:variant>
        <vt:i4>0</vt:i4>
      </vt:variant>
      <vt:variant>
        <vt:i4>5</vt:i4>
      </vt:variant>
      <vt:variant>
        <vt:lpwstr/>
      </vt:variant>
      <vt:variant>
        <vt:lpwstr>_Toc138675813</vt:lpwstr>
      </vt:variant>
      <vt:variant>
        <vt:i4>1441846</vt:i4>
      </vt:variant>
      <vt:variant>
        <vt:i4>2006</vt:i4>
      </vt:variant>
      <vt:variant>
        <vt:i4>0</vt:i4>
      </vt:variant>
      <vt:variant>
        <vt:i4>5</vt:i4>
      </vt:variant>
      <vt:variant>
        <vt:lpwstr/>
      </vt:variant>
      <vt:variant>
        <vt:lpwstr>_Toc138675812</vt:lpwstr>
      </vt:variant>
      <vt:variant>
        <vt:i4>1441846</vt:i4>
      </vt:variant>
      <vt:variant>
        <vt:i4>2000</vt:i4>
      </vt:variant>
      <vt:variant>
        <vt:i4>0</vt:i4>
      </vt:variant>
      <vt:variant>
        <vt:i4>5</vt:i4>
      </vt:variant>
      <vt:variant>
        <vt:lpwstr/>
      </vt:variant>
      <vt:variant>
        <vt:lpwstr>_Toc138675811</vt:lpwstr>
      </vt:variant>
      <vt:variant>
        <vt:i4>1441846</vt:i4>
      </vt:variant>
      <vt:variant>
        <vt:i4>1994</vt:i4>
      </vt:variant>
      <vt:variant>
        <vt:i4>0</vt:i4>
      </vt:variant>
      <vt:variant>
        <vt:i4>5</vt:i4>
      </vt:variant>
      <vt:variant>
        <vt:lpwstr/>
      </vt:variant>
      <vt:variant>
        <vt:lpwstr>_Toc138675810</vt:lpwstr>
      </vt:variant>
      <vt:variant>
        <vt:i4>1507382</vt:i4>
      </vt:variant>
      <vt:variant>
        <vt:i4>1988</vt:i4>
      </vt:variant>
      <vt:variant>
        <vt:i4>0</vt:i4>
      </vt:variant>
      <vt:variant>
        <vt:i4>5</vt:i4>
      </vt:variant>
      <vt:variant>
        <vt:lpwstr/>
      </vt:variant>
      <vt:variant>
        <vt:lpwstr>_Toc138675809</vt:lpwstr>
      </vt:variant>
      <vt:variant>
        <vt:i4>1507382</vt:i4>
      </vt:variant>
      <vt:variant>
        <vt:i4>1982</vt:i4>
      </vt:variant>
      <vt:variant>
        <vt:i4>0</vt:i4>
      </vt:variant>
      <vt:variant>
        <vt:i4>5</vt:i4>
      </vt:variant>
      <vt:variant>
        <vt:lpwstr/>
      </vt:variant>
      <vt:variant>
        <vt:lpwstr>_Toc138675808</vt:lpwstr>
      </vt:variant>
      <vt:variant>
        <vt:i4>1507382</vt:i4>
      </vt:variant>
      <vt:variant>
        <vt:i4>1976</vt:i4>
      </vt:variant>
      <vt:variant>
        <vt:i4>0</vt:i4>
      </vt:variant>
      <vt:variant>
        <vt:i4>5</vt:i4>
      </vt:variant>
      <vt:variant>
        <vt:lpwstr/>
      </vt:variant>
      <vt:variant>
        <vt:lpwstr>_Toc138675807</vt:lpwstr>
      </vt:variant>
      <vt:variant>
        <vt:i4>1507382</vt:i4>
      </vt:variant>
      <vt:variant>
        <vt:i4>1970</vt:i4>
      </vt:variant>
      <vt:variant>
        <vt:i4>0</vt:i4>
      </vt:variant>
      <vt:variant>
        <vt:i4>5</vt:i4>
      </vt:variant>
      <vt:variant>
        <vt:lpwstr/>
      </vt:variant>
      <vt:variant>
        <vt:lpwstr>_Toc138675806</vt:lpwstr>
      </vt:variant>
      <vt:variant>
        <vt:i4>1507382</vt:i4>
      </vt:variant>
      <vt:variant>
        <vt:i4>1964</vt:i4>
      </vt:variant>
      <vt:variant>
        <vt:i4>0</vt:i4>
      </vt:variant>
      <vt:variant>
        <vt:i4>5</vt:i4>
      </vt:variant>
      <vt:variant>
        <vt:lpwstr/>
      </vt:variant>
      <vt:variant>
        <vt:lpwstr>_Toc138675805</vt:lpwstr>
      </vt:variant>
      <vt:variant>
        <vt:i4>1507382</vt:i4>
      </vt:variant>
      <vt:variant>
        <vt:i4>1958</vt:i4>
      </vt:variant>
      <vt:variant>
        <vt:i4>0</vt:i4>
      </vt:variant>
      <vt:variant>
        <vt:i4>5</vt:i4>
      </vt:variant>
      <vt:variant>
        <vt:lpwstr/>
      </vt:variant>
      <vt:variant>
        <vt:lpwstr>_Toc138675804</vt:lpwstr>
      </vt:variant>
      <vt:variant>
        <vt:i4>1507382</vt:i4>
      </vt:variant>
      <vt:variant>
        <vt:i4>1952</vt:i4>
      </vt:variant>
      <vt:variant>
        <vt:i4>0</vt:i4>
      </vt:variant>
      <vt:variant>
        <vt:i4>5</vt:i4>
      </vt:variant>
      <vt:variant>
        <vt:lpwstr/>
      </vt:variant>
      <vt:variant>
        <vt:lpwstr>_Toc138675803</vt:lpwstr>
      </vt:variant>
      <vt:variant>
        <vt:i4>1507382</vt:i4>
      </vt:variant>
      <vt:variant>
        <vt:i4>1946</vt:i4>
      </vt:variant>
      <vt:variant>
        <vt:i4>0</vt:i4>
      </vt:variant>
      <vt:variant>
        <vt:i4>5</vt:i4>
      </vt:variant>
      <vt:variant>
        <vt:lpwstr/>
      </vt:variant>
      <vt:variant>
        <vt:lpwstr>_Toc138675802</vt:lpwstr>
      </vt:variant>
      <vt:variant>
        <vt:i4>1507382</vt:i4>
      </vt:variant>
      <vt:variant>
        <vt:i4>1940</vt:i4>
      </vt:variant>
      <vt:variant>
        <vt:i4>0</vt:i4>
      </vt:variant>
      <vt:variant>
        <vt:i4>5</vt:i4>
      </vt:variant>
      <vt:variant>
        <vt:lpwstr/>
      </vt:variant>
      <vt:variant>
        <vt:lpwstr>_Toc138675801</vt:lpwstr>
      </vt:variant>
      <vt:variant>
        <vt:i4>1507382</vt:i4>
      </vt:variant>
      <vt:variant>
        <vt:i4>1934</vt:i4>
      </vt:variant>
      <vt:variant>
        <vt:i4>0</vt:i4>
      </vt:variant>
      <vt:variant>
        <vt:i4>5</vt:i4>
      </vt:variant>
      <vt:variant>
        <vt:lpwstr/>
      </vt:variant>
      <vt:variant>
        <vt:lpwstr>_Toc138675800</vt:lpwstr>
      </vt:variant>
      <vt:variant>
        <vt:i4>1966137</vt:i4>
      </vt:variant>
      <vt:variant>
        <vt:i4>1928</vt:i4>
      </vt:variant>
      <vt:variant>
        <vt:i4>0</vt:i4>
      </vt:variant>
      <vt:variant>
        <vt:i4>5</vt:i4>
      </vt:variant>
      <vt:variant>
        <vt:lpwstr/>
      </vt:variant>
      <vt:variant>
        <vt:lpwstr>_Toc138675799</vt:lpwstr>
      </vt:variant>
      <vt:variant>
        <vt:i4>1966137</vt:i4>
      </vt:variant>
      <vt:variant>
        <vt:i4>1922</vt:i4>
      </vt:variant>
      <vt:variant>
        <vt:i4>0</vt:i4>
      </vt:variant>
      <vt:variant>
        <vt:i4>5</vt:i4>
      </vt:variant>
      <vt:variant>
        <vt:lpwstr/>
      </vt:variant>
      <vt:variant>
        <vt:lpwstr>_Toc138675798</vt:lpwstr>
      </vt:variant>
      <vt:variant>
        <vt:i4>1966137</vt:i4>
      </vt:variant>
      <vt:variant>
        <vt:i4>1916</vt:i4>
      </vt:variant>
      <vt:variant>
        <vt:i4>0</vt:i4>
      </vt:variant>
      <vt:variant>
        <vt:i4>5</vt:i4>
      </vt:variant>
      <vt:variant>
        <vt:lpwstr/>
      </vt:variant>
      <vt:variant>
        <vt:lpwstr>_Toc138675797</vt:lpwstr>
      </vt:variant>
      <vt:variant>
        <vt:i4>1966137</vt:i4>
      </vt:variant>
      <vt:variant>
        <vt:i4>1910</vt:i4>
      </vt:variant>
      <vt:variant>
        <vt:i4>0</vt:i4>
      </vt:variant>
      <vt:variant>
        <vt:i4>5</vt:i4>
      </vt:variant>
      <vt:variant>
        <vt:lpwstr/>
      </vt:variant>
      <vt:variant>
        <vt:lpwstr>_Toc138675796</vt:lpwstr>
      </vt:variant>
      <vt:variant>
        <vt:i4>1966137</vt:i4>
      </vt:variant>
      <vt:variant>
        <vt:i4>1904</vt:i4>
      </vt:variant>
      <vt:variant>
        <vt:i4>0</vt:i4>
      </vt:variant>
      <vt:variant>
        <vt:i4>5</vt:i4>
      </vt:variant>
      <vt:variant>
        <vt:lpwstr/>
      </vt:variant>
      <vt:variant>
        <vt:lpwstr>_Toc138675795</vt:lpwstr>
      </vt:variant>
      <vt:variant>
        <vt:i4>1966137</vt:i4>
      </vt:variant>
      <vt:variant>
        <vt:i4>1898</vt:i4>
      </vt:variant>
      <vt:variant>
        <vt:i4>0</vt:i4>
      </vt:variant>
      <vt:variant>
        <vt:i4>5</vt:i4>
      </vt:variant>
      <vt:variant>
        <vt:lpwstr/>
      </vt:variant>
      <vt:variant>
        <vt:lpwstr>_Toc138675794</vt:lpwstr>
      </vt:variant>
      <vt:variant>
        <vt:i4>1966137</vt:i4>
      </vt:variant>
      <vt:variant>
        <vt:i4>1892</vt:i4>
      </vt:variant>
      <vt:variant>
        <vt:i4>0</vt:i4>
      </vt:variant>
      <vt:variant>
        <vt:i4>5</vt:i4>
      </vt:variant>
      <vt:variant>
        <vt:lpwstr/>
      </vt:variant>
      <vt:variant>
        <vt:lpwstr>_Toc138675793</vt:lpwstr>
      </vt:variant>
      <vt:variant>
        <vt:i4>1966137</vt:i4>
      </vt:variant>
      <vt:variant>
        <vt:i4>1886</vt:i4>
      </vt:variant>
      <vt:variant>
        <vt:i4>0</vt:i4>
      </vt:variant>
      <vt:variant>
        <vt:i4>5</vt:i4>
      </vt:variant>
      <vt:variant>
        <vt:lpwstr/>
      </vt:variant>
      <vt:variant>
        <vt:lpwstr>_Toc138675792</vt:lpwstr>
      </vt:variant>
      <vt:variant>
        <vt:i4>1966137</vt:i4>
      </vt:variant>
      <vt:variant>
        <vt:i4>1880</vt:i4>
      </vt:variant>
      <vt:variant>
        <vt:i4>0</vt:i4>
      </vt:variant>
      <vt:variant>
        <vt:i4>5</vt:i4>
      </vt:variant>
      <vt:variant>
        <vt:lpwstr/>
      </vt:variant>
      <vt:variant>
        <vt:lpwstr>_Toc138675791</vt:lpwstr>
      </vt:variant>
      <vt:variant>
        <vt:i4>1966137</vt:i4>
      </vt:variant>
      <vt:variant>
        <vt:i4>1874</vt:i4>
      </vt:variant>
      <vt:variant>
        <vt:i4>0</vt:i4>
      </vt:variant>
      <vt:variant>
        <vt:i4>5</vt:i4>
      </vt:variant>
      <vt:variant>
        <vt:lpwstr/>
      </vt:variant>
      <vt:variant>
        <vt:lpwstr>_Toc138675790</vt:lpwstr>
      </vt:variant>
      <vt:variant>
        <vt:i4>2031673</vt:i4>
      </vt:variant>
      <vt:variant>
        <vt:i4>1868</vt:i4>
      </vt:variant>
      <vt:variant>
        <vt:i4>0</vt:i4>
      </vt:variant>
      <vt:variant>
        <vt:i4>5</vt:i4>
      </vt:variant>
      <vt:variant>
        <vt:lpwstr/>
      </vt:variant>
      <vt:variant>
        <vt:lpwstr>_Toc138675789</vt:lpwstr>
      </vt:variant>
      <vt:variant>
        <vt:i4>2031673</vt:i4>
      </vt:variant>
      <vt:variant>
        <vt:i4>1862</vt:i4>
      </vt:variant>
      <vt:variant>
        <vt:i4>0</vt:i4>
      </vt:variant>
      <vt:variant>
        <vt:i4>5</vt:i4>
      </vt:variant>
      <vt:variant>
        <vt:lpwstr/>
      </vt:variant>
      <vt:variant>
        <vt:lpwstr>_Toc138675788</vt:lpwstr>
      </vt:variant>
      <vt:variant>
        <vt:i4>2031673</vt:i4>
      </vt:variant>
      <vt:variant>
        <vt:i4>1856</vt:i4>
      </vt:variant>
      <vt:variant>
        <vt:i4>0</vt:i4>
      </vt:variant>
      <vt:variant>
        <vt:i4>5</vt:i4>
      </vt:variant>
      <vt:variant>
        <vt:lpwstr/>
      </vt:variant>
      <vt:variant>
        <vt:lpwstr>_Toc138675787</vt:lpwstr>
      </vt:variant>
      <vt:variant>
        <vt:i4>2031673</vt:i4>
      </vt:variant>
      <vt:variant>
        <vt:i4>1850</vt:i4>
      </vt:variant>
      <vt:variant>
        <vt:i4>0</vt:i4>
      </vt:variant>
      <vt:variant>
        <vt:i4>5</vt:i4>
      </vt:variant>
      <vt:variant>
        <vt:lpwstr/>
      </vt:variant>
      <vt:variant>
        <vt:lpwstr>_Toc138675786</vt:lpwstr>
      </vt:variant>
      <vt:variant>
        <vt:i4>2031673</vt:i4>
      </vt:variant>
      <vt:variant>
        <vt:i4>1844</vt:i4>
      </vt:variant>
      <vt:variant>
        <vt:i4>0</vt:i4>
      </vt:variant>
      <vt:variant>
        <vt:i4>5</vt:i4>
      </vt:variant>
      <vt:variant>
        <vt:lpwstr/>
      </vt:variant>
      <vt:variant>
        <vt:lpwstr>_Toc138675785</vt:lpwstr>
      </vt:variant>
      <vt:variant>
        <vt:i4>2031673</vt:i4>
      </vt:variant>
      <vt:variant>
        <vt:i4>1838</vt:i4>
      </vt:variant>
      <vt:variant>
        <vt:i4>0</vt:i4>
      </vt:variant>
      <vt:variant>
        <vt:i4>5</vt:i4>
      </vt:variant>
      <vt:variant>
        <vt:lpwstr/>
      </vt:variant>
      <vt:variant>
        <vt:lpwstr>_Toc138675784</vt:lpwstr>
      </vt:variant>
      <vt:variant>
        <vt:i4>2031673</vt:i4>
      </vt:variant>
      <vt:variant>
        <vt:i4>1832</vt:i4>
      </vt:variant>
      <vt:variant>
        <vt:i4>0</vt:i4>
      </vt:variant>
      <vt:variant>
        <vt:i4>5</vt:i4>
      </vt:variant>
      <vt:variant>
        <vt:lpwstr/>
      </vt:variant>
      <vt:variant>
        <vt:lpwstr>_Toc138675783</vt:lpwstr>
      </vt:variant>
      <vt:variant>
        <vt:i4>2031673</vt:i4>
      </vt:variant>
      <vt:variant>
        <vt:i4>1826</vt:i4>
      </vt:variant>
      <vt:variant>
        <vt:i4>0</vt:i4>
      </vt:variant>
      <vt:variant>
        <vt:i4>5</vt:i4>
      </vt:variant>
      <vt:variant>
        <vt:lpwstr/>
      </vt:variant>
      <vt:variant>
        <vt:lpwstr>_Toc138675782</vt:lpwstr>
      </vt:variant>
      <vt:variant>
        <vt:i4>2031673</vt:i4>
      </vt:variant>
      <vt:variant>
        <vt:i4>1820</vt:i4>
      </vt:variant>
      <vt:variant>
        <vt:i4>0</vt:i4>
      </vt:variant>
      <vt:variant>
        <vt:i4>5</vt:i4>
      </vt:variant>
      <vt:variant>
        <vt:lpwstr/>
      </vt:variant>
      <vt:variant>
        <vt:lpwstr>_Toc138675781</vt:lpwstr>
      </vt:variant>
      <vt:variant>
        <vt:i4>2031673</vt:i4>
      </vt:variant>
      <vt:variant>
        <vt:i4>1814</vt:i4>
      </vt:variant>
      <vt:variant>
        <vt:i4>0</vt:i4>
      </vt:variant>
      <vt:variant>
        <vt:i4>5</vt:i4>
      </vt:variant>
      <vt:variant>
        <vt:lpwstr/>
      </vt:variant>
      <vt:variant>
        <vt:lpwstr>_Toc138675780</vt:lpwstr>
      </vt:variant>
      <vt:variant>
        <vt:i4>1048633</vt:i4>
      </vt:variant>
      <vt:variant>
        <vt:i4>1808</vt:i4>
      </vt:variant>
      <vt:variant>
        <vt:i4>0</vt:i4>
      </vt:variant>
      <vt:variant>
        <vt:i4>5</vt:i4>
      </vt:variant>
      <vt:variant>
        <vt:lpwstr/>
      </vt:variant>
      <vt:variant>
        <vt:lpwstr>_Toc138675779</vt:lpwstr>
      </vt:variant>
      <vt:variant>
        <vt:i4>1048633</vt:i4>
      </vt:variant>
      <vt:variant>
        <vt:i4>1802</vt:i4>
      </vt:variant>
      <vt:variant>
        <vt:i4>0</vt:i4>
      </vt:variant>
      <vt:variant>
        <vt:i4>5</vt:i4>
      </vt:variant>
      <vt:variant>
        <vt:lpwstr/>
      </vt:variant>
      <vt:variant>
        <vt:lpwstr>_Toc138675778</vt:lpwstr>
      </vt:variant>
      <vt:variant>
        <vt:i4>1048633</vt:i4>
      </vt:variant>
      <vt:variant>
        <vt:i4>1796</vt:i4>
      </vt:variant>
      <vt:variant>
        <vt:i4>0</vt:i4>
      </vt:variant>
      <vt:variant>
        <vt:i4>5</vt:i4>
      </vt:variant>
      <vt:variant>
        <vt:lpwstr/>
      </vt:variant>
      <vt:variant>
        <vt:lpwstr>_Toc138675777</vt:lpwstr>
      </vt:variant>
      <vt:variant>
        <vt:i4>1048633</vt:i4>
      </vt:variant>
      <vt:variant>
        <vt:i4>1790</vt:i4>
      </vt:variant>
      <vt:variant>
        <vt:i4>0</vt:i4>
      </vt:variant>
      <vt:variant>
        <vt:i4>5</vt:i4>
      </vt:variant>
      <vt:variant>
        <vt:lpwstr/>
      </vt:variant>
      <vt:variant>
        <vt:lpwstr>_Toc138675776</vt:lpwstr>
      </vt:variant>
      <vt:variant>
        <vt:i4>1048633</vt:i4>
      </vt:variant>
      <vt:variant>
        <vt:i4>1784</vt:i4>
      </vt:variant>
      <vt:variant>
        <vt:i4>0</vt:i4>
      </vt:variant>
      <vt:variant>
        <vt:i4>5</vt:i4>
      </vt:variant>
      <vt:variant>
        <vt:lpwstr/>
      </vt:variant>
      <vt:variant>
        <vt:lpwstr>_Toc138675775</vt:lpwstr>
      </vt:variant>
      <vt:variant>
        <vt:i4>1048633</vt:i4>
      </vt:variant>
      <vt:variant>
        <vt:i4>1778</vt:i4>
      </vt:variant>
      <vt:variant>
        <vt:i4>0</vt:i4>
      </vt:variant>
      <vt:variant>
        <vt:i4>5</vt:i4>
      </vt:variant>
      <vt:variant>
        <vt:lpwstr/>
      </vt:variant>
      <vt:variant>
        <vt:lpwstr>_Toc138675774</vt:lpwstr>
      </vt:variant>
      <vt:variant>
        <vt:i4>1048633</vt:i4>
      </vt:variant>
      <vt:variant>
        <vt:i4>1772</vt:i4>
      </vt:variant>
      <vt:variant>
        <vt:i4>0</vt:i4>
      </vt:variant>
      <vt:variant>
        <vt:i4>5</vt:i4>
      </vt:variant>
      <vt:variant>
        <vt:lpwstr/>
      </vt:variant>
      <vt:variant>
        <vt:lpwstr>_Toc138675773</vt:lpwstr>
      </vt:variant>
      <vt:variant>
        <vt:i4>1048633</vt:i4>
      </vt:variant>
      <vt:variant>
        <vt:i4>1766</vt:i4>
      </vt:variant>
      <vt:variant>
        <vt:i4>0</vt:i4>
      </vt:variant>
      <vt:variant>
        <vt:i4>5</vt:i4>
      </vt:variant>
      <vt:variant>
        <vt:lpwstr/>
      </vt:variant>
      <vt:variant>
        <vt:lpwstr>_Toc138675772</vt:lpwstr>
      </vt:variant>
      <vt:variant>
        <vt:i4>1048633</vt:i4>
      </vt:variant>
      <vt:variant>
        <vt:i4>1760</vt:i4>
      </vt:variant>
      <vt:variant>
        <vt:i4>0</vt:i4>
      </vt:variant>
      <vt:variant>
        <vt:i4>5</vt:i4>
      </vt:variant>
      <vt:variant>
        <vt:lpwstr/>
      </vt:variant>
      <vt:variant>
        <vt:lpwstr>_Toc138675771</vt:lpwstr>
      </vt:variant>
      <vt:variant>
        <vt:i4>1048633</vt:i4>
      </vt:variant>
      <vt:variant>
        <vt:i4>1754</vt:i4>
      </vt:variant>
      <vt:variant>
        <vt:i4>0</vt:i4>
      </vt:variant>
      <vt:variant>
        <vt:i4>5</vt:i4>
      </vt:variant>
      <vt:variant>
        <vt:lpwstr/>
      </vt:variant>
      <vt:variant>
        <vt:lpwstr>_Toc138675770</vt:lpwstr>
      </vt:variant>
      <vt:variant>
        <vt:i4>1114169</vt:i4>
      </vt:variant>
      <vt:variant>
        <vt:i4>1748</vt:i4>
      </vt:variant>
      <vt:variant>
        <vt:i4>0</vt:i4>
      </vt:variant>
      <vt:variant>
        <vt:i4>5</vt:i4>
      </vt:variant>
      <vt:variant>
        <vt:lpwstr/>
      </vt:variant>
      <vt:variant>
        <vt:lpwstr>_Toc138675769</vt:lpwstr>
      </vt:variant>
      <vt:variant>
        <vt:i4>1114169</vt:i4>
      </vt:variant>
      <vt:variant>
        <vt:i4>1742</vt:i4>
      </vt:variant>
      <vt:variant>
        <vt:i4>0</vt:i4>
      </vt:variant>
      <vt:variant>
        <vt:i4>5</vt:i4>
      </vt:variant>
      <vt:variant>
        <vt:lpwstr/>
      </vt:variant>
      <vt:variant>
        <vt:lpwstr>_Toc138675768</vt:lpwstr>
      </vt:variant>
      <vt:variant>
        <vt:i4>1114169</vt:i4>
      </vt:variant>
      <vt:variant>
        <vt:i4>1736</vt:i4>
      </vt:variant>
      <vt:variant>
        <vt:i4>0</vt:i4>
      </vt:variant>
      <vt:variant>
        <vt:i4>5</vt:i4>
      </vt:variant>
      <vt:variant>
        <vt:lpwstr/>
      </vt:variant>
      <vt:variant>
        <vt:lpwstr>_Toc138675767</vt:lpwstr>
      </vt:variant>
      <vt:variant>
        <vt:i4>1114169</vt:i4>
      </vt:variant>
      <vt:variant>
        <vt:i4>1730</vt:i4>
      </vt:variant>
      <vt:variant>
        <vt:i4>0</vt:i4>
      </vt:variant>
      <vt:variant>
        <vt:i4>5</vt:i4>
      </vt:variant>
      <vt:variant>
        <vt:lpwstr/>
      </vt:variant>
      <vt:variant>
        <vt:lpwstr>_Toc138675766</vt:lpwstr>
      </vt:variant>
      <vt:variant>
        <vt:i4>1114169</vt:i4>
      </vt:variant>
      <vt:variant>
        <vt:i4>1724</vt:i4>
      </vt:variant>
      <vt:variant>
        <vt:i4>0</vt:i4>
      </vt:variant>
      <vt:variant>
        <vt:i4>5</vt:i4>
      </vt:variant>
      <vt:variant>
        <vt:lpwstr/>
      </vt:variant>
      <vt:variant>
        <vt:lpwstr>_Toc138675765</vt:lpwstr>
      </vt:variant>
      <vt:variant>
        <vt:i4>1114169</vt:i4>
      </vt:variant>
      <vt:variant>
        <vt:i4>1718</vt:i4>
      </vt:variant>
      <vt:variant>
        <vt:i4>0</vt:i4>
      </vt:variant>
      <vt:variant>
        <vt:i4>5</vt:i4>
      </vt:variant>
      <vt:variant>
        <vt:lpwstr/>
      </vt:variant>
      <vt:variant>
        <vt:lpwstr>_Toc138675764</vt:lpwstr>
      </vt:variant>
      <vt:variant>
        <vt:i4>1114169</vt:i4>
      </vt:variant>
      <vt:variant>
        <vt:i4>1712</vt:i4>
      </vt:variant>
      <vt:variant>
        <vt:i4>0</vt:i4>
      </vt:variant>
      <vt:variant>
        <vt:i4>5</vt:i4>
      </vt:variant>
      <vt:variant>
        <vt:lpwstr/>
      </vt:variant>
      <vt:variant>
        <vt:lpwstr>_Toc138675763</vt:lpwstr>
      </vt:variant>
      <vt:variant>
        <vt:i4>1114169</vt:i4>
      </vt:variant>
      <vt:variant>
        <vt:i4>1706</vt:i4>
      </vt:variant>
      <vt:variant>
        <vt:i4>0</vt:i4>
      </vt:variant>
      <vt:variant>
        <vt:i4>5</vt:i4>
      </vt:variant>
      <vt:variant>
        <vt:lpwstr/>
      </vt:variant>
      <vt:variant>
        <vt:lpwstr>_Toc138675762</vt:lpwstr>
      </vt:variant>
      <vt:variant>
        <vt:i4>1114169</vt:i4>
      </vt:variant>
      <vt:variant>
        <vt:i4>1700</vt:i4>
      </vt:variant>
      <vt:variant>
        <vt:i4>0</vt:i4>
      </vt:variant>
      <vt:variant>
        <vt:i4>5</vt:i4>
      </vt:variant>
      <vt:variant>
        <vt:lpwstr/>
      </vt:variant>
      <vt:variant>
        <vt:lpwstr>_Toc138675761</vt:lpwstr>
      </vt:variant>
      <vt:variant>
        <vt:i4>1114169</vt:i4>
      </vt:variant>
      <vt:variant>
        <vt:i4>1694</vt:i4>
      </vt:variant>
      <vt:variant>
        <vt:i4>0</vt:i4>
      </vt:variant>
      <vt:variant>
        <vt:i4>5</vt:i4>
      </vt:variant>
      <vt:variant>
        <vt:lpwstr/>
      </vt:variant>
      <vt:variant>
        <vt:lpwstr>_Toc138675760</vt:lpwstr>
      </vt:variant>
      <vt:variant>
        <vt:i4>1179705</vt:i4>
      </vt:variant>
      <vt:variant>
        <vt:i4>1688</vt:i4>
      </vt:variant>
      <vt:variant>
        <vt:i4>0</vt:i4>
      </vt:variant>
      <vt:variant>
        <vt:i4>5</vt:i4>
      </vt:variant>
      <vt:variant>
        <vt:lpwstr/>
      </vt:variant>
      <vt:variant>
        <vt:lpwstr>_Toc138675759</vt:lpwstr>
      </vt:variant>
      <vt:variant>
        <vt:i4>1179705</vt:i4>
      </vt:variant>
      <vt:variant>
        <vt:i4>1682</vt:i4>
      </vt:variant>
      <vt:variant>
        <vt:i4>0</vt:i4>
      </vt:variant>
      <vt:variant>
        <vt:i4>5</vt:i4>
      </vt:variant>
      <vt:variant>
        <vt:lpwstr/>
      </vt:variant>
      <vt:variant>
        <vt:lpwstr>_Toc138675758</vt:lpwstr>
      </vt:variant>
      <vt:variant>
        <vt:i4>1179705</vt:i4>
      </vt:variant>
      <vt:variant>
        <vt:i4>1676</vt:i4>
      </vt:variant>
      <vt:variant>
        <vt:i4>0</vt:i4>
      </vt:variant>
      <vt:variant>
        <vt:i4>5</vt:i4>
      </vt:variant>
      <vt:variant>
        <vt:lpwstr/>
      </vt:variant>
      <vt:variant>
        <vt:lpwstr>_Toc138675757</vt:lpwstr>
      </vt:variant>
      <vt:variant>
        <vt:i4>1179705</vt:i4>
      </vt:variant>
      <vt:variant>
        <vt:i4>1670</vt:i4>
      </vt:variant>
      <vt:variant>
        <vt:i4>0</vt:i4>
      </vt:variant>
      <vt:variant>
        <vt:i4>5</vt:i4>
      </vt:variant>
      <vt:variant>
        <vt:lpwstr/>
      </vt:variant>
      <vt:variant>
        <vt:lpwstr>_Toc138675756</vt:lpwstr>
      </vt:variant>
      <vt:variant>
        <vt:i4>1179705</vt:i4>
      </vt:variant>
      <vt:variant>
        <vt:i4>1664</vt:i4>
      </vt:variant>
      <vt:variant>
        <vt:i4>0</vt:i4>
      </vt:variant>
      <vt:variant>
        <vt:i4>5</vt:i4>
      </vt:variant>
      <vt:variant>
        <vt:lpwstr/>
      </vt:variant>
      <vt:variant>
        <vt:lpwstr>_Toc138675755</vt:lpwstr>
      </vt:variant>
      <vt:variant>
        <vt:i4>1179705</vt:i4>
      </vt:variant>
      <vt:variant>
        <vt:i4>1658</vt:i4>
      </vt:variant>
      <vt:variant>
        <vt:i4>0</vt:i4>
      </vt:variant>
      <vt:variant>
        <vt:i4>5</vt:i4>
      </vt:variant>
      <vt:variant>
        <vt:lpwstr/>
      </vt:variant>
      <vt:variant>
        <vt:lpwstr>_Toc138675754</vt:lpwstr>
      </vt:variant>
      <vt:variant>
        <vt:i4>1179705</vt:i4>
      </vt:variant>
      <vt:variant>
        <vt:i4>1652</vt:i4>
      </vt:variant>
      <vt:variant>
        <vt:i4>0</vt:i4>
      </vt:variant>
      <vt:variant>
        <vt:i4>5</vt:i4>
      </vt:variant>
      <vt:variant>
        <vt:lpwstr/>
      </vt:variant>
      <vt:variant>
        <vt:lpwstr>_Toc138675753</vt:lpwstr>
      </vt:variant>
      <vt:variant>
        <vt:i4>1179705</vt:i4>
      </vt:variant>
      <vt:variant>
        <vt:i4>1646</vt:i4>
      </vt:variant>
      <vt:variant>
        <vt:i4>0</vt:i4>
      </vt:variant>
      <vt:variant>
        <vt:i4>5</vt:i4>
      </vt:variant>
      <vt:variant>
        <vt:lpwstr/>
      </vt:variant>
      <vt:variant>
        <vt:lpwstr>_Toc138675752</vt:lpwstr>
      </vt:variant>
      <vt:variant>
        <vt:i4>1179705</vt:i4>
      </vt:variant>
      <vt:variant>
        <vt:i4>1640</vt:i4>
      </vt:variant>
      <vt:variant>
        <vt:i4>0</vt:i4>
      </vt:variant>
      <vt:variant>
        <vt:i4>5</vt:i4>
      </vt:variant>
      <vt:variant>
        <vt:lpwstr/>
      </vt:variant>
      <vt:variant>
        <vt:lpwstr>_Toc138675751</vt:lpwstr>
      </vt:variant>
      <vt:variant>
        <vt:i4>1179705</vt:i4>
      </vt:variant>
      <vt:variant>
        <vt:i4>1634</vt:i4>
      </vt:variant>
      <vt:variant>
        <vt:i4>0</vt:i4>
      </vt:variant>
      <vt:variant>
        <vt:i4>5</vt:i4>
      </vt:variant>
      <vt:variant>
        <vt:lpwstr/>
      </vt:variant>
      <vt:variant>
        <vt:lpwstr>_Toc138675750</vt:lpwstr>
      </vt:variant>
      <vt:variant>
        <vt:i4>1245241</vt:i4>
      </vt:variant>
      <vt:variant>
        <vt:i4>1628</vt:i4>
      </vt:variant>
      <vt:variant>
        <vt:i4>0</vt:i4>
      </vt:variant>
      <vt:variant>
        <vt:i4>5</vt:i4>
      </vt:variant>
      <vt:variant>
        <vt:lpwstr/>
      </vt:variant>
      <vt:variant>
        <vt:lpwstr>_Toc138675749</vt:lpwstr>
      </vt:variant>
      <vt:variant>
        <vt:i4>1245241</vt:i4>
      </vt:variant>
      <vt:variant>
        <vt:i4>1622</vt:i4>
      </vt:variant>
      <vt:variant>
        <vt:i4>0</vt:i4>
      </vt:variant>
      <vt:variant>
        <vt:i4>5</vt:i4>
      </vt:variant>
      <vt:variant>
        <vt:lpwstr/>
      </vt:variant>
      <vt:variant>
        <vt:lpwstr>_Toc138675748</vt:lpwstr>
      </vt:variant>
      <vt:variant>
        <vt:i4>1245241</vt:i4>
      </vt:variant>
      <vt:variant>
        <vt:i4>1616</vt:i4>
      </vt:variant>
      <vt:variant>
        <vt:i4>0</vt:i4>
      </vt:variant>
      <vt:variant>
        <vt:i4>5</vt:i4>
      </vt:variant>
      <vt:variant>
        <vt:lpwstr/>
      </vt:variant>
      <vt:variant>
        <vt:lpwstr>_Toc138675747</vt:lpwstr>
      </vt:variant>
      <vt:variant>
        <vt:i4>1245241</vt:i4>
      </vt:variant>
      <vt:variant>
        <vt:i4>1610</vt:i4>
      </vt:variant>
      <vt:variant>
        <vt:i4>0</vt:i4>
      </vt:variant>
      <vt:variant>
        <vt:i4>5</vt:i4>
      </vt:variant>
      <vt:variant>
        <vt:lpwstr/>
      </vt:variant>
      <vt:variant>
        <vt:lpwstr>_Toc138675746</vt:lpwstr>
      </vt:variant>
      <vt:variant>
        <vt:i4>1245241</vt:i4>
      </vt:variant>
      <vt:variant>
        <vt:i4>1604</vt:i4>
      </vt:variant>
      <vt:variant>
        <vt:i4>0</vt:i4>
      </vt:variant>
      <vt:variant>
        <vt:i4>5</vt:i4>
      </vt:variant>
      <vt:variant>
        <vt:lpwstr/>
      </vt:variant>
      <vt:variant>
        <vt:lpwstr>_Toc138675745</vt:lpwstr>
      </vt:variant>
      <vt:variant>
        <vt:i4>1245241</vt:i4>
      </vt:variant>
      <vt:variant>
        <vt:i4>1598</vt:i4>
      </vt:variant>
      <vt:variant>
        <vt:i4>0</vt:i4>
      </vt:variant>
      <vt:variant>
        <vt:i4>5</vt:i4>
      </vt:variant>
      <vt:variant>
        <vt:lpwstr/>
      </vt:variant>
      <vt:variant>
        <vt:lpwstr>_Toc138675744</vt:lpwstr>
      </vt:variant>
      <vt:variant>
        <vt:i4>1245241</vt:i4>
      </vt:variant>
      <vt:variant>
        <vt:i4>1592</vt:i4>
      </vt:variant>
      <vt:variant>
        <vt:i4>0</vt:i4>
      </vt:variant>
      <vt:variant>
        <vt:i4>5</vt:i4>
      </vt:variant>
      <vt:variant>
        <vt:lpwstr/>
      </vt:variant>
      <vt:variant>
        <vt:lpwstr>_Toc138675743</vt:lpwstr>
      </vt:variant>
      <vt:variant>
        <vt:i4>1245241</vt:i4>
      </vt:variant>
      <vt:variant>
        <vt:i4>1586</vt:i4>
      </vt:variant>
      <vt:variant>
        <vt:i4>0</vt:i4>
      </vt:variant>
      <vt:variant>
        <vt:i4>5</vt:i4>
      </vt:variant>
      <vt:variant>
        <vt:lpwstr/>
      </vt:variant>
      <vt:variant>
        <vt:lpwstr>_Toc138675742</vt:lpwstr>
      </vt:variant>
      <vt:variant>
        <vt:i4>1245241</vt:i4>
      </vt:variant>
      <vt:variant>
        <vt:i4>1580</vt:i4>
      </vt:variant>
      <vt:variant>
        <vt:i4>0</vt:i4>
      </vt:variant>
      <vt:variant>
        <vt:i4>5</vt:i4>
      </vt:variant>
      <vt:variant>
        <vt:lpwstr/>
      </vt:variant>
      <vt:variant>
        <vt:lpwstr>_Toc138675741</vt:lpwstr>
      </vt:variant>
      <vt:variant>
        <vt:i4>1245241</vt:i4>
      </vt:variant>
      <vt:variant>
        <vt:i4>1574</vt:i4>
      </vt:variant>
      <vt:variant>
        <vt:i4>0</vt:i4>
      </vt:variant>
      <vt:variant>
        <vt:i4>5</vt:i4>
      </vt:variant>
      <vt:variant>
        <vt:lpwstr/>
      </vt:variant>
      <vt:variant>
        <vt:lpwstr>_Toc138675740</vt:lpwstr>
      </vt:variant>
      <vt:variant>
        <vt:i4>1310777</vt:i4>
      </vt:variant>
      <vt:variant>
        <vt:i4>1568</vt:i4>
      </vt:variant>
      <vt:variant>
        <vt:i4>0</vt:i4>
      </vt:variant>
      <vt:variant>
        <vt:i4>5</vt:i4>
      </vt:variant>
      <vt:variant>
        <vt:lpwstr/>
      </vt:variant>
      <vt:variant>
        <vt:lpwstr>_Toc138675739</vt:lpwstr>
      </vt:variant>
      <vt:variant>
        <vt:i4>1310777</vt:i4>
      </vt:variant>
      <vt:variant>
        <vt:i4>1562</vt:i4>
      </vt:variant>
      <vt:variant>
        <vt:i4>0</vt:i4>
      </vt:variant>
      <vt:variant>
        <vt:i4>5</vt:i4>
      </vt:variant>
      <vt:variant>
        <vt:lpwstr/>
      </vt:variant>
      <vt:variant>
        <vt:lpwstr>_Toc138675738</vt:lpwstr>
      </vt:variant>
      <vt:variant>
        <vt:i4>1310777</vt:i4>
      </vt:variant>
      <vt:variant>
        <vt:i4>1556</vt:i4>
      </vt:variant>
      <vt:variant>
        <vt:i4>0</vt:i4>
      </vt:variant>
      <vt:variant>
        <vt:i4>5</vt:i4>
      </vt:variant>
      <vt:variant>
        <vt:lpwstr/>
      </vt:variant>
      <vt:variant>
        <vt:lpwstr>_Toc138675737</vt:lpwstr>
      </vt:variant>
      <vt:variant>
        <vt:i4>1310777</vt:i4>
      </vt:variant>
      <vt:variant>
        <vt:i4>1550</vt:i4>
      </vt:variant>
      <vt:variant>
        <vt:i4>0</vt:i4>
      </vt:variant>
      <vt:variant>
        <vt:i4>5</vt:i4>
      </vt:variant>
      <vt:variant>
        <vt:lpwstr/>
      </vt:variant>
      <vt:variant>
        <vt:lpwstr>_Toc138675736</vt:lpwstr>
      </vt:variant>
      <vt:variant>
        <vt:i4>1310777</vt:i4>
      </vt:variant>
      <vt:variant>
        <vt:i4>1544</vt:i4>
      </vt:variant>
      <vt:variant>
        <vt:i4>0</vt:i4>
      </vt:variant>
      <vt:variant>
        <vt:i4>5</vt:i4>
      </vt:variant>
      <vt:variant>
        <vt:lpwstr/>
      </vt:variant>
      <vt:variant>
        <vt:lpwstr>_Toc138675735</vt:lpwstr>
      </vt:variant>
      <vt:variant>
        <vt:i4>1310777</vt:i4>
      </vt:variant>
      <vt:variant>
        <vt:i4>1538</vt:i4>
      </vt:variant>
      <vt:variant>
        <vt:i4>0</vt:i4>
      </vt:variant>
      <vt:variant>
        <vt:i4>5</vt:i4>
      </vt:variant>
      <vt:variant>
        <vt:lpwstr/>
      </vt:variant>
      <vt:variant>
        <vt:lpwstr>_Toc138675734</vt:lpwstr>
      </vt:variant>
      <vt:variant>
        <vt:i4>1310777</vt:i4>
      </vt:variant>
      <vt:variant>
        <vt:i4>1532</vt:i4>
      </vt:variant>
      <vt:variant>
        <vt:i4>0</vt:i4>
      </vt:variant>
      <vt:variant>
        <vt:i4>5</vt:i4>
      </vt:variant>
      <vt:variant>
        <vt:lpwstr/>
      </vt:variant>
      <vt:variant>
        <vt:lpwstr>_Toc138675733</vt:lpwstr>
      </vt:variant>
      <vt:variant>
        <vt:i4>1310777</vt:i4>
      </vt:variant>
      <vt:variant>
        <vt:i4>1526</vt:i4>
      </vt:variant>
      <vt:variant>
        <vt:i4>0</vt:i4>
      </vt:variant>
      <vt:variant>
        <vt:i4>5</vt:i4>
      </vt:variant>
      <vt:variant>
        <vt:lpwstr/>
      </vt:variant>
      <vt:variant>
        <vt:lpwstr>_Toc138675732</vt:lpwstr>
      </vt:variant>
      <vt:variant>
        <vt:i4>1310777</vt:i4>
      </vt:variant>
      <vt:variant>
        <vt:i4>1520</vt:i4>
      </vt:variant>
      <vt:variant>
        <vt:i4>0</vt:i4>
      </vt:variant>
      <vt:variant>
        <vt:i4>5</vt:i4>
      </vt:variant>
      <vt:variant>
        <vt:lpwstr/>
      </vt:variant>
      <vt:variant>
        <vt:lpwstr>_Toc138675731</vt:lpwstr>
      </vt:variant>
      <vt:variant>
        <vt:i4>1310777</vt:i4>
      </vt:variant>
      <vt:variant>
        <vt:i4>1514</vt:i4>
      </vt:variant>
      <vt:variant>
        <vt:i4>0</vt:i4>
      </vt:variant>
      <vt:variant>
        <vt:i4>5</vt:i4>
      </vt:variant>
      <vt:variant>
        <vt:lpwstr/>
      </vt:variant>
      <vt:variant>
        <vt:lpwstr>_Toc138675730</vt:lpwstr>
      </vt:variant>
      <vt:variant>
        <vt:i4>1376313</vt:i4>
      </vt:variant>
      <vt:variant>
        <vt:i4>1508</vt:i4>
      </vt:variant>
      <vt:variant>
        <vt:i4>0</vt:i4>
      </vt:variant>
      <vt:variant>
        <vt:i4>5</vt:i4>
      </vt:variant>
      <vt:variant>
        <vt:lpwstr/>
      </vt:variant>
      <vt:variant>
        <vt:lpwstr>_Toc138675729</vt:lpwstr>
      </vt:variant>
      <vt:variant>
        <vt:i4>1376313</vt:i4>
      </vt:variant>
      <vt:variant>
        <vt:i4>1502</vt:i4>
      </vt:variant>
      <vt:variant>
        <vt:i4>0</vt:i4>
      </vt:variant>
      <vt:variant>
        <vt:i4>5</vt:i4>
      </vt:variant>
      <vt:variant>
        <vt:lpwstr/>
      </vt:variant>
      <vt:variant>
        <vt:lpwstr>_Toc138675728</vt:lpwstr>
      </vt:variant>
      <vt:variant>
        <vt:i4>1376313</vt:i4>
      </vt:variant>
      <vt:variant>
        <vt:i4>1496</vt:i4>
      </vt:variant>
      <vt:variant>
        <vt:i4>0</vt:i4>
      </vt:variant>
      <vt:variant>
        <vt:i4>5</vt:i4>
      </vt:variant>
      <vt:variant>
        <vt:lpwstr/>
      </vt:variant>
      <vt:variant>
        <vt:lpwstr>_Toc138675727</vt:lpwstr>
      </vt:variant>
      <vt:variant>
        <vt:i4>1376313</vt:i4>
      </vt:variant>
      <vt:variant>
        <vt:i4>1490</vt:i4>
      </vt:variant>
      <vt:variant>
        <vt:i4>0</vt:i4>
      </vt:variant>
      <vt:variant>
        <vt:i4>5</vt:i4>
      </vt:variant>
      <vt:variant>
        <vt:lpwstr/>
      </vt:variant>
      <vt:variant>
        <vt:lpwstr>_Toc138675726</vt:lpwstr>
      </vt:variant>
      <vt:variant>
        <vt:i4>1376313</vt:i4>
      </vt:variant>
      <vt:variant>
        <vt:i4>1484</vt:i4>
      </vt:variant>
      <vt:variant>
        <vt:i4>0</vt:i4>
      </vt:variant>
      <vt:variant>
        <vt:i4>5</vt:i4>
      </vt:variant>
      <vt:variant>
        <vt:lpwstr/>
      </vt:variant>
      <vt:variant>
        <vt:lpwstr>_Toc138675725</vt:lpwstr>
      </vt:variant>
      <vt:variant>
        <vt:i4>1376313</vt:i4>
      </vt:variant>
      <vt:variant>
        <vt:i4>1478</vt:i4>
      </vt:variant>
      <vt:variant>
        <vt:i4>0</vt:i4>
      </vt:variant>
      <vt:variant>
        <vt:i4>5</vt:i4>
      </vt:variant>
      <vt:variant>
        <vt:lpwstr/>
      </vt:variant>
      <vt:variant>
        <vt:lpwstr>_Toc138675724</vt:lpwstr>
      </vt:variant>
      <vt:variant>
        <vt:i4>1376313</vt:i4>
      </vt:variant>
      <vt:variant>
        <vt:i4>1472</vt:i4>
      </vt:variant>
      <vt:variant>
        <vt:i4>0</vt:i4>
      </vt:variant>
      <vt:variant>
        <vt:i4>5</vt:i4>
      </vt:variant>
      <vt:variant>
        <vt:lpwstr/>
      </vt:variant>
      <vt:variant>
        <vt:lpwstr>_Toc138675723</vt:lpwstr>
      </vt:variant>
      <vt:variant>
        <vt:i4>1376313</vt:i4>
      </vt:variant>
      <vt:variant>
        <vt:i4>1466</vt:i4>
      </vt:variant>
      <vt:variant>
        <vt:i4>0</vt:i4>
      </vt:variant>
      <vt:variant>
        <vt:i4>5</vt:i4>
      </vt:variant>
      <vt:variant>
        <vt:lpwstr/>
      </vt:variant>
      <vt:variant>
        <vt:lpwstr>_Toc138675722</vt:lpwstr>
      </vt:variant>
      <vt:variant>
        <vt:i4>1376313</vt:i4>
      </vt:variant>
      <vt:variant>
        <vt:i4>1460</vt:i4>
      </vt:variant>
      <vt:variant>
        <vt:i4>0</vt:i4>
      </vt:variant>
      <vt:variant>
        <vt:i4>5</vt:i4>
      </vt:variant>
      <vt:variant>
        <vt:lpwstr/>
      </vt:variant>
      <vt:variant>
        <vt:lpwstr>_Toc138675721</vt:lpwstr>
      </vt:variant>
      <vt:variant>
        <vt:i4>1376313</vt:i4>
      </vt:variant>
      <vt:variant>
        <vt:i4>1454</vt:i4>
      </vt:variant>
      <vt:variant>
        <vt:i4>0</vt:i4>
      </vt:variant>
      <vt:variant>
        <vt:i4>5</vt:i4>
      </vt:variant>
      <vt:variant>
        <vt:lpwstr/>
      </vt:variant>
      <vt:variant>
        <vt:lpwstr>_Toc138675720</vt:lpwstr>
      </vt:variant>
      <vt:variant>
        <vt:i4>1441849</vt:i4>
      </vt:variant>
      <vt:variant>
        <vt:i4>1448</vt:i4>
      </vt:variant>
      <vt:variant>
        <vt:i4>0</vt:i4>
      </vt:variant>
      <vt:variant>
        <vt:i4>5</vt:i4>
      </vt:variant>
      <vt:variant>
        <vt:lpwstr/>
      </vt:variant>
      <vt:variant>
        <vt:lpwstr>_Toc138675719</vt:lpwstr>
      </vt:variant>
      <vt:variant>
        <vt:i4>1441849</vt:i4>
      </vt:variant>
      <vt:variant>
        <vt:i4>1442</vt:i4>
      </vt:variant>
      <vt:variant>
        <vt:i4>0</vt:i4>
      </vt:variant>
      <vt:variant>
        <vt:i4>5</vt:i4>
      </vt:variant>
      <vt:variant>
        <vt:lpwstr/>
      </vt:variant>
      <vt:variant>
        <vt:lpwstr>_Toc138675718</vt:lpwstr>
      </vt:variant>
      <vt:variant>
        <vt:i4>1441849</vt:i4>
      </vt:variant>
      <vt:variant>
        <vt:i4>1436</vt:i4>
      </vt:variant>
      <vt:variant>
        <vt:i4>0</vt:i4>
      </vt:variant>
      <vt:variant>
        <vt:i4>5</vt:i4>
      </vt:variant>
      <vt:variant>
        <vt:lpwstr/>
      </vt:variant>
      <vt:variant>
        <vt:lpwstr>_Toc138675717</vt:lpwstr>
      </vt:variant>
      <vt:variant>
        <vt:i4>1441849</vt:i4>
      </vt:variant>
      <vt:variant>
        <vt:i4>1430</vt:i4>
      </vt:variant>
      <vt:variant>
        <vt:i4>0</vt:i4>
      </vt:variant>
      <vt:variant>
        <vt:i4>5</vt:i4>
      </vt:variant>
      <vt:variant>
        <vt:lpwstr/>
      </vt:variant>
      <vt:variant>
        <vt:lpwstr>_Toc138675716</vt:lpwstr>
      </vt:variant>
      <vt:variant>
        <vt:i4>1441849</vt:i4>
      </vt:variant>
      <vt:variant>
        <vt:i4>1424</vt:i4>
      </vt:variant>
      <vt:variant>
        <vt:i4>0</vt:i4>
      </vt:variant>
      <vt:variant>
        <vt:i4>5</vt:i4>
      </vt:variant>
      <vt:variant>
        <vt:lpwstr/>
      </vt:variant>
      <vt:variant>
        <vt:lpwstr>_Toc138675715</vt:lpwstr>
      </vt:variant>
      <vt:variant>
        <vt:i4>1441849</vt:i4>
      </vt:variant>
      <vt:variant>
        <vt:i4>1418</vt:i4>
      </vt:variant>
      <vt:variant>
        <vt:i4>0</vt:i4>
      </vt:variant>
      <vt:variant>
        <vt:i4>5</vt:i4>
      </vt:variant>
      <vt:variant>
        <vt:lpwstr/>
      </vt:variant>
      <vt:variant>
        <vt:lpwstr>_Toc138675714</vt:lpwstr>
      </vt:variant>
      <vt:variant>
        <vt:i4>1441849</vt:i4>
      </vt:variant>
      <vt:variant>
        <vt:i4>1412</vt:i4>
      </vt:variant>
      <vt:variant>
        <vt:i4>0</vt:i4>
      </vt:variant>
      <vt:variant>
        <vt:i4>5</vt:i4>
      </vt:variant>
      <vt:variant>
        <vt:lpwstr/>
      </vt:variant>
      <vt:variant>
        <vt:lpwstr>_Toc138675713</vt:lpwstr>
      </vt:variant>
      <vt:variant>
        <vt:i4>1441849</vt:i4>
      </vt:variant>
      <vt:variant>
        <vt:i4>1406</vt:i4>
      </vt:variant>
      <vt:variant>
        <vt:i4>0</vt:i4>
      </vt:variant>
      <vt:variant>
        <vt:i4>5</vt:i4>
      </vt:variant>
      <vt:variant>
        <vt:lpwstr/>
      </vt:variant>
      <vt:variant>
        <vt:lpwstr>_Toc138675712</vt:lpwstr>
      </vt:variant>
      <vt:variant>
        <vt:i4>1441849</vt:i4>
      </vt:variant>
      <vt:variant>
        <vt:i4>1400</vt:i4>
      </vt:variant>
      <vt:variant>
        <vt:i4>0</vt:i4>
      </vt:variant>
      <vt:variant>
        <vt:i4>5</vt:i4>
      </vt:variant>
      <vt:variant>
        <vt:lpwstr/>
      </vt:variant>
      <vt:variant>
        <vt:lpwstr>_Toc138675711</vt:lpwstr>
      </vt:variant>
      <vt:variant>
        <vt:i4>1441849</vt:i4>
      </vt:variant>
      <vt:variant>
        <vt:i4>1394</vt:i4>
      </vt:variant>
      <vt:variant>
        <vt:i4>0</vt:i4>
      </vt:variant>
      <vt:variant>
        <vt:i4>5</vt:i4>
      </vt:variant>
      <vt:variant>
        <vt:lpwstr/>
      </vt:variant>
      <vt:variant>
        <vt:lpwstr>_Toc138675710</vt:lpwstr>
      </vt:variant>
      <vt:variant>
        <vt:i4>1507385</vt:i4>
      </vt:variant>
      <vt:variant>
        <vt:i4>1388</vt:i4>
      </vt:variant>
      <vt:variant>
        <vt:i4>0</vt:i4>
      </vt:variant>
      <vt:variant>
        <vt:i4>5</vt:i4>
      </vt:variant>
      <vt:variant>
        <vt:lpwstr/>
      </vt:variant>
      <vt:variant>
        <vt:lpwstr>_Toc138675709</vt:lpwstr>
      </vt:variant>
      <vt:variant>
        <vt:i4>1507385</vt:i4>
      </vt:variant>
      <vt:variant>
        <vt:i4>1382</vt:i4>
      </vt:variant>
      <vt:variant>
        <vt:i4>0</vt:i4>
      </vt:variant>
      <vt:variant>
        <vt:i4>5</vt:i4>
      </vt:variant>
      <vt:variant>
        <vt:lpwstr/>
      </vt:variant>
      <vt:variant>
        <vt:lpwstr>_Toc138675708</vt:lpwstr>
      </vt:variant>
      <vt:variant>
        <vt:i4>1507385</vt:i4>
      </vt:variant>
      <vt:variant>
        <vt:i4>1376</vt:i4>
      </vt:variant>
      <vt:variant>
        <vt:i4>0</vt:i4>
      </vt:variant>
      <vt:variant>
        <vt:i4>5</vt:i4>
      </vt:variant>
      <vt:variant>
        <vt:lpwstr/>
      </vt:variant>
      <vt:variant>
        <vt:lpwstr>_Toc138675707</vt:lpwstr>
      </vt:variant>
      <vt:variant>
        <vt:i4>1507385</vt:i4>
      </vt:variant>
      <vt:variant>
        <vt:i4>1370</vt:i4>
      </vt:variant>
      <vt:variant>
        <vt:i4>0</vt:i4>
      </vt:variant>
      <vt:variant>
        <vt:i4>5</vt:i4>
      </vt:variant>
      <vt:variant>
        <vt:lpwstr/>
      </vt:variant>
      <vt:variant>
        <vt:lpwstr>_Toc138675706</vt:lpwstr>
      </vt:variant>
      <vt:variant>
        <vt:i4>1507385</vt:i4>
      </vt:variant>
      <vt:variant>
        <vt:i4>1364</vt:i4>
      </vt:variant>
      <vt:variant>
        <vt:i4>0</vt:i4>
      </vt:variant>
      <vt:variant>
        <vt:i4>5</vt:i4>
      </vt:variant>
      <vt:variant>
        <vt:lpwstr/>
      </vt:variant>
      <vt:variant>
        <vt:lpwstr>_Toc138675705</vt:lpwstr>
      </vt:variant>
      <vt:variant>
        <vt:i4>1507385</vt:i4>
      </vt:variant>
      <vt:variant>
        <vt:i4>1358</vt:i4>
      </vt:variant>
      <vt:variant>
        <vt:i4>0</vt:i4>
      </vt:variant>
      <vt:variant>
        <vt:i4>5</vt:i4>
      </vt:variant>
      <vt:variant>
        <vt:lpwstr/>
      </vt:variant>
      <vt:variant>
        <vt:lpwstr>_Toc138675704</vt:lpwstr>
      </vt:variant>
      <vt:variant>
        <vt:i4>1507385</vt:i4>
      </vt:variant>
      <vt:variant>
        <vt:i4>1352</vt:i4>
      </vt:variant>
      <vt:variant>
        <vt:i4>0</vt:i4>
      </vt:variant>
      <vt:variant>
        <vt:i4>5</vt:i4>
      </vt:variant>
      <vt:variant>
        <vt:lpwstr/>
      </vt:variant>
      <vt:variant>
        <vt:lpwstr>_Toc138675703</vt:lpwstr>
      </vt:variant>
      <vt:variant>
        <vt:i4>1507385</vt:i4>
      </vt:variant>
      <vt:variant>
        <vt:i4>1346</vt:i4>
      </vt:variant>
      <vt:variant>
        <vt:i4>0</vt:i4>
      </vt:variant>
      <vt:variant>
        <vt:i4>5</vt:i4>
      </vt:variant>
      <vt:variant>
        <vt:lpwstr/>
      </vt:variant>
      <vt:variant>
        <vt:lpwstr>_Toc138675702</vt:lpwstr>
      </vt:variant>
      <vt:variant>
        <vt:i4>1507385</vt:i4>
      </vt:variant>
      <vt:variant>
        <vt:i4>1340</vt:i4>
      </vt:variant>
      <vt:variant>
        <vt:i4>0</vt:i4>
      </vt:variant>
      <vt:variant>
        <vt:i4>5</vt:i4>
      </vt:variant>
      <vt:variant>
        <vt:lpwstr/>
      </vt:variant>
      <vt:variant>
        <vt:lpwstr>_Toc138675701</vt:lpwstr>
      </vt:variant>
      <vt:variant>
        <vt:i4>1507385</vt:i4>
      </vt:variant>
      <vt:variant>
        <vt:i4>1334</vt:i4>
      </vt:variant>
      <vt:variant>
        <vt:i4>0</vt:i4>
      </vt:variant>
      <vt:variant>
        <vt:i4>5</vt:i4>
      </vt:variant>
      <vt:variant>
        <vt:lpwstr/>
      </vt:variant>
      <vt:variant>
        <vt:lpwstr>_Toc138675700</vt:lpwstr>
      </vt:variant>
      <vt:variant>
        <vt:i4>1966136</vt:i4>
      </vt:variant>
      <vt:variant>
        <vt:i4>1328</vt:i4>
      </vt:variant>
      <vt:variant>
        <vt:i4>0</vt:i4>
      </vt:variant>
      <vt:variant>
        <vt:i4>5</vt:i4>
      </vt:variant>
      <vt:variant>
        <vt:lpwstr/>
      </vt:variant>
      <vt:variant>
        <vt:lpwstr>_Toc138675699</vt:lpwstr>
      </vt:variant>
      <vt:variant>
        <vt:i4>1966136</vt:i4>
      </vt:variant>
      <vt:variant>
        <vt:i4>1322</vt:i4>
      </vt:variant>
      <vt:variant>
        <vt:i4>0</vt:i4>
      </vt:variant>
      <vt:variant>
        <vt:i4>5</vt:i4>
      </vt:variant>
      <vt:variant>
        <vt:lpwstr/>
      </vt:variant>
      <vt:variant>
        <vt:lpwstr>_Toc138675698</vt:lpwstr>
      </vt:variant>
      <vt:variant>
        <vt:i4>1966136</vt:i4>
      </vt:variant>
      <vt:variant>
        <vt:i4>1316</vt:i4>
      </vt:variant>
      <vt:variant>
        <vt:i4>0</vt:i4>
      </vt:variant>
      <vt:variant>
        <vt:i4>5</vt:i4>
      </vt:variant>
      <vt:variant>
        <vt:lpwstr/>
      </vt:variant>
      <vt:variant>
        <vt:lpwstr>_Toc138675697</vt:lpwstr>
      </vt:variant>
      <vt:variant>
        <vt:i4>1966136</vt:i4>
      </vt:variant>
      <vt:variant>
        <vt:i4>1310</vt:i4>
      </vt:variant>
      <vt:variant>
        <vt:i4>0</vt:i4>
      </vt:variant>
      <vt:variant>
        <vt:i4>5</vt:i4>
      </vt:variant>
      <vt:variant>
        <vt:lpwstr/>
      </vt:variant>
      <vt:variant>
        <vt:lpwstr>_Toc138675696</vt:lpwstr>
      </vt:variant>
      <vt:variant>
        <vt:i4>1966136</vt:i4>
      </vt:variant>
      <vt:variant>
        <vt:i4>1304</vt:i4>
      </vt:variant>
      <vt:variant>
        <vt:i4>0</vt:i4>
      </vt:variant>
      <vt:variant>
        <vt:i4>5</vt:i4>
      </vt:variant>
      <vt:variant>
        <vt:lpwstr/>
      </vt:variant>
      <vt:variant>
        <vt:lpwstr>_Toc138675695</vt:lpwstr>
      </vt:variant>
      <vt:variant>
        <vt:i4>1966136</vt:i4>
      </vt:variant>
      <vt:variant>
        <vt:i4>1298</vt:i4>
      </vt:variant>
      <vt:variant>
        <vt:i4>0</vt:i4>
      </vt:variant>
      <vt:variant>
        <vt:i4>5</vt:i4>
      </vt:variant>
      <vt:variant>
        <vt:lpwstr/>
      </vt:variant>
      <vt:variant>
        <vt:lpwstr>_Toc138675694</vt:lpwstr>
      </vt:variant>
      <vt:variant>
        <vt:i4>1966136</vt:i4>
      </vt:variant>
      <vt:variant>
        <vt:i4>1292</vt:i4>
      </vt:variant>
      <vt:variant>
        <vt:i4>0</vt:i4>
      </vt:variant>
      <vt:variant>
        <vt:i4>5</vt:i4>
      </vt:variant>
      <vt:variant>
        <vt:lpwstr/>
      </vt:variant>
      <vt:variant>
        <vt:lpwstr>_Toc138675693</vt:lpwstr>
      </vt:variant>
      <vt:variant>
        <vt:i4>1966136</vt:i4>
      </vt:variant>
      <vt:variant>
        <vt:i4>1286</vt:i4>
      </vt:variant>
      <vt:variant>
        <vt:i4>0</vt:i4>
      </vt:variant>
      <vt:variant>
        <vt:i4>5</vt:i4>
      </vt:variant>
      <vt:variant>
        <vt:lpwstr/>
      </vt:variant>
      <vt:variant>
        <vt:lpwstr>_Toc138675692</vt:lpwstr>
      </vt:variant>
      <vt:variant>
        <vt:i4>1966136</vt:i4>
      </vt:variant>
      <vt:variant>
        <vt:i4>1280</vt:i4>
      </vt:variant>
      <vt:variant>
        <vt:i4>0</vt:i4>
      </vt:variant>
      <vt:variant>
        <vt:i4>5</vt:i4>
      </vt:variant>
      <vt:variant>
        <vt:lpwstr/>
      </vt:variant>
      <vt:variant>
        <vt:lpwstr>_Toc138675691</vt:lpwstr>
      </vt:variant>
      <vt:variant>
        <vt:i4>1966136</vt:i4>
      </vt:variant>
      <vt:variant>
        <vt:i4>1274</vt:i4>
      </vt:variant>
      <vt:variant>
        <vt:i4>0</vt:i4>
      </vt:variant>
      <vt:variant>
        <vt:i4>5</vt:i4>
      </vt:variant>
      <vt:variant>
        <vt:lpwstr/>
      </vt:variant>
      <vt:variant>
        <vt:lpwstr>_Toc138675690</vt:lpwstr>
      </vt:variant>
      <vt:variant>
        <vt:i4>2031672</vt:i4>
      </vt:variant>
      <vt:variant>
        <vt:i4>1268</vt:i4>
      </vt:variant>
      <vt:variant>
        <vt:i4>0</vt:i4>
      </vt:variant>
      <vt:variant>
        <vt:i4>5</vt:i4>
      </vt:variant>
      <vt:variant>
        <vt:lpwstr/>
      </vt:variant>
      <vt:variant>
        <vt:lpwstr>_Toc138675689</vt:lpwstr>
      </vt:variant>
      <vt:variant>
        <vt:i4>2031672</vt:i4>
      </vt:variant>
      <vt:variant>
        <vt:i4>1262</vt:i4>
      </vt:variant>
      <vt:variant>
        <vt:i4>0</vt:i4>
      </vt:variant>
      <vt:variant>
        <vt:i4>5</vt:i4>
      </vt:variant>
      <vt:variant>
        <vt:lpwstr/>
      </vt:variant>
      <vt:variant>
        <vt:lpwstr>_Toc138675688</vt:lpwstr>
      </vt:variant>
      <vt:variant>
        <vt:i4>2031672</vt:i4>
      </vt:variant>
      <vt:variant>
        <vt:i4>1256</vt:i4>
      </vt:variant>
      <vt:variant>
        <vt:i4>0</vt:i4>
      </vt:variant>
      <vt:variant>
        <vt:i4>5</vt:i4>
      </vt:variant>
      <vt:variant>
        <vt:lpwstr/>
      </vt:variant>
      <vt:variant>
        <vt:lpwstr>_Toc138675687</vt:lpwstr>
      </vt:variant>
      <vt:variant>
        <vt:i4>2031672</vt:i4>
      </vt:variant>
      <vt:variant>
        <vt:i4>1250</vt:i4>
      </vt:variant>
      <vt:variant>
        <vt:i4>0</vt:i4>
      </vt:variant>
      <vt:variant>
        <vt:i4>5</vt:i4>
      </vt:variant>
      <vt:variant>
        <vt:lpwstr/>
      </vt:variant>
      <vt:variant>
        <vt:lpwstr>_Toc138675686</vt:lpwstr>
      </vt:variant>
      <vt:variant>
        <vt:i4>2031672</vt:i4>
      </vt:variant>
      <vt:variant>
        <vt:i4>1244</vt:i4>
      </vt:variant>
      <vt:variant>
        <vt:i4>0</vt:i4>
      </vt:variant>
      <vt:variant>
        <vt:i4>5</vt:i4>
      </vt:variant>
      <vt:variant>
        <vt:lpwstr/>
      </vt:variant>
      <vt:variant>
        <vt:lpwstr>_Toc138675685</vt:lpwstr>
      </vt:variant>
      <vt:variant>
        <vt:i4>2031672</vt:i4>
      </vt:variant>
      <vt:variant>
        <vt:i4>1238</vt:i4>
      </vt:variant>
      <vt:variant>
        <vt:i4>0</vt:i4>
      </vt:variant>
      <vt:variant>
        <vt:i4>5</vt:i4>
      </vt:variant>
      <vt:variant>
        <vt:lpwstr/>
      </vt:variant>
      <vt:variant>
        <vt:lpwstr>_Toc138675684</vt:lpwstr>
      </vt:variant>
      <vt:variant>
        <vt:i4>2031672</vt:i4>
      </vt:variant>
      <vt:variant>
        <vt:i4>1232</vt:i4>
      </vt:variant>
      <vt:variant>
        <vt:i4>0</vt:i4>
      </vt:variant>
      <vt:variant>
        <vt:i4>5</vt:i4>
      </vt:variant>
      <vt:variant>
        <vt:lpwstr/>
      </vt:variant>
      <vt:variant>
        <vt:lpwstr>_Toc138675683</vt:lpwstr>
      </vt:variant>
      <vt:variant>
        <vt:i4>2031672</vt:i4>
      </vt:variant>
      <vt:variant>
        <vt:i4>1226</vt:i4>
      </vt:variant>
      <vt:variant>
        <vt:i4>0</vt:i4>
      </vt:variant>
      <vt:variant>
        <vt:i4>5</vt:i4>
      </vt:variant>
      <vt:variant>
        <vt:lpwstr/>
      </vt:variant>
      <vt:variant>
        <vt:lpwstr>_Toc138675682</vt:lpwstr>
      </vt:variant>
      <vt:variant>
        <vt:i4>2031672</vt:i4>
      </vt:variant>
      <vt:variant>
        <vt:i4>1220</vt:i4>
      </vt:variant>
      <vt:variant>
        <vt:i4>0</vt:i4>
      </vt:variant>
      <vt:variant>
        <vt:i4>5</vt:i4>
      </vt:variant>
      <vt:variant>
        <vt:lpwstr/>
      </vt:variant>
      <vt:variant>
        <vt:lpwstr>_Toc138675681</vt:lpwstr>
      </vt:variant>
      <vt:variant>
        <vt:i4>2031672</vt:i4>
      </vt:variant>
      <vt:variant>
        <vt:i4>1214</vt:i4>
      </vt:variant>
      <vt:variant>
        <vt:i4>0</vt:i4>
      </vt:variant>
      <vt:variant>
        <vt:i4>5</vt:i4>
      </vt:variant>
      <vt:variant>
        <vt:lpwstr/>
      </vt:variant>
      <vt:variant>
        <vt:lpwstr>_Toc138675680</vt:lpwstr>
      </vt:variant>
      <vt:variant>
        <vt:i4>1048632</vt:i4>
      </vt:variant>
      <vt:variant>
        <vt:i4>1208</vt:i4>
      </vt:variant>
      <vt:variant>
        <vt:i4>0</vt:i4>
      </vt:variant>
      <vt:variant>
        <vt:i4>5</vt:i4>
      </vt:variant>
      <vt:variant>
        <vt:lpwstr/>
      </vt:variant>
      <vt:variant>
        <vt:lpwstr>_Toc138675679</vt:lpwstr>
      </vt:variant>
      <vt:variant>
        <vt:i4>1048632</vt:i4>
      </vt:variant>
      <vt:variant>
        <vt:i4>1202</vt:i4>
      </vt:variant>
      <vt:variant>
        <vt:i4>0</vt:i4>
      </vt:variant>
      <vt:variant>
        <vt:i4>5</vt:i4>
      </vt:variant>
      <vt:variant>
        <vt:lpwstr/>
      </vt:variant>
      <vt:variant>
        <vt:lpwstr>_Toc138675678</vt:lpwstr>
      </vt:variant>
      <vt:variant>
        <vt:i4>1048632</vt:i4>
      </vt:variant>
      <vt:variant>
        <vt:i4>1196</vt:i4>
      </vt:variant>
      <vt:variant>
        <vt:i4>0</vt:i4>
      </vt:variant>
      <vt:variant>
        <vt:i4>5</vt:i4>
      </vt:variant>
      <vt:variant>
        <vt:lpwstr/>
      </vt:variant>
      <vt:variant>
        <vt:lpwstr>_Toc138675677</vt:lpwstr>
      </vt:variant>
      <vt:variant>
        <vt:i4>1048632</vt:i4>
      </vt:variant>
      <vt:variant>
        <vt:i4>1190</vt:i4>
      </vt:variant>
      <vt:variant>
        <vt:i4>0</vt:i4>
      </vt:variant>
      <vt:variant>
        <vt:i4>5</vt:i4>
      </vt:variant>
      <vt:variant>
        <vt:lpwstr/>
      </vt:variant>
      <vt:variant>
        <vt:lpwstr>_Toc138675676</vt:lpwstr>
      </vt:variant>
      <vt:variant>
        <vt:i4>1048632</vt:i4>
      </vt:variant>
      <vt:variant>
        <vt:i4>1184</vt:i4>
      </vt:variant>
      <vt:variant>
        <vt:i4>0</vt:i4>
      </vt:variant>
      <vt:variant>
        <vt:i4>5</vt:i4>
      </vt:variant>
      <vt:variant>
        <vt:lpwstr/>
      </vt:variant>
      <vt:variant>
        <vt:lpwstr>_Toc138675675</vt:lpwstr>
      </vt:variant>
      <vt:variant>
        <vt:i4>1048632</vt:i4>
      </vt:variant>
      <vt:variant>
        <vt:i4>1178</vt:i4>
      </vt:variant>
      <vt:variant>
        <vt:i4>0</vt:i4>
      </vt:variant>
      <vt:variant>
        <vt:i4>5</vt:i4>
      </vt:variant>
      <vt:variant>
        <vt:lpwstr/>
      </vt:variant>
      <vt:variant>
        <vt:lpwstr>_Toc138675674</vt:lpwstr>
      </vt:variant>
      <vt:variant>
        <vt:i4>1048632</vt:i4>
      </vt:variant>
      <vt:variant>
        <vt:i4>1172</vt:i4>
      </vt:variant>
      <vt:variant>
        <vt:i4>0</vt:i4>
      </vt:variant>
      <vt:variant>
        <vt:i4>5</vt:i4>
      </vt:variant>
      <vt:variant>
        <vt:lpwstr/>
      </vt:variant>
      <vt:variant>
        <vt:lpwstr>_Toc138675673</vt:lpwstr>
      </vt:variant>
      <vt:variant>
        <vt:i4>1048632</vt:i4>
      </vt:variant>
      <vt:variant>
        <vt:i4>1166</vt:i4>
      </vt:variant>
      <vt:variant>
        <vt:i4>0</vt:i4>
      </vt:variant>
      <vt:variant>
        <vt:i4>5</vt:i4>
      </vt:variant>
      <vt:variant>
        <vt:lpwstr/>
      </vt:variant>
      <vt:variant>
        <vt:lpwstr>_Toc138675672</vt:lpwstr>
      </vt:variant>
      <vt:variant>
        <vt:i4>1048632</vt:i4>
      </vt:variant>
      <vt:variant>
        <vt:i4>1160</vt:i4>
      </vt:variant>
      <vt:variant>
        <vt:i4>0</vt:i4>
      </vt:variant>
      <vt:variant>
        <vt:i4>5</vt:i4>
      </vt:variant>
      <vt:variant>
        <vt:lpwstr/>
      </vt:variant>
      <vt:variant>
        <vt:lpwstr>_Toc138675671</vt:lpwstr>
      </vt:variant>
      <vt:variant>
        <vt:i4>1048632</vt:i4>
      </vt:variant>
      <vt:variant>
        <vt:i4>1154</vt:i4>
      </vt:variant>
      <vt:variant>
        <vt:i4>0</vt:i4>
      </vt:variant>
      <vt:variant>
        <vt:i4>5</vt:i4>
      </vt:variant>
      <vt:variant>
        <vt:lpwstr/>
      </vt:variant>
      <vt:variant>
        <vt:lpwstr>_Toc138675670</vt:lpwstr>
      </vt:variant>
      <vt:variant>
        <vt:i4>1114168</vt:i4>
      </vt:variant>
      <vt:variant>
        <vt:i4>1148</vt:i4>
      </vt:variant>
      <vt:variant>
        <vt:i4>0</vt:i4>
      </vt:variant>
      <vt:variant>
        <vt:i4>5</vt:i4>
      </vt:variant>
      <vt:variant>
        <vt:lpwstr/>
      </vt:variant>
      <vt:variant>
        <vt:lpwstr>_Toc138675669</vt:lpwstr>
      </vt:variant>
      <vt:variant>
        <vt:i4>1114168</vt:i4>
      </vt:variant>
      <vt:variant>
        <vt:i4>1142</vt:i4>
      </vt:variant>
      <vt:variant>
        <vt:i4>0</vt:i4>
      </vt:variant>
      <vt:variant>
        <vt:i4>5</vt:i4>
      </vt:variant>
      <vt:variant>
        <vt:lpwstr/>
      </vt:variant>
      <vt:variant>
        <vt:lpwstr>_Toc138675668</vt:lpwstr>
      </vt:variant>
      <vt:variant>
        <vt:i4>1114168</vt:i4>
      </vt:variant>
      <vt:variant>
        <vt:i4>1136</vt:i4>
      </vt:variant>
      <vt:variant>
        <vt:i4>0</vt:i4>
      </vt:variant>
      <vt:variant>
        <vt:i4>5</vt:i4>
      </vt:variant>
      <vt:variant>
        <vt:lpwstr/>
      </vt:variant>
      <vt:variant>
        <vt:lpwstr>_Toc138675667</vt:lpwstr>
      </vt:variant>
      <vt:variant>
        <vt:i4>1114168</vt:i4>
      </vt:variant>
      <vt:variant>
        <vt:i4>1130</vt:i4>
      </vt:variant>
      <vt:variant>
        <vt:i4>0</vt:i4>
      </vt:variant>
      <vt:variant>
        <vt:i4>5</vt:i4>
      </vt:variant>
      <vt:variant>
        <vt:lpwstr/>
      </vt:variant>
      <vt:variant>
        <vt:lpwstr>_Toc138675666</vt:lpwstr>
      </vt:variant>
      <vt:variant>
        <vt:i4>1114168</vt:i4>
      </vt:variant>
      <vt:variant>
        <vt:i4>1124</vt:i4>
      </vt:variant>
      <vt:variant>
        <vt:i4>0</vt:i4>
      </vt:variant>
      <vt:variant>
        <vt:i4>5</vt:i4>
      </vt:variant>
      <vt:variant>
        <vt:lpwstr/>
      </vt:variant>
      <vt:variant>
        <vt:lpwstr>_Toc138675665</vt:lpwstr>
      </vt:variant>
      <vt:variant>
        <vt:i4>1114168</vt:i4>
      </vt:variant>
      <vt:variant>
        <vt:i4>1118</vt:i4>
      </vt:variant>
      <vt:variant>
        <vt:i4>0</vt:i4>
      </vt:variant>
      <vt:variant>
        <vt:i4>5</vt:i4>
      </vt:variant>
      <vt:variant>
        <vt:lpwstr/>
      </vt:variant>
      <vt:variant>
        <vt:lpwstr>_Toc138675664</vt:lpwstr>
      </vt:variant>
      <vt:variant>
        <vt:i4>1114168</vt:i4>
      </vt:variant>
      <vt:variant>
        <vt:i4>1112</vt:i4>
      </vt:variant>
      <vt:variant>
        <vt:i4>0</vt:i4>
      </vt:variant>
      <vt:variant>
        <vt:i4>5</vt:i4>
      </vt:variant>
      <vt:variant>
        <vt:lpwstr/>
      </vt:variant>
      <vt:variant>
        <vt:lpwstr>_Toc138675663</vt:lpwstr>
      </vt:variant>
      <vt:variant>
        <vt:i4>1114168</vt:i4>
      </vt:variant>
      <vt:variant>
        <vt:i4>1106</vt:i4>
      </vt:variant>
      <vt:variant>
        <vt:i4>0</vt:i4>
      </vt:variant>
      <vt:variant>
        <vt:i4>5</vt:i4>
      </vt:variant>
      <vt:variant>
        <vt:lpwstr/>
      </vt:variant>
      <vt:variant>
        <vt:lpwstr>_Toc138675662</vt:lpwstr>
      </vt:variant>
      <vt:variant>
        <vt:i4>1114168</vt:i4>
      </vt:variant>
      <vt:variant>
        <vt:i4>1100</vt:i4>
      </vt:variant>
      <vt:variant>
        <vt:i4>0</vt:i4>
      </vt:variant>
      <vt:variant>
        <vt:i4>5</vt:i4>
      </vt:variant>
      <vt:variant>
        <vt:lpwstr/>
      </vt:variant>
      <vt:variant>
        <vt:lpwstr>_Toc138675661</vt:lpwstr>
      </vt:variant>
      <vt:variant>
        <vt:i4>1114168</vt:i4>
      </vt:variant>
      <vt:variant>
        <vt:i4>1094</vt:i4>
      </vt:variant>
      <vt:variant>
        <vt:i4>0</vt:i4>
      </vt:variant>
      <vt:variant>
        <vt:i4>5</vt:i4>
      </vt:variant>
      <vt:variant>
        <vt:lpwstr/>
      </vt:variant>
      <vt:variant>
        <vt:lpwstr>_Toc138675660</vt:lpwstr>
      </vt:variant>
      <vt:variant>
        <vt:i4>1179704</vt:i4>
      </vt:variant>
      <vt:variant>
        <vt:i4>1088</vt:i4>
      </vt:variant>
      <vt:variant>
        <vt:i4>0</vt:i4>
      </vt:variant>
      <vt:variant>
        <vt:i4>5</vt:i4>
      </vt:variant>
      <vt:variant>
        <vt:lpwstr/>
      </vt:variant>
      <vt:variant>
        <vt:lpwstr>_Toc138675659</vt:lpwstr>
      </vt:variant>
      <vt:variant>
        <vt:i4>1179704</vt:i4>
      </vt:variant>
      <vt:variant>
        <vt:i4>1082</vt:i4>
      </vt:variant>
      <vt:variant>
        <vt:i4>0</vt:i4>
      </vt:variant>
      <vt:variant>
        <vt:i4>5</vt:i4>
      </vt:variant>
      <vt:variant>
        <vt:lpwstr/>
      </vt:variant>
      <vt:variant>
        <vt:lpwstr>_Toc138675658</vt:lpwstr>
      </vt:variant>
      <vt:variant>
        <vt:i4>1179704</vt:i4>
      </vt:variant>
      <vt:variant>
        <vt:i4>1076</vt:i4>
      </vt:variant>
      <vt:variant>
        <vt:i4>0</vt:i4>
      </vt:variant>
      <vt:variant>
        <vt:i4>5</vt:i4>
      </vt:variant>
      <vt:variant>
        <vt:lpwstr/>
      </vt:variant>
      <vt:variant>
        <vt:lpwstr>_Toc138675657</vt:lpwstr>
      </vt:variant>
      <vt:variant>
        <vt:i4>1179704</vt:i4>
      </vt:variant>
      <vt:variant>
        <vt:i4>1070</vt:i4>
      </vt:variant>
      <vt:variant>
        <vt:i4>0</vt:i4>
      </vt:variant>
      <vt:variant>
        <vt:i4>5</vt:i4>
      </vt:variant>
      <vt:variant>
        <vt:lpwstr/>
      </vt:variant>
      <vt:variant>
        <vt:lpwstr>_Toc138675656</vt:lpwstr>
      </vt:variant>
      <vt:variant>
        <vt:i4>1179704</vt:i4>
      </vt:variant>
      <vt:variant>
        <vt:i4>1064</vt:i4>
      </vt:variant>
      <vt:variant>
        <vt:i4>0</vt:i4>
      </vt:variant>
      <vt:variant>
        <vt:i4>5</vt:i4>
      </vt:variant>
      <vt:variant>
        <vt:lpwstr/>
      </vt:variant>
      <vt:variant>
        <vt:lpwstr>_Toc138675655</vt:lpwstr>
      </vt:variant>
      <vt:variant>
        <vt:i4>1179704</vt:i4>
      </vt:variant>
      <vt:variant>
        <vt:i4>1058</vt:i4>
      </vt:variant>
      <vt:variant>
        <vt:i4>0</vt:i4>
      </vt:variant>
      <vt:variant>
        <vt:i4>5</vt:i4>
      </vt:variant>
      <vt:variant>
        <vt:lpwstr/>
      </vt:variant>
      <vt:variant>
        <vt:lpwstr>_Toc138675654</vt:lpwstr>
      </vt:variant>
      <vt:variant>
        <vt:i4>1179704</vt:i4>
      </vt:variant>
      <vt:variant>
        <vt:i4>1052</vt:i4>
      </vt:variant>
      <vt:variant>
        <vt:i4>0</vt:i4>
      </vt:variant>
      <vt:variant>
        <vt:i4>5</vt:i4>
      </vt:variant>
      <vt:variant>
        <vt:lpwstr/>
      </vt:variant>
      <vt:variant>
        <vt:lpwstr>_Toc138675653</vt:lpwstr>
      </vt:variant>
      <vt:variant>
        <vt:i4>1179704</vt:i4>
      </vt:variant>
      <vt:variant>
        <vt:i4>1046</vt:i4>
      </vt:variant>
      <vt:variant>
        <vt:i4>0</vt:i4>
      </vt:variant>
      <vt:variant>
        <vt:i4>5</vt:i4>
      </vt:variant>
      <vt:variant>
        <vt:lpwstr/>
      </vt:variant>
      <vt:variant>
        <vt:lpwstr>_Toc138675652</vt:lpwstr>
      </vt:variant>
      <vt:variant>
        <vt:i4>1179704</vt:i4>
      </vt:variant>
      <vt:variant>
        <vt:i4>1040</vt:i4>
      </vt:variant>
      <vt:variant>
        <vt:i4>0</vt:i4>
      </vt:variant>
      <vt:variant>
        <vt:i4>5</vt:i4>
      </vt:variant>
      <vt:variant>
        <vt:lpwstr/>
      </vt:variant>
      <vt:variant>
        <vt:lpwstr>_Toc138675651</vt:lpwstr>
      </vt:variant>
      <vt:variant>
        <vt:i4>1179704</vt:i4>
      </vt:variant>
      <vt:variant>
        <vt:i4>1034</vt:i4>
      </vt:variant>
      <vt:variant>
        <vt:i4>0</vt:i4>
      </vt:variant>
      <vt:variant>
        <vt:i4>5</vt:i4>
      </vt:variant>
      <vt:variant>
        <vt:lpwstr/>
      </vt:variant>
      <vt:variant>
        <vt:lpwstr>_Toc138675650</vt:lpwstr>
      </vt:variant>
      <vt:variant>
        <vt:i4>1245240</vt:i4>
      </vt:variant>
      <vt:variant>
        <vt:i4>1028</vt:i4>
      </vt:variant>
      <vt:variant>
        <vt:i4>0</vt:i4>
      </vt:variant>
      <vt:variant>
        <vt:i4>5</vt:i4>
      </vt:variant>
      <vt:variant>
        <vt:lpwstr/>
      </vt:variant>
      <vt:variant>
        <vt:lpwstr>_Toc138675649</vt:lpwstr>
      </vt:variant>
      <vt:variant>
        <vt:i4>1245240</vt:i4>
      </vt:variant>
      <vt:variant>
        <vt:i4>1022</vt:i4>
      </vt:variant>
      <vt:variant>
        <vt:i4>0</vt:i4>
      </vt:variant>
      <vt:variant>
        <vt:i4>5</vt:i4>
      </vt:variant>
      <vt:variant>
        <vt:lpwstr/>
      </vt:variant>
      <vt:variant>
        <vt:lpwstr>_Toc138675648</vt:lpwstr>
      </vt:variant>
      <vt:variant>
        <vt:i4>1245240</vt:i4>
      </vt:variant>
      <vt:variant>
        <vt:i4>1016</vt:i4>
      </vt:variant>
      <vt:variant>
        <vt:i4>0</vt:i4>
      </vt:variant>
      <vt:variant>
        <vt:i4>5</vt:i4>
      </vt:variant>
      <vt:variant>
        <vt:lpwstr/>
      </vt:variant>
      <vt:variant>
        <vt:lpwstr>_Toc138675647</vt:lpwstr>
      </vt:variant>
      <vt:variant>
        <vt:i4>1245240</vt:i4>
      </vt:variant>
      <vt:variant>
        <vt:i4>1010</vt:i4>
      </vt:variant>
      <vt:variant>
        <vt:i4>0</vt:i4>
      </vt:variant>
      <vt:variant>
        <vt:i4>5</vt:i4>
      </vt:variant>
      <vt:variant>
        <vt:lpwstr/>
      </vt:variant>
      <vt:variant>
        <vt:lpwstr>_Toc138675646</vt:lpwstr>
      </vt:variant>
      <vt:variant>
        <vt:i4>1245240</vt:i4>
      </vt:variant>
      <vt:variant>
        <vt:i4>1004</vt:i4>
      </vt:variant>
      <vt:variant>
        <vt:i4>0</vt:i4>
      </vt:variant>
      <vt:variant>
        <vt:i4>5</vt:i4>
      </vt:variant>
      <vt:variant>
        <vt:lpwstr/>
      </vt:variant>
      <vt:variant>
        <vt:lpwstr>_Toc138675645</vt:lpwstr>
      </vt:variant>
      <vt:variant>
        <vt:i4>1245240</vt:i4>
      </vt:variant>
      <vt:variant>
        <vt:i4>998</vt:i4>
      </vt:variant>
      <vt:variant>
        <vt:i4>0</vt:i4>
      </vt:variant>
      <vt:variant>
        <vt:i4>5</vt:i4>
      </vt:variant>
      <vt:variant>
        <vt:lpwstr/>
      </vt:variant>
      <vt:variant>
        <vt:lpwstr>_Toc138675644</vt:lpwstr>
      </vt:variant>
      <vt:variant>
        <vt:i4>1245240</vt:i4>
      </vt:variant>
      <vt:variant>
        <vt:i4>992</vt:i4>
      </vt:variant>
      <vt:variant>
        <vt:i4>0</vt:i4>
      </vt:variant>
      <vt:variant>
        <vt:i4>5</vt:i4>
      </vt:variant>
      <vt:variant>
        <vt:lpwstr/>
      </vt:variant>
      <vt:variant>
        <vt:lpwstr>_Toc138675643</vt:lpwstr>
      </vt:variant>
      <vt:variant>
        <vt:i4>1245240</vt:i4>
      </vt:variant>
      <vt:variant>
        <vt:i4>986</vt:i4>
      </vt:variant>
      <vt:variant>
        <vt:i4>0</vt:i4>
      </vt:variant>
      <vt:variant>
        <vt:i4>5</vt:i4>
      </vt:variant>
      <vt:variant>
        <vt:lpwstr/>
      </vt:variant>
      <vt:variant>
        <vt:lpwstr>_Toc138675642</vt:lpwstr>
      </vt:variant>
      <vt:variant>
        <vt:i4>1245240</vt:i4>
      </vt:variant>
      <vt:variant>
        <vt:i4>980</vt:i4>
      </vt:variant>
      <vt:variant>
        <vt:i4>0</vt:i4>
      </vt:variant>
      <vt:variant>
        <vt:i4>5</vt:i4>
      </vt:variant>
      <vt:variant>
        <vt:lpwstr/>
      </vt:variant>
      <vt:variant>
        <vt:lpwstr>_Toc138675641</vt:lpwstr>
      </vt:variant>
      <vt:variant>
        <vt:i4>1245240</vt:i4>
      </vt:variant>
      <vt:variant>
        <vt:i4>974</vt:i4>
      </vt:variant>
      <vt:variant>
        <vt:i4>0</vt:i4>
      </vt:variant>
      <vt:variant>
        <vt:i4>5</vt:i4>
      </vt:variant>
      <vt:variant>
        <vt:lpwstr/>
      </vt:variant>
      <vt:variant>
        <vt:lpwstr>_Toc138675640</vt:lpwstr>
      </vt:variant>
      <vt:variant>
        <vt:i4>1310776</vt:i4>
      </vt:variant>
      <vt:variant>
        <vt:i4>968</vt:i4>
      </vt:variant>
      <vt:variant>
        <vt:i4>0</vt:i4>
      </vt:variant>
      <vt:variant>
        <vt:i4>5</vt:i4>
      </vt:variant>
      <vt:variant>
        <vt:lpwstr/>
      </vt:variant>
      <vt:variant>
        <vt:lpwstr>_Toc138675639</vt:lpwstr>
      </vt:variant>
      <vt:variant>
        <vt:i4>1310776</vt:i4>
      </vt:variant>
      <vt:variant>
        <vt:i4>962</vt:i4>
      </vt:variant>
      <vt:variant>
        <vt:i4>0</vt:i4>
      </vt:variant>
      <vt:variant>
        <vt:i4>5</vt:i4>
      </vt:variant>
      <vt:variant>
        <vt:lpwstr/>
      </vt:variant>
      <vt:variant>
        <vt:lpwstr>_Toc138675638</vt:lpwstr>
      </vt:variant>
      <vt:variant>
        <vt:i4>1310776</vt:i4>
      </vt:variant>
      <vt:variant>
        <vt:i4>956</vt:i4>
      </vt:variant>
      <vt:variant>
        <vt:i4>0</vt:i4>
      </vt:variant>
      <vt:variant>
        <vt:i4>5</vt:i4>
      </vt:variant>
      <vt:variant>
        <vt:lpwstr/>
      </vt:variant>
      <vt:variant>
        <vt:lpwstr>_Toc138675637</vt:lpwstr>
      </vt:variant>
      <vt:variant>
        <vt:i4>1310776</vt:i4>
      </vt:variant>
      <vt:variant>
        <vt:i4>950</vt:i4>
      </vt:variant>
      <vt:variant>
        <vt:i4>0</vt:i4>
      </vt:variant>
      <vt:variant>
        <vt:i4>5</vt:i4>
      </vt:variant>
      <vt:variant>
        <vt:lpwstr/>
      </vt:variant>
      <vt:variant>
        <vt:lpwstr>_Toc138675636</vt:lpwstr>
      </vt:variant>
      <vt:variant>
        <vt:i4>1310776</vt:i4>
      </vt:variant>
      <vt:variant>
        <vt:i4>944</vt:i4>
      </vt:variant>
      <vt:variant>
        <vt:i4>0</vt:i4>
      </vt:variant>
      <vt:variant>
        <vt:i4>5</vt:i4>
      </vt:variant>
      <vt:variant>
        <vt:lpwstr/>
      </vt:variant>
      <vt:variant>
        <vt:lpwstr>_Toc138675635</vt:lpwstr>
      </vt:variant>
      <vt:variant>
        <vt:i4>1310776</vt:i4>
      </vt:variant>
      <vt:variant>
        <vt:i4>938</vt:i4>
      </vt:variant>
      <vt:variant>
        <vt:i4>0</vt:i4>
      </vt:variant>
      <vt:variant>
        <vt:i4>5</vt:i4>
      </vt:variant>
      <vt:variant>
        <vt:lpwstr/>
      </vt:variant>
      <vt:variant>
        <vt:lpwstr>_Toc138675634</vt:lpwstr>
      </vt:variant>
      <vt:variant>
        <vt:i4>1310776</vt:i4>
      </vt:variant>
      <vt:variant>
        <vt:i4>932</vt:i4>
      </vt:variant>
      <vt:variant>
        <vt:i4>0</vt:i4>
      </vt:variant>
      <vt:variant>
        <vt:i4>5</vt:i4>
      </vt:variant>
      <vt:variant>
        <vt:lpwstr/>
      </vt:variant>
      <vt:variant>
        <vt:lpwstr>_Toc138675633</vt:lpwstr>
      </vt:variant>
      <vt:variant>
        <vt:i4>1310776</vt:i4>
      </vt:variant>
      <vt:variant>
        <vt:i4>926</vt:i4>
      </vt:variant>
      <vt:variant>
        <vt:i4>0</vt:i4>
      </vt:variant>
      <vt:variant>
        <vt:i4>5</vt:i4>
      </vt:variant>
      <vt:variant>
        <vt:lpwstr/>
      </vt:variant>
      <vt:variant>
        <vt:lpwstr>_Toc138675632</vt:lpwstr>
      </vt:variant>
      <vt:variant>
        <vt:i4>1310776</vt:i4>
      </vt:variant>
      <vt:variant>
        <vt:i4>920</vt:i4>
      </vt:variant>
      <vt:variant>
        <vt:i4>0</vt:i4>
      </vt:variant>
      <vt:variant>
        <vt:i4>5</vt:i4>
      </vt:variant>
      <vt:variant>
        <vt:lpwstr/>
      </vt:variant>
      <vt:variant>
        <vt:lpwstr>_Toc138675631</vt:lpwstr>
      </vt:variant>
      <vt:variant>
        <vt:i4>1310776</vt:i4>
      </vt:variant>
      <vt:variant>
        <vt:i4>914</vt:i4>
      </vt:variant>
      <vt:variant>
        <vt:i4>0</vt:i4>
      </vt:variant>
      <vt:variant>
        <vt:i4>5</vt:i4>
      </vt:variant>
      <vt:variant>
        <vt:lpwstr/>
      </vt:variant>
      <vt:variant>
        <vt:lpwstr>_Toc138675630</vt:lpwstr>
      </vt:variant>
      <vt:variant>
        <vt:i4>1376312</vt:i4>
      </vt:variant>
      <vt:variant>
        <vt:i4>908</vt:i4>
      </vt:variant>
      <vt:variant>
        <vt:i4>0</vt:i4>
      </vt:variant>
      <vt:variant>
        <vt:i4>5</vt:i4>
      </vt:variant>
      <vt:variant>
        <vt:lpwstr/>
      </vt:variant>
      <vt:variant>
        <vt:lpwstr>_Toc138675629</vt:lpwstr>
      </vt:variant>
      <vt:variant>
        <vt:i4>1376312</vt:i4>
      </vt:variant>
      <vt:variant>
        <vt:i4>902</vt:i4>
      </vt:variant>
      <vt:variant>
        <vt:i4>0</vt:i4>
      </vt:variant>
      <vt:variant>
        <vt:i4>5</vt:i4>
      </vt:variant>
      <vt:variant>
        <vt:lpwstr/>
      </vt:variant>
      <vt:variant>
        <vt:lpwstr>_Toc138675628</vt:lpwstr>
      </vt:variant>
      <vt:variant>
        <vt:i4>1376312</vt:i4>
      </vt:variant>
      <vt:variant>
        <vt:i4>896</vt:i4>
      </vt:variant>
      <vt:variant>
        <vt:i4>0</vt:i4>
      </vt:variant>
      <vt:variant>
        <vt:i4>5</vt:i4>
      </vt:variant>
      <vt:variant>
        <vt:lpwstr/>
      </vt:variant>
      <vt:variant>
        <vt:lpwstr>_Toc138675627</vt:lpwstr>
      </vt:variant>
      <vt:variant>
        <vt:i4>1376312</vt:i4>
      </vt:variant>
      <vt:variant>
        <vt:i4>890</vt:i4>
      </vt:variant>
      <vt:variant>
        <vt:i4>0</vt:i4>
      </vt:variant>
      <vt:variant>
        <vt:i4>5</vt:i4>
      </vt:variant>
      <vt:variant>
        <vt:lpwstr/>
      </vt:variant>
      <vt:variant>
        <vt:lpwstr>_Toc138675626</vt:lpwstr>
      </vt:variant>
      <vt:variant>
        <vt:i4>1376312</vt:i4>
      </vt:variant>
      <vt:variant>
        <vt:i4>884</vt:i4>
      </vt:variant>
      <vt:variant>
        <vt:i4>0</vt:i4>
      </vt:variant>
      <vt:variant>
        <vt:i4>5</vt:i4>
      </vt:variant>
      <vt:variant>
        <vt:lpwstr/>
      </vt:variant>
      <vt:variant>
        <vt:lpwstr>_Toc138675625</vt:lpwstr>
      </vt:variant>
      <vt:variant>
        <vt:i4>1376312</vt:i4>
      </vt:variant>
      <vt:variant>
        <vt:i4>878</vt:i4>
      </vt:variant>
      <vt:variant>
        <vt:i4>0</vt:i4>
      </vt:variant>
      <vt:variant>
        <vt:i4>5</vt:i4>
      </vt:variant>
      <vt:variant>
        <vt:lpwstr/>
      </vt:variant>
      <vt:variant>
        <vt:lpwstr>_Toc138675624</vt:lpwstr>
      </vt:variant>
      <vt:variant>
        <vt:i4>1376312</vt:i4>
      </vt:variant>
      <vt:variant>
        <vt:i4>872</vt:i4>
      </vt:variant>
      <vt:variant>
        <vt:i4>0</vt:i4>
      </vt:variant>
      <vt:variant>
        <vt:i4>5</vt:i4>
      </vt:variant>
      <vt:variant>
        <vt:lpwstr/>
      </vt:variant>
      <vt:variant>
        <vt:lpwstr>_Toc138675623</vt:lpwstr>
      </vt:variant>
      <vt:variant>
        <vt:i4>1376312</vt:i4>
      </vt:variant>
      <vt:variant>
        <vt:i4>866</vt:i4>
      </vt:variant>
      <vt:variant>
        <vt:i4>0</vt:i4>
      </vt:variant>
      <vt:variant>
        <vt:i4>5</vt:i4>
      </vt:variant>
      <vt:variant>
        <vt:lpwstr/>
      </vt:variant>
      <vt:variant>
        <vt:lpwstr>_Toc138675622</vt:lpwstr>
      </vt:variant>
      <vt:variant>
        <vt:i4>1376312</vt:i4>
      </vt:variant>
      <vt:variant>
        <vt:i4>860</vt:i4>
      </vt:variant>
      <vt:variant>
        <vt:i4>0</vt:i4>
      </vt:variant>
      <vt:variant>
        <vt:i4>5</vt:i4>
      </vt:variant>
      <vt:variant>
        <vt:lpwstr/>
      </vt:variant>
      <vt:variant>
        <vt:lpwstr>_Toc138675621</vt:lpwstr>
      </vt:variant>
      <vt:variant>
        <vt:i4>1376312</vt:i4>
      </vt:variant>
      <vt:variant>
        <vt:i4>854</vt:i4>
      </vt:variant>
      <vt:variant>
        <vt:i4>0</vt:i4>
      </vt:variant>
      <vt:variant>
        <vt:i4>5</vt:i4>
      </vt:variant>
      <vt:variant>
        <vt:lpwstr/>
      </vt:variant>
      <vt:variant>
        <vt:lpwstr>_Toc138675620</vt:lpwstr>
      </vt:variant>
      <vt:variant>
        <vt:i4>1441848</vt:i4>
      </vt:variant>
      <vt:variant>
        <vt:i4>848</vt:i4>
      </vt:variant>
      <vt:variant>
        <vt:i4>0</vt:i4>
      </vt:variant>
      <vt:variant>
        <vt:i4>5</vt:i4>
      </vt:variant>
      <vt:variant>
        <vt:lpwstr/>
      </vt:variant>
      <vt:variant>
        <vt:lpwstr>_Toc138675619</vt:lpwstr>
      </vt:variant>
      <vt:variant>
        <vt:i4>1441848</vt:i4>
      </vt:variant>
      <vt:variant>
        <vt:i4>842</vt:i4>
      </vt:variant>
      <vt:variant>
        <vt:i4>0</vt:i4>
      </vt:variant>
      <vt:variant>
        <vt:i4>5</vt:i4>
      </vt:variant>
      <vt:variant>
        <vt:lpwstr/>
      </vt:variant>
      <vt:variant>
        <vt:lpwstr>_Toc138675618</vt:lpwstr>
      </vt:variant>
      <vt:variant>
        <vt:i4>1441848</vt:i4>
      </vt:variant>
      <vt:variant>
        <vt:i4>836</vt:i4>
      </vt:variant>
      <vt:variant>
        <vt:i4>0</vt:i4>
      </vt:variant>
      <vt:variant>
        <vt:i4>5</vt:i4>
      </vt:variant>
      <vt:variant>
        <vt:lpwstr/>
      </vt:variant>
      <vt:variant>
        <vt:lpwstr>_Toc138675617</vt:lpwstr>
      </vt:variant>
      <vt:variant>
        <vt:i4>1441848</vt:i4>
      </vt:variant>
      <vt:variant>
        <vt:i4>830</vt:i4>
      </vt:variant>
      <vt:variant>
        <vt:i4>0</vt:i4>
      </vt:variant>
      <vt:variant>
        <vt:i4>5</vt:i4>
      </vt:variant>
      <vt:variant>
        <vt:lpwstr/>
      </vt:variant>
      <vt:variant>
        <vt:lpwstr>_Toc138675616</vt:lpwstr>
      </vt:variant>
      <vt:variant>
        <vt:i4>1441848</vt:i4>
      </vt:variant>
      <vt:variant>
        <vt:i4>824</vt:i4>
      </vt:variant>
      <vt:variant>
        <vt:i4>0</vt:i4>
      </vt:variant>
      <vt:variant>
        <vt:i4>5</vt:i4>
      </vt:variant>
      <vt:variant>
        <vt:lpwstr/>
      </vt:variant>
      <vt:variant>
        <vt:lpwstr>_Toc138675615</vt:lpwstr>
      </vt:variant>
      <vt:variant>
        <vt:i4>1441848</vt:i4>
      </vt:variant>
      <vt:variant>
        <vt:i4>818</vt:i4>
      </vt:variant>
      <vt:variant>
        <vt:i4>0</vt:i4>
      </vt:variant>
      <vt:variant>
        <vt:i4>5</vt:i4>
      </vt:variant>
      <vt:variant>
        <vt:lpwstr/>
      </vt:variant>
      <vt:variant>
        <vt:lpwstr>_Toc138675614</vt:lpwstr>
      </vt:variant>
      <vt:variant>
        <vt:i4>1441848</vt:i4>
      </vt:variant>
      <vt:variant>
        <vt:i4>812</vt:i4>
      </vt:variant>
      <vt:variant>
        <vt:i4>0</vt:i4>
      </vt:variant>
      <vt:variant>
        <vt:i4>5</vt:i4>
      </vt:variant>
      <vt:variant>
        <vt:lpwstr/>
      </vt:variant>
      <vt:variant>
        <vt:lpwstr>_Toc138675613</vt:lpwstr>
      </vt:variant>
      <vt:variant>
        <vt:i4>1441848</vt:i4>
      </vt:variant>
      <vt:variant>
        <vt:i4>806</vt:i4>
      </vt:variant>
      <vt:variant>
        <vt:i4>0</vt:i4>
      </vt:variant>
      <vt:variant>
        <vt:i4>5</vt:i4>
      </vt:variant>
      <vt:variant>
        <vt:lpwstr/>
      </vt:variant>
      <vt:variant>
        <vt:lpwstr>_Toc138675612</vt:lpwstr>
      </vt:variant>
      <vt:variant>
        <vt:i4>1441848</vt:i4>
      </vt:variant>
      <vt:variant>
        <vt:i4>800</vt:i4>
      </vt:variant>
      <vt:variant>
        <vt:i4>0</vt:i4>
      </vt:variant>
      <vt:variant>
        <vt:i4>5</vt:i4>
      </vt:variant>
      <vt:variant>
        <vt:lpwstr/>
      </vt:variant>
      <vt:variant>
        <vt:lpwstr>_Toc138675611</vt:lpwstr>
      </vt:variant>
      <vt:variant>
        <vt:i4>1441848</vt:i4>
      </vt:variant>
      <vt:variant>
        <vt:i4>794</vt:i4>
      </vt:variant>
      <vt:variant>
        <vt:i4>0</vt:i4>
      </vt:variant>
      <vt:variant>
        <vt:i4>5</vt:i4>
      </vt:variant>
      <vt:variant>
        <vt:lpwstr/>
      </vt:variant>
      <vt:variant>
        <vt:lpwstr>_Toc138675610</vt:lpwstr>
      </vt:variant>
      <vt:variant>
        <vt:i4>1507384</vt:i4>
      </vt:variant>
      <vt:variant>
        <vt:i4>788</vt:i4>
      </vt:variant>
      <vt:variant>
        <vt:i4>0</vt:i4>
      </vt:variant>
      <vt:variant>
        <vt:i4>5</vt:i4>
      </vt:variant>
      <vt:variant>
        <vt:lpwstr/>
      </vt:variant>
      <vt:variant>
        <vt:lpwstr>_Toc138675609</vt:lpwstr>
      </vt:variant>
      <vt:variant>
        <vt:i4>1507384</vt:i4>
      </vt:variant>
      <vt:variant>
        <vt:i4>782</vt:i4>
      </vt:variant>
      <vt:variant>
        <vt:i4>0</vt:i4>
      </vt:variant>
      <vt:variant>
        <vt:i4>5</vt:i4>
      </vt:variant>
      <vt:variant>
        <vt:lpwstr/>
      </vt:variant>
      <vt:variant>
        <vt:lpwstr>_Toc138675608</vt:lpwstr>
      </vt:variant>
      <vt:variant>
        <vt:i4>1507384</vt:i4>
      </vt:variant>
      <vt:variant>
        <vt:i4>776</vt:i4>
      </vt:variant>
      <vt:variant>
        <vt:i4>0</vt:i4>
      </vt:variant>
      <vt:variant>
        <vt:i4>5</vt:i4>
      </vt:variant>
      <vt:variant>
        <vt:lpwstr/>
      </vt:variant>
      <vt:variant>
        <vt:lpwstr>_Toc138675607</vt:lpwstr>
      </vt:variant>
      <vt:variant>
        <vt:i4>1507384</vt:i4>
      </vt:variant>
      <vt:variant>
        <vt:i4>770</vt:i4>
      </vt:variant>
      <vt:variant>
        <vt:i4>0</vt:i4>
      </vt:variant>
      <vt:variant>
        <vt:i4>5</vt:i4>
      </vt:variant>
      <vt:variant>
        <vt:lpwstr/>
      </vt:variant>
      <vt:variant>
        <vt:lpwstr>_Toc138675606</vt:lpwstr>
      </vt:variant>
      <vt:variant>
        <vt:i4>1507384</vt:i4>
      </vt:variant>
      <vt:variant>
        <vt:i4>764</vt:i4>
      </vt:variant>
      <vt:variant>
        <vt:i4>0</vt:i4>
      </vt:variant>
      <vt:variant>
        <vt:i4>5</vt:i4>
      </vt:variant>
      <vt:variant>
        <vt:lpwstr/>
      </vt:variant>
      <vt:variant>
        <vt:lpwstr>_Toc138675605</vt:lpwstr>
      </vt:variant>
      <vt:variant>
        <vt:i4>1507384</vt:i4>
      </vt:variant>
      <vt:variant>
        <vt:i4>758</vt:i4>
      </vt:variant>
      <vt:variant>
        <vt:i4>0</vt:i4>
      </vt:variant>
      <vt:variant>
        <vt:i4>5</vt:i4>
      </vt:variant>
      <vt:variant>
        <vt:lpwstr/>
      </vt:variant>
      <vt:variant>
        <vt:lpwstr>_Toc138675604</vt:lpwstr>
      </vt:variant>
      <vt:variant>
        <vt:i4>1507384</vt:i4>
      </vt:variant>
      <vt:variant>
        <vt:i4>752</vt:i4>
      </vt:variant>
      <vt:variant>
        <vt:i4>0</vt:i4>
      </vt:variant>
      <vt:variant>
        <vt:i4>5</vt:i4>
      </vt:variant>
      <vt:variant>
        <vt:lpwstr/>
      </vt:variant>
      <vt:variant>
        <vt:lpwstr>_Toc138675603</vt:lpwstr>
      </vt:variant>
      <vt:variant>
        <vt:i4>1507384</vt:i4>
      </vt:variant>
      <vt:variant>
        <vt:i4>746</vt:i4>
      </vt:variant>
      <vt:variant>
        <vt:i4>0</vt:i4>
      </vt:variant>
      <vt:variant>
        <vt:i4>5</vt:i4>
      </vt:variant>
      <vt:variant>
        <vt:lpwstr/>
      </vt:variant>
      <vt:variant>
        <vt:lpwstr>_Toc138675602</vt:lpwstr>
      </vt:variant>
      <vt:variant>
        <vt:i4>1507384</vt:i4>
      </vt:variant>
      <vt:variant>
        <vt:i4>740</vt:i4>
      </vt:variant>
      <vt:variant>
        <vt:i4>0</vt:i4>
      </vt:variant>
      <vt:variant>
        <vt:i4>5</vt:i4>
      </vt:variant>
      <vt:variant>
        <vt:lpwstr/>
      </vt:variant>
      <vt:variant>
        <vt:lpwstr>_Toc138675601</vt:lpwstr>
      </vt:variant>
      <vt:variant>
        <vt:i4>1507384</vt:i4>
      </vt:variant>
      <vt:variant>
        <vt:i4>734</vt:i4>
      </vt:variant>
      <vt:variant>
        <vt:i4>0</vt:i4>
      </vt:variant>
      <vt:variant>
        <vt:i4>5</vt:i4>
      </vt:variant>
      <vt:variant>
        <vt:lpwstr/>
      </vt:variant>
      <vt:variant>
        <vt:lpwstr>_Toc138675600</vt:lpwstr>
      </vt:variant>
      <vt:variant>
        <vt:i4>1966139</vt:i4>
      </vt:variant>
      <vt:variant>
        <vt:i4>728</vt:i4>
      </vt:variant>
      <vt:variant>
        <vt:i4>0</vt:i4>
      </vt:variant>
      <vt:variant>
        <vt:i4>5</vt:i4>
      </vt:variant>
      <vt:variant>
        <vt:lpwstr/>
      </vt:variant>
      <vt:variant>
        <vt:lpwstr>_Toc138675599</vt:lpwstr>
      </vt:variant>
      <vt:variant>
        <vt:i4>1966139</vt:i4>
      </vt:variant>
      <vt:variant>
        <vt:i4>722</vt:i4>
      </vt:variant>
      <vt:variant>
        <vt:i4>0</vt:i4>
      </vt:variant>
      <vt:variant>
        <vt:i4>5</vt:i4>
      </vt:variant>
      <vt:variant>
        <vt:lpwstr/>
      </vt:variant>
      <vt:variant>
        <vt:lpwstr>_Toc138675598</vt:lpwstr>
      </vt:variant>
      <vt:variant>
        <vt:i4>1966139</vt:i4>
      </vt:variant>
      <vt:variant>
        <vt:i4>716</vt:i4>
      </vt:variant>
      <vt:variant>
        <vt:i4>0</vt:i4>
      </vt:variant>
      <vt:variant>
        <vt:i4>5</vt:i4>
      </vt:variant>
      <vt:variant>
        <vt:lpwstr/>
      </vt:variant>
      <vt:variant>
        <vt:lpwstr>_Toc138675597</vt:lpwstr>
      </vt:variant>
      <vt:variant>
        <vt:i4>1966139</vt:i4>
      </vt:variant>
      <vt:variant>
        <vt:i4>710</vt:i4>
      </vt:variant>
      <vt:variant>
        <vt:i4>0</vt:i4>
      </vt:variant>
      <vt:variant>
        <vt:i4>5</vt:i4>
      </vt:variant>
      <vt:variant>
        <vt:lpwstr/>
      </vt:variant>
      <vt:variant>
        <vt:lpwstr>_Toc138675596</vt:lpwstr>
      </vt:variant>
      <vt:variant>
        <vt:i4>1966139</vt:i4>
      </vt:variant>
      <vt:variant>
        <vt:i4>704</vt:i4>
      </vt:variant>
      <vt:variant>
        <vt:i4>0</vt:i4>
      </vt:variant>
      <vt:variant>
        <vt:i4>5</vt:i4>
      </vt:variant>
      <vt:variant>
        <vt:lpwstr/>
      </vt:variant>
      <vt:variant>
        <vt:lpwstr>_Toc138675595</vt:lpwstr>
      </vt:variant>
      <vt:variant>
        <vt:i4>1966139</vt:i4>
      </vt:variant>
      <vt:variant>
        <vt:i4>698</vt:i4>
      </vt:variant>
      <vt:variant>
        <vt:i4>0</vt:i4>
      </vt:variant>
      <vt:variant>
        <vt:i4>5</vt:i4>
      </vt:variant>
      <vt:variant>
        <vt:lpwstr/>
      </vt:variant>
      <vt:variant>
        <vt:lpwstr>_Toc138675594</vt:lpwstr>
      </vt:variant>
      <vt:variant>
        <vt:i4>1966139</vt:i4>
      </vt:variant>
      <vt:variant>
        <vt:i4>692</vt:i4>
      </vt:variant>
      <vt:variant>
        <vt:i4>0</vt:i4>
      </vt:variant>
      <vt:variant>
        <vt:i4>5</vt:i4>
      </vt:variant>
      <vt:variant>
        <vt:lpwstr/>
      </vt:variant>
      <vt:variant>
        <vt:lpwstr>_Toc138675593</vt:lpwstr>
      </vt:variant>
      <vt:variant>
        <vt:i4>1966139</vt:i4>
      </vt:variant>
      <vt:variant>
        <vt:i4>686</vt:i4>
      </vt:variant>
      <vt:variant>
        <vt:i4>0</vt:i4>
      </vt:variant>
      <vt:variant>
        <vt:i4>5</vt:i4>
      </vt:variant>
      <vt:variant>
        <vt:lpwstr/>
      </vt:variant>
      <vt:variant>
        <vt:lpwstr>_Toc138675592</vt:lpwstr>
      </vt:variant>
      <vt:variant>
        <vt:i4>1966139</vt:i4>
      </vt:variant>
      <vt:variant>
        <vt:i4>680</vt:i4>
      </vt:variant>
      <vt:variant>
        <vt:i4>0</vt:i4>
      </vt:variant>
      <vt:variant>
        <vt:i4>5</vt:i4>
      </vt:variant>
      <vt:variant>
        <vt:lpwstr/>
      </vt:variant>
      <vt:variant>
        <vt:lpwstr>_Toc138675591</vt:lpwstr>
      </vt:variant>
      <vt:variant>
        <vt:i4>1966139</vt:i4>
      </vt:variant>
      <vt:variant>
        <vt:i4>674</vt:i4>
      </vt:variant>
      <vt:variant>
        <vt:i4>0</vt:i4>
      </vt:variant>
      <vt:variant>
        <vt:i4>5</vt:i4>
      </vt:variant>
      <vt:variant>
        <vt:lpwstr/>
      </vt:variant>
      <vt:variant>
        <vt:lpwstr>_Toc138675590</vt:lpwstr>
      </vt:variant>
      <vt:variant>
        <vt:i4>2031675</vt:i4>
      </vt:variant>
      <vt:variant>
        <vt:i4>668</vt:i4>
      </vt:variant>
      <vt:variant>
        <vt:i4>0</vt:i4>
      </vt:variant>
      <vt:variant>
        <vt:i4>5</vt:i4>
      </vt:variant>
      <vt:variant>
        <vt:lpwstr/>
      </vt:variant>
      <vt:variant>
        <vt:lpwstr>_Toc138675589</vt:lpwstr>
      </vt:variant>
      <vt:variant>
        <vt:i4>2031675</vt:i4>
      </vt:variant>
      <vt:variant>
        <vt:i4>662</vt:i4>
      </vt:variant>
      <vt:variant>
        <vt:i4>0</vt:i4>
      </vt:variant>
      <vt:variant>
        <vt:i4>5</vt:i4>
      </vt:variant>
      <vt:variant>
        <vt:lpwstr/>
      </vt:variant>
      <vt:variant>
        <vt:lpwstr>_Toc138675588</vt:lpwstr>
      </vt:variant>
      <vt:variant>
        <vt:i4>2031675</vt:i4>
      </vt:variant>
      <vt:variant>
        <vt:i4>656</vt:i4>
      </vt:variant>
      <vt:variant>
        <vt:i4>0</vt:i4>
      </vt:variant>
      <vt:variant>
        <vt:i4>5</vt:i4>
      </vt:variant>
      <vt:variant>
        <vt:lpwstr/>
      </vt:variant>
      <vt:variant>
        <vt:lpwstr>_Toc138675587</vt:lpwstr>
      </vt:variant>
      <vt:variant>
        <vt:i4>2031675</vt:i4>
      </vt:variant>
      <vt:variant>
        <vt:i4>650</vt:i4>
      </vt:variant>
      <vt:variant>
        <vt:i4>0</vt:i4>
      </vt:variant>
      <vt:variant>
        <vt:i4>5</vt:i4>
      </vt:variant>
      <vt:variant>
        <vt:lpwstr/>
      </vt:variant>
      <vt:variant>
        <vt:lpwstr>_Toc138675586</vt:lpwstr>
      </vt:variant>
      <vt:variant>
        <vt:i4>2031675</vt:i4>
      </vt:variant>
      <vt:variant>
        <vt:i4>644</vt:i4>
      </vt:variant>
      <vt:variant>
        <vt:i4>0</vt:i4>
      </vt:variant>
      <vt:variant>
        <vt:i4>5</vt:i4>
      </vt:variant>
      <vt:variant>
        <vt:lpwstr/>
      </vt:variant>
      <vt:variant>
        <vt:lpwstr>_Toc138675585</vt:lpwstr>
      </vt:variant>
      <vt:variant>
        <vt:i4>2031675</vt:i4>
      </vt:variant>
      <vt:variant>
        <vt:i4>638</vt:i4>
      </vt:variant>
      <vt:variant>
        <vt:i4>0</vt:i4>
      </vt:variant>
      <vt:variant>
        <vt:i4>5</vt:i4>
      </vt:variant>
      <vt:variant>
        <vt:lpwstr/>
      </vt:variant>
      <vt:variant>
        <vt:lpwstr>_Toc138675584</vt:lpwstr>
      </vt:variant>
      <vt:variant>
        <vt:i4>2031675</vt:i4>
      </vt:variant>
      <vt:variant>
        <vt:i4>632</vt:i4>
      </vt:variant>
      <vt:variant>
        <vt:i4>0</vt:i4>
      </vt:variant>
      <vt:variant>
        <vt:i4>5</vt:i4>
      </vt:variant>
      <vt:variant>
        <vt:lpwstr/>
      </vt:variant>
      <vt:variant>
        <vt:lpwstr>_Toc138675583</vt:lpwstr>
      </vt:variant>
      <vt:variant>
        <vt:i4>2031675</vt:i4>
      </vt:variant>
      <vt:variant>
        <vt:i4>626</vt:i4>
      </vt:variant>
      <vt:variant>
        <vt:i4>0</vt:i4>
      </vt:variant>
      <vt:variant>
        <vt:i4>5</vt:i4>
      </vt:variant>
      <vt:variant>
        <vt:lpwstr/>
      </vt:variant>
      <vt:variant>
        <vt:lpwstr>_Toc138675582</vt:lpwstr>
      </vt:variant>
      <vt:variant>
        <vt:i4>2031675</vt:i4>
      </vt:variant>
      <vt:variant>
        <vt:i4>620</vt:i4>
      </vt:variant>
      <vt:variant>
        <vt:i4>0</vt:i4>
      </vt:variant>
      <vt:variant>
        <vt:i4>5</vt:i4>
      </vt:variant>
      <vt:variant>
        <vt:lpwstr/>
      </vt:variant>
      <vt:variant>
        <vt:lpwstr>_Toc138675581</vt:lpwstr>
      </vt:variant>
      <vt:variant>
        <vt:i4>2031675</vt:i4>
      </vt:variant>
      <vt:variant>
        <vt:i4>614</vt:i4>
      </vt:variant>
      <vt:variant>
        <vt:i4>0</vt:i4>
      </vt:variant>
      <vt:variant>
        <vt:i4>5</vt:i4>
      </vt:variant>
      <vt:variant>
        <vt:lpwstr/>
      </vt:variant>
      <vt:variant>
        <vt:lpwstr>_Toc138675580</vt:lpwstr>
      </vt:variant>
      <vt:variant>
        <vt:i4>1048635</vt:i4>
      </vt:variant>
      <vt:variant>
        <vt:i4>608</vt:i4>
      </vt:variant>
      <vt:variant>
        <vt:i4>0</vt:i4>
      </vt:variant>
      <vt:variant>
        <vt:i4>5</vt:i4>
      </vt:variant>
      <vt:variant>
        <vt:lpwstr/>
      </vt:variant>
      <vt:variant>
        <vt:lpwstr>_Toc138675579</vt:lpwstr>
      </vt:variant>
      <vt:variant>
        <vt:i4>1048635</vt:i4>
      </vt:variant>
      <vt:variant>
        <vt:i4>602</vt:i4>
      </vt:variant>
      <vt:variant>
        <vt:i4>0</vt:i4>
      </vt:variant>
      <vt:variant>
        <vt:i4>5</vt:i4>
      </vt:variant>
      <vt:variant>
        <vt:lpwstr/>
      </vt:variant>
      <vt:variant>
        <vt:lpwstr>_Toc138675578</vt:lpwstr>
      </vt:variant>
      <vt:variant>
        <vt:i4>1048635</vt:i4>
      </vt:variant>
      <vt:variant>
        <vt:i4>596</vt:i4>
      </vt:variant>
      <vt:variant>
        <vt:i4>0</vt:i4>
      </vt:variant>
      <vt:variant>
        <vt:i4>5</vt:i4>
      </vt:variant>
      <vt:variant>
        <vt:lpwstr/>
      </vt:variant>
      <vt:variant>
        <vt:lpwstr>_Toc138675577</vt:lpwstr>
      </vt:variant>
      <vt:variant>
        <vt:i4>1048635</vt:i4>
      </vt:variant>
      <vt:variant>
        <vt:i4>590</vt:i4>
      </vt:variant>
      <vt:variant>
        <vt:i4>0</vt:i4>
      </vt:variant>
      <vt:variant>
        <vt:i4>5</vt:i4>
      </vt:variant>
      <vt:variant>
        <vt:lpwstr/>
      </vt:variant>
      <vt:variant>
        <vt:lpwstr>_Toc138675576</vt:lpwstr>
      </vt:variant>
      <vt:variant>
        <vt:i4>1048635</vt:i4>
      </vt:variant>
      <vt:variant>
        <vt:i4>584</vt:i4>
      </vt:variant>
      <vt:variant>
        <vt:i4>0</vt:i4>
      </vt:variant>
      <vt:variant>
        <vt:i4>5</vt:i4>
      </vt:variant>
      <vt:variant>
        <vt:lpwstr/>
      </vt:variant>
      <vt:variant>
        <vt:lpwstr>_Toc138675575</vt:lpwstr>
      </vt:variant>
      <vt:variant>
        <vt:i4>1048635</vt:i4>
      </vt:variant>
      <vt:variant>
        <vt:i4>578</vt:i4>
      </vt:variant>
      <vt:variant>
        <vt:i4>0</vt:i4>
      </vt:variant>
      <vt:variant>
        <vt:i4>5</vt:i4>
      </vt:variant>
      <vt:variant>
        <vt:lpwstr/>
      </vt:variant>
      <vt:variant>
        <vt:lpwstr>_Toc138675574</vt:lpwstr>
      </vt:variant>
      <vt:variant>
        <vt:i4>1048635</vt:i4>
      </vt:variant>
      <vt:variant>
        <vt:i4>572</vt:i4>
      </vt:variant>
      <vt:variant>
        <vt:i4>0</vt:i4>
      </vt:variant>
      <vt:variant>
        <vt:i4>5</vt:i4>
      </vt:variant>
      <vt:variant>
        <vt:lpwstr/>
      </vt:variant>
      <vt:variant>
        <vt:lpwstr>_Toc138675573</vt:lpwstr>
      </vt:variant>
      <vt:variant>
        <vt:i4>1048635</vt:i4>
      </vt:variant>
      <vt:variant>
        <vt:i4>566</vt:i4>
      </vt:variant>
      <vt:variant>
        <vt:i4>0</vt:i4>
      </vt:variant>
      <vt:variant>
        <vt:i4>5</vt:i4>
      </vt:variant>
      <vt:variant>
        <vt:lpwstr/>
      </vt:variant>
      <vt:variant>
        <vt:lpwstr>_Toc138675572</vt:lpwstr>
      </vt:variant>
      <vt:variant>
        <vt:i4>1048635</vt:i4>
      </vt:variant>
      <vt:variant>
        <vt:i4>560</vt:i4>
      </vt:variant>
      <vt:variant>
        <vt:i4>0</vt:i4>
      </vt:variant>
      <vt:variant>
        <vt:i4>5</vt:i4>
      </vt:variant>
      <vt:variant>
        <vt:lpwstr/>
      </vt:variant>
      <vt:variant>
        <vt:lpwstr>_Toc138675571</vt:lpwstr>
      </vt:variant>
      <vt:variant>
        <vt:i4>1048635</vt:i4>
      </vt:variant>
      <vt:variant>
        <vt:i4>554</vt:i4>
      </vt:variant>
      <vt:variant>
        <vt:i4>0</vt:i4>
      </vt:variant>
      <vt:variant>
        <vt:i4>5</vt:i4>
      </vt:variant>
      <vt:variant>
        <vt:lpwstr/>
      </vt:variant>
      <vt:variant>
        <vt:lpwstr>_Toc138675570</vt:lpwstr>
      </vt:variant>
      <vt:variant>
        <vt:i4>1114171</vt:i4>
      </vt:variant>
      <vt:variant>
        <vt:i4>548</vt:i4>
      </vt:variant>
      <vt:variant>
        <vt:i4>0</vt:i4>
      </vt:variant>
      <vt:variant>
        <vt:i4>5</vt:i4>
      </vt:variant>
      <vt:variant>
        <vt:lpwstr/>
      </vt:variant>
      <vt:variant>
        <vt:lpwstr>_Toc138675569</vt:lpwstr>
      </vt:variant>
      <vt:variant>
        <vt:i4>1114171</vt:i4>
      </vt:variant>
      <vt:variant>
        <vt:i4>542</vt:i4>
      </vt:variant>
      <vt:variant>
        <vt:i4>0</vt:i4>
      </vt:variant>
      <vt:variant>
        <vt:i4>5</vt:i4>
      </vt:variant>
      <vt:variant>
        <vt:lpwstr/>
      </vt:variant>
      <vt:variant>
        <vt:lpwstr>_Toc138675568</vt:lpwstr>
      </vt:variant>
      <vt:variant>
        <vt:i4>1114171</vt:i4>
      </vt:variant>
      <vt:variant>
        <vt:i4>536</vt:i4>
      </vt:variant>
      <vt:variant>
        <vt:i4>0</vt:i4>
      </vt:variant>
      <vt:variant>
        <vt:i4>5</vt:i4>
      </vt:variant>
      <vt:variant>
        <vt:lpwstr/>
      </vt:variant>
      <vt:variant>
        <vt:lpwstr>_Toc138675567</vt:lpwstr>
      </vt:variant>
      <vt:variant>
        <vt:i4>1114171</vt:i4>
      </vt:variant>
      <vt:variant>
        <vt:i4>530</vt:i4>
      </vt:variant>
      <vt:variant>
        <vt:i4>0</vt:i4>
      </vt:variant>
      <vt:variant>
        <vt:i4>5</vt:i4>
      </vt:variant>
      <vt:variant>
        <vt:lpwstr/>
      </vt:variant>
      <vt:variant>
        <vt:lpwstr>_Toc138675566</vt:lpwstr>
      </vt:variant>
      <vt:variant>
        <vt:i4>1114171</vt:i4>
      </vt:variant>
      <vt:variant>
        <vt:i4>524</vt:i4>
      </vt:variant>
      <vt:variant>
        <vt:i4>0</vt:i4>
      </vt:variant>
      <vt:variant>
        <vt:i4>5</vt:i4>
      </vt:variant>
      <vt:variant>
        <vt:lpwstr/>
      </vt:variant>
      <vt:variant>
        <vt:lpwstr>_Toc138675565</vt:lpwstr>
      </vt:variant>
      <vt:variant>
        <vt:i4>1114171</vt:i4>
      </vt:variant>
      <vt:variant>
        <vt:i4>518</vt:i4>
      </vt:variant>
      <vt:variant>
        <vt:i4>0</vt:i4>
      </vt:variant>
      <vt:variant>
        <vt:i4>5</vt:i4>
      </vt:variant>
      <vt:variant>
        <vt:lpwstr/>
      </vt:variant>
      <vt:variant>
        <vt:lpwstr>_Toc138675564</vt:lpwstr>
      </vt:variant>
      <vt:variant>
        <vt:i4>1114171</vt:i4>
      </vt:variant>
      <vt:variant>
        <vt:i4>512</vt:i4>
      </vt:variant>
      <vt:variant>
        <vt:i4>0</vt:i4>
      </vt:variant>
      <vt:variant>
        <vt:i4>5</vt:i4>
      </vt:variant>
      <vt:variant>
        <vt:lpwstr/>
      </vt:variant>
      <vt:variant>
        <vt:lpwstr>_Toc138675563</vt:lpwstr>
      </vt:variant>
      <vt:variant>
        <vt:i4>1114171</vt:i4>
      </vt:variant>
      <vt:variant>
        <vt:i4>506</vt:i4>
      </vt:variant>
      <vt:variant>
        <vt:i4>0</vt:i4>
      </vt:variant>
      <vt:variant>
        <vt:i4>5</vt:i4>
      </vt:variant>
      <vt:variant>
        <vt:lpwstr/>
      </vt:variant>
      <vt:variant>
        <vt:lpwstr>_Toc138675562</vt:lpwstr>
      </vt:variant>
      <vt:variant>
        <vt:i4>1114171</vt:i4>
      </vt:variant>
      <vt:variant>
        <vt:i4>500</vt:i4>
      </vt:variant>
      <vt:variant>
        <vt:i4>0</vt:i4>
      </vt:variant>
      <vt:variant>
        <vt:i4>5</vt:i4>
      </vt:variant>
      <vt:variant>
        <vt:lpwstr/>
      </vt:variant>
      <vt:variant>
        <vt:lpwstr>_Toc138675561</vt:lpwstr>
      </vt:variant>
      <vt:variant>
        <vt:i4>1114171</vt:i4>
      </vt:variant>
      <vt:variant>
        <vt:i4>494</vt:i4>
      </vt:variant>
      <vt:variant>
        <vt:i4>0</vt:i4>
      </vt:variant>
      <vt:variant>
        <vt:i4>5</vt:i4>
      </vt:variant>
      <vt:variant>
        <vt:lpwstr/>
      </vt:variant>
      <vt:variant>
        <vt:lpwstr>_Toc138675560</vt:lpwstr>
      </vt:variant>
      <vt:variant>
        <vt:i4>1179707</vt:i4>
      </vt:variant>
      <vt:variant>
        <vt:i4>488</vt:i4>
      </vt:variant>
      <vt:variant>
        <vt:i4>0</vt:i4>
      </vt:variant>
      <vt:variant>
        <vt:i4>5</vt:i4>
      </vt:variant>
      <vt:variant>
        <vt:lpwstr/>
      </vt:variant>
      <vt:variant>
        <vt:lpwstr>_Toc138675559</vt:lpwstr>
      </vt:variant>
      <vt:variant>
        <vt:i4>1179707</vt:i4>
      </vt:variant>
      <vt:variant>
        <vt:i4>482</vt:i4>
      </vt:variant>
      <vt:variant>
        <vt:i4>0</vt:i4>
      </vt:variant>
      <vt:variant>
        <vt:i4>5</vt:i4>
      </vt:variant>
      <vt:variant>
        <vt:lpwstr/>
      </vt:variant>
      <vt:variant>
        <vt:lpwstr>_Toc138675558</vt:lpwstr>
      </vt:variant>
      <vt:variant>
        <vt:i4>1179707</vt:i4>
      </vt:variant>
      <vt:variant>
        <vt:i4>476</vt:i4>
      </vt:variant>
      <vt:variant>
        <vt:i4>0</vt:i4>
      </vt:variant>
      <vt:variant>
        <vt:i4>5</vt:i4>
      </vt:variant>
      <vt:variant>
        <vt:lpwstr/>
      </vt:variant>
      <vt:variant>
        <vt:lpwstr>_Toc138675557</vt:lpwstr>
      </vt:variant>
      <vt:variant>
        <vt:i4>1179707</vt:i4>
      </vt:variant>
      <vt:variant>
        <vt:i4>470</vt:i4>
      </vt:variant>
      <vt:variant>
        <vt:i4>0</vt:i4>
      </vt:variant>
      <vt:variant>
        <vt:i4>5</vt:i4>
      </vt:variant>
      <vt:variant>
        <vt:lpwstr/>
      </vt:variant>
      <vt:variant>
        <vt:lpwstr>_Toc138675556</vt:lpwstr>
      </vt:variant>
      <vt:variant>
        <vt:i4>1179707</vt:i4>
      </vt:variant>
      <vt:variant>
        <vt:i4>464</vt:i4>
      </vt:variant>
      <vt:variant>
        <vt:i4>0</vt:i4>
      </vt:variant>
      <vt:variant>
        <vt:i4>5</vt:i4>
      </vt:variant>
      <vt:variant>
        <vt:lpwstr/>
      </vt:variant>
      <vt:variant>
        <vt:lpwstr>_Toc138675555</vt:lpwstr>
      </vt:variant>
      <vt:variant>
        <vt:i4>1179707</vt:i4>
      </vt:variant>
      <vt:variant>
        <vt:i4>458</vt:i4>
      </vt:variant>
      <vt:variant>
        <vt:i4>0</vt:i4>
      </vt:variant>
      <vt:variant>
        <vt:i4>5</vt:i4>
      </vt:variant>
      <vt:variant>
        <vt:lpwstr/>
      </vt:variant>
      <vt:variant>
        <vt:lpwstr>_Toc138675554</vt:lpwstr>
      </vt:variant>
      <vt:variant>
        <vt:i4>1179707</vt:i4>
      </vt:variant>
      <vt:variant>
        <vt:i4>452</vt:i4>
      </vt:variant>
      <vt:variant>
        <vt:i4>0</vt:i4>
      </vt:variant>
      <vt:variant>
        <vt:i4>5</vt:i4>
      </vt:variant>
      <vt:variant>
        <vt:lpwstr/>
      </vt:variant>
      <vt:variant>
        <vt:lpwstr>_Toc138675553</vt:lpwstr>
      </vt:variant>
      <vt:variant>
        <vt:i4>1179707</vt:i4>
      </vt:variant>
      <vt:variant>
        <vt:i4>446</vt:i4>
      </vt:variant>
      <vt:variant>
        <vt:i4>0</vt:i4>
      </vt:variant>
      <vt:variant>
        <vt:i4>5</vt:i4>
      </vt:variant>
      <vt:variant>
        <vt:lpwstr/>
      </vt:variant>
      <vt:variant>
        <vt:lpwstr>_Toc138675552</vt:lpwstr>
      </vt:variant>
      <vt:variant>
        <vt:i4>1179707</vt:i4>
      </vt:variant>
      <vt:variant>
        <vt:i4>440</vt:i4>
      </vt:variant>
      <vt:variant>
        <vt:i4>0</vt:i4>
      </vt:variant>
      <vt:variant>
        <vt:i4>5</vt:i4>
      </vt:variant>
      <vt:variant>
        <vt:lpwstr/>
      </vt:variant>
      <vt:variant>
        <vt:lpwstr>_Toc138675551</vt:lpwstr>
      </vt:variant>
      <vt:variant>
        <vt:i4>1179707</vt:i4>
      </vt:variant>
      <vt:variant>
        <vt:i4>434</vt:i4>
      </vt:variant>
      <vt:variant>
        <vt:i4>0</vt:i4>
      </vt:variant>
      <vt:variant>
        <vt:i4>5</vt:i4>
      </vt:variant>
      <vt:variant>
        <vt:lpwstr/>
      </vt:variant>
      <vt:variant>
        <vt:lpwstr>_Toc138675550</vt:lpwstr>
      </vt:variant>
      <vt:variant>
        <vt:i4>1245243</vt:i4>
      </vt:variant>
      <vt:variant>
        <vt:i4>428</vt:i4>
      </vt:variant>
      <vt:variant>
        <vt:i4>0</vt:i4>
      </vt:variant>
      <vt:variant>
        <vt:i4>5</vt:i4>
      </vt:variant>
      <vt:variant>
        <vt:lpwstr/>
      </vt:variant>
      <vt:variant>
        <vt:lpwstr>_Toc138675549</vt:lpwstr>
      </vt:variant>
      <vt:variant>
        <vt:i4>1245243</vt:i4>
      </vt:variant>
      <vt:variant>
        <vt:i4>422</vt:i4>
      </vt:variant>
      <vt:variant>
        <vt:i4>0</vt:i4>
      </vt:variant>
      <vt:variant>
        <vt:i4>5</vt:i4>
      </vt:variant>
      <vt:variant>
        <vt:lpwstr/>
      </vt:variant>
      <vt:variant>
        <vt:lpwstr>_Toc138675548</vt:lpwstr>
      </vt:variant>
      <vt:variant>
        <vt:i4>1245243</vt:i4>
      </vt:variant>
      <vt:variant>
        <vt:i4>416</vt:i4>
      </vt:variant>
      <vt:variant>
        <vt:i4>0</vt:i4>
      </vt:variant>
      <vt:variant>
        <vt:i4>5</vt:i4>
      </vt:variant>
      <vt:variant>
        <vt:lpwstr/>
      </vt:variant>
      <vt:variant>
        <vt:lpwstr>_Toc138675547</vt:lpwstr>
      </vt:variant>
      <vt:variant>
        <vt:i4>1245243</vt:i4>
      </vt:variant>
      <vt:variant>
        <vt:i4>410</vt:i4>
      </vt:variant>
      <vt:variant>
        <vt:i4>0</vt:i4>
      </vt:variant>
      <vt:variant>
        <vt:i4>5</vt:i4>
      </vt:variant>
      <vt:variant>
        <vt:lpwstr/>
      </vt:variant>
      <vt:variant>
        <vt:lpwstr>_Toc138675546</vt:lpwstr>
      </vt:variant>
      <vt:variant>
        <vt:i4>1245243</vt:i4>
      </vt:variant>
      <vt:variant>
        <vt:i4>404</vt:i4>
      </vt:variant>
      <vt:variant>
        <vt:i4>0</vt:i4>
      </vt:variant>
      <vt:variant>
        <vt:i4>5</vt:i4>
      </vt:variant>
      <vt:variant>
        <vt:lpwstr/>
      </vt:variant>
      <vt:variant>
        <vt:lpwstr>_Toc138675545</vt:lpwstr>
      </vt:variant>
      <vt:variant>
        <vt:i4>1245243</vt:i4>
      </vt:variant>
      <vt:variant>
        <vt:i4>398</vt:i4>
      </vt:variant>
      <vt:variant>
        <vt:i4>0</vt:i4>
      </vt:variant>
      <vt:variant>
        <vt:i4>5</vt:i4>
      </vt:variant>
      <vt:variant>
        <vt:lpwstr/>
      </vt:variant>
      <vt:variant>
        <vt:lpwstr>_Toc138675544</vt:lpwstr>
      </vt:variant>
      <vt:variant>
        <vt:i4>1245243</vt:i4>
      </vt:variant>
      <vt:variant>
        <vt:i4>392</vt:i4>
      </vt:variant>
      <vt:variant>
        <vt:i4>0</vt:i4>
      </vt:variant>
      <vt:variant>
        <vt:i4>5</vt:i4>
      </vt:variant>
      <vt:variant>
        <vt:lpwstr/>
      </vt:variant>
      <vt:variant>
        <vt:lpwstr>_Toc138675543</vt:lpwstr>
      </vt:variant>
      <vt:variant>
        <vt:i4>1245243</vt:i4>
      </vt:variant>
      <vt:variant>
        <vt:i4>386</vt:i4>
      </vt:variant>
      <vt:variant>
        <vt:i4>0</vt:i4>
      </vt:variant>
      <vt:variant>
        <vt:i4>5</vt:i4>
      </vt:variant>
      <vt:variant>
        <vt:lpwstr/>
      </vt:variant>
      <vt:variant>
        <vt:lpwstr>_Toc138675542</vt:lpwstr>
      </vt:variant>
      <vt:variant>
        <vt:i4>1245243</vt:i4>
      </vt:variant>
      <vt:variant>
        <vt:i4>380</vt:i4>
      </vt:variant>
      <vt:variant>
        <vt:i4>0</vt:i4>
      </vt:variant>
      <vt:variant>
        <vt:i4>5</vt:i4>
      </vt:variant>
      <vt:variant>
        <vt:lpwstr/>
      </vt:variant>
      <vt:variant>
        <vt:lpwstr>_Toc138675541</vt:lpwstr>
      </vt:variant>
      <vt:variant>
        <vt:i4>1245243</vt:i4>
      </vt:variant>
      <vt:variant>
        <vt:i4>374</vt:i4>
      </vt:variant>
      <vt:variant>
        <vt:i4>0</vt:i4>
      </vt:variant>
      <vt:variant>
        <vt:i4>5</vt:i4>
      </vt:variant>
      <vt:variant>
        <vt:lpwstr/>
      </vt:variant>
      <vt:variant>
        <vt:lpwstr>_Toc138675540</vt:lpwstr>
      </vt:variant>
      <vt:variant>
        <vt:i4>1310779</vt:i4>
      </vt:variant>
      <vt:variant>
        <vt:i4>368</vt:i4>
      </vt:variant>
      <vt:variant>
        <vt:i4>0</vt:i4>
      </vt:variant>
      <vt:variant>
        <vt:i4>5</vt:i4>
      </vt:variant>
      <vt:variant>
        <vt:lpwstr/>
      </vt:variant>
      <vt:variant>
        <vt:lpwstr>_Toc138675539</vt:lpwstr>
      </vt:variant>
      <vt:variant>
        <vt:i4>1310779</vt:i4>
      </vt:variant>
      <vt:variant>
        <vt:i4>362</vt:i4>
      </vt:variant>
      <vt:variant>
        <vt:i4>0</vt:i4>
      </vt:variant>
      <vt:variant>
        <vt:i4>5</vt:i4>
      </vt:variant>
      <vt:variant>
        <vt:lpwstr/>
      </vt:variant>
      <vt:variant>
        <vt:lpwstr>_Toc138675538</vt:lpwstr>
      </vt:variant>
      <vt:variant>
        <vt:i4>1310779</vt:i4>
      </vt:variant>
      <vt:variant>
        <vt:i4>356</vt:i4>
      </vt:variant>
      <vt:variant>
        <vt:i4>0</vt:i4>
      </vt:variant>
      <vt:variant>
        <vt:i4>5</vt:i4>
      </vt:variant>
      <vt:variant>
        <vt:lpwstr/>
      </vt:variant>
      <vt:variant>
        <vt:lpwstr>_Toc138675537</vt:lpwstr>
      </vt:variant>
      <vt:variant>
        <vt:i4>1310779</vt:i4>
      </vt:variant>
      <vt:variant>
        <vt:i4>350</vt:i4>
      </vt:variant>
      <vt:variant>
        <vt:i4>0</vt:i4>
      </vt:variant>
      <vt:variant>
        <vt:i4>5</vt:i4>
      </vt:variant>
      <vt:variant>
        <vt:lpwstr/>
      </vt:variant>
      <vt:variant>
        <vt:lpwstr>_Toc138675536</vt:lpwstr>
      </vt:variant>
      <vt:variant>
        <vt:i4>1310779</vt:i4>
      </vt:variant>
      <vt:variant>
        <vt:i4>344</vt:i4>
      </vt:variant>
      <vt:variant>
        <vt:i4>0</vt:i4>
      </vt:variant>
      <vt:variant>
        <vt:i4>5</vt:i4>
      </vt:variant>
      <vt:variant>
        <vt:lpwstr/>
      </vt:variant>
      <vt:variant>
        <vt:lpwstr>_Toc138675535</vt:lpwstr>
      </vt:variant>
      <vt:variant>
        <vt:i4>1310779</vt:i4>
      </vt:variant>
      <vt:variant>
        <vt:i4>338</vt:i4>
      </vt:variant>
      <vt:variant>
        <vt:i4>0</vt:i4>
      </vt:variant>
      <vt:variant>
        <vt:i4>5</vt:i4>
      </vt:variant>
      <vt:variant>
        <vt:lpwstr/>
      </vt:variant>
      <vt:variant>
        <vt:lpwstr>_Toc138675534</vt:lpwstr>
      </vt:variant>
      <vt:variant>
        <vt:i4>1310779</vt:i4>
      </vt:variant>
      <vt:variant>
        <vt:i4>332</vt:i4>
      </vt:variant>
      <vt:variant>
        <vt:i4>0</vt:i4>
      </vt:variant>
      <vt:variant>
        <vt:i4>5</vt:i4>
      </vt:variant>
      <vt:variant>
        <vt:lpwstr/>
      </vt:variant>
      <vt:variant>
        <vt:lpwstr>_Toc138675533</vt:lpwstr>
      </vt:variant>
      <vt:variant>
        <vt:i4>1310779</vt:i4>
      </vt:variant>
      <vt:variant>
        <vt:i4>326</vt:i4>
      </vt:variant>
      <vt:variant>
        <vt:i4>0</vt:i4>
      </vt:variant>
      <vt:variant>
        <vt:i4>5</vt:i4>
      </vt:variant>
      <vt:variant>
        <vt:lpwstr/>
      </vt:variant>
      <vt:variant>
        <vt:lpwstr>_Toc138675532</vt:lpwstr>
      </vt:variant>
      <vt:variant>
        <vt:i4>1310779</vt:i4>
      </vt:variant>
      <vt:variant>
        <vt:i4>320</vt:i4>
      </vt:variant>
      <vt:variant>
        <vt:i4>0</vt:i4>
      </vt:variant>
      <vt:variant>
        <vt:i4>5</vt:i4>
      </vt:variant>
      <vt:variant>
        <vt:lpwstr/>
      </vt:variant>
      <vt:variant>
        <vt:lpwstr>_Toc138675531</vt:lpwstr>
      </vt:variant>
      <vt:variant>
        <vt:i4>1310779</vt:i4>
      </vt:variant>
      <vt:variant>
        <vt:i4>314</vt:i4>
      </vt:variant>
      <vt:variant>
        <vt:i4>0</vt:i4>
      </vt:variant>
      <vt:variant>
        <vt:i4>5</vt:i4>
      </vt:variant>
      <vt:variant>
        <vt:lpwstr/>
      </vt:variant>
      <vt:variant>
        <vt:lpwstr>_Toc138675530</vt:lpwstr>
      </vt:variant>
      <vt:variant>
        <vt:i4>1376315</vt:i4>
      </vt:variant>
      <vt:variant>
        <vt:i4>308</vt:i4>
      </vt:variant>
      <vt:variant>
        <vt:i4>0</vt:i4>
      </vt:variant>
      <vt:variant>
        <vt:i4>5</vt:i4>
      </vt:variant>
      <vt:variant>
        <vt:lpwstr/>
      </vt:variant>
      <vt:variant>
        <vt:lpwstr>_Toc138675529</vt:lpwstr>
      </vt:variant>
      <vt:variant>
        <vt:i4>1376315</vt:i4>
      </vt:variant>
      <vt:variant>
        <vt:i4>302</vt:i4>
      </vt:variant>
      <vt:variant>
        <vt:i4>0</vt:i4>
      </vt:variant>
      <vt:variant>
        <vt:i4>5</vt:i4>
      </vt:variant>
      <vt:variant>
        <vt:lpwstr/>
      </vt:variant>
      <vt:variant>
        <vt:lpwstr>_Toc138675528</vt:lpwstr>
      </vt:variant>
      <vt:variant>
        <vt:i4>1376315</vt:i4>
      </vt:variant>
      <vt:variant>
        <vt:i4>296</vt:i4>
      </vt:variant>
      <vt:variant>
        <vt:i4>0</vt:i4>
      </vt:variant>
      <vt:variant>
        <vt:i4>5</vt:i4>
      </vt:variant>
      <vt:variant>
        <vt:lpwstr/>
      </vt:variant>
      <vt:variant>
        <vt:lpwstr>_Toc138675527</vt:lpwstr>
      </vt:variant>
      <vt:variant>
        <vt:i4>1376315</vt:i4>
      </vt:variant>
      <vt:variant>
        <vt:i4>290</vt:i4>
      </vt:variant>
      <vt:variant>
        <vt:i4>0</vt:i4>
      </vt:variant>
      <vt:variant>
        <vt:i4>5</vt:i4>
      </vt:variant>
      <vt:variant>
        <vt:lpwstr/>
      </vt:variant>
      <vt:variant>
        <vt:lpwstr>_Toc138675526</vt:lpwstr>
      </vt:variant>
      <vt:variant>
        <vt:i4>1376315</vt:i4>
      </vt:variant>
      <vt:variant>
        <vt:i4>284</vt:i4>
      </vt:variant>
      <vt:variant>
        <vt:i4>0</vt:i4>
      </vt:variant>
      <vt:variant>
        <vt:i4>5</vt:i4>
      </vt:variant>
      <vt:variant>
        <vt:lpwstr/>
      </vt:variant>
      <vt:variant>
        <vt:lpwstr>_Toc138675525</vt:lpwstr>
      </vt:variant>
      <vt:variant>
        <vt:i4>1376315</vt:i4>
      </vt:variant>
      <vt:variant>
        <vt:i4>278</vt:i4>
      </vt:variant>
      <vt:variant>
        <vt:i4>0</vt:i4>
      </vt:variant>
      <vt:variant>
        <vt:i4>5</vt:i4>
      </vt:variant>
      <vt:variant>
        <vt:lpwstr/>
      </vt:variant>
      <vt:variant>
        <vt:lpwstr>_Toc138675524</vt:lpwstr>
      </vt:variant>
      <vt:variant>
        <vt:i4>1376315</vt:i4>
      </vt:variant>
      <vt:variant>
        <vt:i4>272</vt:i4>
      </vt:variant>
      <vt:variant>
        <vt:i4>0</vt:i4>
      </vt:variant>
      <vt:variant>
        <vt:i4>5</vt:i4>
      </vt:variant>
      <vt:variant>
        <vt:lpwstr/>
      </vt:variant>
      <vt:variant>
        <vt:lpwstr>_Toc138675523</vt:lpwstr>
      </vt:variant>
      <vt:variant>
        <vt:i4>1376315</vt:i4>
      </vt:variant>
      <vt:variant>
        <vt:i4>266</vt:i4>
      </vt:variant>
      <vt:variant>
        <vt:i4>0</vt:i4>
      </vt:variant>
      <vt:variant>
        <vt:i4>5</vt:i4>
      </vt:variant>
      <vt:variant>
        <vt:lpwstr/>
      </vt:variant>
      <vt:variant>
        <vt:lpwstr>_Toc138675522</vt:lpwstr>
      </vt:variant>
      <vt:variant>
        <vt:i4>1376315</vt:i4>
      </vt:variant>
      <vt:variant>
        <vt:i4>260</vt:i4>
      </vt:variant>
      <vt:variant>
        <vt:i4>0</vt:i4>
      </vt:variant>
      <vt:variant>
        <vt:i4>5</vt:i4>
      </vt:variant>
      <vt:variant>
        <vt:lpwstr/>
      </vt:variant>
      <vt:variant>
        <vt:lpwstr>_Toc138675521</vt:lpwstr>
      </vt:variant>
      <vt:variant>
        <vt:i4>1376315</vt:i4>
      </vt:variant>
      <vt:variant>
        <vt:i4>254</vt:i4>
      </vt:variant>
      <vt:variant>
        <vt:i4>0</vt:i4>
      </vt:variant>
      <vt:variant>
        <vt:i4>5</vt:i4>
      </vt:variant>
      <vt:variant>
        <vt:lpwstr/>
      </vt:variant>
      <vt:variant>
        <vt:lpwstr>_Toc138675520</vt:lpwstr>
      </vt:variant>
      <vt:variant>
        <vt:i4>1441851</vt:i4>
      </vt:variant>
      <vt:variant>
        <vt:i4>248</vt:i4>
      </vt:variant>
      <vt:variant>
        <vt:i4>0</vt:i4>
      </vt:variant>
      <vt:variant>
        <vt:i4>5</vt:i4>
      </vt:variant>
      <vt:variant>
        <vt:lpwstr/>
      </vt:variant>
      <vt:variant>
        <vt:lpwstr>_Toc138675519</vt:lpwstr>
      </vt:variant>
      <vt:variant>
        <vt:i4>1441851</vt:i4>
      </vt:variant>
      <vt:variant>
        <vt:i4>242</vt:i4>
      </vt:variant>
      <vt:variant>
        <vt:i4>0</vt:i4>
      </vt:variant>
      <vt:variant>
        <vt:i4>5</vt:i4>
      </vt:variant>
      <vt:variant>
        <vt:lpwstr/>
      </vt:variant>
      <vt:variant>
        <vt:lpwstr>_Toc138675518</vt:lpwstr>
      </vt:variant>
      <vt:variant>
        <vt:i4>1441851</vt:i4>
      </vt:variant>
      <vt:variant>
        <vt:i4>236</vt:i4>
      </vt:variant>
      <vt:variant>
        <vt:i4>0</vt:i4>
      </vt:variant>
      <vt:variant>
        <vt:i4>5</vt:i4>
      </vt:variant>
      <vt:variant>
        <vt:lpwstr/>
      </vt:variant>
      <vt:variant>
        <vt:lpwstr>_Toc138675517</vt:lpwstr>
      </vt:variant>
      <vt:variant>
        <vt:i4>1441851</vt:i4>
      </vt:variant>
      <vt:variant>
        <vt:i4>230</vt:i4>
      </vt:variant>
      <vt:variant>
        <vt:i4>0</vt:i4>
      </vt:variant>
      <vt:variant>
        <vt:i4>5</vt:i4>
      </vt:variant>
      <vt:variant>
        <vt:lpwstr/>
      </vt:variant>
      <vt:variant>
        <vt:lpwstr>_Toc138675516</vt:lpwstr>
      </vt:variant>
      <vt:variant>
        <vt:i4>1441851</vt:i4>
      </vt:variant>
      <vt:variant>
        <vt:i4>224</vt:i4>
      </vt:variant>
      <vt:variant>
        <vt:i4>0</vt:i4>
      </vt:variant>
      <vt:variant>
        <vt:i4>5</vt:i4>
      </vt:variant>
      <vt:variant>
        <vt:lpwstr/>
      </vt:variant>
      <vt:variant>
        <vt:lpwstr>_Toc138675515</vt:lpwstr>
      </vt:variant>
      <vt:variant>
        <vt:i4>1441851</vt:i4>
      </vt:variant>
      <vt:variant>
        <vt:i4>218</vt:i4>
      </vt:variant>
      <vt:variant>
        <vt:i4>0</vt:i4>
      </vt:variant>
      <vt:variant>
        <vt:i4>5</vt:i4>
      </vt:variant>
      <vt:variant>
        <vt:lpwstr/>
      </vt:variant>
      <vt:variant>
        <vt:lpwstr>_Toc138675514</vt:lpwstr>
      </vt:variant>
      <vt:variant>
        <vt:i4>1441851</vt:i4>
      </vt:variant>
      <vt:variant>
        <vt:i4>212</vt:i4>
      </vt:variant>
      <vt:variant>
        <vt:i4>0</vt:i4>
      </vt:variant>
      <vt:variant>
        <vt:i4>5</vt:i4>
      </vt:variant>
      <vt:variant>
        <vt:lpwstr/>
      </vt:variant>
      <vt:variant>
        <vt:lpwstr>_Toc138675513</vt:lpwstr>
      </vt:variant>
      <vt:variant>
        <vt:i4>1441851</vt:i4>
      </vt:variant>
      <vt:variant>
        <vt:i4>206</vt:i4>
      </vt:variant>
      <vt:variant>
        <vt:i4>0</vt:i4>
      </vt:variant>
      <vt:variant>
        <vt:i4>5</vt:i4>
      </vt:variant>
      <vt:variant>
        <vt:lpwstr/>
      </vt:variant>
      <vt:variant>
        <vt:lpwstr>_Toc138675512</vt:lpwstr>
      </vt:variant>
      <vt:variant>
        <vt:i4>1441851</vt:i4>
      </vt:variant>
      <vt:variant>
        <vt:i4>200</vt:i4>
      </vt:variant>
      <vt:variant>
        <vt:i4>0</vt:i4>
      </vt:variant>
      <vt:variant>
        <vt:i4>5</vt:i4>
      </vt:variant>
      <vt:variant>
        <vt:lpwstr/>
      </vt:variant>
      <vt:variant>
        <vt:lpwstr>_Toc138675511</vt:lpwstr>
      </vt:variant>
      <vt:variant>
        <vt:i4>1441851</vt:i4>
      </vt:variant>
      <vt:variant>
        <vt:i4>194</vt:i4>
      </vt:variant>
      <vt:variant>
        <vt:i4>0</vt:i4>
      </vt:variant>
      <vt:variant>
        <vt:i4>5</vt:i4>
      </vt:variant>
      <vt:variant>
        <vt:lpwstr/>
      </vt:variant>
      <vt:variant>
        <vt:lpwstr>_Toc138675510</vt:lpwstr>
      </vt:variant>
      <vt:variant>
        <vt:i4>1507387</vt:i4>
      </vt:variant>
      <vt:variant>
        <vt:i4>188</vt:i4>
      </vt:variant>
      <vt:variant>
        <vt:i4>0</vt:i4>
      </vt:variant>
      <vt:variant>
        <vt:i4>5</vt:i4>
      </vt:variant>
      <vt:variant>
        <vt:lpwstr/>
      </vt:variant>
      <vt:variant>
        <vt:lpwstr>_Toc138675509</vt:lpwstr>
      </vt:variant>
      <vt:variant>
        <vt:i4>1507387</vt:i4>
      </vt:variant>
      <vt:variant>
        <vt:i4>182</vt:i4>
      </vt:variant>
      <vt:variant>
        <vt:i4>0</vt:i4>
      </vt:variant>
      <vt:variant>
        <vt:i4>5</vt:i4>
      </vt:variant>
      <vt:variant>
        <vt:lpwstr/>
      </vt:variant>
      <vt:variant>
        <vt:lpwstr>_Toc138675508</vt:lpwstr>
      </vt:variant>
      <vt:variant>
        <vt:i4>1507387</vt:i4>
      </vt:variant>
      <vt:variant>
        <vt:i4>176</vt:i4>
      </vt:variant>
      <vt:variant>
        <vt:i4>0</vt:i4>
      </vt:variant>
      <vt:variant>
        <vt:i4>5</vt:i4>
      </vt:variant>
      <vt:variant>
        <vt:lpwstr/>
      </vt:variant>
      <vt:variant>
        <vt:lpwstr>_Toc138675507</vt:lpwstr>
      </vt:variant>
      <vt:variant>
        <vt:i4>1507387</vt:i4>
      </vt:variant>
      <vt:variant>
        <vt:i4>170</vt:i4>
      </vt:variant>
      <vt:variant>
        <vt:i4>0</vt:i4>
      </vt:variant>
      <vt:variant>
        <vt:i4>5</vt:i4>
      </vt:variant>
      <vt:variant>
        <vt:lpwstr/>
      </vt:variant>
      <vt:variant>
        <vt:lpwstr>_Toc138675506</vt:lpwstr>
      </vt:variant>
      <vt:variant>
        <vt:i4>1507387</vt:i4>
      </vt:variant>
      <vt:variant>
        <vt:i4>164</vt:i4>
      </vt:variant>
      <vt:variant>
        <vt:i4>0</vt:i4>
      </vt:variant>
      <vt:variant>
        <vt:i4>5</vt:i4>
      </vt:variant>
      <vt:variant>
        <vt:lpwstr/>
      </vt:variant>
      <vt:variant>
        <vt:lpwstr>_Toc138675505</vt:lpwstr>
      </vt:variant>
      <vt:variant>
        <vt:i4>1507387</vt:i4>
      </vt:variant>
      <vt:variant>
        <vt:i4>158</vt:i4>
      </vt:variant>
      <vt:variant>
        <vt:i4>0</vt:i4>
      </vt:variant>
      <vt:variant>
        <vt:i4>5</vt:i4>
      </vt:variant>
      <vt:variant>
        <vt:lpwstr/>
      </vt:variant>
      <vt:variant>
        <vt:lpwstr>_Toc138675504</vt:lpwstr>
      </vt:variant>
      <vt:variant>
        <vt:i4>1507387</vt:i4>
      </vt:variant>
      <vt:variant>
        <vt:i4>152</vt:i4>
      </vt:variant>
      <vt:variant>
        <vt:i4>0</vt:i4>
      </vt:variant>
      <vt:variant>
        <vt:i4>5</vt:i4>
      </vt:variant>
      <vt:variant>
        <vt:lpwstr/>
      </vt:variant>
      <vt:variant>
        <vt:lpwstr>_Toc138675503</vt:lpwstr>
      </vt:variant>
      <vt:variant>
        <vt:i4>1507387</vt:i4>
      </vt:variant>
      <vt:variant>
        <vt:i4>146</vt:i4>
      </vt:variant>
      <vt:variant>
        <vt:i4>0</vt:i4>
      </vt:variant>
      <vt:variant>
        <vt:i4>5</vt:i4>
      </vt:variant>
      <vt:variant>
        <vt:lpwstr/>
      </vt:variant>
      <vt:variant>
        <vt:lpwstr>_Toc138675502</vt:lpwstr>
      </vt:variant>
      <vt:variant>
        <vt:i4>1507387</vt:i4>
      </vt:variant>
      <vt:variant>
        <vt:i4>140</vt:i4>
      </vt:variant>
      <vt:variant>
        <vt:i4>0</vt:i4>
      </vt:variant>
      <vt:variant>
        <vt:i4>5</vt:i4>
      </vt:variant>
      <vt:variant>
        <vt:lpwstr/>
      </vt:variant>
      <vt:variant>
        <vt:lpwstr>_Toc138675501</vt:lpwstr>
      </vt:variant>
      <vt:variant>
        <vt:i4>1507387</vt:i4>
      </vt:variant>
      <vt:variant>
        <vt:i4>134</vt:i4>
      </vt:variant>
      <vt:variant>
        <vt:i4>0</vt:i4>
      </vt:variant>
      <vt:variant>
        <vt:i4>5</vt:i4>
      </vt:variant>
      <vt:variant>
        <vt:lpwstr/>
      </vt:variant>
      <vt:variant>
        <vt:lpwstr>_Toc138675500</vt:lpwstr>
      </vt:variant>
      <vt:variant>
        <vt:i4>1966138</vt:i4>
      </vt:variant>
      <vt:variant>
        <vt:i4>128</vt:i4>
      </vt:variant>
      <vt:variant>
        <vt:i4>0</vt:i4>
      </vt:variant>
      <vt:variant>
        <vt:i4>5</vt:i4>
      </vt:variant>
      <vt:variant>
        <vt:lpwstr/>
      </vt:variant>
      <vt:variant>
        <vt:lpwstr>_Toc138675499</vt:lpwstr>
      </vt:variant>
      <vt:variant>
        <vt:i4>1966138</vt:i4>
      </vt:variant>
      <vt:variant>
        <vt:i4>122</vt:i4>
      </vt:variant>
      <vt:variant>
        <vt:i4>0</vt:i4>
      </vt:variant>
      <vt:variant>
        <vt:i4>5</vt:i4>
      </vt:variant>
      <vt:variant>
        <vt:lpwstr/>
      </vt:variant>
      <vt:variant>
        <vt:lpwstr>_Toc138675498</vt:lpwstr>
      </vt:variant>
      <vt:variant>
        <vt:i4>1966138</vt:i4>
      </vt:variant>
      <vt:variant>
        <vt:i4>116</vt:i4>
      </vt:variant>
      <vt:variant>
        <vt:i4>0</vt:i4>
      </vt:variant>
      <vt:variant>
        <vt:i4>5</vt:i4>
      </vt:variant>
      <vt:variant>
        <vt:lpwstr/>
      </vt:variant>
      <vt:variant>
        <vt:lpwstr>_Toc138675497</vt:lpwstr>
      </vt:variant>
      <vt:variant>
        <vt:i4>1966138</vt:i4>
      </vt:variant>
      <vt:variant>
        <vt:i4>110</vt:i4>
      </vt:variant>
      <vt:variant>
        <vt:i4>0</vt:i4>
      </vt:variant>
      <vt:variant>
        <vt:i4>5</vt:i4>
      </vt:variant>
      <vt:variant>
        <vt:lpwstr/>
      </vt:variant>
      <vt:variant>
        <vt:lpwstr>_Toc138675496</vt:lpwstr>
      </vt:variant>
      <vt:variant>
        <vt:i4>1966138</vt:i4>
      </vt:variant>
      <vt:variant>
        <vt:i4>104</vt:i4>
      </vt:variant>
      <vt:variant>
        <vt:i4>0</vt:i4>
      </vt:variant>
      <vt:variant>
        <vt:i4>5</vt:i4>
      </vt:variant>
      <vt:variant>
        <vt:lpwstr/>
      </vt:variant>
      <vt:variant>
        <vt:lpwstr>_Toc138675495</vt:lpwstr>
      </vt:variant>
      <vt:variant>
        <vt:i4>1966138</vt:i4>
      </vt:variant>
      <vt:variant>
        <vt:i4>98</vt:i4>
      </vt:variant>
      <vt:variant>
        <vt:i4>0</vt:i4>
      </vt:variant>
      <vt:variant>
        <vt:i4>5</vt:i4>
      </vt:variant>
      <vt:variant>
        <vt:lpwstr/>
      </vt:variant>
      <vt:variant>
        <vt:lpwstr>_Toc138675494</vt:lpwstr>
      </vt:variant>
      <vt:variant>
        <vt:i4>1966138</vt:i4>
      </vt:variant>
      <vt:variant>
        <vt:i4>92</vt:i4>
      </vt:variant>
      <vt:variant>
        <vt:i4>0</vt:i4>
      </vt:variant>
      <vt:variant>
        <vt:i4>5</vt:i4>
      </vt:variant>
      <vt:variant>
        <vt:lpwstr/>
      </vt:variant>
      <vt:variant>
        <vt:lpwstr>_Toc138675493</vt:lpwstr>
      </vt:variant>
      <vt:variant>
        <vt:i4>1966138</vt:i4>
      </vt:variant>
      <vt:variant>
        <vt:i4>86</vt:i4>
      </vt:variant>
      <vt:variant>
        <vt:i4>0</vt:i4>
      </vt:variant>
      <vt:variant>
        <vt:i4>5</vt:i4>
      </vt:variant>
      <vt:variant>
        <vt:lpwstr/>
      </vt:variant>
      <vt:variant>
        <vt:lpwstr>_Toc138675492</vt:lpwstr>
      </vt:variant>
      <vt:variant>
        <vt:i4>1966138</vt:i4>
      </vt:variant>
      <vt:variant>
        <vt:i4>80</vt:i4>
      </vt:variant>
      <vt:variant>
        <vt:i4>0</vt:i4>
      </vt:variant>
      <vt:variant>
        <vt:i4>5</vt:i4>
      </vt:variant>
      <vt:variant>
        <vt:lpwstr/>
      </vt:variant>
      <vt:variant>
        <vt:lpwstr>_Toc138675491</vt:lpwstr>
      </vt:variant>
      <vt:variant>
        <vt:i4>1966138</vt:i4>
      </vt:variant>
      <vt:variant>
        <vt:i4>74</vt:i4>
      </vt:variant>
      <vt:variant>
        <vt:i4>0</vt:i4>
      </vt:variant>
      <vt:variant>
        <vt:i4>5</vt:i4>
      </vt:variant>
      <vt:variant>
        <vt:lpwstr/>
      </vt:variant>
      <vt:variant>
        <vt:lpwstr>_Toc138675490</vt:lpwstr>
      </vt:variant>
      <vt:variant>
        <vt:i4>2031674</vt:i4>
      </vt:variant>
      <vt:variant>
        <vt:i4>68</vt:i4>
      </vt:variant>
      <vt:variant>
        <vt:i4>0</vt:i4>
      </vt:variant>
      <vt:variant>
        <vt:i4>5</vt:i4>
      </vt:variant>
      <vt:variant>
        <vt:lpwstr/>
      </vt:variant>
      <vt:variant>
        <vt:lpwstr>_Toc138675489</vt:lpwstr>
      </vt:variant>
      <vt:variant>
        <vt:i4>2031674</vt:i4>
      </vt:variant>
      <vt:variant>
        <vt:i4>62</vt:i4>
      </vt:variant>
      <vt:variant>
        <vt:i4>0</vt:i4>
      </vt:variant>
      <vt:variant>
        <vt:i4>5</vt:i4>
      </vt:variant>
      <vt:variant>
        <vt:lpwstr/>
      </vt:variant>
      <vt:variant>
        <vt:lpwstr>_Toc138675488</vt:lpwstr>
      </vt:variant>
      <vt:variant>
        <vt:i4>2031674</vt:i4>
      </vt:variant>
      <vt:variant>
        <vt:i4>56</vt:i4>
      </vt:variant>
      <vt:variant>
        <vt:i4>0</vt:i4>
      </vt:variant>
      <vt:variant>
        <vt:i4>5</vt:i4>
      </vt:variant>
      <vt:variant>
        <vt:lpwstr/>
      </vt:variant>
      <vt:variant>
        <vt:lpwstr>_Toc138675487</vt:lpwstr>
      </vt:variant>
      <vt:variant>
        <vt:i4>2031674</vt:i4>
      </vt:variant>
      <vt:variant>
        <vt:i4>50</vt:i4>
      </vt:variant>
      <vt:variant>
        <vt:i4>0</vt:i4>
      </vt:variant>
      <vt:variant>
        <vt:i4>5</vt:i4>
      </vt:variant>
      <vt:variant>
        <vt:lpwstr/>
      </vt:variant>
      <vt:variant>
        <vt:lpwstr>_Toc138675486</vt:lpwstr>
      </vt:variant>
      <vt:variant>
        <vt:i4>2031674</vt:i4>
      </vt:variant>
      <vt:variant>
        <vt:i4>44</vt:i4>
      </vt:variant>
      <vt:variant>
        <vt:i4>0</vt:i4>
      </vt:variant>
      <vt:variant>
        <vt:i4>5</vt:i4>
      </vt:variant>
      <vt:variant>
        <vt:lpwstr/>
      </vt:variant>
      <vt:variant>
        <vt:lpwstr>_Toc138675485</vt:lpwstr>
      </vt:variant>
      <vt:variant>
        <vt:i4>2031674</vt:i4>
      </vt:variant>
      <vt:variant>
        <vt:i4>38</vt:i4>
      </vt:variant>
      <vt:variant>
        <vt:i4>0</vt:i4>
      </vt:variant>
      <vt:variant>
        <vt:i4>5</vt:i4>
      </vt:variant>
      <vt:variant>
        <vt:lpwstr/>
      </vt:variant>
      <vt:variant>
        <vt:lpwstr>_Toc138675484</vt:lpwstr>
      </vt:variant>
      <vt:variant>
        <vt:i4>2031674</vt:i4>
      </vt:variant>
      <vt:variant>
        <vt:i4>32</vt:i4>
      </vt:variant>
      <vt:variant>
        <vt:i4>0</vt:i4>
      </vt:variant>
      <vt:variant>
        <vt:i4>5</vt:i4>
      </vt:variant>
      <vt:variant>
        <vt:lpwstr/>
      </vt:variant>
      <vt:variant>
        <vt:lpwstr>_Toc138675483</vt:lpwstr>
      </vt:variant>
      <vt:variant>
        <vt:i4>2031674</vt:i4>
      </vt:variant>
      <vt:variant>
        <vt:i4>26</vt:i4>
      </vt:variant>
      <vt:variant>
        <vt:i4>0</vt:i4>
      </vt:variant>
      <vt:variant>
        <vt:i4>5</vt:i4>
      </vt:variant>
      <vt:variant>
        <vt:lpwstr/>
      </vt:variant>
      <vt:variant>
        <vt:lpwstr>_Toc138675482</vt:lpwstr>
      </vt:variant>
      <vt:variant>
        <vt:i4>2031674</vt:i4>
      </vt:variant>
      <vt:variant>
        <vt:i4>20</vt:i4>
      </vt:variant>
      <vt:variant>
        <vt:i4>0</vt:i4>
      </vt:variant>
      <vt:variant>
        <vt:i4>5</vt:i4>
      </vt:variant>
      <vt:variant>
        <vt:lpwstr/>
      </vt:variant>
      <vt:variant>
        <vt:lpwstr>_Toc138675481</vt:lpwstr>
      </vt:variant>
      <vt:variant>
        <vt:i4>2031674</vt:i4>
      </vt:variant>
      <vt:variant>
        <vt:i4>14</vt:i4>
      </vt:variant>
      <vt:variant>
        <vt:i4>0</vt:i4>
      </vt:variant>
      <vt:variant>
        <vt:i4>5</vt:i4>
      </vt:variant>
      <vt:variant>
        <vt:lpwstr/>
      </vt:variant>
      <vt:variant>
        <vt:lpwstr>_Toc138675480</vt:lpwstr>
      </vt:variant>
      <vt:variant>
        <vt:i4>1048634</vt:i4>
      </vt:variant>
      <vt:variant>
        <vt:i4>8</vt:i4>
      </vt:variant>
      <vt:variant>
        <vt:i4>0</vt:i4>
      </vt:variant>
      <vt:variant>
        <vt:i4>5</vt:i4>
      </vt:variant>
      <vt:variant>
        <vt:lpwstr/>
      </vt:variant>
      <vt:variant>
        <vt:lpwstr>_Toc138675479</vt:lpwstr>
      </vt:variant>
      <vt:variant>
        <vt:i4>3145825</vt:i4>
      </vt:variant>
      <vt:variant>
        <vt:i4>3</vt:i4>
      </vt:variant>
      <vt:variant>
        <vt:i4>0</vt:i4>
      </vt:variant>
      <vt:variant>
        <vt:i4>5</vt:i4>
      </vt:variant>
      <vt:variant>
        <vt:lpwstr>http://www.health.gov.au/mbsonline</vt:lpwstr>
      </vt:variant>
      <vt:variant>
        <vt:lpwstr/>
      </vt:variant>
      <vt:variant>
        <vt:i4>4915260</vt:i4>
      </vt:variant>
      <vt:variant>
        <vt:i4>0</vt:i4>
      </vt:variant>
      <vt:variant>
        <vt:i4>0</vt:i4>
      </vt:variant>
      <vt:variant>
        <vt:i4>5</vt:i4>
      </vt:variant>
      <vt:variant>
        <vt:lpwstr>mailto:corporatecomms@health.gov.au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2023-06-30T06:41:00Z</dcterms:created>
  <dcterms:modified xsi:type="dcterms:W3CDTF">2023-07-03T07:06:00Z</dcterms:modified>
</cp:coreProperties>
</file>