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A1" w:rsidRDefault="0015621C" w:rsidP="00124DA1">
      <w:pPr>
        <w:pStyle w:val="Heading1"/>
        <w:spacing w:before="120"/>
        <w:rPr>
          <w:rFonts w:asciiTheme="minorHAnsi" w:hAnsiTheme="minorHAnsi" w:cstheme="minorHAnsi"/>
          <w:sz w:val="48"/>
          <w:szCs w:val="48"/>
        </w:rPr>
      </w:pPr>
      <w:r w:rsidRPr="00F605E6">
        <w:rPr>
          <w:rFonts w:asciiTheme="minorHAnsi" w:hAnsiTheme="minorHAnsi" w:cstheme="minorHAnsi"/>
          <w:sz w:val="48"/>
          <w:szCs w:val="48"/>
        </w:rPr>
        <w:t xml:space="preserve">COVID-19 </w:t>
      </w:r>
      <w:r w:rsidR="00AC3F92">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rsidR="00124DA1" w:rsidRPr="002A7B41" w:rsidRDefault="00124DA1" w:rsidP="00EE2456">
      <w:pPr>
        <w:pStyle w:val="Heading2"/>
      </w:pPr>
      <w:r w:rsidRPr="002A7B41">
        <w:t>GPs and Other Medical Practitioners</w:t>
      </w:r>
    </w:p>
    <w:p w:rsidR="00907B4A" w:rsidRPr="00AB53A4" w:rsidRDefault="00907B4A" w:rsidP="007219AD">
      <w:pPr>
        <w:spacing w:after="120"/>
      </w:pPr>
      <w:bookmarkStart w:id="0" w:name="_Hlk4568006"/>
      <w:r>
        <w:t xml:space="preserve">Last updated: </w:t>
      </w:r>
      <w:r w:rsidR="001F05D6">
        <w:t xml:space="preserve"> </w:t>
      </w:r>
      <w:r w:rsidR="004F435F">
        <w:t>2</w:t>
      </w:r>
      <w:r w:rsidR="00F5726A">
        <w:t xml:space="preserve">7 </w:t>
      </w:r>
      <w:r w:rsidR="004F435F">
        <w:t xml:space="preserve">April </w:t>
      </w:r>
      <w:r w:rsidR="004835F0">
        <w:t>202</w:t>
      </w:r>
      <w:r w:rsidR="00F5726A">
        <w:t>1</w:t>
      </w:r>
    </w:p>
    <w:p w:rsidR="00231D5C" w:rsidRPr="009A6B88" w:rsidRDefault="00231D5C" w:rsidP="00231D5C">
      <w:pPr>
        <w:pStyle w:val="ListParagraph"/>
      </w:pPr>
      <w:bookmarkStart w:id="1" w:name="_Hlk535506978"/>
      <w:bookmarkEnd w:id="0"/>
      <w:r w:rsidRPr="009A6B88">
        <w:t xml:space="preserve">Commencing 13 March 2020 and extending until </w:t>
      </w:r>
      <w:r w:rsidRPr="001D4530">
        <w:t>3</w:t>
      </w:r>
      <w:r w:rsidR="004F435F">
        <w:t xml:space="preserve">1 December </w:t>
      </w:r>
      <w:r w:rsidRPr="001D4530">
        <w:t>2021,</w:t>
      </w:r>
      <w:r w:rsidRPr="009A6B88">
        <w:t xml:space="preserve"> temporary MBS telehealth items have been</w:t>
      </w:r>
      <w:r w:rsidRPr="009A6B88">
        <w:rPr>
          <w:rFonts w:asciiTheme="minorHAnsi" w:hAnsiTheme="minorHAnsi" w:cstheme="minorHAnsi"/>
        </w:rPr>
        <w:t xml:space="preserve"> made available</w:t>
      </w:r>
      <w:r w:rsidRPr="009A6B88">
        <w:t xml:space="preserve"> to help reduce the risk of community transmission of COVID-19 and provide protection for patients and health care providers. </w:t>
      </w:r>
    </w:p>
    <w:p w:rsidR="00231D5C" w:rsidRDefault="00231D5C" w:rsidP="00231D5C">
      <w:pPr>
        <w:pStyle w:val="ListParagraph"/>
      </w:pPr>
      <w:r w:rsidRPr="009A6B88">
        <w:t>The temporary MBS telehealth items are available</w:t>
      </w:r>
      <w:r>
        <w:t xml:space="preserve"> to GPs, medical practitioners, </w:t>
      </w:r>
      <w:r w:rsidR="00CF1A42">
        <w:t xml:space="preserve">specialists, consultant physicians, </w:t>
      </w:r>
      <w:r>
        <w:t xml:space="preserve">nurse </w:t>
      </w:r>
      <w:r w:rsidRPr="009C4CB1">
        <w:t>practitioners, participating midwives</w:t>
      </w:r>
      <w:r>
        <w:t>, allied health providers and</w:t>
      </w:r>
      <w:r w:rsidRPr="00407EEC">
        <w:t xml:space="preserve"> dental practitioner</w:t>
      </w:r>
      <w:r>
        <w:t>s</w:t>
      </w:r>
      <w:r w:rsidRPr="00407EEC">
        <w:t xml:space="preserve"> in the practice of oral and maxillofacial surgery</w:t>
      </w:r>
      <w:r>
        <w:t>.</w:t>
      </w:r>
    </w:p>
    <w:p w:rsidR="00231D5C" w:rsidRDefault="00231D5C" w:rsidP="00231D5C">
      <w:pPr>
        <w:pStyle w:val="ListParagraph"/>
      </w:pPr>
      <w:r w:rsidRPr="001600CB">
        <w:t>A service may only be provided by telehealth where it is safe and clinically appropriate to do so.</w:t>
      </w:r>
    </w:p>
    <w:p w:rsidR="00231D5C" w:rsidRDefault="00231D5C" w:rsidP="00231D5C">
      <w:pPr>
        <w:pStyle w:val="ListParagraph"/>
      </w:pPr>
      <w:r>
        <w:t xml:space="preserve">The temporary MBS telehealth items </w:t>
      </w:r>
      <w:r w:rsidRPr="0089537B">
        <w:t xml:space="preserve">are for </w:t>
      </w:r>
      <w:r>
        <w:t>out-of-hospital</w:t>
      </w:r>
      <w:r w:rsidRPr="0089537B">
        <w:t xml:space="preserve"> patients</w:t>
      </w:r>
      <w:r>
        <w:t>.</w:t>
      </w:r>
    </w:p>
    <w:p w:rsidR="00231D5C" w:rsidRDefault="00231D5C" w:rsidP="00231D5C">
      <w:pPr>
        <w:pStyle w:val="ListParagraph"/>
      </w:pPr>
      <w:r w:rsidRPr="00DA6C73">
        <w:t xml:space="preserve">It is a </w:t>
      </w:r>
      <w:r>
        <w:t xml:space="preserve">legislative requirement that GPs and </w:t>
      </w:r>
      <w:r w:rsidRPr="0079725A">
        <w:t>Other Medical Practitioner</w:t>
      </w:r>
      <w:r>
        <w:t>s</w:t>
      </w:r>
      <w:r w:rsidRPr="0079725A">
        <w:t xml:space="preserve"> (OMP</w:t>
      </w:r>
      <w:r>
        <w:t>s) working in general practice can only perform a telehealth or telephone service where they have an e</w:t>
      </w:r>
      <w:r w:rsidR="00CF1A42">
        <w:t xml:space="preserve">stablished clinical </w:t>
      </w:r>
      <w:r>
        <w:t>relationship with the patient. There are limited exemptions to this requirement.</w:t>
      </w:r>
    </w:p>
    <w:p w:rsidR="00231D5C" w:rsidRPr="009A6B88" w:rsidRDefault="00231D5C" w:rsidP="00231D5C">
      <w:pPr>
        <w:pStyle w:val="ListParagraph"/>
      </w:pPr>
      <w:r w:rsidRPr="009A6B88">
        <w:t xml:space="preserve">GP and OMP COVID-19 telehealth services are eligible for MBS incentive payments when provided as bulk billed services to Commonwealth concession card holders and children under 16 years of age. </w:t>
      </w:r>
    </w:p>
    <w:p w:rsidR="00231D5C" w:rsidRPr="009A6B88" w:rsidRDefault="00231D5C" w:rsidP="00231D5C">
      <w:pPr>
        <w:pStyle w:val="ListParagraph"/>
      </w:pPr>
      <w:r w:rsidRPr="009A6B88">
        <w:t>All providers are expected to obtain informed financial consent from patients prior to charging private fees for COVID-19 telehealth services.</w:t>
      </w:r>
    </w:p>
    <w:bookmarkEnd w:id="1"/>
    <w:p w:rsidR="00FC4D56" w:rsidRPr="00231D5C" w:rsidRDefault="00231D5C" w:rsidP="00231D5C">
      <w:pPr>
        <w:pStyle w:val="ListParagraph"/>
        <w:rPr>
          <w:rStyle w:val="BookTitle"/>
          <w:rFonts w:ascii="Arial" w:hAnsi="Arial"/>
          <w:b w:val="0"/>
          <w:bCs w:val="0"/>
          <w:i w:val="0"/>
          <w:iCs w:val="0"/>
          <w:strike/>
          <w:color w:val="FF0000"/>
          <w:spacing w:val="0"/>
          <w:sz w:val="20"/>
        </w:rPr>
      </w:pPr>
      <w:r w:rsidRPr="009A6B88">
        <w:t>The temporary GP and OMP bulk billing incentive items for patients who are vulnerable to COVID-19 and the temporary doubling of all Medicare bulk-billing incentive fees ceased as of 1 October 2020</w:t>
      </w:r>
      <w:r w:rsidR="00A35595" w:rsidRPr="009A6B88">
        <w:t>.</w:t>
      </w:r>
      <w:r w:rsidR="006205CA">
        <w:rPr>
          <w:rStyle w:val="BookTitle"/>
        </w:rPr>
        <w:pict w14:anchorId="58CB9753">
          <v:rect id="_x0000_i1025" style="width:500.25pt;height:1.35pt" o:hrpct="990" o:hralign="center" o:hrstd="t" o:hr="t" fillcolor="#a0a0a0" stroked="f"/>
        </w:pict>
      </w:r>
    </w:p>
    <w:p w:rsidR="00E226A2" w:rsidRPr="00E226A2" w:rsidRDefault="00E226A2" w:rsidP="00E226A2">
      <w:pPr>
        <w:spacing w:before="240" w:after="120"/>
        <w:outlineLvl w:val="1"/>
        <w:rPr>
          <w:rFonts w:asciiTheme="majorHAnsi" w:hAnsiTheme="majorHAnsi"/>
          <w:color w:val="001A70" w:themeColor="text2"/>
          <w:sz w:val="28"/>
        </w:rPr>
      </w:pPr>
      <w:r w:rsidRPr="00E226A2">
        <w:rPr>
          <w:rFonts w:asciiTheme="majorHAnsi" w:hAnsiTheme="majorHAnsi"/>
          <w:color w:val="001A70" w:themeColor="text2"/>
          <w:sz w:val="28"/>
        </w:rPr>
        <w:t>Why are the changes being made?</w:t>
      </w:r>
    </w:p>
    <w:p w:rsidR="00CA7EAA" w:rsidRDefault="00867EF8" w:rsidP="00867EF8">
      <w:pPr>
        <w:spacing w:after="120" w:line="276" w:lineRule="auto"/>
        <w:rPr>
          <w:rFonts w:asciiTheme="minorHAnsi" w:hAnsiTheme="minorHAnsi" w:cstheme="minorHAnsi"/>
          <w:szCs w:val="24"/>
        </w:rPr>
      </w:pPr>
      <w:r w:rsidRPr="001D4530">
        <w:rPr>
          <w:szCs w:val="20"/>
          <w:lang w:val="en"/>
        </w:rPr>
        <w:t>The Government is investing more than $1.1 billion to continue the national COVID-19 health response and suppression strategy until 31 December 2021. This includes extending t</w:t>
      </w:r>
      <w:r w:rsidRPr="001D4530">
        <w:rPr>
          <w:rFonts w:asciiTheme="minorHAnsi" w:hAnsiTheme="minorHAnsi" w:cstheme="minorHAnsi"/>
          <w:szCs w:val="20"/>
        </w:rPr>
        <w:t xml:space="preserve">he COVID-19 temporary telehealth items </w:t>
      </w:r>
      <w:r w:rsidRPr="001D4530">
        <w:rPr>
          <w:rFonts w:asciiTheme="minorHAnsi" w:hAnsiTheme="minorHAnsi" w:cstheme="minorHAnsi"/>
          <w:szCs w:val="20"/>
        </w:rPr>
        <w:br/>
        <w:t xml:space="preserve">for a further </w:t>
      </w:r>
      <w:r w:rsidR="004F435F">
        <w:rPr>
          <w:rFonts w:asciiTheme="minorHAnsi" w:hAnsiTheme="minorHAnsi" w:cstheme="minorHAnsi"/>
          <w:szCs w:val="20"/>
        </w:rPr>
        <w:t xml:space="preserve">six </w:t>
      </w:r>
      <w:r w:rsidRPr="001D4530">
        <w:rPr>
          <w:rFonts w:asciiTheme="minorHAnsi" w:hAnsiTheme="minorHAnsi" w:cstheme="minorHAnsi"/>
          <w:szCs w:val="20"/>
        </w:rPr>
        <w:t>months, until 3</w:t>
      </w:r>
      <w:r w:rsidR="004F435F">
        <w:rPr>
          <w:rFonts w:asciiTheme="minorHAnsi" w:hAnsiTheme="minorHAnsi" w:cstheme="minorHAnsi"/>
          <w:szCs w:val="20"/>
        </w:rPr>
        <w:t xml:space="preserve">1 December </w:t>
      </w:r>
      <w:r w:rsidRPr="001D4530">
        <w:rPr>
          <w:rFonts w:asciiTheme="minorHAnsi" w:hAnsiTheme="minorHAnsi" w:cstheme="minorHAnsi"/>
          <w:szCs w:val="20"/>
        </w:rPr>
        <w:t>2021. This will ensure that patients continue to have access to key health initiatives, including Medicare-subsidised telehealth services.</w:t>
      </w:r>
      <w:r w:rsidR="00CA7EAA" w:rsidRPr="00A77967">
        <w:rPr>
          <w:rFonts w:asciiTheme="minorHAnsi" w:hAnsiTheme="minorHAnsi" w:cstheme="minorHAnsi"/>
          <w:szCs w:val="24"/>
        </w:rPr>
        <w:t xml:space="preserve"> </w:t>
      </w:r>
    </w:p>
    <w:p w:rsidR="00231D5C" w:rsidRDefault="00231D5C" w:rsidP="00231D5C">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Pr>
          <w:rFonts w:asciiTheme="minorHAnsi" w:hAnsiTheme="minorHAnsi" w:cstheme="minorHAnsi"/>
        </w:rPr>
        <w:t xml:space="preserve">. </w:t>
      </w:r>
      <w:r w:rsidRPr="00A77967">
        <w:rPr>
          <w:rFonts w:asciiTheme="minorHAnsi" w:hAnsiTheme="minorHAnsi" w:cstheme="minorHAnsi"/>
        </w:rPr>
        <w:t>Previous u</w:t>
      </w:r>
      <w:r w:rsidRPr="00A77967">
        <w:t xml:space="preserve">pdates made on 20 July 2020 ensure patients receive care from a GP, an OMP or a general practice with whom they have an </w:t>
      </w:r>
      <w:r w:rsidR="00CF1A42">
        <w:t xml:space="preserve">established </w:t>
      </w:r>
      <w:r>
        <w:t xml:space="preserve">clinical </w:t>
      </w:r>
      <w:r w:rsidRPr="00A77967">
        <w:t>relationship.</w:t>
      </w:r>
    </w:p>
    <w:p w:rsidR="00D877AE" w:rsidRPr="00FC4D56" w:rsidRDefault="00D877AE">
      <w:pPr>
        <w:pStyle w:val="Heading2"/>
      </w:pPr>
      <w:r w:rsidRPr="00FC4D56">
        <w:t>Who is eligible?</w:t>
      </w:r>
    </w:p>
    <w:p w:rsidR="00231D5C" w:rsidRDefault="00231D5C" w:rsidP="00231D5C">
      <w:pPr>
        <w:spacing w:after="120" w:line="276" w:lineRule="auto"/>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receive these services. </w:t>
      </w:r>
      <w:r w:rsidRPr="00720EE7">
        <w:t xml:space="preserve">GPs and </w:t>
      </w:r>
      <w:r>
        <w:t>OMPs</w:t>
      </w:r>
      <w:r w:rsidRPr="00720EE7">
        <w:t xml:space="preserve"> working in general practice may only provide a telehealth service where they have an </w:t>
      </w:r>
      <w:r w:rsidR="006D26B3">
        <w:t xml:space="preserve">established clinical </w:t>
      </w:r>
      <w:r w:rsidRPr="00720EE7">
        <w:t>relationship with the patient.</w:t>
      </w:r>
      <w:r>
        <w:t xml:space="preserve"> </w:t>
      </w:r>
    </w:p>
    <w:p w:rsidR="00E704D4" w:rsidRPr="009A6B88" w:rsidRDefault="00231D5C" w:rsidP="00231D5C">
      <w:pPr>
        <w:spacing w:after="120" w:line="276" w:lineRule="auto"/>
      </w:pPr>
      <w:r w:rsidRPr="009A6B88">
        <w:t>Additional detail is provided in the ‘GPs and Other Medical Practitioners’ factsheet, and ‘Provider’ FAQ</w:t>
      </w:r>
      <w:r w:rsidR="00E704D4" w:rsidRPr="009A6B88">
        <w:t xml:space="preserve"> at </w:t>
      </w:r>
      <w:hyperlink r:id="rId7" w:history="1">
        <w:r w:rsidR="00E704D4" w:rsidRPr="009A6B88">
          <w:rPr>
            <w:rStyle w:val="Hyperlink"/>
          </w:rPr>
          <w:t>MBS Online</w:t>
        </w:r>
      </w:hyperlink>
    </w:p>
    <w:p w:rsidR="00231D5C" w:rsidRDefault="00231D5C" w:rsidP="00231D5C">
      <w:pPr>
        <w:spacing w:after="120" w:line="276" w:lineRule="auto"/>
        <w:rPr>
          <w:szCs w:val="20"/>
          <w:lang w:eastAsia="en-AU"/>
        </w:rPr>
      </w:pPr>
      <w:r w:rsidRPr="009A6B88">
        <w:rPr>
          <w:szCs w:val="20"/>
          <w:lang w:eastAsia="en-AU"/>
        </w:rPr>
        <w:lastRenderedPageBreak/>
        <w:t xml:space="preserve">Bulk billed GP and OMP services provided using the </w:t>
      </w:r>
      <w:r w:rsidRPr="009A6B88">
        <w:t xml:space="preserve">MBS telehealth items are eligible for MBS incentive payments when provided to </w:t>
      </w:r>
      <w:r w:rsidRPr="009A6B88">
        <w:rPr>
          <w:szCs w:val="20"/>
          <w:lang w:eastAsia="en-AU"/>
        </w:rPr>
        <w:t>Commonwealth concession card holders and children under 16 years of age.</w:t>
      </w:r>
    </w:p>
    <w:p w:rsidR="00231D5C" w:rsidRPr="00774961" w:rsidRDefault="00231D5C" w:rsidP="00231D5C">
      <w:pPr>
        <w:rPr>
          <w:iCs/>
        </w:rPr>
      </w:pPr>
      <w:r w:rsidRPr="00774961">
        <w:rPr>
          <w:rFonts w:asciiTheme="minorHAnsi" w:hAnsiTheme="minorHAnsi" w:cstheme="minorHAnsi"/>
        </w:rPr>
        <w:t xml:space="preserve">Patients are eligible for GP and OMP telehealth services </w:t>
      </w:r>
      <w:r w:rsidRPr="00774961">
        <w:rPr>
          <w:iCs/>
        </w:rPr>
        <w:t xml:space="preserve">if they have an established </w:t>
      </w:r>
      <w:r>
        <w:rPr>
          <w:iCs/>
        </w:rPr>
        <w:t xml:space="preserve">clinical </w:t>
      </w:r>
      <w:r w:rsidRPr="00774961">
        <w:rPr>
          <w:iCs/>
        </w:rPr>
        <w:t xml:space="preserve">relationship with </w:t>
      </w:r>
      <w:r>
        <w:rPr>
          <w:iCs/>
        </w:rPr>
        <w:t xml:space="preserve">a </w:t>
      </w:r>
      <w:r w:rsidRPr="00774961">
        <w:rPr>
          <w:iCs/>
        </w:rPr>
        <w:t>GP, OMP</w:t>
      </w:r>
      <w:r>
        <w:rPr>
          <w:iCs/>
        </w:rPr>
        <w:t>, or</w:t>
      </w:r>
      <w:r w:rsidRPr="00774961">
        <w:rPr>
          <w:iCs/>
        </w:rPr>
        <w:t xml:space="preserve"> </w:t>
      </w:r>
      <w:r>
        <w:rPr>
          <w:iCs/>
        </w:rPr>
        <w:t xml:space="preserve">a </w:t>
      </w:r>
      <w:r w:rsidRPr="00774961">
        <w:rPr>
          <w:iCs/>
        </w:rPr>
        <w:t>medical practice</w:t>
      </w:r>
      <w:r>
        <w:rPr>
          <w:iCs/>
        </w:rPr>
        <w:t>.</w:t>
      </w:r>
      <w:r w:rsidRPr="00774961">
        <w:rPr>
          <w:iCs/>
        </w:rPr>
        <w:t xml:space="preserve"> This requirement supports longitudinal and person-centred primary health care that is associated with better health outcomes. </w:t>
      </w:r>
    </w:p>
    <w:p w:rsidR="001F05D6" w:rsidRDefault="001F05D6" w:rsidP="007219AD">
      <w:pPr>
        <w:spacing w:after="120"/>
        <w:rPr>
          <w:rFonts w:ascii="Calibri" w:eastAsiaTheme="minorHAnsi" w:hAnsi="Calibri"/>
          <w:szCs w:val="22"/>
        </w:rPr>
      </w:pPr>
      <w:r>
        <w:t xml:space="preserve">An </w:t>
      </w:r>
      <w:r w:rsidRPr="007219AD">
        <w:rPr>
          <w:i/>
        </w:rPr>
        <w:t>e</w:t>
      </w:r>
      <w:r w:rsidR="00231D5C">
        <w:rPr>
          <w:i/>
        </w:rPr>
        <w:t xml:space="preserve">stablished </w:t>
      </w:r>
      <w:r w:rsidRPr="007219AD">
        <w:rPr>
          <w:i/>
        </w:rPr>
        <w:t>relationship</w:t>
      </w:r>
      <w:r>
        <w:t xml:space="preserve"> </w:t>
      </w:r>
      <w:r w:rsidR="00C70F2D">
        <w:t xml:space="preserve">means </w:t>
      </w:r>
      <w:r>
        <w:t>the medical practitioner performing the service:</w:t>
      </w:r>
    </w:p>
    <w:p w:rsidR="001F05D6" w:rsidRDefault="001F05D6" w:rsidP="007219AD">
      <w:pPr>
        <w:pStyle w:val="ListParagraph"/>
        <w:numPr>
          <w:ilvl w:val="0"/>
          <w:numId w:val="30"/>
        </w:numPr>
        <w:spacing w:after="120"/>
      </w:pPr>
      <w:r>
        <w:t xml:space="preserve">has provided a face-to-face service to the patient in the last 12 months; </w:t>
      </w:r>
      <w:r w:rsidR="00C70F2D">
        <w:t>or</w:t>
      </w:r>
    </w:p>
    <w:p w:rsidR="001F05D6" w:rsidRDefault="001F05D6" w:rsidP="007219AD">
      <w:pPr>
        <w:pStyle w:val="ListParagraph"/>
        <w:numPr>
          <w:ilvl w:val="0"/>
          <w:numId w:val="30"/>
        </w:numPr>
        <w:spacing w:after="120"/>
      </w:pPr>
      <w:r>
        <w:t>is located at a medical practice where the patient has had a face-to-face service arranged by that practice in the last 12 months (including services performed by another doctor located at the practice, or a service performed by another health professional located at the practi</w:t>
      </w:r>
      <w:r w:rsidR="003864D1">
        <w:t xml:space="preserve">ce, such as a practice nurse or </w:t>
      </w:r>
      <w:r>
        <w:t xml:space="preserve">Aboriginal and Torres Strait Islander health worker); or </w:t>
      </w:r>
    </w:p>
    <w:p w:rsidR="001F05D6" w:rsidRDefault="001F05D6" w:rsidP="007219AD">
      <w:pPr>
        <w:pStyle w:val="ListParagraph"/>
        <w:numPr>
          <w:ilvl w:val="0"/>
          <w:numId w:val="30"/>
        </w:numPr>
        <w:spacing w:after="120"/>
      </w:pPr>
      <w:r>
        <w:t>is a participant in the Approved Medical Deputising Service program, and the Approved Medical Deputising Service provider employing the medical practitioner has a formal agreement with a medical practice that has provided at least one face-to-face service to the patient in the last 12 months.</w:t>
      </w:r>
    </w:p>
    <w:p w:rsidR="001F05D6" w:rsidRDefault="001F05D6" w:rsidP="007219AD">
      <w:pPr>
        <w:spacing w:after="120"/>
      </w:pPr>
      <w:r>
        <w:t xml:space="preserve">The </w:t>
      </w:r>
      <w:r w:rsidR="007B4A1D" w:rsidRPr="007219AD">
        <w:rPr>
          <w:i/>
        </w:rPr>
        <w:t>existing relationship</w:t>
      </w:r>
      <w:r>
        <w:t xml:space="preserve"> requirement does not apply to:</w:t>
      </w:r>
    </w:p>
    <w:p w:rsidR="001F05D6" w:rsidRDefault="001F05D6" w:rsidP="007219AD">
      <w:pPr>
        <w:pStyle w:val="ListParagraph"/>
        <w:numPr>
          <w:ilvl w:val="0"/>
          <w:numId w:val="31"/>
        </w:numPr>
        <w:spacing w:after="120"/>
      </w:pPr>
      <w:r>
        <w:t xml:space="preserve">children under the age of 12 months; </w:t>
      </w:r>
    </w:p>
    <w:p w:rsidR="001F05D6" w:rsidRDefault="001F05D6" w:rsidP="007219AD">
      <w:pPr>
        <w:pStyle w:val="ListParagraph"/>
        <w:numPr>
          <w:ilvl w:val="0"/>
          <w:numId w:val="31"/>
        </w:numPr>
        <w:spacing w:after="120"/>
      </w:pPr>
      <w:r>
        <w:t xml:space="preserve">people who are homeless; </w:t>
      </w:r>
    </w:p>
    <w:p w:rsidR="001F05D6" w:rsidRDefault="001F05D6" w:rsidP="007219AD">
      <w:pPr>
        <w:pStyle w:val="ListParagraph"/>
        <w:numPr>
          <w:ilvl w:val="0"/>
          <w:numId w:val="31"/>
        </w:numPr>
        <w:spacing w:after="120"/>
      </w:pPr>
      <w:r>
        <w:t xml:space="preserve">patients living in a COVID-19 impacted area; </w:t>
      </w:r>
    </w:p>
    <w:p w:rsidR="001F05D6" w:rsidRDefault="001F05D6" w:rsidP="007219AD">
      <w:pPr>
        <w:pStyle w:val="ListParagraph"/>
        <w:numPr>
          <w:ilvl w:val="0"/>
          <w:numId w:val="31"/>
        </w:numPr>
        <w:spacing w:after="120"/>
      </w:pPr>
      <w:r>
        <w:t xml:space="preserve">patients receiving an urgent after-hours </w:t>
      </w:r>
      <w:r w:rsidR="00C70F2D">
        <w:t xml:space="preserve">(unsociable hours) </w:t>
      </w:r>
      <w:r>
        <w:t xml:space="preserve">service; or </w:t>
      </w:r>
    </w:p>
    <w:p w:rsidR="001F05D6" w:rsidRDefault="001F05D6" w:rsidP="007219AD">
      <w:pPr>
        <w:pStyle w:val="ListParagraph"/>
        <w:numPr>
          <w:ilvl w:val="0"/>
          <w:numId w:val="31"/>
        </w:numPr>
        <w:spacing w:after="120"/>
      </w:pPr>
      <w:proofErr w:type="gramStart"/>
      <w:r>
        <w:t>patients</w:t>
      </w:r>
      <w:proofErr w:type="gramEnd"/>
      <w:r>
        <w:t xml:space="preserve"> of medical practitioners at an Aboriginal Medical Service or an Aboriginal Community Controlled Health Service. </w:t>
      </w:r>
    </w:p>
    <w:p w:rsidR="00003AAD" w:rsidRDefault="001F05D6" w:rsidP="007219AD">
      <w:pPr>
        <w:spacing w:after="120"/>
      </w:pPr>
      <w:r>
        <w:t xml:space="preserve">A </w:t>
      </w:r>
      <w:r>
        <w:rPr>
          <w:i/>
          <w:iCs/>
        </w:rPr>
        <w:t>COVID-19 impacted area</w:t>
      </w:r>
      <w:r>
        <w:t xml:space="preserve"> is one where a person’s movement is restricted by a State or Territory public health requirement that applies to the person’s location.</w:t>
      </w:r>
      <w:r w:rsidR="006516D4">
        <w:t xml:space="preserve"> This includes patients subject to quarantine, and other restrictions intended to support infection control.</w:t>
      </w:r>
      <w:r>
        <w:t xml:space="preserve">  </w:t>
      </w:r>
    </w:p>
    <w:p w:rsidR="005B124F" w:rsidRPr="005B124F" w:rsidRDefault="007B4A1D" w:rsidP="007219AD">
      <w:pPr>
        <w:rPr>
          <w:szCs w:val="20"/>
          <w:lang w:eastAsia="en-AU"/>
        </w:rPr>
      </w:pPr>
      <w:r>
        <w:rPr>
          <w:snapToGrid w:val="0"/>
        </w:rPr>
        <w:t>New patients of a practice</w:t>
      </w:r>
      <w:r w:rsidR="00003AAD">
        <w:rPr>
          <w:snapToGrid w:val="0"/>
        </w:rPr>
        <w:t xml:space="preserve"> and </w:t>
      </w:r>
      <w:r>
        <w:rPr>
          <w:snapToGrid w:val="0"/>
        </w:rPr>
        <w:t>regular patients who have not attended the practice in the last 12 months are encouraged to book their next appointment as a face-to-face attendance.</w:t>
      </w:r>
      <w:r w:rsidR="00003AAD">
        <w:rPr>
          <w:szCs w:val="20"/>
          <w:lang w:eastAsia="en-AU"/>
        </w:rPr>
        <w:t xml:space="preserve"> </w:t>
      </w:r>
      <w:r w:rsidR="009D47BA">
        <w:rPr>
          <w:szCs w:val="20"/>
          <w:lang w:eastAsia="en-AU"/>
        </w:rPr>
        <w:t>Subsequent</w:t>
      </w:r>
      <w:r w:rsidR="00003AAD">
        <w:rPr>
          <w:szCs w:val="20"/>
          <w:lang w:eastAsia="en-AU"/>
        </w:rPr>
        <w:t xml:space="preserve"> services may be provided by telehealth, if it is safe and clinically appropriate to do so.</w:t>
      </w:r>
    </w:p>
    <w:p w:rsidR="00D877AE" w:rsidRPr="00AB7B9A" w:rsidRDefault="00D877AE">
      <w:pPr>
        <w:pStyle w:val="Heading2"/>
      </w:pPr>
      <w:r w:rsidRPr="00AB7B9A">
        <w:t>What telehealth options are available?</w:t>
      </w:r>
    </w:p>
    <w:p w:rsidR="005B124F" w:rsidRDefault="005B124F" w:rsidP="002A7B41">
      <w:pPr>
        <w:spacing w:before="120" w:after="120" w:line="276" w:lineRule="auto"/>
      </w:pPr>
      <w:r w:rsidRPr="005B124F">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rsidR="006D41F1" w:rsidRDefault="0052108D" w:rsidP="00A13837">
      <w:pPr>
        <w:spacing w:before="120" w:after="120" w:line="276" w:lineRule="auto"/>
      </w:pPr>
      <w:r>
        <w:t xml:space="preserve">No specific equipment is required to provide </w:t>
      </w:r>
      <w:r w:rsidR="00262717">
        <w:t>Medicare-compl</w:t>
      </w:r>
      <w:r w:rsidR="00572B2A">
        <w:t>iant</w:t>
      </w:r>
      <w:r w:rsidR="00262717">
        <w:t xml:space="preserve"> </w:t>
      </w:r>
      <w:r w:rsidR="00C27A3D">
        <w:t xml:space="preserve">telehealth </w:t>
      </w:r>
      <w:r>
        <w:t>services</w:t>
      </w:r>
      <w:r w:rsidR="00C27A3D">
        <w:t>.</w:t>
      </w:r>
      <w:r>
        <w:t xml:space="preserve"> </w:t>
      </w:r>
      <w:r w:rsidR="006D41F1">
        <w:t>Practitioners must ensure that their chosen telecommunications solution meets their clinical requirements and satisfies privacy laws.</w:t>
      </w:r>
      <w:r w:rsidR="00282786">
        <w:t xml:space="preserve"> </w:t>
      </w:r>
      <w:r w:rsidR="00FF3E49" w:rsidRPr="00FF3E49">
        <w:t xml:space="preserve">To assist providers with their privacy obligations, a privacy checklist for telehealth services has been made available on MBSOnline: </w:t>
      </w:r>
      <w:hyperlink r:id="rId8" w:tooltip="Link to privacy checklist on MBS Online website " w:history="1">
        <w:r w:rsidR="00FF3E49" w:rsidRPr="009F42F2">
          <w:rPr>
            <w:rStyle w:val="Hyperlink"/>
          </w:rPr>
          <w:t>http://www.mbsonline.gov.au/internet/mbsonline/publishing.nsf/Content/Factsheet-TelehealthPrivChecklist</w:t>
        </w:r>
      </w:hyperlink>
      <w:r w:rsidR="00FF3E49" w:rsidRPr="00FF3E49">
        <w:t>.</w:t>
      </w:r>
      <w:r w:rsidR="00FF3E49">
        <w:t xml:space="preserve"> Further I</w:t>
      </w:r>
      <w:r w:rsidR="00282786" w:rsidRPr="00282786">
        <w:t>nformation</w:t>
      </w:r>
      <w:r w:rsidR="00FF3E49">
        <w:t xml:space="preserve"> can be found</w:t>
      </w:r>
      <w:r w:rsidR="00282786" w:rsidRPr="00282786">
        <w:t xml:space="preserve"> on the </w:t>
      </w:r>
      <w:hyperlink r:id="rId9" w:history="1">
        <w:r w:rsidR="00282786" w:rsidRPr="00282786">
          <w:rPr>
            <w:rStyle w:val="Hyperlink"/>
          </w:rPr>
          <w:t>Australian Cyber Security Centre website</w:t>
        </w:r>
      </w:hyperlink>
      <w:r w:rsidR="00282786" w:rsidRPr="00282786">
        <w:t>.</w:t>
      </w:r>
    </w:p>
    <w:p w:rsidR="005B124F" w:rsidRPr="00AB7B9A" w:rsidRDefault="00425089">
      <w:pPr>
        <w:pStyle w:val="Heading2"/>
      </w:pPr>
      <w:r w:rsidRPr="00AB7B9A">
        <w:lastRenderedPageBreak/>
        <w:t xml:space="preserve">What does this mean for </w:t>
      </w:r>
      <w:r w:rsidR="00135417" w:rsidRPr="00AB7B9A">
        <w:t>providers</w:t>
      </w:r>
      <w:r w:rsidRPr="00AB7B9A">
        <w:t>?</w:t>
      </w:r>
    </w:p>
    <w:p w:rsidR="00F047BC" w:rsidRPr="00F047BC" w:rsidRDefault="00F047BC" w:rsidP="00F047BC">
      <w:r w:rsidRPr="00F047BC">
        <w:t xml:space="preserve">The temporary MBS telehealth items allow providers </w:t>
      </w:r>
      <w:r w:rsidR="003864D1">
        <w:t>to</w:t>
      </w:r>
      <w:r w:rsidRPr="00F047BC">
        <w:t xml:space="preserve"> deliver essential health care services to </w:t>
      </w:r>
      <w:r w:rsidR="003864D1">
        <w:t xml:space="preserve">their </w:t>
      </w:r>
      <w:r w:rsidRPr="00F047BC">
        <w:t xml:space="preserve">patients </w:t>
      </w:r>
      <w:r w:rsidR="003864D1">
        <w:t>while</w:t>
      </w:r>
      <w:r w:rsidR="007B4A1D">
        <w:t xml:space="preserve"> </w:t>
      </w:r>
      <w:r w:rsidR="003864D1" w:rsidRPr="007219AD">
        <w:rPr>
          <w:iCs/>
        </w:rPr>
        <w:t xml:space="preserve">ensuring </w:t>
      </w:r>
      <w:r w:rsidR="007B4A1D" w:rsidRPr="007219AD">
        <w:rPr>
          <w:iCs/>
        </w:rPr>
        <w:t>continue</w:t>
      </w:r>
      <w:r w:rsidR="003864D1" w:rsidRPr="007219AD">
        <w:rPr>
          <w:iCs/>
        </w:rPr>
        <w:t xml:space="preserve">d quality is provided by </w:t>
      </w:r>
      <w:r w:rsidR="007B4A1D" w:rsidRPr="007219AD">
        <w:rPr>
          <w:iCs/>
        </w:rPr>
        <w:t xml:space="preserve">a </w:t>
      </w:r>
      <w:r w:rsidR="009D47BA">
        <w:rPr>
          <w:iCs/>
        </w:rPr>
        <w:t>medical</w:t>
      </w:r>
      <w:r w:rsidR="003864D1">
        <w:rPr>
          <w:iCs/>
        </w:rPr>
        <w:t xml:space="preserve"> practitioner</w:t>
      </w:r>
      <w:r w:rsidR="007B4A1D" w:rsidRPr="007219AD">
        <w:rPr>
          <w:iCs/>
        </w:rPr>
        <w:t xml:space="preserve"> who knows t</w:t>
      </w:r>
      <w:r w:rsidR="003864D1">
        <w:rPr>
          <w:iCs/>
        </w:rPr>
        <w:t>he patient’s</w:t>
      </w:r>
      <w:r w:rsidR="007B4A1D" w:rsidRPr="007219AD">
        <w:rPr>
          <w:iCs/>
        </w:rPr>
        <w:t xml:space="preserve"> medical history.</w:t>
      </w:r>
    </w:p>
    <w:p w:rsidR="003864D1" w:rsidRDefault="00F047BC" w:rsidP="00F047BC">
      <w:r w:rsidRPr="00F047BC">
        <w:t>Providers do not need to be in their regular practice to provide telehealth services</w:t>
      </w:r>
      <w:r w:rsidR="003864D1">
        <w:t xml:space="preserve">, but they must ensure that the </w:t>
      </w:r>
      <w:r w:rsidR="009D47BA">
        <w:t>e</w:t>
      </w:r>
      <w:r w:rsidR="004666C3">
        <w:t xml:space="preserve">stablished clinical </w:t>
      </w:r>
      <w:r w:rsidR="003864D1">
        <w:t>relationship</w:t>
      </w:r>
      <w:r w:rsidR="00003AAD">
        <w:t xml:space="preserve">, </w:t>
      </w:r>
      <w:r w:rsidR="003864D1">
        <w:t xml:space="preserve">as defined </w:t>
      </w:r>
      <w:r w:rsidR="00003AAD">
        <w:t xml:space="preserve">in the </w:t>
      </w:r>
      <w:r w:rsidR="003864D1">
        <w:t>MBS, exists before providing telehealth services to the</w:t>
      </w:r>
      <w:r w:rsidR="00002ECA">
        <w:t>ir</w:t>
      </w:r>
      <w:r w:rsidR="003864D1">
        <w:t xml:space="preserve"> patient. </w:t>
      </w:r>
      <w:r w:rsidR="003864D1" w:rsidRPr="003864D1">
        <w:t xml:space="preserve">Only a face-to-face attendance </w:t>
      </w:r>
      <w:r w:rsidR="003864D1">
        <w:t>with</w:t>
      </w:r>
      <w:r w:rsidR="003864D1" w:rsidRPr="003864D1">
        <w:t xml:space="preserve"> the patient in </w:t>
      </w:r>
      <w:r w:rsidR="003864D1">
        <w:t xml:space="preserve">the 12 months </w:t>
      </w:r>
      <w:r w:rsidR="00002ECA">
        <w:t>prior to the</w:t>
      </w:r>
      <w:r w:rsidR="003864D1">
        <w:t xml:space="preserve"> </w:t>
      </w:r>
      <w:r w:rsidR="00003AAD">
        <w:t xml:space="preserve">date of service of the </w:t>
      </w:r>
      <w:r w:rsidR="003864D1">
        <w:t>prop</w:t>
      </w:r>
      <w:r w:rsidR="00003AAD">
        <w:t>o</w:t>
      </w:r>
      <w:r w:rsidR="003864D1">
        <w:t>sed teleh</w:t>
      </w:r>
      <w:r w:rsidR="00002ECA">
        <w:t>e</w:t>
      </w:r>
      <w:r w:rsidR="003864D1">
        <w:t xml:space="preserve">alth </w:t>
      </w:r>
      <w:r w:rsidR="00003AAD">
        <w:t>consultation</w:t>
      </w:r>
      <w:r w:rsidR="003864D1">
        <w:t xml:space="preserve"> satisfies this</w:t>
      </w:r>
      <w:r w:rsidR="003864D1" w:rsidRPr="003864D1">
        <w:t xml:space="preserve"> new requirement. Telehealth and telephone attendances </w:t>
      </w:r>
      <w:r w:rsidR="00B21224">
        <w:t xml:space="preserve">prior to 20 July 2020 do not </w:t>
      </w:r>
      <w:r w:rsidR="009D47BA">
        <w:t>satisfy</w:t>
      </w:r>
      <w:r w:rsidR="00B21224">
        <w:t xml:space="preserve"> th</w:t>
      </w:r>
      <w:r w:rsidR="00003AAD">
        <w:t>e</w:t>
      </w:r>
      <w:r w:rsidR="00B21224">
        <w:t xml:space="preserve"> new requirement</w:t>
      </w:r>
      <w:r w:rsidR="00002ECA">
        <w:t>.</w:t>
      </w:r>
      <w:r w:rsidR="00B21224">
        <w:t xml:space="preserve"> </w:t>
      </w:r>
      <w:r w:rsidR="003864D1">
        <w:t xml:space="preserve"> </w:t>
      </w:r>
    </w:p>
    <w:p w:rsidR="00F047BC" w:rsidRPr="00F047BC" w:rsidRDefault="00F047BC" w:rsidP="00F047BC">
      <w:r w:rsidRPr="00F047BC">
        <w:t xml:space="preserve">Providers should use their provider number for their primary location, and must provide safe services in accordance with normal professional standards. </w:t>
      </w:r>
    </w:p>
    <w:p w:rsidR="00F047BC" w:rsidRPr="00F047BC" w:rsidRDefault="00F943E8" w:rsidP="00F047BC">
      <w:r w:rsidRPr="00F943E8">
        <w:t xml:space="preserve">The telehealth MBS items can substitute for current face-to-face consultations that </w:t>
      </w:r>
      <w:r w:rsidR="009A759F">
        <w:t xml:space="preserve">are </w:t>
      </w:r>
      <w:r w:rsidRPr="00F943E8">
        <w:t>available under the MBS when the service/s cannot be provided due to COVID-19 considerations</w:t>
      </w:r>
      <w:r w:rsidR="00F047BC" w:rsidRPr="00F047BC">
        <w:t xml:space="preserve">. The MBS telehealth items </w:t>
      </w:r>
      <w:r w:rsidR="00231D5C">
        <w:t xml:space="preserve">have the same clinical </w:t>
      </w:r>
      <w:r w:rsidR="00F047BC" w:rsidRPr="00F047BC">
        <w:t xml:space="preserve">requirements </w:t>
      </w:r>
      <w:r w:rsidR="00231D5C">
        <w:t xml:space="preserve">as </w:t>
      </w:r>
      <w:r w:rsidR="004666C3">
        <w:t xml:space="preserve">the corresponding </w:t>
      </w:r>
      <w:r w:rsidR="00231D5C">
        <w:t xml:space="preserve">face-to-face </w:t>
      </w:r>
      <w:r w:rsidR="00F047BC" w:rsidRPr="00F047BC">
        <w:t xml:space="preserve">consultation items. </w:t>
      </w:r>
    </w:p>
    <w:p w:rsidR="00231D5C" w:rsidRPr="00774961" w:rsidRDefault="00231D5C" w:rsidP="00231D5C">
      <w:r w:rsidRPr="00774961">
        <w:t>Rebates for services provided by GPs and OMPs are paid at 85% of the new item fees - these fee amounts have been increased so that the Medicare rebates paid for the new GP and OMP telehealth services are at the same level as the rebates paid for the equivalent face-to-face services. (Due to the urgency of the new telehealth arrangements, the Department of Health has not been able to amend the legislation that establishes 100% rebates for GP/OMP services.)</w:t>
      </w:r>
    </w:p>
    <w:p w:rsidR="00F047BC" w:rsidRPr="00F047BC" w:rsidRDefault="00F047BC" w:rsidP="00F047BC">
      <w:r w:rsidRPr="00F047BC">
        <w:t xml:space="preserve">For </w:t>
      </w:r>
      <w:r w:rsidR="0062014B">
        <w:t xml:space="preserve">additional </w:t>
      </w:r>
      <w:r w:rsidRPr="00F047BC">
        <w:t xml:space="preserve">information </w:t>
      </w:r>
      <w:r w:rsidR="0062014B">
        <w:t>on the use of telehealth items</w:t>
      </w:r>
      <w:r w:rsidRPr="00F047BC">
        <w:t xml:space="preserve">, please refer to the </w:t>
      </w:r>
      <w:hyperlink r:id="rId10" w:history="1">
        <w:r w:rsidRPr="00F047BC">
          <w:rPr>
            <w:rStyle w:val="Hyperlink"/>
          </w:rPr>
          <w:t>Provider Frequently Asked Questions</w:t>
        </w:r>
      </w:hyperlink>
      <w:r w:rsidRPr="00F047BC">
        <w:t xml:space="preserve"> document available on MBSOnline.</w:t>
      </w:r>
    </w:p>
    <w:p w:rsidR="00BF00A9" w:rsidRPr="00AB7B9A" w:rsidRDefault="008766AD">
      <w:pPr>
        <w:pStyle w:val="Heading2"/>
      </w:pPr>
      <w:r w:rsidRPr="00AB7B9A">
        <w:t>How will</w:t>
      </w:r>
      <w:r w:rsidR="009F52D4" w:rsidRPr="00AB7B9A">
        <w:t xml:space="preserve"> these changes affect patients</w:t>
      </w:r>
      <w:r w:rsidR="00BF00A9" w:rsidRPr="00AB7B9A">
        <w:t>?</w:t>
      </w:r>
    </w:p>
    <w:p w:rsidR="00231D5C" w:rsidRPr="00774961" w:rsidRDefault="00231D5C" w:rsidP="00231D5C">
      <w:pPr>
        <w:rPr>
          <w:iCs/>
        </w:rPr>
      </w:pPr>
      <w:r w:rsidRPr="00774961">
        <w:rPr>
          <w:rFonts w:asciiTheme="minorHAnsi" w:hAnsiTheme="minorHAnsi" w:cstheme="minorHAnsi"/>
        </w:rPr>
        <w:t xml:space="preserve">Patients are eligible for GP and OMP telehealth services </w:t>
      </w:r>
      <w:r w:rsidRPr="00774961">
        <w:rPr>
          <w:iCs/>
        </w:rPr>
        <w:t xml:space="preserve">if they have an established </w:t>
      </w:r>
      <w:r>
        <w:rPr>
          <w:iCs/>
        </w:rPr>
        <w:t xml:space="preserve">clinical </w:t>
      </w:r>
      <w:r w:rsidRPr="00774961">
        <w:rPr>
          <w:iCs/>
        </w:rPr>
        <w:t xml:space="preserve">relationship with </w:t>
      </w:r>
      <w:r>
        <w:rPr>
          <w:iCs/>
        </w:rPr>
        <w:t xml:space="preserve">a </w:t>
      </w:r>
      <w:r w:rsidRPr="00774961">
        <w:rPr>
          <w:iCs/>
        </w:rPr>
        <w:t>GP, OMP</w:t>
      </w:r>
      <w:r>
        <w:rPr>
          <w:iCs/>
        </w:rPr>
        <w:t>, or</w:t>
      </w:r>
      <w:r w:rsidRPr="00774961">
        <w:rPr>
          <w:iCs/>
        </w:rPr>
        <w:t xml:space="preserve"> </w:t>
      </w:r>
      <w:r>
        <w:rPr>
          <w:iCs/>
        </w:rPr>
        <w:t xml:space="preserve">a </w:t>
      </w:r>
      <w:r w:rsidRPr="00774961">
        <w:rPr>
          <w:iCs/>
        </w:rPr>
        <w:t>medical practice</w:t>
      </w:r>
      <w:r>
        <w:rPr>
          <w:iCs/>
        </w:rPr>
        <w:t>.</w:t>
      </w:r>
      <w:r w:rsidRPr="00774961">
        <w:rPr>
          <w:iCs/>
        </w:rPr>
        <w:t xml:space="preserve"> This requirement supports longitudinal and person-centred primary health care that is associated with better health outcomes. </w:t>
      </w:r>
    </w:p>
    <w:p w:rsidR="00231D5C" w:rsidRPr="00774961" w:rsidRDefault="00231D5C" w:rsidP="00231D5C">
      <w:pPr>
        <w:spacing w:after="120"/>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An </w:t>
      </w:r>
      <w:r w:rsidRPr="00774961">
        <w:rPr>
          <w:rFonts w:asciiTheme="minorHAnsi" w:eastAsiaTheme="minorHAnsi" w:hAnsiTheme="minorHAnsi" w:cstheme="minorHAnsi"/>
          <w:bCs/>
          <w:i/>
          <w:szCs w:val="24"/>
        </w:rPr>
        <w:t>established relationship</w:t>
      </w:r>
      <w:r w:rsidRPr="00774961">
        <w:rPr>
          <w:rFonts w:asciiTheme="minorHAnsi" w:eastAsiaTheme="minorHAnsi" w:hAnsiTheme="minorHAnsi" w:cstheme="minorHAnsi"/>
          <w:bCs/>
          <w:szCs w:val="24"/>
        </w:rPr>
        <w:t xml:space="preserve"> is defined as the patient having seen the same practitioner for a face-to-face service in the last 12 months, or having seen a doctor or other health practitioner </w:t>
      </w:r>
      <w:r w:rsidRPr="00774961">
        <w:rPr>
          <w:iCs/>
        </w:rPr>
        <w:t>(</w:t>
      </w:r>
      <w:r w:rsidRPr="00774961">
        <w:t>such as a practice nurse o</w:t>
      </w:r>
      <w:r>
        <w:t>r</w:t>
      </w:r>
      <w:r w:rsidRPr="00774961">
        <w:t xml:space="preserve"> Aboriginal and Torres Strait Islander health worker) </w:t>
      </w:r>
      <w:r w:rsidRPr="00774961">
        <w:rPr>
          <w:rFonts w:asciiTheme="minorHAnsi" w:eastAsiaTheme="minorHAnsi" w:hAnsiTheme="minorHAnsi" w:cstheme="minorHAnsi"/>
          <w:bCs/>
          <w:szCs w:val="24"/>
        </w:rPr>
        <w:t xml:space="preserve">at the same medical practice for a face-to-face service during the same period. </w:t>
      </w:r>
    </w:p>
    <w:p w:rsidR="00231D5C" w:rsidRPr="00774961" w:rsidRDefault="00231D5C" w:rsidP="00231D5C">
      <w:pPr>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This </w:t>
      </w:r>
      <w:r w:rsidRPr="00774961">
        <w:rPr>
          <w:rFonts w:asciiTheme="minorHAnsi" w:hAnsiTheme="minorHAnsi" w:cstheme="minorHAnsi"/>
          <w:szCs w:val="24"/>
        </w:rPr>
        <w:t>requirement does not apply to people who are homeless; patients receiving an urgent after-hours (unsociable hours) service; children under the age of 12 months; patients of medical practitioners at an Aboriginal Medical Service or an Aboriginal Community Controlled Health Service; and people living in a COVID-19 impacted area.</w:t>
      </w:r>
      <w:r w:rsidRPr="00774961">
        <w:rPr>
          <w:rFonts w:asciiTheme="minorHAnsi" w:eastAsiaTheme="minorHAnsi" w:hAnsiTheme="minorHAnsi" w:cstheme="minorHAnsi"/>
          <w:bCs/>
          <w:szCs w:val="24"/>
        </w:rPr>
        <w:t xml:space="preserve"> </w:t>
      </w:r>
    </w:p>
    <w:p w:rsidR="00231D5C" w:rsidRPr="00774961" w:rsidRDefault="00231D5C" w:rsidP="00231D5C">
      <w:pPr>
        <w:rPr>
          <w:rStyle w:val="hgkelc"/>
          <w:rFonts w:asciiTheme="minorHAnsi" w:hAnsiTheme="minorHAnsi" w:cstheme="minorHAnsi"/>
          <w:szCs w:val="24"/>
        </w:rPr>
      </w:pPr>
      <w:r w:rsidRPr="00774961">
        <w:rPr>
          <w:rStyle w:val="hgkelc"/>
          <w:rFonts w:asciiTheme="minorHAnsi" w:hAnsiTheme="minorHAnsi" w:cstheme="minorHAnsi"/>
          <w:szCs w:val="24"/>
        </w:rPr>
        <w:t xml:space="preserve">A </w:t>
      </w:r>
      <w:r w:rsidRPr="00774961">
        <w:rPr>
          <w:rStyle w:val="hgkelc"/>
          <w:rFonts w:asciiTheme="minorHAnsi" w:hAnsiTheme="minorHAnsi" w:cstheme="minorHAnsi"/>
          <w:bCs/>
          <w:szCs w:val="24"/>
        </w:rPr>
        <w:t>COVID</w:t>
      </w:r>
      <w:r w:rsidRPr="00774961">
        <w:rPr>
          <w:rStyle w:val="hgkelc"/>
          <w:rFonts w:asciiTheme="minorHAnsi" w:hAnsiTheme="minorHAnsi" w:cstheme="minorHAnsi"/>
          <w:szCs w:val="24"/>
        </w:rPr>
        <w:t xml:space="preserve">-19 </w:t>
      </w:r>
      <w:r w:rsidRPr="00774961">
        <w:rPr>
          <w:rStyle w:val="hgkelc"/>
          <w:rFonts w:asciiTheme="minorHAnsi" w:hAnsiTheme="minorHAnsi" w:cstheme="minorHAnsi"/>
          <w:bCs/>
          <w:szCs w:val="24"/>
        </w:rPr>
        <w:t>impacted area</w:t>
      </w:r>
      <w:r w:rsidRPr="00774961">
        <w:rPr>
          <w:rStyle w:val="hgkelc"/>
          <w:rFonts w:asciiTheme="minorHAnsi" w:hAnsiTheme="minorHAnsi" w:cstheme="minorHAnsi"/>
          <w:szCs w:val="24"/>
        </w:rPr>
        <w:t xml:space="preserve"> is one where a person’s movement is restricted by a state or territory public health requirement that applies to the person’s location. This includes patients subject to quarantine, and other restrictions intended to support infection control.</w:t>
      </w:r>
    </w:p>
    <w:p w:rsidR="00231D5C" w:rsidRPr="00A32CF1" w:rsidRDefault="00231D5C" w:rsidP="00231D5C">
      <w:r w:rsidRPr="00FE15A8">
        <w:t xml:space="preserve">A </w:t>
      </w:r>
      <w:hyperlink r:id="rId11" w:history="1">
        <w:r w:rsidRPr="00846134">
          <w:rPr>
            <w:rStyle w:val="Hyperlink"/>
          </w:rPr>
          <w:t>consumer factsheet</w:t>
        </w:r>
      </w:hyperlink>
      <w:r w:rsidRPr="00FE15A8">
        <w:t xml:space="preserve"> is available on MBSOnline which provides further information on how these changes will affect patients.</w:t>
      </w:r>
    </w:p>
    <w:p w:rsidR="00595BBD" w:rsidRPr="00AB7B9A" w:rsidRDefault="00595BBD">
      <w:pPr>
        <w:pStyle w:val="Heading2"/>
      </w:pPr>
      <w:r w:rsidRPr="00AB7B9A">
        <w:lastRenderedPageBreak/>
        <w:t>Who was consulted on the changes?</w:t>
      </w:r>
    </w:p>
    <w:p w:rsidR="00231D5C" w:rsidRDefault="00231D5C" w:rsidP="00231D5C">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rsidR="00231D5C" w:rsidRDefault="00231D5C" w:rsidP="00231D5C">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4F435F">
        <w:rPr>
          <w:rFonts w:eastAsiaTheme="minorHAnsi"/>
          <w:szCs w:val="24"/>
        </w:rPr>
        <w:t xml:space="preserve">six </w:t>
      </w:r>
      <w:r w:rsidRPr="001D4530">
        <w:rPr>
          <w:rFonts w:eastAsiaTheme="minorHAnsi"/>
          <w:szCs w:val="24"/>
        </w:rPr>
        <w:t>months, until 3</w:t>
      </w:r>
      <w:r w:rsidR="004F435F">
        <w:rPr>
          <w:rFonts w:eastAsiaTheme="minorHAnsi"/>
          <w:szCs w:val="24"/>
        </w:rPr>
        <w:t xml:space="preserve">1 December </w:t>
      </w:r>
      <w:r w:rsidRPr="001D4530">
        <w:rPr>
          <w:rFonts w:eastAsiaTheme="minorHAnsi"/>
          <w:szCs w:val="24"/>
        </w:rPr>
        <w:t>2021,</w:t>
      </w:r>
      <w:r>
        <w:rPr>
          <w:rFonts w:eastAsiaTheme="minorHAnsi"/>
          <w:szCs w:val="24"/>
        </w:rPr>
        <w:t xml:space="preserve"> was a recommendation of the Australian Health Protection Principal Committee.</w:t>
      </w:r>
    </w:p>
    <w:p w:rsidR="00595BBD" w:rsidRPr="00AB7B9A" w:rsidRDefault="00595BBD">
      <w:pPr>
        <w:pStyle w:val="Heading2"/>
      </w:pPr>
      <w:r w:rsidRPr="00AB7B9A">
        <w:t>How will the changes be monitored</w:t>
      </w:r>
      <w:r w:rsidR="000367AA" w:rsidRPr="00AB7B9A">
        <w:t xml:space="preserve"> and reviewed</w:t>
      </w:r>
      <w:r w:rsidRPr="00AB7B9A">
        <w:t>?</w:t>
      </w:r>
    </w:p>
    <w:p w:rsidR="00AF51AC" w:rsidRDefault="00AF51AC" w:rsidP="00BD55AD">
      <w:pPr>
        <w:spacing w:line="276" w:lineRule="auto"/>
      </w:pPr>
      <w:r>
        <w:t xml:space="preserve">The Department of Health </w:t>
      </w:r>
      <w:r w:rsidR="00231D5C">
        <w:t>continues to mo</w:t>
      </w:r>
      <w:r>
        <w:t>nitor the use of the new MBS items. Use of the items that does not seem to be in accordance with the relevant Medicare guidelines and legislation will be actioned appropriately.</w:t>
      </w:r>
    </w:p>
    <w:p w:rsidR="00F93F71" w:rsidRPr="00AB7B9A" w:rsidRDefault="00F93F71">
      <w:pPr>
        <w:pStyle w:val="Heading2"/>
      </w:pPr>
      <w:r w:rsidRPr="00AB7B9A">
        <w:t>Where can I find more information?</w:t>
      </w:r>
    </w:p>
    <w:p w:rsidR="00D877AE" w:rsidRDefault="00D877AE" w:rsidP="00D877AE">
      <w:pPr>
        <w:spacing w:line="276" w:lineRule="auto"/>
      </w:pPr>
      <w:r>
        <w:t xml:space="preserve">COVID-19 National Health Plan resources for </w:t>
      </w:r>
      <w:r w:rsidRPr="005D432F">
        <w:t>the general public, health professionals and industry</w:t>
      </w:r>
      <w:r>
        <w:t xml:space="preserve"> are available from the </w:t>
      </w:r>
      <w:hyperlink r:id="rId12" w:history="1">
        <w:r w:rsidRPr="005D432F">
          <w:rPr>
            <w:rStyle w:val="Hyperlink"/>
          </w:rPr>
          <w:t>Australian Government Department of Health website</w:t>
        </w:r>
      </w:hyperlink>
      <w:r>
        <w:t>.</w:t>
      </w:r>
    </w:p>
    <w:p w:rsidR="00D6302E" w:rsidRDefault="00D6302E" w:rsidP="00BD55AD">
      <w:pPr>
        <w:spacing w:line="276" w:lineRule="auto"/>
      </w:pPr>
      <w:r>
        <w:t>The full item descriptor</w:t>
      </w:r>
      <w:r w:rsidR="00AC3F92">
        <w:t xml:space="preserve">s </w:t>
      </w:r>
      <w:r>
        <w:t>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3" w:tooltip="Link to MBS item descriptors on MBS Online website"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4"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606E46" w:rsidRDefault="00ED1055" w:rsidP="00BD55AD">
      <w:pPr>
        <w:spacing w:line="276" w:lineRule="auto"/>
      </w:pPr>
      <w:r>
        <w:t xml:space="preserve">The Department of Health provides an email advice service for providers seeking advice on interpretation of the MBS items and rules and the Health Insurance Act and associated regulations. </w:t>
      </w:r>
      <w:r w:rsidR="00606E46" w:rsidRPr="00606E46">
        <w:t xml:space="preserve">If you have a query relating exclusively to interpretation of the Schedule, you should email </w:t>
      </w:r>
      <w:hyperlink r:id="rId15" w:history="1">
        <w:r w:rsidR="00606E46" w:rsidRPr="00DF0A38">
          <w:rPr>
            <w:rStyle w:val="Hyperlink"/>
          </w:rPr>
          <w:t>askMBS@health.gov.au</w:t>
        </w:r>
      </w:hyperlink>
      <w:r w:rsidR="00606E46" w:rsidRPr="00606E46">
        <w:t>.</w:t>
      </w:r>
    </w:p>
    <w:p w:rsidR="00B378D4" w:rsidRDefault="00B378D4" w:rsidP="00BD55AD">
      <w:pPr>
        <w:spacing w:line="276" w:lineRule="auto"/>
      </w:pPr>
      <w:r>
        <w:t>Subscribe to ‘</w:t>
      </w:r>
      <w:hyperlink r:id="rId16" w:history="1">
        <w:r w:rsidRPr="00B378D4">
          <w:rPr>
            <w:rStyle w:val="Hyperlink"/>
          </w:rPr>
          <w:t>News for Health Professionals</w:t>
        </w:r>
      </w:hyperlink>
      <w:bookmarkStart w:id="2" w:name="_GoBack"/>
      <w:bookmarkEnd w:id="2"/>
      <w:r>
        <w:t>’ on the</w:t>
      </w:r>
      <w:r w:rsidR="001C73B8">
        <w:t xml:space="preserve"> Services Australia </w:t>
      </w:r>
      <w:r>
        <w:t>website and you will receive regular news highlights.</w:t>
      </w:r>
    </w:p>
    <w:p w:rsidR="00ED1055" w:rsidRDefault="00ED1055" w:rsidP="00BD55AD">
      <w:pPr>
        <w:spacing w:line="276" w:lineRule="auto"/>
      </w:pPr>
      <w:r>
        <w:t xml:space="preserve">If you are seeking advice in relation to Medicare billing, claiming, payments, or obtaining a provider number, please </w:t>
      </w:r>
      <w:bookmarkStart w:id="3" w:name="_Hlk7773414"/>
      <w:r w:rsidR="00B378D4">
        <w:t xml:space="preserve">go to the Health Professionals page on the </w:t>
      </w:r>
      <w:r w:rsidR="001C73B8">
        <w:t>Services Australia</w:t>
      </w:r>
      <w:r w:rsidR="00B378D4">
        <w:t xml:space="preserve"> website or </w:t>
      </w:r>
      <w:bookmarkEnd w:id="3"/>
      <w:r>
        <w:t xml:space="preserve">contact </w:t>
      </w:r>
      <w:r w:rsidR="001C73B8">
        <w:t>Services Australia</w:t>
      </w:r>
      <w:r>
        <w:t xml:space="preserve"> on the Provider Enquiry Line </w:t>
      </w:r>
      <w:r w:rsidR="00E7460D">
        <w:t>–</w:t>
      </w:r>
      <w:r>
        <w:t xml:space="preserve"> 13 21 50. </w:t>
      </w:r>
    </w:p>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BD55AD" w:rsidRDefault="00656F11" w:rsidP="00231D5C">
      <w:pPr>
        <w:pStyle w:val="Disclaimer"/>
        <w:rPr>
          <w:szCs w:val="20"/>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r w:rsidR="00BD55AD">
        <w:rPr>
          <w:szCs w:val="20"/>
        </w:rPr>
        <w:br w:type="page"/>
      </w:r>
    </w:p>
    <w:p w:rsidR="001D4530" w:rsidRPr="00891968" w:rsidRDefault="001D4530" w:rsidP="001D4530">
      <w:pPr>
        <w:pStyle w:val="Heading2"/>
        <w:spacing w:before="0" w:line="276" w:lineRule="auto"/>
        <w:rPr>
          <w:rFonts w:ascii="Arial" w:hAnsi="Arial" w:cs="Arial"/>
          <w:b/>
          <w:color w:val="001A70"/>
          <w:sz w:val="24"/>
          <w:szCs w:val="24"/>
        </w:rPr>
      </w:pPr>
      <w:r w:rsidRPr="00891968">
        <w:rPr>
          <w:rFonts w:ascii="Arial" w:hAnsi="Arial" w:cs="Arial"/>
          <w:b/>
          <w:color w:val="001A70"/>
          <w:sz w:val="24"/>
          <w:szCs w:val="24"/>
        </w:rPr>
        <w:lastRenderedPageBreak/>
        <w:t>General Practitioner (GP) Services</w:t>
      </w:r>
    </w:p>
    <w:p w:rsidR="001D4530" w:rsidRPr="003A199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Table 1:</w:t>
      </w:r>
      <w:r>
        <w:rPr>
          <w:rFonts w:ascii="Arial" w:hAnsi="Arial" w:cs="Arial"/>
          <w:color w:val="001A70"/>
          <w:sz w:val="19"/>
          <w:szCs w:val="19"/>
        </w:rPr>
        <w:t xml:space="preserve"> Standard GP services introduced on 13 March 2020</w:t>
      </w:r>
      <w:r w:rsidRPr="003A1993">
        <w:rPr>
          <w:rFonts w:ascii="Arial" w:hAnsi="Arial" w:cs="Arial"/>
          <w:color w:val="001A70"/>
          <w:sz w:val="19"/>
          <w:szCs w:val="19"/>
        </w:rPr>
        <w:t xml:space="preserve"> </w:t>
      </w:r>
    </w:p>
    <w:tbl>
      <w:tblPr>
        <w:tblStyle w:val="TableGrid"/>
        <w:tblW w:w="5006" w:type="pct"/>
        <w:tblLook w:val="04A0" w:firstRow="1" w:lastRow="0" w:firstColumn="1" w:lastColumn="0" w:noHBand="0" w:noVBand="1"/>
        <w:tblCaption w:val="COVID-19 Standard GP Telehealth Services"/>
        <w:tblDescription w:val="Provides the MBS item numbers for the temporary COVID-19 standard GP video-conference and telephone services "/>
      </w:tblPr>
      <w:tblGrid>
        <w:gridCol w:w="4531"/>
        <w:gridCol w:w="1849"/>
        <w:gridCol w:w="1987"/>
        <w:gridCol w:w="2102"/>
      </w:tblGrid>
      <w:tr w:rsidR="001D4530" w:rsidRPr="00877E9C" w:rsidTr="001F6455">
        <w:trPr>
          <w:tblHeader/>
        </w:trPr>
        <w:tc>
          <w:tcPr>
            <w:tcW w:w="2164"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1F6455">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for an obvious problem</w:t>
            </w:r>
          </w:p>
        </w:tc>
        <w:tc>
          <w:tcPr>
            <w:tcW w:w="883" w:type="pct"/>
            <w:shd w:val="clear" w:color="auto" w:fill="FFFFFF" w:themeFill="background1"/>
          </w:tcPr>
          <w:p w:rsidR="001D4530" w:rsidRPr="00877E9C" w:rsidRDefault="001D4530" w:rsidP="006304CF">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3</w:t>
            </w:r>
          </w:p>
        </w:tc>
        <w:tc>
          <w:tcPr>
            <w:tcW w:w="949"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91790</w:t>
            </w:r>
          </w:p>
        </w:tc>
        <w:tc>
          <w:tcPr>
            <w:tcW w:w="1004"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91795</w:t>
            </w:r>
          </w:p>
        </w:tc>
      </w:tr>
      <w:tr w:rsidR="001D4530" w:rsidRPr="00877E9C" w:rsidTr="001F6455">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less than 20 minutes</w:t>
            </w:r>
          </w:p>
        </w:tc>
        <w:tc>
          <w:tcPr>
            <w:tcW w:w="883" w:type="pct"/>
            <w:shd w:val="clear" w:color="auto" w:fill="FFFFFF" w:themeFill="background1"/>
          </w:tcPr>
          <w:p w:rsidR="001D4530" w:rsidRPr="00877E9C" w:rsidRDefault="001D4530" w:rsidP="006304CF">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23</w:t>
            </w:r>
          </w:p>
        </w:tc>
        <w:tc>
          <w:tcPr>
            <w:tcW w:w="949"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91800</w:t>
            </w:r>
          </w:p>
        </w:tc>
        <w:tc>
          <w:tcPr>
            <w:tcW w:w="1004"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91809</w:t>
            </w:r>
          </w:p>
        </w:tc>
      </w:tr>
      <w:tr w:rsidR="001D4530" w:rsidRPr="00877E9C" w:rsidTr="001F6455">
        <w:trPr>
          <w:trHeight w:val="184"/>
        </w:trPr>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at least 20 minutes</w:t>
            </w:r>
          </w:p>
        </w:tc>
        <w:tc>
          <w:tcPr>
            <w:tcW w:w="883" w:type="pct"/>
            <w:shd w:val="clear" w:color="auto" w:fill="FFFFFF" w:themeFill="background1"/>
          </w:tcPr>
          <w:p w:rsidR="001D4530" w:rsidRPr="00877E9C" w:rsidRDefault="001D4530" w:rsidP="006304CF">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36</w:t>
            </w:r>
          </w:p>
        </w:tc>
        <w:tc>
          <w:tcPr>
            <w:tcW w:w="949"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91801</w:t>
            </w:r>
          </w:p>
        </w:tc>
        <w:tc>
          <w:tcPr>
            <w:tcW w:w="1004"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91810</w:t>
            </w:r>
          </w:p>
        </w:tc>
      </w:tr>
      <w:tr w:rsidR="001D4530" w:rsidRPr="00877E9C" w:rsidTr="001F6455">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at least 40 minutes</w:t>
            </w:r>
          </w:p>
        </w:tc>
        <w:tc>
          <w:tcPr>
            <w:tcW w:w="883" w:type="pct"/>
            <w:shd w:val="clear" w:color="auto" w:fill="FFFFFF" w:themeFill="background1"/>
          </w:tcPr>
          <w:p w:rsidR="001D4530" w:rsidRPr="00877E9C" w:rsidRDefault="001D4530" w:rsidP="006304CF">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44</w:t>
            </w:r>
          </w:p>
        </w:tc>
        <w:tc>
          <w:tcPr>
            <w:tcW w:w="949"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91802</w:t>
            </w:r>
          </w:p>
        </w:tc>
        <w:tc>
          <w:tcPr>
            <w:tcW w:w="1004" w:type="pct"/>
            <w:shd w:val="clear" w:color="auto" w:fill="FFFFFF" w:themeFill="background1"/>
          </w:tcPr>
          <w:p w:rsidR="001D4530" w:rsidRPr="00877E9C" w:rsidRDefault="001D4530" w:rsidP="006304CF">
            <w:pPr>
              <w:spacing w:line="276" w:lineRule="auto"/>
              <w:jc w:val="center"/>
              <w:rPr>
                <w:rFonts w:cs="Arial"/>
                <w:color w:val="001A70"/>
                <w:sz w:val="19"/>
                <w:szCs w:val="19"/>
              </w:rPr>
            </w:pPr>
            <w:r w:rsidRPr="00877E9C">
              <w:rPr>
                <w:rFonts w:cs="Arial"/>
                <w:color w:val="001A70"/>
                <w:sz w:val="19"/>
                <w:szCs w:val="19"/>
              </w:rPr>
              <w:t>91811</w:t>
            </w:r>
          </w:p>
        </w:tc>
      </w:tr>
    </w:tbl>
    <w:p w:rsidR="001D4530" w:rsidRDefault="001D4530" w:rsidP="001D4530">
      <w:pPr>
        <w:spacing w:after="0" w:line="276" w:lineRule="auto"/>
      </w:pPr>
    </w:p>
    <w:p w:rsidR="001D4530" w:rsidRPr="003A199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2: Health assessment for </w:t>
      </w:r>
      <w:r>
        <w:rPr>
          <w:rFonts w:ascii="Arial" w:hAnsi="Arial" w:cs="Arial"/>
          <w:color w:val="001A70"/>
          <w:sz w:val="19"/>
          <w:szCs w:val="19"/>
        </w:rPr>
        <w:t>Indigenous P</w:t>
      </w:r>
      <w:r w:rsidRPr="003A1993">
        <w:rPr>
          <w:rFonts w:ascii="Arial" w:hAnsi="Arial" w:cs="Arial"/>
          <w:color w:val="001A70"/>
          <w:sz w:val="19"/>
          <w:szCs w:val="19"/>
        </w:rPr>
        <w:t>eople introduced 30 March 2020</w:t>
      </w:r>
    </w:p>
    <w:tbl>
      <w:tblPr>
        <w:tblStyle w:val="TableGrid"/>
        <w:tblW w:w="5006" w:type="pct"/>
        <w:tblLook w:val="04A0" w:firstRow="1" w:lastRow="0" w:firstColumn="1" w:lastColumn="0" w:noHBand="0" w:noVBand="1"/>
        <w:tblCaption w:val="COVID-19 GP Health Assessment for People of Aboriginal or Torres Strait Islander Descent "/>
        <w:tblDescription w:val="Provides the MBS item numbers for the temporary COVID-19 GP health assesment service for Indigenous people via video-conference and telephone"/>
      </w:tblPr>
      <w:tblGrid>
        <w:gridCol w:w="4531"/>
        <w:gridCol w:w="1849"/>
        <w:gridCol w:w="1987"/>
        <w:gridCol w:w="2102"/>
      </w:tblGrid>
      <w:tr w:rsidR="001D4530" w:rsidRPr="00877E9C" w:rsidTr="001F6455">
        <w:trPr>
          <w:tblHeader/>
        </w:trPr>
        <w:tc>
          <w:tcPr>
            <w:tcW w:w="2164"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tcBorders>
              <w:bottom w:val="single" w:sz="4" w:space="0" w:color="auto"/>
            </w:tcBorders>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Health assessment</w:t>
            </w:r>
          </w:p>
        </w:tc>
        <w:tc>
          <w:tcPr>
            <w:tcW w:w="883"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715</w:t>
            </w:r>
          </w:p>
        </w:tc>
        <w:tc>
          <w:tcPr>
            <w:tcW w:w="949"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92004</w:t>
            </w:r>
          </w:p>
        </w:tc>
        <w:tc>
          <w:tcPr>
            <w:tcW w:w="1004"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92016</w:t>
            </w:r>
          </w:p>
        </w:tc>
      </w:tr>
    </w:tbl>
    <w:p w:rsidR="001D4530" w:rsidRDefault="001D4530" w:rsidP="001D4530">
      <w:pPr>
        <w:spacing w:after="0" w:line="276" w:lineRule="auto"/>
      </w:pPr>
    </w:p>
    <w:p w:rsidR="001D4530" w:rsidRPr="003A199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w:t>
      </w:r>
      <w:r>
        <w:rPr>
          <w:rFonts w:ascii="Arial" w:hAnsi="Arial" w:cs="Arial"/>
          <w:color w:val="001A70"/>
          <w:sz w:val="19"/>
          <w:szCs w:val="19"/>
        </w:rPr>
        <w:t>3</w:t>
      </w:r>
      <w:r w:rsidRPr="003A1993">
        <w:rPr>
          <w:rFonts w:ascii="Arial" w:hAnsi="Arial" w:cs="Arial"/>
          <w:color w:val="001A70"/>
          <w:sz w:val="19"/>
          <w:szCs w:val="19"/>
        </w:rPr>
        <w:t xml:space="preserve">: Chronic Disease Management </w:t>
      </w:r>
      <w:r>
        <w:rPr>
          <w:rFonts w:ascii="Arial" w:hAnsi="Arial" w:cs="Arial"/>
          <w:color w:val="001A70"/>
          <w:sz w:val="19"/>
          <w:szCs w:val="19"/>
        </w:rPr>
        <w:t>i</w:t>
      </w:r>
      <w:r w:rsidRPr="003A1993">
        <w:rPr>
          <w:rFonts w:ascii="Arial" w:hAnsi="Arial" w:cs="Arial"/>
          <w:color w:val="001A70"/>
          <w:sz w:val="19"/>
          <w:szCs w:val="19"/>
        </w:rPr>
        <w:t>tems introduced 30 March 2020</w:t>
      </w:r>
    </w:p>
    <w:tbl>
      <w:tblPr>
        <w:tblStyle w:val="TableGrid"/>
        <w:tblW w:w="5006" w:type="pct"/>
        <w:tblLook w:val="04A0" w:firstRow="1" w:lastRow="0" w:firstColumn="1" w:lastColumn="0" w:noHBand="0" w:noVBand="1"/>
        <w:tblCaption w:val="COVID-19 GP Chronic Disease Management Telehealth Items"/>
        <w:tblDescription w:val="Provides the MBS item numbers for the temporary COVID-19 GP chronic disease management services via video-conference and telephone "/>
      </w:tblPr>
      <w:tblGrid>
        <w:gridCol w:w="4531"/>
        <w:gridCol w:w="1849"/>
        <w:gridCol w:w="1987"/>
        <w:gridCol w:w="2102"/>
      </w:tblGrid>
      <w:tr w:rsidR="001D4530" w:rsidRPr="00877E9C" w:rsidTr="001F6455">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1F6455">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Preparation of a GP management plan (GPMP)</w:t>
            </w:r>
          </w:p>
        </w:tc>
        <w:tc>
          <w:tcPr>
            <w:tcW w:w="883" w:type="pct"/>
            <w:shd w:val="clear" w:color="auto" w:fill="auto"/>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721</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92024</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92068</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Coordination of Team Care Arrangements (TCAs)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723</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92025</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92069</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Contribution to a Multidisciplinary Care Plan, or to a review of a Multidisciplinary Care Plan, for a patient who is not a care recipient in a residential aged care facility</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729</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92026</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92070</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Contribution to a Multidisciplinary Care Plan, or to a review of a multidisciplinary care plan, for a resident in an aged care facility</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731</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92027</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92071</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Review of a GPMP or Coordination of a Review of TCAs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732</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92028</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92072</w:t>
            </w:r>
          </w:p>
        </w:tc>
      </w:tr>
    </w:tbl>
    <w:p w:rsidR="001D4530" w:rsidRDefault="001D4530" w:rsidP="001D4530">
      <w:pPr>
        <w:pStyle w:val="Heading2"/>
        <w:spacing w:before="0" w:line="276" w:lineRule="auto"/>
        <w:rPr>
          <w:rFonts w:ascii="Arial" w:hAnsi="Arial" w:cs="Arial"/>
          <w:color w:val="001A70"/>
          <w:sz w:val="19"/>
          <w:szCs w:val="19"/>
        </w:rPr>
      </w:pPr>
    </w:p>
    <w:p w:rsidR="001D4530" w:rsidRDefault="001D4530" w:rsidP="001D4530">
      <w:pPr>
        <w:pStyle w:val="Heading2"/>
        <w:spacing w:before="0" w:line="276" w:lineRule="auto"/>
        <w:rPr>
          <w:rFonts w:ascii="Arial" w:hAnsi="Arial" w:cs="Arial"/>
          <w:color w:val="001A70"/>
          <w:sz w:val="19"/>
          <w:szCs w:val="19"/>
        </w:rPr>
      </w:pPr>
    </w:p>
    <w:p w:rsidR="001D4530" w:rsidRDefault="001D4530" w:rsidP="001D4530">
      <w:pPr>
        <w:spacing w:line="276" w:lineRule="auto"/>
        <w:rPr>
          <w:rFonts w:cs="Arial"/>
          <w:color w:val="001A70"/>
          <w:sz w:val="19"/>
          <w:szCs w:val="19"/>
        </w:rPr>
      </w:pPr>
      <w:r>
        <w:rPr>
          <w:rFonts w:cs="Arial"/>
          <w:color w:val="001A70"/>
          <w:sz w:val="19"/>
          <w:szCs w:val="19"/>
        </w:rPr>
        <w:br w:type="page"/>
      </w:r>
    </w:p>
    <w:p w:rsidR="001D4530" w:rsidRPr="00425D5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lastRenderedPageBreak/>
        <w:t xml:space="preserve">Table </w:t>
      </w:r>
      <w:r>
        <w:rPr>
          <w:rFonts w:ascii="Arial" w:hAnsi="Arial" w:cs="Arial"/>
          <w:color w:val="001A70"/>
          <w:sz w:val="19"/>
          <w:szCs w:val="19"/>
        </w:rPr>
        <w:t>4</w:t>
      </w:r>
      <w:r w:rsidRPr="003A1993">
        <w:rPr>
          <w:rFonts w:ascii="Arial" w:hAnsi="Arial" w:cs="Arial"/>
          <w:color w:val="001A70"/>
          <w:sz w:val="19"/>
          <w:szCs w:val="19"/>
        </w:rPr>
        <w:t xml:space="preserve">: </w:t>
      </w:r>
      <w:r w:rsidRPr="00425D53">
        <w:rPr>
          <w:rFonts w:ascii="Arial" w:hAnsi="Arial" w:cs="Arial"/>
          <w:color w:val="001A70"/>
          <w:sz w:val="19"/>
          <w:szCs w:val="19"/>
        </w:rPr>
        <w:t>Autism, pervasive developmental disorder and disability services introduced 30 March 2020</w:t>
      </w:r>
    </w:p>
    <w:tbl>
      <w:tblPr>
        <w:tblStyle w:val="TableGrid"/>
        <w:tblW w:w="5006" w:type="pct"/>
        <w:tblLook w:val="04A0" w:firstRow="1" w:lastRow="0" w:firstColumn="1" w:lastColumn="0" w:noHBand="0" w:noVBand="1"/>
        <w:tblCaption w:val="COVID-19 GP Telehealth Items for Autism, Pervasive Developmental Disorder and Disability Services "/>
        <w:tblDescription w:val="Provides the MBS item numbers for the temporary COVID-19 GP video-conference and telephone services for autism, pervasive disability disorder and disability services"/>
      </w:tblPr>
      <w:tblGrid>
        <w:gridCol w:w="4531"/>
        <w:gridCol w:w="1849"/>
        <w:gridCol w:w="1987"/>
        <w:gridCol w:w="2102"/>
      </w:tblGrid>
      <w:tr w:rsidR="001D4530" w:rsidRPr="00877E9C" w:rsidTr="001F6455">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1F6455">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Assessment, diagnosis and preparation of a treatment and management plan for patient under 13 years with an eligible disability, at least 45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139</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92142</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92145</w:t>
            </w:r>
          </w:p>
        </w:tc>
      </w:tr>
    </w:tbl>
    <w:p w:rsidR="001D4530" w:rsidRDefault="001D4530" w:rsidP="001D4530">
      <w:pPr>
        <w:spacing w:after="0" w:line="276" w:lineRule="auto"/>
      </w:pPr>
    </w:p>
    <w:p w:rsidR="001D4530" w:rsidRPr="00425D5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w:t>
      </w:r>
      <w:r>
        <w:rPr>
          <w:rFonts w:ascii="Arial" w:hAnsi="Arial" w:cs="Arial"/>
          <w:color w:val="001A70"/>
          <w:sz w:val="19"/>
          <w:szCs w:val="19"/>
        </w:rPr>
        <w:t>5</w:t>
      </w:r>
      <w:r w:rsidRPr="003A1993">
        <w:rPr>
          <w:rFonts w:ascii="Arial" w:hAnsi="Arial" w:cs="Arial"/>
          <w:color w:val="001A70"/>
          <w:sz w:val="19"/>
          <w:szCs w:val="19"/>
        </w:rPr>
        <w:t xml:space="preserve">: </w:t>
      </w:r>
      <w:r w:rsidRPr="00425D53">
        <w:rPr>
          <w:rFonts w:ascii="Arial" w:hAnsi="Arial" w:cs="Arial"/>
          <w:color w:val="001A70"/>
          <w:sz w:val="19"/>
          <w:szCs w:val="19"/>
        </w:rPr>
        <w:t>Pregnancy Support Counselling program items introduced 30 March 2020</w:t>
      </w:r>
    </w:p>
    <w:tbl>
      <w:tblPr>
        <w:tblStyle w:val="TableGrid"/>
        <w:tblW w:w="5006" w:type="pct"/>
        <w:tblLook w:val="04A0" w:firstRow="1" w:lastRow="0" w:firstColumn="1" w:lastColumn="0" w:noHBand="0" w:noVBand="1"/>
        <w:tblCaption w:val="COVID-19 Telehealth Items for GP Pregnancy Support Counselling"/>
        <w:tblDescription w:val="Provides the MBS item numbers for the temporary COVID-19 GP video-conference and telephone services for pregnancy support counselling"/>
      </w:tblPr>
      <w:tblGrid>
        <w:gridCol w:w="4531"/>
        <w:gridCol w:w="1849"/>
        <w:gridCol w:w="1987"/>
        <w:gridCol w:w="2102"/>
      </w:tblGrid>
      <w:tr w:rsidR="001D4530" w:rsidRPr="00877E9C" w:rsidTr="006304CF">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Non-directive pregnancy support counselling, at least 20 minutes</w:t>
            </w:r>
          </w:p>
        </w:tc>
        <w:tc>
          <w:tcPr>
            <w:tcW w:w="883"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4001</w:t>
            </w:r>
          </w:p>
        </w:tc>
        <w:tc>
          <w:tcPr>
            <w:tcW w:w="949"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92136</w:t>
            </w:r>
          </w:p>
        </w:tc>
        <w:tc>
          <w:tcPr>
            <w:tcW w:w="1004"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92138</w:t>
            </w:r>
          </w:p>
        </w:tc>
      </w:tr>
    </w:tbl>
    <w:p w:rsidR="001D4530" w:rsidRDefault="001D4530" w:rsidP="001D4530">
      <w:pPr>
        <w:spacing w:after="0" w:line="276" w:lineRule="auto"/>
      </w:pPr>
    </w:p>
    <w:p w:rsidR="001D4530" w:rsidRPr="00425D53" w:rsidRDefault="001D4530" w:rsidP="001D4530">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w:t>
      </w:r>
      <w:r>
        <w:rPr>
          <w:rFonts w:ascii="Arial" w:hAnsi="Arial" w:cs="Arial"/>
          <w:color w:val="001A70"/>
          <w:sz w:val="19"/>
          <w:szCs w:val="19"/>
        </w:rPr>
        <w:t>6</w:t>
      </w:r>
      <w:r w:rsidRPr="003A1993">
        <w:rPr>
          <w:rFonts w:ascii="Arial" w:hAnsi="Arial" w:cs="Arial"/>
          <w:color w:val="001A70"/>
          <w:sz w:val="19"/>
          <w:szCs w:val="19"/>
        </w:rPr>
        <w:t xml:space="preserve">: </w:t>
      </w:r>
      <w:r w:rsidRPr="00425D53">
        <w:rPr>
          <w:rFonts w:cs="Arial"/>
          <w:color w:val="001A70"/>
          <w:sz w:val="19"/>
          <w:szCs w:val="19"/>
        </w:rPr>
        <w:t>Eating Disorder Management</w:t>
      </w:r>
      <w:r>
        <w:rPr>
          <w:rFonts w:cs="Arial"/>
          <w:color w:val="001A70"/>
          <w:sz w:val="19"/>
          <w:szCs w:val="19"/>
        </w:rPr>
        <w:t xml:space="preserve"> i</w:t>
      </w:r>
      <w:r w:rsidRPr="00425D53">
        <w:rPr>
          <w:rFonts w:cs="Arial"/>
          <w:color w:val="001A70"/>
          <w:sz w:val="19"/>
          <w:szCs w:val="19"/>
        </w:rPr>
        <w:t>tems introduced 30 March 2020</w:t>
      </w:r>
    </w:p>
    <w:tbl>
      <w:tblPr>
        <w:tblStyle w:val="TableGrid"/>
        <w:tblW w:w="5006" w:type="pct"/>
        <w:tblLook w:val="04A0" w:firstRow="1" w:lastRow="0" w:firstColumn="1" w:lastColumn="0" w:noHBand="0" w:noVBand="1"/>
        <w:tblCaption w:val="COVID-19 GP Telehealth Items for Eating Disorder Management"/>
        <w:tblDescription w:val="Provides the MBS item numbers for the temporary COVID-19 GP video-conference and telephone services for eating disorder management"/>
      </w:tblPr>
      <w:tblGrid>
        <w:gridCol w:w="4531"/>
        <w:gridCol w:w="1849"/>
        <w:gridCol w:w="1987"/>
        <w:gridCol w:w="2102"/>
      </w:tblGrid>
      <w:tr w:rsidR="001D4530" w:rsidRPr="00877E9C" w:rsidTr="006304CF">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GP without mental health skills training, preparation of an eating disorder treatment and management plan, lasting at least 20 minutes, but less than 40 minutes</w:t>
            </w:r>
          </w:p>
        </w:tc>
        <w:tc>
          <w:tcPr>
            <w:tcW w:w="883"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90250</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92146</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92154</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GP without mental health skills training, preparation of an eating disorder treatment and management plan, at least 40 minutes</w:t>
            </w:r>
          </w:p>
        </w:tc>
        <w:tc>
          <w:tcPr>
            <w:tcW w:w="883"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90251</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92147</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92155</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GP with mental health skills training, preparation of an eating disorder treatment and management plan, lasting at least 20 minutes, but less than 40 minutes</w:t>
            </w:r>
          </w:p>
        </w:tc>
        <w:tc>
          <w:tcPr>
            <w:tcW w:w="883" w:type="pct"/>
            <w:shd w:val="clear" w:color="auto" w:fill="auto"/>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90252</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92148</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92156</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GP with mental health skills training, preparation of an eating disorder treatment and management plan, at least 40 minutes</w:t>
            </w:r>
          </w:p>
        </w:tc>
        <w:tc>
          <w:tcPr>
            <w:tcW w:w="883" w:type="pct"/>
            <w:shd w:val="clear" w:color="auto" w:fill="auto"/>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90253</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92149</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92157</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Review of an eating disorder treatment and management plan</w:t>
            </w:r>
          </w:p>
        </w:tc>
        <w:tc>
          <w:tcPr>
            <w:tcW w:w="883"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90264</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92170</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92176</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Eating disorder psychological treatment (EDPT) service, lasting at least 30 minutes, but less than 40 minutes</w:t>
            </w:r>
          </w:p>
        </w:tc>
        <w:tc>
          <w:tcPr>
            <w:tcW w:w="883"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90271</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92182</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92194</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EDPT service, at least 40 minutes</w:t>
            </w:r>
          </w:p>
        </w:tc>
        <w:tc>
          <w:tcPr>
            <w:tcW w:w="883"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90273</w:t>
            </w:r>
          </w:p>
        </w:tc>
        <w:tc>
          <w:tcPr>
            <w:tcW w:w="949"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92184</w:t>
            </w:r>
          </w:p>
        </w:tc>
        <w:tc>
          <w:tcPr>
            <w:tcW w:w="1004" w:type="pct"/>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92196</w:t>
            </w:r>
          </w:p>
        </w:tc>
      </w:tr>
    </w:tbl>
    <w:p w:rsidR="001D4530" w:rsidRDefault="001D4530" w:rsidP="001D4530">
      <w:pPr>
        <w:spacing w:after="120" w:line="276" w:lineRule="auto"/>
        <w:rPr>
          <w:rFonts w:cs="Arial"/>
          <w:color w:val="001A70"/>
          <w:sz w:val="19"/>
          <w:szCs w:val="19"/>
        </w:rPr>
      </w:pPr>
    </w:p>
    <w:p w:rsidR="001D4530" w:rsidRDefault="001D4530" w:rsidP="001D4530">
      <w:r>
        <w:br w:type="page"/>
      </w:r>
    </w:p>
    <w:p w:rsidR="001D4530" w:rsidRDefault="001D4530" w:rsidP="001D4530">
      <w:pPr>
        <w:spacing w:after="120" w:line="276" w:lineRule="auto"/>
      </w:pPr>
      <w:r w:rsidRPr="003A1993">
        <w:rPr>
          <w:rFonts w:cs="Arial"/>
          <w:color w:val="001A70"/>
          <w:sz w:val="19"/>
          <w:szCs w:val="19"/>
        </w:rPr>
        <w:lastRenderedPageBreak/>
        <w:t xml:space="preserve">Table </w:t>
      </w:r>
      <w:r>
        <w:rPr>
          <w:rFonts w:cs="Arial"/>
          <w:color w:val="001A70"/>
          <w:sz w:val="19"/>
          <w:szCs w:val="19"/>
        </w:rPr>
        <w:t xml:space="preserve">7: </w:t>
      </w:r>
      <w:r w:rsidRPr="008A3038">
        <w:rPr>
          <w:rFonts w:cs="Arial"/>
          <w:color w:val="001A70"/>
          <w:sz w:val="19"/>
          <w:szCs w:val="19"/>
        </w:rPr>
        <w:t>Mental Health Services</w:t>
      </w:r>
      <w:r>
        <w:rPr>
          <w:rFonts w:cs="Arial"/>
          <w:color w:val="001A70"/>
          <w:sz w:val="19"/>
          <w:szCs w:val="19"/>
        </w:rPr>
        <w:t xml:space="preserve"> i</w:t>
      </w:r>
      <w:r w:rsidRPr="00425D53">
        <w:rPr>
          <w:rFonts w:cs="Arial"/>
          <w:color w:val="001A70"/>
          <w:sz w:val="19"/>
          <w:szCs w:val="19"/>
        </w:rPr>
        <w:t xml:space="preserve">tems introduced </w:t>
      </w:r>
      <w:r>
        <w:rPr>
          <w:rFonts w:cs="Arial"/>
          <w:color w:val="001A70"/>
          <w:sz w:val="19"/>
          <w:szCs w:val="19"/>
        </w:rPr>
        <w:t>1</w:t>
      </w:r>
      <w:r w:rsidRPr="00425D53">
        <w:rPr>
          <w:rFonts w:cs="Arial"/>
          <w:color w:val="001A70"/>
          <w:sz w:val="19"/>
          <w:szCs w:val="19"/>
        </w:rPr>
        <w:t>3 March 2020</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1D4530" w:rsidRPr="00877E9C" w:rsidTr="006304CF">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6304CF">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Focussed Psychological Strategies (FPS) treatment, lasting at least 30 minutes, but less than 40 minutes</w:t>
            </w:r>
          </w:p>
        </w:tc>
        <w:tc>
          <w:tcPr>
            <w:tcW w:w="883" w:type="pct"/>
            <w:shd w:val="clear" w:color="auto" w:fill="FFFFFF" w:themeFill="background1"/>
          </w:tcPr>
          <w:p w:rsidR="001D4530" w:rsidRPr="00877E9C" w:rsidRDefault="001D4530" w:rsidP="006304CF">
            <w:pPr>
              <w:tabs>
                <w:tab w:val="center" w:pos="816"/>
              </w:tabs>
              <w:spacing w:line="276" w:lineRule="auto"/>
              <w:outlineLvl w:val="1"/>
              <w:rPr>
                <w:rFonts w:eastAsia="Times New Roman" w:cs="Arial"/>
                <w:color w:val="001A70"/>
                <w:sz w:val="19"/>
                <w:szCs w:val="19"/>
              </w:rPr>
            </w:pPr>
            <w:r>
              <w:rPr>
                <w:rFonts w:eastAsia="Times New Roman" w:cs="Arial"/>
                <w:color w:val="001A70"/>
                <w:szCs w:val="20"/>
              </w:rPr>
              <w:t xml:space="preserve">2721 and </w:t>
            </w:r>
            <w:r w:rsidRPr="009F4573">
              <w:rPr>
                <w:rFonts w:eastAsia="Times New Roman" w:cs="Arial"/>
                <w:color w:val="001A70"/>
                <w:szCs w:val="20"/>
              </w:rPr>
              <w:t>2729</w:t>
            </w:r>
          </w:p>
        </w:tc>
        <w:tc>
          <w:tcPr>
            <w:tcW w:w="949" w:type="pct"/>
            <w:shd w:val="clear" w:color="auto" w:fill="FFFFFF" w:themeFill="background1"/>
          </w:tcPr>
          <w:p w:rsidR="001D4530" w:rsidRPr="00877E9C" w:rsidRDefault="001D4530" w:rsidP="006304CF">
            <w:pPr>
              <w:spacing w:after="160" w:line="276" w:lineRule="auto"/>
              <w:jc w:val="center"/>
              <w:rPr>
                <w:rFonts w:eastAsia="Calibri" w:cs="Arial"/>
                <w:color w:val="001A70"/>
                <w:sz w:val="19"/>
                <w:szCs w:val="19"/>
              </w:rPr>
            </w:pPr>
            <w:r w:rsidRPr="00877E9C">
              <w:rPr>
                <w:rFonts w:eastAsia="Calibri" w:cs="Arial"/>
                <w:color w:val="001A70"/>
                <w:sz w:val="19"/>
                <w:szCs w:val="19"/>
              </w:rPr>
              <w:t>91818</w:t>
            </w:r>
          </w:p>
        </w:tc>
        <w:tc>
          <w:tcPr>
            <w:tcW w:w="1004" w:type="pct"/>
            <w:shd w:val="clear" w:color="auto" w:fill="FFFFFF" w:themeFill="background1"/>
          </w:tcPr>
          <w:p w:rsidR="001D4530" w:rsidRPr="00877E9C" w:rsidRDefault="001D4530" w:rsidP="006304CF">
            <w:pPr>
              <w:spacing w:after="160" w:line="276" w:lineRule="auto"/>
              <w:jc w:val="center"/>
              <w:rPr>
                <w:rFonts w:eastAsia="Calibri" w:cs="Arial"/>
                <w:color w:val="001A70"/>
                <w:sz w:val="19"/>
                <w:szCs w:val="19"/>
              </w:rPr>
            </w:pPr>
            <w:r w:rsidRPr="00877E9C">
              <w:rPr>
                <w:rFonts w:eastAsia="Calibri" w:cs="Arial"/>
                <w:color w:val="001A70"/>
                <w:sz w:val="19"/>
                <w:szCs w:val="19"/>
              </w:rPr>
              <w:t>91842</w:t>
            </w:r>
          </w:p>
        </w:tc>
      </w:tr>
      <w:tr w:rsidR="001D4530" w:rsidRPr="00877E9C" w:rsidTr="006304CF">
        <w:trPr>
          <w:trHeight w:val="70"/>
        </w:trPr>
        <w:tc>
          <w:tcPr>
            <w:tcW w:w="2164" w:type="pct"/>
            <w:shd w:val="clear" w:color="auto" w:fill="FFFFFF" w:themeFill="background1"/>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FPS treatment, at least 40 minutes</w:t>
            </w:r>
          </w:p>
        </w:tc>
        <w:tc>
          <w:tcPr>
            <w:tcW w:w="883" w:type="pct"/>
            <w:shd w:val="clear" w:color="auto" w:fill="FFFFFF" w:themeFill="background1"/>
          </w:tcPr>
          <w:p w:rsidR="001D4530" w:rsidRPr="00877E9C" w:rsidRDefault="001D4530" w:rsidP="006304CF">
            <w:pPr>
              <w:spacing w:line="276" w:lineRule="auto"/>
              <w:jc w:val="center"/>
              <w:outlineLvl w:val="1"/>
              <w:rPr>
                <w:rFonts w:eastAsia="Times New Roman" w:cs="Arial"/>
                <w:color w:val="001A70"/>
                <w:sz w:val="19"/>
                <w:szCs w:val="19"/>
              </w:rPr>
            </w:pPr>
            <w:r>
              <w:rPr>
                <w:rFonts w:eastAsia="Times New Roman" w:cs="Arial"/>
                <w:color w:val="001A70"/>
                <w:szCs w:val="20"/>
              </w:rPr>
              <w:t xml:space="preserve">2725 and </w:t>
            </w:r>
            <w:r w:rsidRPr="009F4573">
              <w:rPr>
                <w:rFonts w:eastAsia="Times New Roman" w:cs="Arial"/>
                <w:color w:val="001A70"/>
                <w:szCs w:val="20"/>
              </w:rPr>
              <w:t>2731</w:t>
            </w:r>
          </w:p>
        </w:tc>
        <w:tc>
          <w:tcPr>
            <w:tcW w:w="949" w:type="pct"/>
            <w:shd w:val="clear" w:color="auto" w:fill="FFFFFF" w:themeFill="background1"/>
          </w:tcPr>
          <w:p w:rsidR="001D4530" w:rsidRPr="00877E9C" w:rsidRDefault="001D4530" w:rsidP="006304CF">
            <w:pPr>
              <w:spacing w:after="160" w:line="276" w:lineRule="auto"/>
              <w:jc w:val="center"/>
              <w:rPr>
                <w:rFonts w:eastAsia="Calibri" w:cs="Arial"/>
                <w:color w:val="001A70"/>
                <w:sz w:val="19"/>
                <w:szCs w:val="19"/>
              </w:rPr>
            </w:pPr>
            <w:r w:rsidRPr="00877E9C">
              <w:rPr>
                <w:rFonts w:eastAsia="Calibri" w:cs="Arial"/>
                <w:color w:val="001A70"/>
                <w:sz w:val="19"/>
                <w:szCs w:val="19"/>
              </w:rPr>
              <w:t>91819</w:t>
            </w:r>
          </w:p>
        </w:tc>
        <w:tc>
          <w:tcPr>
            <w:tcW w:w="1004" w:type="pct"/>
            <w:shd w:val="clear" w:color="auto" w:fill="FFFFFF" w:themeFill="background1"/>
          </w:tcPr>
          <w:p w:rsidR="001D4530" w:rsidRPr="00877E9C" w:rsidRDefault="001D4530" w:rsidP="006304CF">
            <w:pPr>
              <w:spacing w:after="160" w:line="276" w:lineRule="auto"/>
              <w:jc w:val="center"/>
              <w:rPr>
                <w:rFonts w:eastAsia="Calibri" w:cs="Arial"/>
                <w:color w:val="001A70"/>
                <w:sz w:val="19"/>
                <w:szCs w:val="19"/>
              </w:rPr>
            </w:pPr>
            <w:r w:rsidRPr="00877E9C">
              <w:rPr>
                <w:rFonts w:eastAsia="Calibri" w:cs="Arial"/>
                <w:color w:val="001A70"/>
                <w:sz w:val="19"/>
                <w:szCs w:val="19"/>
              </w:rPr>
              <w:t>91843</w:t>
            </w:r>
          </w:p>
        </w:tc>
      </w:tr>
    </w:tbl>
    <w:p w:rsidR="001D4530" w:rsidRDefault="001D4530" w:rsidP="001D4530">
      <w:pPr>
        <w:spacing w:after="0" w:line="276" w:lineRule="auto"/>
        <w:rPr>
          <w:rFonts w:cs="Arial"/>
          <w:color w:val="001A70"/>
          <w:sz w:val="19"/>
          <w:szCs w:val="19"/>
        </w:rPr>
      </w:pPr>
    </w:p>
    <w:p w:rsidR="001D4530" w:rsidRPr="008A3038"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8: </w:t>
      </w:r>
      <w:r w:rsidRPr="008A3038">
        <w:rPr>
          <w:rFonts w:cs="Arial"/>
          <w:color w:val="001A70"/>
          <w:sz w:val="19"/>
          <w:szCs w:val="19"/>
        </w:rPr>
        <w:t>Mental Health Services</w:t>
      </w:r>
      <w:r>
        <w:rPr>
          <w:rFonts w:cs="Arial"/>
          <w:color w:val="001A70"/>
          <w:sz w:val="19"/>
          <w:szCs w:val="19"/>
        </w:rPr>
        <w:t xml:space="preserve"> i</w:t>
      </w:r>
      <w:r w:rsidRPr="00425D53">
        <w:rPr>
          <w:rFonts w:cs="Arial"/>
          <w:color w:val="001A70"/>
          <w:sz w:val="19"/>
          <w:szCs w:val="19"/>
        </w:rPr>
        <w:t>tems introduced 30 March 2020</w:t>
      </w:r>
    </w:p>
    <w:tbl>
      <w:tblPr>
        <w:tblStyle w:val="TableGrid"/>
        <w:tblW w:w="5006" w:type="pct"/>
        <w:tblLook w:val="04A0" w:firstRow="1" w:lastRow="0" w:firstColumn="1" w:lastColumn="0" w:noHBand="0" w:noVBand="1"/>
        <w:tblCaption w:val="30 March 2020 - COVID-19 GP Telehealth Items for Mental Health Services "/>
        <w:tblDescription w:val="Provides the MBS item numbers for the temporary COVID-19 GP video-conference and telephone mental health services introduced on 30 March 2020"/>
      </w:tblPr>
      <w:tblGrid>
        <w:gridCol w:w="4531"/>
        <w:gridCol w:w="1849"/>
        <w:gridCol w:w="1987"/>
        <w:gridCol w:w="2102"/>
      </w:tblGrid>
      <w:tr w:rsidR="001D4530" w:rsidRPr="00877E9C" w:rsidTr="006304CF">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cs="Arial"/>
                <w:color w:val="001A70"/>
                <w:sz w:val="19"/>
                <w:szCs w:val="19"/>
              </w:rPr>
              <w:t xml:space="preserve">GP without mental health skills training, preparation of a GP mental health treatment plan, lasting at least 20 minutes, but less than </w:t>
            </w:r>
            <w:r w:rsidRPr="00877E9C">
              <w:rPr>
                <w:rFonts w:eastAsia="Times New Roman" w:cs="Arial"/>
                <w:color w:val="001A70"/>
                <w:sz w:val="19"/>
                <w:szCs w:val="19"/>
              </w:rPr>
              <w:t>40</w:t>
            </w:r>
            <w:r w:rsidRPr="00877E9C">
              <w:rPr>
                <w:rFonts w:cs="Arial"/>
                <w:color w:val="001A70"/>
                <w:sz w:val="19"/>
                <w:szCs w:val="19"/>
              </w:rPr>
              <w:t xml:space="preserve">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2700</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92112</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92124</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GP without mental health skills training, preparation of a GP mental health treatment plan, at least 40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2701</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92113</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92125</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Review of a GP mental health treatment plan or Psychiatrist Assessment and Management Plan</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2712</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92114</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92126</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Mental health treatment consultation, at least 20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2713</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92115</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92127</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GP with mental health skills training, preparation of a GP mental health treatment plan, lasting at least 20 minutes, but less than 40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2715</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92116</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92128</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GP with mental health skills training, preparation of a GP mental health treatment plan, at least 40 minutes</w:t>
            </w:r>
          </w:p>
        </w:tc>
        <w:tc>
          <w:tcPr>
            <w:tcW w:w="883" w:type="pct"/>
            <w:shd w:val="clear" w:color="auto" w:fill="auto"/>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2717</w:t>
            </w:r>
          </w:p>
        </w:tc>
        <w:tc>
          <w:tcPr>
            <w:tcW w:w="949"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92117</w:t>
            </w:r>
          </w:p>
        </w:tc>
        <w:tc>
          <w:tcPr>
            <w:tcW w:w="1004" w:type="pct"/>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92129</w:t>
            </w:r>
          </w:p>
        </w:tc>
      </w:tr>
    </w:tbl>
    <w:p w:rsidR="001D4530" w:rsidRDefault="001D4530" w:rsidP="001D4530">
      <w:pPr>
        <w:spacing w:after="120" w:line="276" w:lineRule="auto"/>
      </w:pPr>
    </w:p>
    <w:p w:rsidR="001D4530" w:rsidRPr="008A3038"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9: Urgent </w:t>
      </w:r>
      <w:proofErr w:type="gramStart"/>
      <w:r>
        <w:rPr>
          <w:rFonts w:cs="Arial"/>
          <w:color w:val="001A70"/>
          <w:sz w:val="19"/>
          <w:szCs w:val="19"/>
        </w:rPr>
        <w:t>After</w:t>
      </w:r>
      <w:proofErr w:type="gramEnd"/>
      <w:r>
        <w:rPr>
          <w:rFonts w:cs="Arial"/>
          <w:color w:val="001A70"/>
          <w:sz w:val="19"/>
          <w:szCs w:val="19"/>
        </w:rPr>
        <w:t xml:space="preserve"> Hours Attendance items </w:t>
      </w:r>
      <w:r w:rsidRPr="00425D53">
        <w:rPr>
          <w:rFonts w:cs="Arial"/>
          <w:color w:val="001A70"/>
          <w:sz w:val="19"/>
          <w:szCs w:val="19"/>
        </w:rPr>
        <w:t>introduced 30 March 2020</w:t>
      </w:r>
    </w:p>
    <w:tbl>
      <w:tblPr>
        <w:tblStyle w:val="TableGrid"/>
        <w:tblW w:w="5006" w:type="pct"/>
        <w:tblLook w:val="04A0" w:firstRow="1" w:lastRow="0" w:firstColumn="1" w:lastColumn="0" w:noHBand="0" w:noVBand="1"/>
        <w:tblCaption w:val="COVID-19 GP Telehealth Items for Urgent After Hours Services"/>
        <w:tblDescription w:val="Provides the MBS item numbers for the temporary COVID-19 GP video-conference and telephone urgent after hours services"/>
      </w:tblPr>
      <w:tblGrid>
        <w:gridCol w:w="4531"/>
        <w:gridCol w:w="1849"/>
        <w:gridCol w:w="1987"/>
        <w:gridCol w:w="2102"/>
      </w:tblGrid>
      <w:tr w:rsidR="001D4530" w:rsidRPr="00877E9C" w:rsidTr="006304CF">
        <w:trPr>
          <w:tblHeader/>
        </w:trPr>
        <w:tc>
          <w:tcPr>
            <w:tcW w:w="216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877E9C" w:rsidTr="006304CF">
        <w:tc>
          <w:tcPr>
            <w:tcW w:w="2164" w:type="pct"/>
            <w:shd w:val="clear" w:color="auto" w:fill="FFFFFF" w:themeFill="background1"/>
            <w:vAlign w:val="center"/>
          </w:tcPr>
          <w:p w:rsidR="001D4530" w:rsidRPr="00877E9C" w:rsidRDefault="001D4530" w:rsidP="006304CF">
            <w:pPr>
              <w:spacing w:line="276" w:lineRule="auto"/>
              <w:outlineLvl w:val="1"/>
              <w:rPr>
                <w:rFonts w:eastAsia="Times New Roman" w:cs="Arial"/>
                <w:color w:val="001A70"/>
                <w:sz w:val="19"/>
                <w:szCs w:val="19"/>
              </w:rPr>
            </w:pPr>
            <w:r w:rsidRPr="00877E9C">
              <w:rPr>
                <w:rFonts w:eastAsia="Times New Roman" w:cs="Arial"/>
                <w:color w:val="001A70"/>
                <w:sz w:val="19"/>
                <w:szCs w:val="19"/>
              </w:rPr>
              <w:t>Urgent attendance, unsociable after hours</w:t>
            </w:r>
          </w:p>
        </w:tc>
        <w:tc>
          <w:tcPr>
            <w:tcW w:w="883"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599</w:t>
            </w:r>
          </w:p>
        </w:tc>
        <w:tc>
          <w:tcPr>
            <w:tcW w:w="949"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92210</w:t>
            </w:r>
          </w:p>
        </w:tc>
        <w:tc>
          <w:tcPr>
            <w:tcW w:w="1004" w:type="pct"/>
            <w:shd w:val="clear" w:color="auto" w:fill="FFFFFF" w:themeFill="background1"/>
            <w:vAlign w:val="center"/>
          </w:tcPr>
          <w:p w:rsidR="001D4530" w:rsidRPr="00877E9C" w:rsidRDefault="001D4530" w:rsidP="006304CF">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92216</w:t>
            </w:r>
          </w:p>
        </w:tc>
      </w:tr>
    </w:tbl>
    <w:p w:rsidR="001D4530" w:rsidRDefault="001D4530" w:rsidP="001D4530"/>
    <w:p w:rsidR="001D4530" w:rsidRDefault="001D4530" w:rsidP="001D4530">
      <w:pPr>
        <w:spacing w:line="259" w:lineRule="auto"/>
      </w:pPr>
      <w:r>
        <w:br w:type="page"/>
      </w:r>
    </w:p>
    <w:p w:rsidR="001D4530" w:rsidRPr="00E9248B" w:rsidRDefault="001D4530" w:rsidP="001D4530">
      <w:pPr>
        <w:pStyle w:val="Heading2"/>
        <w:spacing w:before="0" w:line="276" w:lineRule="auto"/>
        <w:rPr>
          <w:rFonts w:ascii="Arial" w:hAnsi="Arial" w:cs="Arial"/>
          <w:color w:val="001A70"/>
          <w:sz w:val="24"/>
          <w:szCs w:val="24"/>
        </w:rPr>
      </w:pPr>
      <w:r w:rsidRPr="00E9248B">
        <w:rPr>
          <w:rFonts w:ascii="Arial" w:hAnsi="Arial" w:cs="Arial"/>
          <w:color w:val="001A70"/>
          <w:sz w:val="24"/>
          <w:szCs w:val="24"/>
        </w:rPr>
        <w:lastRenderedPageBreak/>
        <w:t>O</w:t>
      </w:r>
      <w:r>
        <w:rPr>
          <w:rFonts w:ascii="Arial" w:hAnsi="Arial" w:cs="Arial"/>
          <w:color w:val="001A70"/>
          <w:sz w:val="24"/>
          <w:szCs w:val="24"/>
        </w:rPr>
        <w:t xml:space="preserve">ther </w:t>
      </w:r>
      <w:r w:rsidRPr="00E9248B">
        <w:rPr>
          <w:rFonts w:ascii="Arial" w:hAnsi="Arial" w:cs="Arial"/>
          <w:color w:val="001A70"/>
          <w:sz w:val="24"/>
          <w:szCs w:val="24"/>
        </w:rPr>
        <w:t>M</w:t>
      </w:r>
      <w:r>
        <w:rPr>
          <w:rFonts w:ascii="Arial" w:hAnsi="Arial" w:cs="Arial"/>
          <w:color w:val="001A70"/>
          <w:sz w:val="24"/>
          <w:szCs w:val="24"/>
        </w:rPr>
        <w:t xml:space="preserve">edical </w:t>
      </w:r>
      <w:r w:rsidRPr="00E9248B">
        <w:rPr>
          <w:rFonts w:ascii="Arial" w:hAnsi="Arial" w:cs="Arial"/>
          <w:color w:val="001A70"/>
          <w:sz w:val="24"/>
          <w:szCs w:val="24"/>
        </w:rPr>
        <w:t>P</w:t>
      </w:r>
      <w:r>
        <w:rPr>
          <w:rFonts w:ascii="Arial" w:hAnsi="Arial" w:cs="Arial"/>
          <w:color w:val="001A70"/>
          <w:sz w:val="24"/>
          <w:szCs w:val="24"/>
        </w:rPr>
        <w:t>ractitioner (OMP) Services</w:t>
      </w:r>
    </w:p>
    <w:p w:rsidR="001D4530" w:rsidRDefault="001D4530" w:rsidP="001D4530">
      <w:pPr>
        <w:spacing w:after="120" w:line="276" w:lineRule="auto"/>
      </w:pPr>
      <w:r w:rsidRPr="003A1993">
        <w:rPr>
          <w:rFonts w:cs="Arial"/>
          <w:color w:val="001A70"/>
          <w:sz w:val="19"/>
          <w:szCs w:val="19"/>
        </w:rPr>
        <w:t xml:space="preserve">Table </w:t>
      </w:r>
      <w:r>
        <w:rPr>
          <w:rFonts w:cs="Arial"/>
          <w:color w:val="001A70"/>
          <w:sz w:val="19"/>
          <w:szCs w:val="19"/>
        </w:rPr>
        <w:t xml:space="preserve">10: Standard OMP services </w:t>
      </w:r>
      <w:r w:rsidRPr="00425D53">
        <w:rPr>
          <w:rFonts w:cs="Arial"/>
          <w:color w:val="001A70"/>
          <w:sz w:val="19"/>
          <w:szCs w:val="19"/>
        </w:rPr>
        <w:t xml:space="preserve">introduced </w:t>
      </w:r>
      <w:r>
        <w:rPr>
          <w:rFonts w:cs="Arial"/>
          <w:color w:val="001A70"/>
          <w:sz w:val="19"/>
          <w:szCs w:val="19"/>
        </w:rPr>
        <w:t>on 13 Ma</w:t>
      </w:r>
      <w:r w:rsidRPr="00425D53">
        <w:rPr>
          <w:rFonts w:cs="Arial"/>
          <w:color w:val="001A70"/>
          <w:sz w:val="19"/>
          <w:szCs w:val="19"/>
        </w:rPr>
        <w:t>rch 2020</w:t>
      </w:r>
    </w:p>
    <w:tbl>
      <w:tblPr>
        <w:tblStyle w:val="TableGrid"/>
        <w:tblW w:w="5000" w:type="pct"/>
        <w:tblLook w:val="04A0" w:firstRow="1" w:lastRow="0" w:firstColumn="1" w:lastColumn="0" w:noHBand="0" w:noVBand="1"/>
        <w:tblCaption w:val="COVID-19 Standard OMP Telehealth Services"/>
        <w:tblDescription w:val="Provides the MBS item numbers for the temporary COVID-19 standard OMP video-conference and telephone services "/>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not more than 5 minutes</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52</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91792</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91797</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5 minutes but not more than 25 minutes</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53</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91803</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91812</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25 minutes but not more than 45 minutes</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54</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91804</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91813</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45 minutes</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57</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91805</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91814</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not more than 5 minutes</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179</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91794</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91799</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5 minutes but not more than 25 minutes. Modified Monash 2-7 area</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185</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91806</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91815</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25 minutes but not more than 45 minutes. Modified Monash 2-7 area</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189</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91807</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91816</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45 minutes. Modified Monash 2-7 area</w:t>
            </w:r>
          </w:p>
        </w:tc>
        <w:tc>
          <w:tcPr>
            <w:tcW w:w="881" w:type="pct"/>
            <w:shd w:val="clear" w:color="auto" w:fill="auto"/>
          </w:tcPr>
          <w:p w:rsidR="001D4530" w:rsidRPr="009C0BB2" w:rsidRDefault="001D4530"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203</w:t>
            </w:r>
          </w:p>
        </w:tc>
        <w:tc>
          <w:tcPr>
            <w:tcW w:w="949"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91808</w:t>
            </w:r>
          </w:p>
        </w:tc>
        <w:tc>
          <w:tcPr>
            <w:tcW w:w="1003" w:type="pct"/>
          </w:tcPr>
          <w:p w:rsidR="001D4530" w:rsidRPr="009C0BB2" w:rsidRDefault="001D4530" w:rsidP="006304CF">
            <w:pPr>
              <w:spacing w:line="276" w:lineRule="auto"/>
              <w:jc w:val="center"/>
              <w:rPr>
                <w:rFonts w:cs="Arial"/>
                <w:color w:val="001A70"/>
                <w:sz w:val="19"/>
                <w:szCs w:val="19"/>
              </w:rPr>
            </w:pPr>
            <w:r w:rsidRPr="009C0BB2">
              <w:rPr>
                <w:rFonts w:cs="Arial"/>
                <w:color w:val="001A70"/>
                <w:sz w:val="19"/>
                <w:szCs w:val="19"/>
              </w:rPr>
              <w:t>91817</w:t>
            </w:r>
          </w:p>
        </w:tc>
      </w:tr>
    </w:tbl>
    <w:p w:rsidR="001D4530" w:rsidRDefault="001D4530" w:rsidP="001D4530">
      <w:pPr>
        <w:spacing w:after="120" w:line="276" w:lineRule="auto"/>
      </w:pPr>
    </w:p>
    <w:p w:rsidR="001D4530" w:rsidRPr="0079498A"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11: </w:t>
      </w:r>
      <w:r w:rsidRPr="0079498A">
        <w:rPr>
          <w:rFonts w:cs="Arial"/>
          <w:color w:val="001A70"/>
          <w:sz w:val="19"/>
          <w:szCs w:val="19"/>
        </w:rPr>
        <w:t>Health assessment for people of Aboriginal or Torres Strait Islander descent</w:t>
      </w:r>
      <w:r>
        <w:rPr>
          <w:rFonts w:cs="Arial"/>
          <w:color w:val="001A70"/>
          <w:sz w:val="19"/>
          <w:szCs w:val="19"/>
        </w:rPr>
        <w:t xml:space="preserve"> i</w:t>
      </w:r>
      <w:r w:rsidRPr="0079498A">
        <w:rPr>
          <w:rFonts w:cs="Arial"/>
          <w:color w:val="001A70"/>
          <w:sz w:val="19"/>
          <w:szCs w:val="19"/>
        </w:rPr>
        <w:t>tems introduced 30 March 2020</w:t>
      </w:r>
    </w:p>
    <w:tbl>
      <w:tblPr>
        <w:tblStyle w:val="TableGrid"/>
        <w:tblW w:w="5000" w:type="pct"/>
        <w:tblLook w:val="04A0" w:firstRow="1" w:lastRow="0" w:firstColumn="1" w:lastColumn="0" w:noHBand="0" w:noVBand="1"/>
        <w:tblCaption w:val="COVID-19 OMP Health Assessment for People of Aboriginal or Torres Strait Islander Descent "/>
        <w:tblDescription w:val="Provides the MBS item numbers for the temporary COVID-19 OMP health assesment service for Indigenous people via video-conference and telephone"/>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Health assessment</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228</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92011</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92023</w:t>
            </w:r>
          </w:p>
        </w:tc>
      </w:tr>
    </w:tbl>
    <w:p w:rsidR="001D4530" w:rsidRDefault="001D4530" w:rsidP="001D4530">
      <w:pPr>
        <w:spacing w:after="120" w:line="276" w:lineRule="auto"/>
      </w:pPr>
    </w:p>
    <w:p w:rsidR="001D4530" w:rsidRPr="0079498A"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12: </w:t>
      </w:r>
      <w:r w:rsidRPr="0079498A">
        <w:rPr>
          <w:rFonts w:cs="Arial"/>
          <w:color w:val="001A70"/>
          <w:sz w:val="19"/>
          <w:szCs w:val="19"/>
        </w:rPr>
        <w:t>Chronic Disease Management</w:t>
      </w:r>
      <w:r>
        <w:rPr>
          <w:rFonts w:cs="Arial"/>
          <w:color w:val="001A70"/>
          <w:sz w:val="19"/>
          <w:szCs w:val="19"/>
        </w:rPr>
        <w:t xml:space="preserve"> </w:t>
      </w:r>
      <w:r w:rsidRPr="0079498A">
        <w:rPr>
          <w:rFonts w:cs="Arial"/>
          <w:color w:val="001A70"/>
          <w:sz w:val="19"/>
          <w:szCs w:val="19"/>
        </w:rPr>
        <w:t>Items introduced 30 March 2020</w:t>
      </w:r>
    </w:p>
    <w:tbl>
      <w:tblPr>
        <w:tblStyle w:val="TableGrid"/>
        <w:tblW w:w="5000" w:type="pct"/>
        <w:tblLook w:val="04A0" w:firstRow="1" w:lastRow="0" w:firstColumn="1" w:lastColumn="0" w:noHBand="0" w:noVBand="1"/>
        <w:tblCaption w:val="COVID-19 OMP Chronic Disease Management Telehealth Items"/>
        <w:tblDescription w:val="Provides the MBS item numbers for the temporary COVID-19 OMP chronic disease management services via video-conference and telephone "/>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Preparation of a GP management plan (GPMP)</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229</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92055</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92099</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Coordination of Team Care Arrangements (TCAs)</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230</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92056</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92100</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Contribution to a Multidisciplinary Care Plan, or to a review of a Multidisciplinary Care Plan, for a patient who is not a care recipient in a residential aged care facility</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231</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92057</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92101</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Contribution to a Multidisciplinary Care Plan, or to a review of a multidisciplinary care plan, for a resident in an aged care facility</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232</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92058</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92102</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Review of a GPMP or Coordination of a Review of TCAs</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233</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92059</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92103</w:t>
            </w:r>
          </w:p>
        </w:tc>
      </w:tr>
    </w:tbl>
    <w:p w:rsidR="00860A5A" w:rsidRDefault="00860A5A" w:rsidP="001D4530">
      <w:pPr>
        <w:spacing w:after="120" w:line="276" w:lineRule="auto"/>
        <w:rPr>
          <w:rFonts w:cs="Arial"/>
          <w:color w:val="001A70"/>
          <w:sz w:val="19"/>
          <w:szCs w:val="19"/>
        </w:rPr>
      </w:pPr>
    </w:p>
    <w:p w:rsidR="001D4530" w:rsidRPr="00EF4D89" w:rsidRDefault="001D4530" w:rsidP="001D4530">
      <w:pPr>
        <w:spacing w:after="120" w:line="276" w:lineRule="auto"/>
        <w:rPr>
          <w:rFonts w:cs="Arial"/>
          <w:color w:val="001A70"/>
          <w:sz w:val="19"/>
          <w:szCs w:val="19"/>
        </w:rPr>
      </w:pPr>
      <w:r w:rsidRPr="003A1993">
        <w:rPr>
          <w:rFonts w:cs="Arial"/>
          <w:color w:val="001A70"/>
          <w:sz w:val="19"/>
          <w:szCs w:val="19"/>
        </w:rPr>
        <w:lastRenderedPageBreak/>
        <w:t xml:space="preserve">Table </w:t>
      </w:r>
      <w:r>
        <w:rPr>
          <w:rFonts w:cs="Arial"/>
          <w:color w:val="001A70"/>
          <w:sz w:val="19"/>
          <w:szCs w:val="19"/>
        </w:rPr>
        <w:t xml:space="preserve">13: </w:t>
      </w:r>
      <w:r w:rsidRPr="00EF4D89">
        <w:rPr>
          <w:rFonts w:cs="Arial"/>
          <w:color w:val="001A70"/>
          <w:sz w:val="19"/>
          <w:szCs w:val="19"/>
        </w:rPr>
        <w:t>Pregnancy Support Counselling program</w:t>
      </w:r>
      <w:r>
        <w:rPr>
          <w:rFonts w:cs="Arial"/>
          <w:color w:val="001A70"/>
          <w:sz w:val="19"/>
          <w:szCs w:val="19"/>
        </w:rPr>
        <w:t xml:space="preserve"> i</w:t>
      </w:r>
      <w:r w:rsidRPr="00EF4D89">
        <w:rPr>
          <w:rFonts w:cs="Arial"/>
          <w:color w:val="001A70"/>
          <w:sz w:val="19"/>
          <w:szCs w:val="19"/>
        </w:rPr>
        <w:t>tems introduced 30 March 2020</w:t>
      </w:r>
    </w:p>
    <w:tbl>
      <w:tblPr>
        <w:tblStyle w:val="TableGrid"/>
        <w:tblW w:w="5000" w:type="pct"/>
        <w:tblLook w:val="04A0" w:firstRow="1" w:lastRow="0" w:firstColumn="1" w:lastColumn="0" w:noHBand="0" w:noVBand="1"/>
        <w:tblCaption w:val="COVID-19 Telehealth Items for OMP Pregnancy Support Counselling"/>
        <w:tblDescription w:val="Provides the MBS item numbers for the temporary COVID-19 OMP video-conference and telephone services for pregnancy support counselling"/>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eastAsia="Times New Roman" w:cs="Arial"/>
                <w:color w:val="001A70"/>
                <w:sz w:val="19"/>
                <w:szCs w:val="19"/>
              </w:rPr>
              <w:t>Non-directive pregnancy support counselling of at least 20 minutes</w:t>
            </w:r>
          </w:p>
        </w:tc>
        <w:tc>
          <w:tcPr>
            <w:tcW w:w="881" w:type="pct"/>
            <w:shd w:val="clear" w:color="auto" w:fill="FFFFFF" w:themeFill="background1"/>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792</w:t>
            </w:r>
          </w:p>
        </w:tc>
        <w:tc>
          <w:tcPr>
            <w:tcW w:w="949" w:type="pct"/>
            <w:shd w:val="clear" w:color="auto" w:fill="FFFFFF" w:themeFill="background1"/>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92137</w:t>
            </w:r>
          </w:p>
        </w:tc>
        <w:tc>
          <w:tcPr>
            <w:tcW w:w="1003" w:type="pct"/>
            <w:shd w:val="clear" w:color="auto" w:fill="FFFFFF" w:themeFill="background1"/>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92139</w:t>
            </w:r>
          </w:p>
        </w:tc>
      </w:tr>
    </w:tbl>
    <w:p w:rsidR="001D4530" w:rsidRDefault="001D4530" w:rsidP="001D4530">
      <w:pPr>
        <w:spacing w:after="120" w:line="276" w:lineRule="auto"/>
      </w:pPr>
    </w:p>
    <w:p w:rsidR="001D4530" w:rsidRDefault="001D4530" w:rsidP="001D4530">
      <w:pPr>
        <w:spacing w:after="120" w:line="276" w:lineRule="auto"/>
      </w:pPr>
      <w:r w:rsidRPr="003A1993">
        <w:rPr>
          <w:rFonts w:cs="Arial"/>
          <w:color w:val="001A70"/>
          <w:sz w:val="19"/>
          <w:szCs w:val="19"/>
        </w:rPr>
        <w:t xml:space="preserve">Table </w:t>
      </w:r>
      <w:r>
        <w:rPr>
          <w:rFonts w:cs="Arial"/>
          <w:color w:val="001A70"/>
          <w:sz w:val="19"/>
          <w:szCs w:val="19"/>
        </w:rPr>
        <w:t xml:space="preserve">14: </w:t>
      </w:r>
      <w:r w:rsidRPr="00EF4D89">
        <w:rPr>
          <w:rFonts w:cs="Arial"/>
          <w:color w:val="001A70"/>
          <w:sz w:val="19"/>
          <w:szCs w:val="19"/>
        </w:rPr>
        <w:t>Eating Disorder Management</w:t>
      </w:r>
      <w:r>
        <w:rPr>
          <w:rFonts w:cs="Arial"/>
          <w:color w:val="001A70"/>
          <w:sz w:val="19"/>
          <w:szCs w:val="19"/>
        </w:rPr>
        <w:t xml:space="preserve"> i</w:t>
      </w:r>
      <w:r w:rsidRPr="00EF4D89">
        <w:rPr>
          <w:rFonts w:cs="Arial"/>
          <w:color w:val="001A70"/>
          <w:sz w:val="19"/>
          <w:szCs w:val="19"/>
        </w:rPr>
        <w:t>tems introduced 30 March 2020</w:t>
      </w:r>
    </w:p>
    <w:tbl>
      <w:tblPr>
        <w:tblStyle w:val="TableGrid"/>
        <w:tblW w:w="5000" w:type="pct"/>
        <w:tblLook w:val="04A0" w:firstRow="1" w:lastRow="0" w:firstColumn="1" w:lastColumn="0" w:noHBand="0" w:noVBand="1"/>
        <w:tblCaption w:val="COVID-19 OMP Telehealth Items for Eating Disorder Management"/>
        <w:tblDescription w:val="Provides the MBS item numbers for the temporary COVID-19 OMP video-conference and telephone services for eating disorder management"/>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an eating disorder treatment and management plan, lasting at least 20 minutes, but less than 40 minutes</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90254</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92150</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92158</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an eating disorder treatment and management plan, at least 40 minutes</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90255</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92151</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92159</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an eating disorder treatment and management plan, lasting at least 20 minutes, but less than 40 minutes</w:t>
            </w:r>
          </w:p>
        </w:tc>
        <w:tc>
          <w:tcPr>
            <w:tcW w:w="881" w:type="pct"/>
            <w:shd w:val="clear" w:color="auto" w:fill="auto"/>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90256</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92152</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92160</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an eating disorder treatment and management plan, at least 40 minutes</w:t>
            </w:r>
          </w:p>
        </w:tc>
        <w:tc>
          <w:tcPr>
            <w:tcW w:w="881" w:type="pct"/>
            <w:shd w:val="clear" w:color="auto" w:fill="auto"/>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90257</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92153</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92161</w:t>
            </w:r>
          </w:p>
        </w:tc>
      </w:tr>
      <w:tr w:rsidR="001D4530" w:rsidRPr="00D5257C"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Review of an eating disorder treatment and management plan</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90265</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92171</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92177</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 xml:space="preserve"> Eating disorders psychological treatment (EDPT) service, lasting at least 30 minutes, but less than 40 minutes</w:t>
            </w:r>
          </w:p>
        </w:tc>
        <w:tc>
          <w:tcPr>
            <w:tcW w:w="881"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90275</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92186</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92198</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EDPT service, at least 40 minutes</w:t>
            </w:r>
          </w:p>
        </w:tc>
        <w:tc>
          <w:tcPr>
            <w:tcW w:w="881"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90277</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92188</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92200</w:t>
            </w:r>
          </w:p>
        </w:tc>
      </w:tr>
    </w:tbl>
    <w:p w:rsidR="001D4530" w:rsidRDefault="001D4530" w:rsidP="001D4530">
      <w:pPr>
        <w:spacing w:after="120" w:line="276" w:lineRule="auto"/>
      </w:pPr>
    </w:p>
    <w:p w:rsidR="001D4530" w:rsidRDefault="001D4530" w:rsidP="001D4530">
      <w:pPr>
        <w:spacing w:line="276" w:lineRule="auto"/>
        <w:rPr>
          <w:rFonts w:cs="Arial"/>
          <w:color w:val="001A70"/>
          <w:sz w:val="19"/>
          <w:szCs w:val="19"/>
        </w:rPr>
      </w:pPr>
      <w:r>
        <w:rPr>
          <w:rFonts w:cs="Arial"/>
          <w:color w:val="001A70"/>
          <w:sz w:val="19"/>
          <w:szCs w:val="19"/>
        </w:rPr>
        <w:br w:type="page"/>
      </w:r>
    </w:p>
    <w:p w:rsidR="001D4530" w:rsidRDefault="001D4530" w:rsidP="001D4530">
      <w:pPr>
        <w:spacing w:after="120" w:line="276" w:lineRule="auto"/>
        <w:rPr>
          <w:rFonts w:cs="Arial"/>
          <w:color w:val="001A70"/>
          <w:sz w:val="19"/>
          <w:szCs w:val="19"/>
        </w:rPr>
      </w:pPr>
      <w:r w:rsidRPr="003A1993">
        <w:rPr>
          <w:rFonts w:cs="Arial"/>
          <w:color w:val="001A70"/>
          <w:sz w:val="19"/>
          <w:szCs w:val="19"/>
        </w:rPr>
        <w:lastRenderedPageBreak/>
        <w:t xml:space="preserve">Table </w:t>
      </w:r>
      <w:r>
        <w:rPr>
          <w:rFonts w:cs="Arial"/>
          <w:color w:val="001A70"/>
          <w:sz w:val="19"/>
          <w:szCs w:val="19"/>
        </w:rPr>
        <w:t xml:space="preserve">15: </w:t>
      </w:r>
      <w:r w:rsidRPr="00FB4570">
        <w:rPr>
          <w:rFonts w:cs="Arial"/>
          <w:color w:val="001A70"/>
          <w:sz w:val="19"/>
          <w:szCs w:val="19"/>
        </w:rPr>
        <w:t>Mental Health</w:t>
      </w:r>
      <w:r>
        <w:rPr>
          <w:rFonts w:cs="Arial"/>
          <w:color w:val="001A70"/>
          <w:sz w:val="19"/>
          <w:szCs w:val="19"/>
        </w:rPr>
        <w:t xml:space="preserve"> i</w:t>
      </w:r>
      <w:r w:rsidRPr="00FB4570">
        <w:rPr>
          <w:rFonts w:cs="Arial"/>
          <w:color w:val="001A70"/>
          <w:sz w:val="19"/>
          <w:szCs w:val="19"/>
        </w:rPr>
        <w:t>tems introduced 13 March 2020</w:t>
      </w:r>
    </w:p>
    <w:tbl>
      <w:tblPr>
        <w:tblStyle w:val="TableGrid"/>
        <w:tblW w:w="5000" w:type="pct"/>
        <w:tblLook w:val="04A0" w:firstRow="1" w:lastRow="0" w:firstColumn="1" w:lastColumn="0" w:noHBand="0" w:noVBand="1"/>
        <w:tblCaption w:val="13 March 2020 - COVID-19 OMP Telehealth Items for Mental Health Services "/>
        <w:tblDescription w:val="Provides the MBS item numbers for the temporary COVID-19 OMP video-conference and telephone mental health services introduced on 13 March 2020"/>
      </w:tblPr>
      <w:tblGrid>
        <w:gridCol w:w="4532"/>
        <w:gridCol w:w="1842"/>
        <w:gridCol w:w="1985"/>
        <w:gridCol w:w="2097"/>
      </w:tblGrid>
      <w:tr w:rsidR="001D4530" w:rsidRPr="009C0BB2"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9C0BB2"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Focussed Psychological Strategies (FPS) treatment, lasting at least 30 minutes, but less than 40 minutes</w:t>
            </w:r>
          </w:p>
        </w:tc>
        <w:tc>
          <w:tcPr>
            <w:tcW w:w="881" w:type="pct"/>
            <w:shd w:val="clear" w:color="auto" w:fill="auto"/>
          </w:tcPr>
          <w:p w:rsidR="001D4530" w:rsidRPr="009C0BB2" w:rsidRDefault="001D4530" w:rsidP="006304CF">
            <w:pPr>
              <w:spacing w:line="276" w:lineRule="auto"/>
              <w:jc w:val="center"/>
              <w:outlineLvl w:val="1"/>
              <w:rPr>
                <w:rFonts w:eastAsia="Times New Roman" w:cs="Arial"/>
                <w:color w:val="001A70"/>
                <w:sz w:val="19"/>
                <w:szCs w:val="19"/>
              </w:rPr>
            </w:pPr>
            <w:r>
              <w:rPr>
                <w:rFonts w:eastAsia="Times New Roman" w:cs="Arial"/>
                <w:color w:val="001A70"/>
                <w:szCs w:val="20"/>
              </w:rPr>
              <w:t xml:space="preserve">283 and </w:t>
            </w:r>
            <w:r w:rsidRPr="009F4573">
              <w:rPr>
                <w:rFonts w:eastAsia="Times New Roman" w:cs="Arial"/>
                <w:color w:val="001A70"/>
                <w:szCs w:val="20"/>
              </w:rPr>
              <w:t>371</w:t>
            </w:r>
          </w:p>
        </w:tc>
        <w:tc>
          <w:tcPr>
            <w:tcW w:w="949" w:type="pct"/>
          </w:tcPr>
          <w:p w:rsidR="001D4530" w:rsidRPr="009C0BB2" w:rsidRDefault="001D4530" w:rsidP="006304CF">
            <w:pPr>
              <w:spacing w:after="160" w:line="276" w:lineRule="auto"/>
              <w:jc w:val="center"/>
              <w:rPr>
                <w:rFonts w:eastAsia="Calibri" w:cs="Arial"/>
                <w:color w:val="001A70"/>
                <w:sz w:val="19"/>
                <w:szCs w:val="19"/>
              </w:rPr>
            </w:pPr>
            <w:r w:rsidRPr="009C0BB2">
              <w:rPr>
                <w:rFonts w:eastAsia="Calibri" w:cs="Arial"/>
                <w:color w:val="001A70"/>
                <w:sz w:val="19"/>
                <w:szCs w:val="19"/>
              </w:rPr>
              <w:t>91820</w:t>
            </w:r>
          </w:p>
        </w:tc>
        <w:tc>
          <w:tcPr>
            <w:tcW w:w="1003" w:type="pct"/>
          </w:tcPr>
          <w:p w:rsidR="001D4530" w:rsidRPr="009C0BB2" w:rsidRDefault="001D4530" w:rsidP="006304CF">
            <w:pPr>
              <w:spacing w:after="160" w:line="276" w:lineRule="auto"/>
              <w:jc w:val="center"/>
              <w:rPr>
                <w:rFonts w:eastAsia="Calibri" w:cs="Arial"/>
                <w:color w:val="001A70"/>
                <w:sz w:val="19"/>
                <w:szCs w:val="19"/>
              </w:rPr>
            </w:pPr>
            <w:r w:rsidRPr="009C0BB2">
              <w:rPr>
                <w:rFonts w:eastAsia="Calibri" w:cs="Arial"/>
                <w:color w:val="001A70"/>
                <w:sz w:val="19"/>
                <w:szCs w:val="19"/>
              </w:rPr>
              <w:t>91844</w:t>
            </w:r>
          </w:p>
        </w:tc>
      </w:tr>
      <w:tr w:rsidR="001D4530" w:rsidRPr="009C0BB2" w:rsidTr="006304CF">
        <w:tc>
          <w:tcPr>
            <w:tcW w:w="2167" w:type="pct"/>
            <w:shd w:val="clear" w:color="auto" w:fill="FFFFFF" w:themeFill="background1"/>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FPS treatment, at least 40 minutes</w:t>
            </w:r>
          </w:p>
        </w:tc>
        <w:tc>
          <w:tcPr>
            <w:tcW w:w="881" w:type="pct"/>
            <w:shd w:val="clear" w:color="auto" w:fill="auto"/>
          </w:tcPr>
          <w:p w:rsidR="001D4530" w:rsidRPr="009C0BB2" w:rsidRDefault="001D4530" w:rsidP="006304CF">
            <w:pPr>
              <w:spacing w:line="276" w:lineRule="auto"/>
              <w:jc w:val="center"/>
              <w:outlineLvl w:val="1"/>
              <w:rPr>
                <w:rFonts w:eastAsia="Times New Roman" w:cs="Arial"/>
                <w:color w:val="001A70"/>
                <w:sz w:val="19"/>
                <w:szCs w:val="19"/>
              </w:rPr>
            </w:pPr>
            <w:r>
              <w:rPr>
                <w:rFonts w:eastAsia="Times New Roman" w:cs="Arial"/>
                <w:color w:val="001A70"/>
                <w:szCs w:val="20"/>
              </w:rPr>
              <w:t xml:space="preserve">286 and </w:t>
            </w:r>
            <w:r w:rsidRPr="009F4573">
              <w:rPr>
                <w:rFonts w:eastAsia="Times New Roman" w:cs="Arial"/>
                <w:color w:val="001A70"/>
                <w:szCs w:val="20"/>
              </w:rPr>
              <w:t>372</w:t>
            </w:r>
          </w:p>
        </w:tc>
        <w:tc>
          <w:tcPr>
            <w:tcW w:w="949" w:type="pct"/>
          </w:tcPr>
          <w:p w:rsidR="001D4530" w:rsidRPr="009C0BB2" w:rsidRDefault="001D4530" w:rsidP="006304CF">
            <w:pPr>
              <w:spacing w:after="160" w:line="276" w:lineRule="auto"/>
              <w:jc w:val="center"/>
              <w:rPr>
                <w:rFonts w:eastAsia="Calibri" w:cs="Arial"/>
                <w:color w:val="001A70"/>
                <w:sz w:val="19"/>
                <w:szCs w:val="19"/>
              </w:rPr>
            </w:pPr>
            <w:r w:rsidRPr="009C0BB2">
              <w:rPr>
                <w:rFonts w:eastAsia="Calibri" w:cs="Arial"/>
                <w:color w:val="001A70"/>
                <w:sz w:val="19"/>
                <w:szCs w:val="19"/>
              </w:rPr>
              <w:t>91821</w:t>
            </w:r>
          </w:p>
        </w:tc>
        <w:tc>
          <w:tcPr>
            <w:tcW w:w="1003" w:type="pct"/>
          </w:tcPr>
          <w:p w:rsidR="001D4530" w:rsidRPr="009C0BB2" w:rsidRDefault="001D4530" w:rsidP="006304CF">
            <w:pPr>
              <w:spacing w:after="160" w:line="276" w:lineRule="auto"/>
              <w:jc w:val="center"/>
              <w:rPr>
                <w:rFonts w:eastAsia="Calibri" w:cs="Arial"/>
                <w:color w:val="001A70"/>
                <w:sz w:val="19"/>
                <w:szCs w:val="19"/>
              </w:rPr>
            </w:pPr>
            <w:r w:rsidRPr="009C0BB2">
              <w:rPr>
                <w:rFonts w:eastAsia="Calibri" w:cs="Arial"/>
                <w:color w:val="001A70"/>
                <w:sz w:val="19"/>
                <w:szCs w:val="19"/>
              </w:rPr>
              <w:t>91845</w:t>
            </w:r>
          </w:p>
        </w:tc>
      </w:tr>
    </w:tbl>
    <w:p w:rsidR="001D4530" w:rsidRDefault="001D4530" w:rsidP="001D4530">
      <w:pPr>
        <w:spacing w:after="120" w:line="276" w:lineRule="auto"/>
        <w:rPr>
          <w:rFonts w:cs="Arial"/>
          <w:color w:val="001A70"/>
          <w:sz w:val="19"/>
          <w:szCs w:val="19"/>
        </w:rPr>
      </w:pPr>
    </w:p>
    <w:p w:rsidR="001D4530" w:rsidRDefault="001D4530" w:rsidP="001D4530">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16: </w:t>
      </w:r>
      <w:r w:rsidRPr="00FB4570">
        <w:rPr>
          <w:rFonts w:cs="Arial"/>
          <w:color w:val="001A70"/>
          <w:sz w:val="19"/>
          <w:szCs w:val="19"/>
        </w:rPr>
        <w:t>Mental Health</w:t>
      </w:r>
      <w:r>
        <w:rPr>
          <w:rFonts w:cs="Arial"/>
          <w:color w:val="001A70"/>
          <w:sz w:val="19"/>
          <w:szCs w:val="19"/>
        </w:rPr>
        <w:t xml:space="preserve"> items introduced 30</w:t>
      </w:r>
      <w:r w:rsidRPr="00FB4570">
        <w:rPr>
          <w:rFonts w:cs="Arial"/>
          <w:color w:val="001A70"/>
          <w:sz w:val="19"/>
          <w:szCs w:val="19"/>
        </w:rPr>
        <w:t xml:space="preserve"> March 2020</w:t>
      </w:r>
    </w:p>
    <w:tbl>
      <w:tblPr>
        <w:tblStyle w:val="TableGrid"/>
        <w:tblW w:w="5000" w:type="pct"/>
        <w:tblLook w:val="04A0" w:firstRow="1" w:lastRow="0" w:firstColumn="1" w:lastColumn="0" w:noHBand="0" w:noVBand="1"/>
        <w:tblCaption w:val="30 March 2020 - COVID-19 OMP Telehealth Items for Mental Health Services "/>
        <w:tblDescription w:val="Provides the MBS item numbers for the temporary COVID-19 GP video-conference and telephone mental health services introduced on 30 March 2020"/>
      </w:tblPr>
      <w:tblGrid>
        <w:gridCol w:w="4532"/>
        <w:gridCol w:w="1842"/>
        <w:gridCol w:w="1985"/>
        <w:gridCol w:w="2097"/>
      </w:tblGrid>
      <w:tr w:rsidR="001D4530" w:rsidRPr="009C0BB2"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 GP mental health treatment plan, lasting at least 20 minutes, but less than 40 minutes</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272</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92118</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92130</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 GP mental health treatment plan, at least 40 minutes</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276</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92119</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92131</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Review of a GP mental health treatment plan or Psychiatrist Assessment and Management Plan</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277</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92120</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92132</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mental health treatment consultation, at least 20 minutes</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279</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92121</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92133</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 GP mental health treatment plan, lasting at least 20 minutes, but less than 40 minutes</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281</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92122</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92134</w:t>
            </w:r>
          </w:p>
        </w:tc>
      </w:tr>
      <w:tr w:rsidR="001D4530" w:rsidRPr="009C0BB2" w:rsidTr="006304CF">
        <w:tc>
          <w:tcPr>
            <w:tcW w:w="2167" w:type="pct"/>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 GP mental health treatment plan, at least 40 minutes</w:t>
            </w:r>
          </w:p>
        </w:tc>
        <w:tc>
          <w:tcPr>
            <w:tcW w:w="881"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282</w:t>
            </w:r>
          </w:p>
        </w:tc>
        <w:tc>
          <w:tcPr>
            <w:tcW w:w="949"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92123</w:t>
            </w:r>
          </w:p>
        </w:tc>
        <w:tc>
          <w:tcPr>
            <w:tcW w:w="1003" w:type="pct"/>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92135</w:t>
            </w:r>
          </w:p>
        </w:tc>
      </w:tr>
    </w:tbl>
    <w:p w:rsidR="001D4530" w:rsidRDefault="001D4530" w:rsidP="001D4530">
      <w:pPr>
        <w:spacing w:after="120" w:line="276" w:lineRule="auto"/>
      </w:pPr>
    </w:p>
    <w:p w:rsidR="001D4530" w:rsidRDefault="001D4530" w:rsidP="001D4530">
      <w:pPr>
        <w:spacing w:after="120" w:line="276" w:lineRule="auto"/>
      </w:pPr>
      <w:r w:rsidRPr="003A1993">
        <w:rPr>
          <w:rFonts w:cs="Arial"/>
          <w:color w:val="001A70"/>
          <w:sz w:val="19"/>
          <w:szCs w:val="19"/>
        </w:rPr>
        <w:t xml:space="preserve">Table </w:t>
      </w:r>
      <w:r>
        <w:rPr>
          <w:rFonts w:cs="Arial"/>
          <w:color w:val="001A70"/>
          <w:sz w:val="19"/>
          <w:szCs w:val="19"/>
        </w:rPr>
        <w:t xml:space="preserve">17: Urgent </w:t>
      </w:r>
      <w:proofErr w:type="gramStart"/>
      <w:r>
        <w:rPr>
          <w:rFonts w:cs="Arial"/>
          <w:color w:val="001A70"/>
          <w:sz w:val="19"/>
          <w:szCs w:val="19"/>
        </w:rPr>
        <w:t>After</w:t>
      </w:r>
      <w:proofErr w:type="gramEnd"/>
      <w:r>
        <w:rPr>
          <w:rFonts w:cs="Arial"/>
          <w:color w:val="001A70"/>
          <w:sz w:val="19"/>
          <w:szCs w:val="19"/>
        </w:rPr>
        <w:t xml:space="preserve"> Hours Attendance items </w:t>
      </w:r>
      <w:r w:rsidRPr="00425D53">
        <w:rPr>
          <w:rFonts w:cs="Arial"/>
          <w:color w:val="001A70"/>
          <w:sz w:val="19"/>
          <w:szCs w:val="19"/>
        </w:rPr>
        <w:t>introduced 30 March 2020</w:t>
      </w:r>
    </w:p>
    <w:tbl>
      <w:tblPr>
        <w:tblStyle w:val="TableGrid"/>
        <w:tblW w:w="5000" w:type="pct"/>
        <w:tblLook w:val="04A0" w:firstRow="1" w:lastRow="0" w:firstColumn="1" w:lastColumn="0" w:noHBand="0" w:noVBand="1"/>
        <w:tblCaption w:val="COVID-19 OMP Telehealth Items for Urgent After Hours Services"/>
        <w:tblDescription w:val="Provides the MBS item numbers for the temporary COVID-19 OMP video-conference and telephone urgent after hours services"/>
      </w:tblPr>
      <w:tblGrid>
        <w:gridCol w:w="4532"/>
        <w:gridCol w:w="1842"/>
        <w:gridCol w:w="1985"/>
        <w:gridCol w:w="2097"/>
      </w:tblGrid>
      <w:tr w:rsidR="001D4530" w:rsidRPr="00D5257C" w:rsidTr="006304CF">
        <w:trPr>
          <w:tblHeader/>
        </w:trPr>
        <w:tc>
          <w:tcPr>
            <w:tcW w:w="2167"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1D4530" w:rsidRPr="00877E9C" w:rsidRDefault="001D4530" w:rsidP="006304CF">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D4530" w:rsidRPr="00D5257C" w:rsidTr="006304CF">
        <w:tc>
          <w:tcPr>
            <w:tcW w:w="2167" w:type="pct"/>
            <w:shd w:val="clear" w:color="auto" w:fill="FFFFFF" w:themeFill="background1"/>
            <w:vAlign w:val="center"/>
          </w:tcPr>
          <w:p w:rsidR="001D4530" w:rsidRPr="009C0BB2" w:rsidRDefault="001D4530" w:rsidP="006304CF">
            <w:pPr>
              <w:spacing w:line="276" w:lineRule="auto"/>
              <w:outlineLvl w:val="1"/>
              <w:rPr>
                <w:rFonts w:eastAsia="Times New Roman" w:cs="Arial"/>
                <w:color w:val="001A70"/>
                <w:sz w:val="19"/>
                <w:szCs w:val="19"/>
              </w:rPr>
            </w:pPr>
            <w:r w:rsidRPr="009C0BB2">
              <w:rPr>
                <w:rFonts w:cs="Arial"/>
                <w:color w:val="001A70"/>
                <w:sz w:val="19"/>
                <w:szCs w:val="19"/>
              </w:rPr>
              <w:t>Urgent attendance, unsociable after hours</w:t>
            </w:r>
          </w:p>
        </w:tc>
        <w:tc>
          <w:tcPr>
            <w:tcW w:w="881" w:type="pct"/>
            <w:shd w:val="clear" w:color="auto" w:fill="auto"/>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600</w:t>
            </w:r>
          </w:p>
        </w:tc>
        <w:tc>
          <w:tcPr>
            <w:tcW w:w="949"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92211</w:t>
            </w:r>
          </w:p>
        </w:tc>
        <w:tc>
          <w:tcPr>
            <w:tcW w:w="1003" w:type="pct"/>
            <w:vAlign w:val="center"/>
          </w:tcPr>
          <w:p w:rsidR="001D4530" w:rsidRPr="009C0BB2" w:rsidRDefault="001D4530" w:rsidP="006304CF">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92217</w:t>
            </w:r>
          </w:p>
        </w:tc>
      </w:tr>
    </w:tbl>
    <w:p w:rsidR="009F4573" w:rsidRPr="00F50994" w:rsidRDefault="009F4573" w:rsidP="008870EE">
      <w:pPr>
        <w:rPr>
          <w:szCs w:val="20"/>
        </w:rPr>
      </w:pPr>
    </w:p>
    <w:sectPr w:rsidR="009F4573" w:rsidRPr="00F50994" w:rsidSect="002A7B41">
      <w:headerReference w:type="default" r:id="rId17"/>
      <w:footerReference w:type="default" r:id="rId18"/>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CB" w:rsidRDefault="002E02CB" w:rsidP="006D1088">
      <w:pPr>
        <w:spacing w:after="0" w:line="240" w:lineRule="auto"/>
      </w:pPr>
      <w:r>
        <w:separator/>
      </w:r>
    </w:p>
  </w:endnote>
  <w:endnote w:type="continuationSeparator" w:id="0">
    <w:p w:rsidR="002E02CB" w:rsidRDefault="002E02CB" w:rsidP="006D1088">
      <w:pPr>
        <w:spacing w:after="0" w:line="240" w:lineRule="auto"/>
      </w:pPr>
      <w:r>
        <w:continuationSeparator/>
      </w:r>
    </w:p>
  </w:endnote>
  <w:endnote w:type="continuationNotice" w:id="1">
    <w:p w:rsidR="002E02CB" w:rsidRDefault="002E0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CB" w:rsidRPr="003E19EE" w:rsidRDefault="006205CA" w:rsidP="00670DFE">
    <w:pPr>
      <w:pStyle w:val="Footer"/>
    </w:pPr>
    <w:r>
      <w:rPr>
        <w:rStyle w:val="BookTitle"/>
        <w:noProof/>
      </w:rPr>
      <w:pict w14:anchorId="4C0CBF4B">
        <v:rect id="_x0000_i1026" style="width:523.3pt;height:1.9pt" o:hralign="center" o:hrstd="t" o:hr="t" fillcolor="#a0a0a0" stroked="f"/>
      </w:pict>
    </w:r>
    <w:r w:rsidR="002E02CB" w:rsidRPr="003E19EE">
      <w:t>Medicare Benefits Schedule</w:t>
    </w:r>
    <w:r w:rsidR="002E02CB" w:rsidRPr="003E19EE">
      <w:tab/>
    </w:r>
  </w:p>
  <w:p w:rsidR="002E02CB" w:rsidRPr="003E19EE" w:rsidRDefault="002E02CB" w:rsidP="00670DFE">
    <w:pPr>
      <w:pStyle w:val="Heading1"/>
      <w:spacing w:before="0" w:after="0"/>
      <w:rPr>
        <w:sz w:val="16"/>
        <w:szCs w:val="16"/>
      </w:rPr>
    </w:pPr>
    <w:r w:rsidRPr="003E19EE">
      <w:rPr>
        <w:rFonts w:ascii="Arial" w:hAnsi="Arial"/>
        <w:sz w:val="16"/>
      </w:rPr>
      <w:t>Temporary COVID-19 MBS Telehealth Services</w:t>
    </w:r>
    <w:r w:rsidRPr="003E19EE">
      <w:rPr>
        <w:rFonts w:ascii="Arial" w:hAnsi="Arial" w:cs="Arial"/>
        <w:sz w:val="16"/>
        <w:szCs w:val="16"/>
      </w:rPr>
      <w:t xml:space="preserve"> </w:t>
    </w:r>
    <w:r w:rsidRPr="003E19EE">
      <w:rPr>
        <w:b/>
        <w:sz w:val="16"/>
        <w:szCs w:val="16"/>
      </w:rPr>
      <w:t>– Factsheet</w:t>
    </w:r>
    <w:r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Pr="003E19EE">
                  <w:rPr>
                    <w:sz w:val="16"/>
                    <w:szCs w:val="16"/>
                  </w:rPr>
                  <w:tab/>
                </w:r>
                <w:r w:rsidRPr="003E19EE">
                  <w:rPr>
                    <w:sz w:val="16"/>
                    <w:szCs w:val="16"/>
                  </w:rPr>
                  <w:tab/>
                </w:r>
                <w:r w:rsidRPr="003E19EE">
                  <w:rPr>
                    <w:sz w:val="16"/>
                    <w:szCs w:val="16"/>
                  </w:rPr>
                  <w:tab/>
                </w:r>
                <w:r w:rsidRPr="003E19EE">
                  <w:rPr>
                    <w:sz w:val="16"/>
                    <w:szCs w:val="16"/>
                  </w:rPr>
                  <w:tab/>
                </w:r>
                <w:r w:rsidRPr="003E19EE">
                  <w:rPr>
                    <w:sz w:val="16"/>
                    <w:szCs w:val="16"/>
                  </w:rPr>
                  <w:tab/>
                  <w:t xml:space="preserve">Page </w:t>
                </w:r>
                <w:r w:rsidRPr="003E19EE">
                  <w:rPr>
                    <w:bCs/>
                    <w:sz w:val="16"/>
                    <w:szCs w:val="16"/>
                  </w:rPr>
                  <w:fldChar w:fldCharType="begin"/>
                </w:r>
                <w:r w:rsidRPr="003E19EE">
                  <w:rPr>
                    <w:bCs/>
                    <w:sz w:val="16"/>
                    <w:szCs w:val="16"/>
                  </w:rPr>
                  <w:instrText xml:space="preserve"> PAGE </w:instrText>
                </w:r>
                <w:r w:rsidRPr="003E19EE">
                  <w:rPr>
                    <w:bCs/>
                    <w:sz w:val="16"/>
                    <w:szCs w:val="16"/>
                  </w:rPr>
                  <w:fldChar w:fldCharType="separate"/>
                </w:r>
                <w:r w:rsidR="006205CA">
                  <w:rPr>
                    <w:bCs/>
                    <w:noProof/>
                    <w:sz w:val="16"/>
                    <w:szCs w:val="16"/>
                  </w:rPr>
                  <w:t>4</w:t>
                </w:r>
                <w:r w:rsidRPr="003E19EE">
                  <w:rPr>
                    <w:bCs/>
                    <w:sz w:val="16"/>
                    <w:szCs w:val="16"/>
                  </w:rPr>
                  <w:fldChar w:fldCharType="end"/>
                </w:r>
                <w:r w:rsidRPr="003E19EE">
                  <w:rPr>
                    <w:sz w:val="16"/>
                    <w:szCs w:val="16"/>
                  </w:rPr>
                  <w:t xml:space="preserve"> of </w:t>
                </w:r>
                <w:r w:rsidRPr="003E19EE">
                  <w:rPr>
                    <w:bCs/>
                    <w:sz w:val="16"/>
                    <w:szCs w:val="16"/>
                  </w:rPr>
                  <w:fldChar w:fldCharType="begin"/>
                </w:r>
                <w:r w:rsidRPr="003E19EE">
                  <w:rPr>
                    <w:bCs/>
                    <w:sz w:val="16"/>
                    <w:szCs w:val="16"/>
                  </w:rPr>
                  <w:instrText xml:space="preserve"> NUMPAGES  </w:instrText>
                </w:r>
                <w:r w:rsidRPr="003E19EE">
                  <w:rPr>
                    <w:bCs/>
                    <w:sz w:val="16"/>
                    <w:szCs w:val="16"/>
                  </w:rPr>
                  <w:fldChar w:fldCharType="separate"/>
                </w:r>
                <w:r w:rsidR="006205CA">
                  <w:rPr>
                    <w:bCs/>
                    <w:noProof/>
                    <w:sz w:val="16"/>
                    <w:szCs w:val="16"/>
                  </w:rPr>
                  <w:t>10</w:t>
                </w:r>
                <w:r w:rsidRPr="003E19EE">
                  <w:rPr>
                    <w:bCs/>
                    <w:sz w:val="16"/>
                    <w:szCs w:val="16"/>
                  </w:rPr>
                  <w:fldChar w:fldCharType="end"/>
                </w:r>
              </w:sdtContent>
            </w:sdt>
          </w:sdtContent>
        </w:sdt>
        <w:r w:rsidRPr="003E19EE">
          <w:rPr>
            <w:sz w:val="16"/>
            <w:szCs w:val="16"/>
          </w:rPr>
          <w:t xml:space="preserve"> </w:t>
        </w:r>
      </w:sdtContent>
    </w:sdt>
  </w:p>
  <w:p w:rsidR="002E02CB" w:rsidRPr="00B94693" w:rsidRDefault="006205CA" w:rsidP="003E19EE">
    <w:pPr>
      <w:pStyle w:val="Footer"/>
      <w:tabs>
        <w:tab w:val="clear" w:pos="4513"/>
        <w:tab w:val="clear" w:pos="9026"/>
        <w:tab w:val="left" w:pos="1244"/>
      </w:tabs>
    </w:pPr>
    <w:hyperlink r:id="rId1" w:history="1">
      <w:r w:rsidR="002E02CB" w:rsidRPr="00B94693">
        <w:t>MBS Online</w:t>
      </w:r>
    </w:hyperlink>
    <w:r w:rsidR="002E02CB" w:rsidRPr="00B94693">
      <w:tab/>
    </w:r>
  </w:p>
  <w:p w:rsidR="002E02CB" w:rsidRPr="003E19EE" w:rsidRDefault="002E02CB" w:rsidP="00670DFE">
    <w:pPr>
      <w:pStyle w:val="Footer"/>
      <w:rPr>
        <w:szCs w:val="16"/>
      </w:rPr>
    </w:pPr>
    <w:r w:rsidRPr="003E19EE">
      <w:rPr>
        <w:szCs w:val="16"/>
      </w:rPr>
      <w:t xml:space="preserve">Last updated – </w:t>
    </w:r>
    <w:r w:rsidR="004F435F">
      <w:rPr>
        <w:szCs w:val="16"/>
      </w:rPr>
      <w:t>2</w:t>
    </w:r>
    <w:r>
      <w:rPr>
        <w:szCs w:val="16"/>
      </w:rPr>
      <w:t xml:space="preserve">7 </w:t>
    </w:r>
    <w:r w:rsidR="004F435F">
      <w:rPr>
        <w:szCs w:val="16"/>
      </w:rPr>
      <w:t xml:space="preserve">April </w:t>
    </w:r>
    <w:r w:rsidRPr="003E19EE">
      <w:rPr>
        <w:szCs w:val="16"/>
      </w:rPr>
      <w:t>202</w:t>
    </w:r>
    <w:r>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CB" w:rsidRDefault="002E02CB" w:rsidP="006D1088">
      <w:pPr>
        <w:spacing w:after="0" w:line="240" w:lineRule="auto"/>
      </w:pPr>
      <w:r>
        <w:separator/>
      </w:r>
    </w:p>
  </w:footnote>
  <w:footnote w:type="continuationSeparator" w:id="0">
    <w:p w:rsidR="002E02CB" w:rsidRDefault="002E02CB" w:rsidP="006D1088">
      <w:pPr>
        <w:spacing w:after="0" w:line="240" w:lineRule="auto"/>
      </w:pPr>
      <w:r>
        <w:continuationSeparator/>
      </w:r>
    </w:p>
  </w:footnote>
  <w:footnote w:type="continuationNotice" w:id="1">
    <w:p w:rsidR="002E02CB" w:rsidRDefault="002E02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CB" w:rsidRDefault="002E02CB">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910F342" wp14:editId="0A50FA54">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2E02CB" w:rsidRDefault="002E02CB"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2910F342"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5FA029B4" wp14:editId="1E6CB948">
          <wp:simplePos x="0" y="0"/>
          <wp:positionH relativeFrom="page">
            <wp:align>left</wp:align>
          </wp:positionH>
          <wp:positionV relativeFrom="paragraph">
            <wp:posOffset>-449580</wp:posOffset>
          </wp:positionV>
          <wp:extent cx="7643250" cy="1611213"/>
          <wp:effectExtent l="0" t="0" r="0" b="8255"/>
          <wp:wrapNone/>
          <wp:docPr id="3" name="Picture 3"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3" w15:restartNumberingAfterBreak="0">
    <w:nsid w:val="14372AEB"/>
    <w:multiLevelType w:val="hybridMultilevel"/>
    <w:tmpl w:val="528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61898"/>
    <w:multiLevelType w:val="hybridMultilevel"/>
    <w:tmpl w:val="616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15"/>
  </w:num>
  <w:num w:numId="16">
    <w:abstractNumId w:val="21"/>
  </w:num>
  <w:num w:numId="17">
    <w:abstractNumId w:val="14"/>
  </w:num>
  <w:num w:numId="18">
    <w:abstractNumId w:val="11"/>
  </w:num>
  <w:num w:numId="19">
    <w:abstractNumId w:val="12"/>
  </w:num>
  <w:num w:numId="20">
    <w:abstractNumId w:val="17"/>
  </w:num>
  <w:num w:numId="21">
    <w:abstractNumId w:val="18"/>
  </w:num>
  <w:num w:numId="22">
    <w:abstractNumId w:val="16"/>
  </w:num>
  <w:num w:numId="23">
    <w:abstractNumId w:val="12"/>
  </w:num>
  <w:num w:numId="24">
    <w:abstractNumId w:val="12"/>
  </w:num>
  <w:num w:numId="25">
    <w:abstractNumId w:val="16"/>
  </w:num>
  <w:num w:numId="26">
    <w:abstractNumId w:val="16"/>
  </w:num>
  <w:num w:numId="27">
    <w:abstractNumId w:val="16"/>
  </w:num>
  <w:num w:numId="28">
    <w:abstractNumId w:val="22"/>
  </w:num>
  <w:num w:numId="29">
    <w:abstractNumId w:val="13"/>
  </w:num>
  <w:num w:numId="30">
    <w:abstractNumId w:val="20"/>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5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09C7"/>
    <w:rsid w:val="00002ECA"/>
    <w:rsid w:val="00003AAD"/>
    <w:rsid w:val="000074DD"/>
    <w:rsid w:val="00012249"/>
    <w:rsid w:val="00024DBA"/>
    <w:rsid w:val="000367AA"/>
    <w:rsid w:val="00037534"/>
    <w:rsid w:val="000411E0"/>
    <w:rsid w:val="00043A63"/>
    <w:rsid w:val="00045810"/>
    <w:rsid w:val="00064797"/>
    <w:rsid w:val="00075CE0"/>
    <w:rsid w:val="00081B97"/>
    <w:rsid w:val="00084105"/>
    <w:rsid w:val="00085277"/>
    <w:rsid w:val="0009181A"/>
    <w:rsid w:val="000919E5"/>
    <w:rsid w:val="0009351A"/>
    <w:rsid w:val="0009610B"/>
    <w:rsid w:val="000A2F0A"/>
    <w:rsid w:val="000B01AE"/>
    <w:rsid w:val="000B2A1B"/>
    <w:rsid w:val="000B6CF7"/>
    <w:rsid w:val="000C2143"/>
    <w:rsid w:val="000C3B83"/>
    <w:rsid w:val="000D1778"/>
    <w:rsid w:val="001014EB"/>
    <w:rsid w:val="00102885"/>
    <w:rsid w:val="00105214"/>
    <w:rsid w:val="00114FEA"/>
    <w:rsid w:val="00121100"/>
    <w:rsid w:val="00124DA1"/>
    <w:rsid w:val="00124E0B"/>
    <w:rsid w:val="001266AF"/>
    <w:rsid w:val="001278F2"/>
    <w:rsid w:val="00130343"/>
    <w:rsid w:val="001353D6"/>
    <w:rsid w:val="00135417"/>
    <w:rsid w:val="00141BC3"/>
    <w:rsid w:val="001432AF"/>
    <w:rsid w:val="00151636"/>
    <w:rsid w:val="00155BD4"/>
    <w:rsid w:val="0015621C"/>
    <w:rsid w:val="0016607B"/>
    <w:rsid w:val="00167446"/>
    <w:rsid w:val="0017279A"/>
    <w:rsid w:val="00172B1A"/>
    <w:rsid w:val="0018054B"/>
    <w:rsid w:val="00181B52"/>
    <w:rsid w:val="0018507E"/>
    <w:rsid w:val="00190754"/>
    <w:rsid w:val="0019170A"/>
    <w:rsid w:val="001A6FE6"/>
    <w:rsid w:val="001A7FB7"/>
    <w:rsid w:val="001C5C56"/>
    <w:rsid w:val="001C73B8"/>
    <w:rsid w:val="001D4530"/>
    <w:rsid w:val="001E6F63"/>
    <w:rsid w:val="001F05D6"/>
    <w:rsid w:val="001F0C83"/>
    <w:rsid w:val="001F49E8"/>
    <w:rsid w:val="001F6455"/>
    <w:rsid w:val="00200902"/>
    <w:rsid w:val="00203F3E"/>
    <w:rsid w:val="00206D6E"/>
    <w:rsid w:val="0021035A"/>
    <w:rsid w:val="00211BC5"/>
    <w:rsid w:val="00220ED4"/>
    <w:rsid w:val="00221334"/>
    <w:rsid w:val="00231D5C"/>
    <w:rsid w:val="002427E0"/>
    <w:rsid w:val="00243D1C"/>
    <w:rsid w:val="00262717"/>
    <w:rsid w:val="0026502E"/>
    <w:rsid w:val="00276A29"/>
    <w:rsid w:val="00281820"/>
    <w:rsid w:val="00281DBF"/>
    <w:rsid w:val="00282786"/>
    <w:rsid w:val="002941FE"/>
    <w:rsid w:val="002A3C7C"/>
    <w:rsid w:val="002A5A70"/>
    <w:rsid w:val="002A7B41"/>
    <w:rsid w:val="002B446A"/>
    <w:rsid w:val="002B4D5C"/>
    <w:rsid w:val="002B70AC"/>
    <w:rsid w:val="002C1774"/>
    <w:rsid w:val="002C22F6"/>
    <w:rsid w:val="002C3EC0"/>
    <w:rsid w:val="002D2CC5"/>
    <w:rsid w:val="002E02CB"/>
    <w:rsid w:val="002E030C"/>
    <w:rsid w:val="002F1F1D"/>
    <w:rsid w:val="00300D87"/>
    <w:rsid w:val="003059DE"/>
    <w:rsid w:val="003122B4"/>
    <w:rsid w:val="00337919"/>
    <w:rsid w:val="00345DC5"/>
    <w:rsid w:val="0035078F"/>
    <w:rsid w:val="00350C0D"/>
    <w:rsid w:val="00352174"/>
    <w:rsid w:val="00355E8A"/>
    <w:rsid w:val="00363819"/>
    <w:rsid w:val="0036706D"/>
    <w:rsid w:val="00374AE3"/>
    <w:rsid w:val="003864D1"/>
    <w:rsid w:val="00394DC9"/>
    <w:rsid w:val="003A06B7"/>
    <w:rsid w:val="003A097E"/>
    <w:rsid w:val="003A0CEC"/>
    <w:rsid w:val="003A52BA"/>
    <w:rsid w:val="003A69C6"/>
    <w:rsid w:val="003B07FB"/>
    <w:rsid w:val="003B2FE2"/>
    <w:rsid w:val="003B56AD"/>
    <w:rsid w:val="003D00AA"/>
    <w:rsid w:val="003D1DAF"/>
    <w:rsid w:val="003D5CEF"/>
    <w:rsid w:val="003E0945"/>
    <w:rsid w:val="003E19EE"/>
    <w:rsid w:val="003E6457"/>
    <w:rsid w:val="003F6682"/>
    <w:rsid w:val="00404756"/>
    <w:rsid w:val="00405506"/>
    <w:rsid w:val="0040634C"/>
    <w:rsid w:val="00420023"/>
    <w:rsid w:val="00422FF7"/>
    <w:rsid w:val="00425089"/>
    <w:rsid w:val="00427D7F"/>
    <w:rsid w:val="004324B6"/>
    <w:rsid w:val="00433682"/>
    <w:rsid w:val="0043744D"/>
    <w:rsid w:val="00445086"/>
    <w:rsid w:val="00446E93"/>
    <w:rsid w:val="00447A96"/>
    <w:rsid w:val="004511F2"/>
    <w:rsid w:val="0045781D"/>
    <w:rsid w:val="004666C3"/>
    <w:rsid w:val="00467CD7"/>
    <w:rsid w:val="00472BDA"/>
    <w:rsid w:val="00474A92"/>
    <w:rsid w:val="00475E53"/>
    <w:rsid w:val="0048041A"/>
    <w:rsid w:val="004826F7"/>
    <w:rsid w:val="004835F0"/>
    <w:rsid w:val="00494B72"/>
    <w:rsid w:val="00496081"/>
    <w:rsid w:val="004A1348"/>
    <w:rsid w:val="004B0FA1"/>
    <w:rsid w:val="004B243F"/>
    <w:rsid w:val="004C2B08"/>
    <w:rsid w:val="004D2C7C"/>
    <w:rsid w:val="004D4873"/>
    <w:rsid w:val="004D71C4"/>
    <w:rsid w:val="004E0425"/>
    <w:rsid w:val="004E1559"/>
    <w:rsid w:val="004E52A2"/>
    <w:rsid w:val="004F0AA6"/>
    <w:rsid w:val="004F2B84"/>
    <w:rsid w:val="004F2E8D"/>
    <w:rsid w:val="004F435F"/>
    <w:rsid w:val="00501D76"/>
    <w:rsid w:val="005045B0"/>
    <w:rsid w:val="00510063"/>
    <w:rsid w:val="0052108D"/>
    <w:rsid w:val="005261D0"/>
    <w:rsid w:val="005316FD"/>
    <w:rsid w:val="00541287"/>
    <w:rsid w:val="0054242B"/>
    <w:rsid w:val="00542F07"/>
    <w:rsid w:val="00543427"/>
    <w:rsid w:val="00550525"/>
    <w:rsid w:val="00570567"/>
    <w:rsid w:val="00570B62"/>
    <w:rsid w:val="00570E34"/>
    <w:rsid w:val="00572B2A"/>
    <w:rsid w:val="00595BBD"/>
    <w:rsid w:val="0059641E"/>
    <w:rsid w:val="005A426D"/>
    <w:rsid w:val="005B0C46"/>
    <w:rsid w:val="005B124F"/>
    <w:rsid w:val="005B399E"/>
    <w:rsid w:val="005B5122"/>
    <w:rsid w:val="005D0F63"/>
    <w:rsid w:val="005E1472"/>
    <w:rsid w:val="005E3303"/>
    <w:rsid w:val="005F0FEE"/>
    <w:rsid w:val="005F2E83"/>
    <w:rsid w:val="0060087B"/>
    <w:rsid w:val="00606E46"/>
    <w:rsid w:val="006173AC"/>
    <w:rsid w:val="0062014B"/>
    <w:rsid w:val="006205CA"/>
    <w:rsid w:val="0062100F"/>
    <w:rsid w:val="00634880"/>
    <w:rsid w:val="006425BA"/>
    <w:rsid w:val="00650B9A"/>
    <w:rsid w:val="006516D4"/>
    <w:rsid w:val="00653345"/>
    <w:rsid w:val="00655D74"/>
    <w:rsid w:val="00656D3A"/>
    <w:rsid w:val="00656F11"/>
    <w:rsid w:val="00664E1C"/>
    <w:rsid w:val="00670DFE"/>
    <w:rsid w:val="0067371D"/>
    <w:rsid w:val="00684D37"/>
    <w:rsid w:val="00684E10"/>
    <w:rsid w:val="00694030"/>
    <w:rsid w:val="006961D6"/>
    <w:rsid w:val="006A175B"/>
    <w:rsid w:val="006A44CE"/>
    <w:rsid w:val="006A788C"/>
    <w:rsid w:val="006D04CC"/>
    <w:rsid w:val="006D1088"/>
    <w:rsid w:val="006D26B3"/>
    <w:rsid w:val="006D2A35"/>
    <w:rsid w:val="006D41F1"/>
    <w:rsid w:val="006E3573"/>
    <w:rsid w:val="006E6E56"/>
    <w:rsid w:val="006F5785"/>
    <w:rsid w:val="00716BC7"/>
    <w:rsid w:val="007219AD"/>
    <w:rsid w:val="00726103"/>
    <w:rsid w:val="00727F4C"/>
    <w:rsid w:val="00734F6B"/>
    <w:rsid w:val="00736D31"/>
    <w:rsid w:val="007430C1"/>
    <w:rsid w:val="00762561"/>
    <w:rsid w:val="00773CCB"/>
    <w:rsid w:val="00781867"/>
    <w:rsid w:val="00785ABB"/>
    <w:rsid w:val="007A413A"/>
    <w:rsid w:val="007B4A1D"/>
    <w:rsid w:val="007C4686"/>
    <w:rsid w:val="007D1D3A"/>
    <w:rsid w:val="007D406B"/>
    <w:rsid w:val="007D4F1A"/>
    <w:rsid w:val="007D734C"/>
    <w:rsid w:val="007E2604"/>
    <w:rsid w:val="007E33D2"/>
    <w:rsid w:val="007E7ABB"/>
    <w:rsid w:val="007F3009"/>
    <w:rsid w:val="0083199F"/>
    <w:rsid w:val="00832CC2"/>
    <w:rsid w:val="00834903"/>
    <w:rsid w:val="008352AC"/>
    <w:rsid w:val="008438AB"/>
    <w:rsid w:val="00852651"/>
    <w:rsid w:val="008553F7"/>
    <w:rsid w:val="00860A5A"/>
    <w:rsid w:val="00864E28"/>
    <w:rsid w:val="00866E0C"/>
    <w:rsid w:val="00867EF8"/>
    <w:rsid w:val="00870A95"/>
    <w:rsid w:val="008766AD"/>
    <w:rsid w:val="00881219"/>
    <w:rsid w:val="0088144D"/>
    <w:rsid w:val="00885D94"/>
    <w:rsid w:val="008870EE"/>
    <w:rsid w:val="008957B9"/>
    <w:rsid w:val="008A6F4F"/>
    <w:rsid w:val="008E1DFD"/>
    <w:rsid w:val="008E258C"/>
    <w:rsid w:val="008E4C9B"/>
    <w:rsid w:val="008E7B7C"/>
    <w:rsid w:val="008F1594"/>
    <w:rsid w:val="008F4B45"/>
    <w:rsid w:val="009000AA"/>
    <w:rsid w:val="00907B4A"/>
    <w:rsid w:val="0091706C"/>
    <w:rsid w:val="00917E49"/>
    <w:rsid w:val="009364C1"/>
    <w:rsid w:val="00942A31"/>
    <w:rsid w:val="009522B3"/>
    <w:rsid w:val="009542F2"/>
    <w:rsid w:val="00955863"/>
    <w:rsid w:val="009562F4"/>
    <w:rsid w:val="00977405"/>
    <w:rsid w:val="009858E2"/>
    <w:rsid w:val="00995AEE"/>
    <w:rsid w:val="009A23F3"/>
    <w:rsid w:val="009A6B88"/>
    <w:rsid w:val="009A759F"/>
    <w:rsid w:val="009B32BA"/>
    <w:rsid w:val="009B51E7"/>
    <w:rsid w:val="009B5206"/>
    <w:rsid w:val="009B7859"/>
    <w:rsid w:val="009C5CAF"/>
    <w:rsid w:val="009C742B"/>
    <w:rsid w:val="009D0B98"/>
    <w:rsid w:val="009D47BA"/>
    <w:rsid w:val="009E4A9E"/>
    <w:rsid w:val="009E66EE"/>
    <w:rsid w:val="009E6DE2"/>
    <w:rsid w:val="009F4573"/>
    <w:rsid w:val="009F52D4"/>
    <w:rsid w:val="009F7801"/>
    <w:rsid w:val="00A049A0"/>
    <w:rsid w:val="00A04A27"/>
    <w:rsid w:val="00A06384"/>
    <w:rsid w:val="00A13837"/>
    <w:rsid w:val="00A16A3C"/>
    <w:rsid w:val="00A26321"/>
    <w:rsid w:val="00A3287F"/>
    <w:rsid w:val="00A35595"/>
    <w:rsid w:val="00A37CE3"/>
    <w:rsid w:val="00A37FE6"/>
    <w:rsid w:val="00A51FC5"/>
    <w:rsid w:val="00A53651"/>
    <w:rsid w:val="00A5641C"/>
    <w:rsid w:val="00A60FB7"/>
    <w:rsid w:val="00A64177"/>
    <w:rsid w:val="00A7172E"/>
    <w:rsid w:val="00A75DC5"/>
    <w:rsid w:val="00A76DA3"/>
    <w:rsid w:val="00A8308E"/>
    <w:rsid w:val="00A91196"/>
    <w:rsid w:val="00A95BBB"/>
    <w:rsid w:val="00AA41CD"/>
    <w:rsid w:val="00AA5232"/>
    <w:rsid w:val="00AA69A9"/>
    <w:rsid w:val="00AB48B3"/>
    <w:rsid w:val="00AB53A4"/>
    <w:rsid w:val="00AB6E9A"/>
    <w:rsid w:val="00AB7B9A"/>
    <w:rsid w:val="00AC3F92"/>
    <w:rsid w:val="00AD3EAC"/>
    <w:rsid w:val="00AD48B2"/>
    <w:rsid w:val="00AE2F7E"/>
    <w:rsid w:val="00AF51AC"/>
    <w:rsid w:val="00B06E28"/>
    <w:rsid w:val="00B15CE8"/>
    <w:rsid w:val="00B2044B"/>
    <w:rsid w:val="00B21224"/>
    <w:rsid w:val="00B23A4C"/>
    <w:rsid w:val="00B253E2"/>
    <w:rsid w:val="00B31FBA"/>
    <w:rsid w:val="00B378D4"/>
    <w:rsid w:val="00B3793F"/>
    <w:rsid w:val="00B542FB"/>
    <w:rsid w:val="00B65C4B"/>
    <w:rsid w:val="00B65D2B"/>
    <w:rsid w:val="00B714E8"/>
    <w:rsid w:val="00B83E3D"/>
    <w:rsid w:val="00B90DB5"/>
    <w:rsid w:val="00B94693"/>
    <w:rsid w:val="00BA0109"/>
    <w:rsid w:val="00BA2BCF"/>
    <w:rsid w:val="00BA7CA8"/>
    <w:rsid w:val="00BA7E22"/>
    <w:rsid w:val="00BB25DE"/>
    <w:rsid w:val="00BC50C1"/>
    <w:rsid w:val="00BC7811"/>
    <w:rsid w:val="00BD1C20"/>
    <w:rsid w:val="00BD205A"/>
    <w:rsid w:val="00BD2649"/>
    <w:rsid w:val="00BD55AD"/>
    <w:rsid w:val="00BE2018"/>
    <w:rsid w:val="00BE505F"/>
    <w:rsid w:val="00BF00A9"/>
    <w:rsid w:val="00BF426F"/>
    <w:rsid w:val="00C00B47"/>
    <w:rsid w:val="00C0126E"/>
    <w:rsid w:val="00C05423"/>
    <w:rsid w:val="00C11326"/>
    <w:rsid w:val="00C131D7"/>
    <w:rsid w:val="00C13ABA"/>
    <w:rsid w:val="00C2224B"/>
    <w:rsid w:val="00C2264F"/>
    <w:rsid w:val="00C27A3D"/>
    <w:rsid w:val="00C4491F"/>
    <w:rsid w:val="00C44A7C"/>
    <w:rsid w:val="00C47D60"/>
    <w:rsid w:val="00C52E15"/>
    <w:rsid w:val="00C55B57"/>
    <w:rsid w:val="00C61A31"/>
    <w:rsid w:val="00C66700"/>
    <w:rsid w:val="00C70F2D"/>
    <w:rsid w:val="00C72B5D"/>
    <w:rsid w:val="00C73719"/>
    <w:rsid w:val="00CA5F76"/>
    <w:rsid w:val="00CA7EAA"/>
    <w:rsid w:val="00CB0DFF"/>
    <w:rsid w:val="00CC39C8"/>
    <w:rsid w:val="00CF1A42"/>
    <w:rsid w:val="00CF45CC"/>
    <w:rsid w:val="00D07875"/>
    <w:rsid w:val="00D07EC2"/>
    <w:rsid w:val="00D10AF1"/>
    <w:rsid w:val="00D11EDB"/>
    <w:rsid w:val="00D13181"/>
    <w:rsid w:val="00D16EF3"/>
    <w:rsid w:val="00D3244E"/>
    <w:rsid w:val="00D3673A"/>
    <w:rsid w:val="00D37294"/>
    <w:rsid w:val="00D3741F"/>
    <w:rsid w:val="00D40067"/>
    <w:rsid w:val="00D422E5"/>
    <w:rsid w:val="00D45610"/>
    <w:rsid w:val="00D471A6"/>
    <w:rsid w:val="00D62923"/>
    <w:rsid w:val="00D6302E"/>
    <w:rsid w:val="00D65B74"/>
    <w:rsid w:val="00D67E9A"/>
    <w:rsid w:val="00D76659"/>
    <w:rsid w:val="00D827C2"/>
    <w:rsid w:val="00D877AE"/>
    <w:rsid w:val="00D92D77"/>
    <w:rsid w:val="00DA1412"/>
    <w:rsid w:val="00DA50D6"/>
    <w:rsid w:val="00DB0E1E"/>
    <w:rsid w:val="00DB54A4"/>
    <w:rsid w:val="00DC127A"/>
    <w:rsid w:val="00DC1E33"/>
    <w:rsid w:val="00DC2A79"/>
    <w:rsid w:val="00DC356C"/>
    <w:rsid w:val="00DC7F3D"/>
    <w:rsid w:val="00DD2E79"/>
    <w:rsid w:val="00DE22E2"/>
    <w:rsid w:val="00DE40EB"/>
    <w:rsid w:val="00DF04E6"/>
    <w:rsid w:val="00DF7606"/>
    <w:rsid w:val="00DF7C32"/>
    <w:rsid w:val="00DF7FD3"/>
    <w:rsid w:val="00E00F9B"/>
    <w:rsid w:val="00E0423D"/>
    <w:rsid w:val="00E15169"/>
    <w:rsid w:val="00E16CC1"/>
    <w:rsid w:val="00E226A2"/>
    <w:rsid w:val="00E326F9"/>
    <w:rsid w:val="00E35AAA"/>
    <w:rsid w:val="00E43F82"/>
    <w:rsid w:val="00E704D4"/>
    <w:rsid w:val="00E7460D"/>
    <w:rsid w:val="00E82C89"/>
    <w:rsid w:val="00E91760"/>
    <w:rsid w:val="00EA2CDC"/>
    <w:rsid w:val="00EC2DBE"/>
    <w:rsid w:val="00ED1011"/>
    <w:rsid w:val="00ED1055"/>
    <w:rsid w:val="00ED2B70"/>
    <w:rsid w:val="00ED60EE"/>
    <w:rsid w:val="00EE0868"/>
    <w:rsid w:val="00EE2456"/>
    <w:rsid w:val="00EF7D89"/>
    <w:rsid w:val="00F047BC"/>
    <w:rsid w:val="00F074CE"/>
    <w:rsid w:val="00F07E89"/>
    <w:rsid w:val="00F162F1"/>
    <w:rsid w:val="00F17C53"/>
    <w:rsid w:val="00F2545E"/>
    <w:rsid w:val="00F33D07"/>
    <w:rsid w:val="00F50491"/>
    <w:rsid w:val="00F50994"/>
    <w:rsid w:val="00F53D5A"/>
    <w:rsid w:val="00F5726A"/>
    <w:rsid w:val="00F57484"/>
    <w:rsid w:val="00F605E6"/>
    <w:rsid w:val="00F74AD4"/>
    <w:rsid w:val="00F74DFC"/>
    <w:rsid w:val="00F93F71"/>
    <w:rsid w:val="00F943E8"/>
    <w:rsid w:val="00F96D13"/>
    <w:rsid w:val="00F96FDB"/>
    <w:rsid w:val="00FB4DEF"/>
    <w:rsid w:val="00FB7C67"/>
    <w:rsid w:val="00FC4D56"/>
    <w:rsid w:val="00FC690D"/>
    <w:rsid w:val="00FD1E77"/>
    <w:rsid w:val="00FD4323"/>
    <w:rsid w:val="00FE50B6"/>
    <w:rsid w:val="00FF3B72"/>
    <w:rsid w:val="00FF3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F05D6"/>
    <w:rPr>
      <w:rFonts w:ascii="Arial" w:eastAsiaTheme="minorEastAsia" w:hAnsi="Arial"/>
      <w:sz w:val="20"/>
      <w:szCs w:val="21"/>
    </w:rPr>
  </w:style>
  <w:style w:type="character" w:customStyle="1" w:styleId="hgkelc">
    <w:name w:val="hgkelc"/>
    <w:basedOn w:val="DefaultParagraphFont"/>
    <w:rsid w:val="0023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Factsheet-TelehealthPrivChecklist" TargetMode="External"/><Relationship Id="rId13" Type="http://schemas.openxmlformats.org/officeDocument/2006/relationships/hyperlink" Target="http://www.mbsonline.gov.a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sonline.gov.au/internet/mbsonline/publishing.nsf/Content/Factsheet-TempBB" TargetMode="External"/><Relationship Id="rId12" Type="http://schemas.openxmlformats.org/officeDocument/2006/relationships/hyperlink" Target="https://www.health.gov.au/resources/collections/coronavirus-covid-19-national-health-plan-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ervicesaustralia.gov.au/organisations/health-professionals/news/al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5" Type="http://schemas.openxmlformats.org/officeDocument/2006/relationships/footnotes" Target="footnotes.xml"/><Relationship Id="rId15" Type="http://schemas.openxmlformats.org/officeDocument/2006/relationships/hyperlink" Target="mailto:askMBS@health.gov.au" TargetMode="External"/><Relationship Id="rId10" Type="http://schemas.openxmlformats.org/officeDocument/2006/relationships/hyperlink" Target="http://www.mbsonline.gov.au/internet/mbsonline/publishing.nsf/Content/Factsheet-TempB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yber.gov.au/"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2021-04-27T03:17:00Z</dcterms:created>
  <dcterms:modified xsi:type="dcterms:W3CDTF">2021-04-27T03:41:00Z</dcterms:modified>
</cp:coreProperties>
</file>